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E479C" w14:textId="77777777" w:rsidR="00E33C35" w:rsidRDefault="00E33C35" w:rsidP="009D383A">
      <w:pPr>
        <w:pStyle w:val="Title"/>
        <w:jc w:val="left"/>
      </w:pPr>
    </w:p>
    <w:p w14:paraId="0ED3960E" w14:textId="77777777" w:rsidR="00E33C35" w:rsidRDefault="00E33C35" w:rsidP="009D383A">
      <w:pPr>
        <w:pStyle w:val="Title"/>
        <w:jc w:val="left"/>
      </w:pPr>
    </w:p>
    <w:p w14:paraId="3F22CD63" w14:textId="13FDE8AB" w:rsidR="00D114BB" w:rsidRPr="00667F80" w:rsidRDefault="00D114BB" w:rsidP="009D383A">
      <w:pPr>
        <w:pStyle w:val="Title"/>
        <w:jc w:val="left"/>
      </w:pPr>
      <w:r w:rsidRPr="00667F80">
        <w:t>Incorporating</w:t>
      </w:r>
      <w:r w:rsidR="00B8494D" w:rsidRPr="00667F80">
        <w:t xml:space="preserve"> </w:t>
      </w:r>
      <w:r w:rsidRPr="00667F80">
        <w:t xml:space="preserve">Autonomous Vehicles in the Traditional </w:t>
      </w:r>
      <w:r w:rsidR="00027709" w:rsidRPr="00667F80">
        <w:t>F</w:t>
      </w:r>
      <w:r w:rsidR="00A0560F" w:rsidRPr="00667F80">
        <w:t>our-</w:t>
      </w:r>
      <w:r w:rsidR="00027709" w:rsidRPr="00667F80">
        <w:t>Step Model</w:t>
      </w:r>
    </w:p>
    <w:p w14:paraId="3C8F3BF5" w14:textId="4A955E50" w:rsidR="00D114BB" w:rsidRDefault="00D114BB" w:rsidP="00D114BB">
      <w:pPr>
        <w:spacing w:after="0"/>
        <w:ind w:firstLine="0"/>
      </w:pPr>
    </w:p>
    <w:p w14:paraId="5F5011E1" w14:textId="5913F0AA" w:rsidR="00E33C35" w:rsidRDefault="00E33C35" w:rsidP="00D114BB">
      <w:pPr>
        <w:spacing w:after="0"/>
        <w:ind w:firstLine="0"/>
      </w:pPr>
    </w:p>
    <w:p w14:paraId="6D049953" w14:textId="07A0838B" w:rsidR="00E33C35" w:rsidRDefault="00E33C35" w:rsidP="00D114BB">
      <w:pPr>
        <w:spacing w:after="0"/>
        <w:ind w:firstLine="0"/>
      </w:pPr>
    </w:p>
    <w:p w14:paraId="33E31C6D" w14:textId="77777777" w:rsidR="00E33C35" w:rsidRDefault="00E33C35" w:rsidP="00D114BB">
      <w:pPr>
        <w:spacing w:after="0"/>
        <w:ind w:firstLine="0"/>
      </w:pPr>
    </w:p>
    <w:p w14:paraId="09B57AA2" w14:textId="77777777" w:rsidR="00E33C35" w:rsidRPr="00667F80" w:rsidRDefault="00E33C35" w:rsidP="00D114BB">
      <w:pPr>
        <w:spacing w:after="0"/>
        <w:ind w:firstLine="0"/>
      </w:pPr>
    </w:p>
    <w:p w14:paraId="7C225936" w14:textId="77777777" w:rsidR="00816D94" w:rsidRPr="00667F80" w:rsidRDefault="00816D94" w:rsidP="00931810">
      <w:pPr>
        <w:pStyle w:val="Names"/>
        <w:spacing w:after="0"/>
        <w:rPr>
          <w:b/>
        </w:rPr>
      </w:pPr>
      <w:r w:rsidRPr="00667F80">
        <w:rPr>
          <w:b/>
        </w:rPr>
        <w:t>Felipe F. Dias</w:t>
      </w:r>
    </w:p>
    <w:p w14:paraId="4CC55717" w14:textId="77777777" w:rsidR="00816D94" w:rsidRPr="00667F80" w:rsidRDefault="00816D94" w:rsidP="00931810">
      <w:pPr>
        <w:pStyle w:val="Names"/>
        <w:spacing w:after="0"/>
      </w:pPr>
      <w:r w:rsidRPr="00667F80">
        <w:t>The University of Texas at Austin</w:t>
      </w:r>
    </w:p>
    <w:p w14:paraId="49AAEB8A" w14:textId="77777777" w:rsidR="00816D94" w:rsidRPr="00667F80" w:rsidRDefault="00816D94" w:rsidP="00931810">
      <w:pPr>
        <w:pStyle w:val="Names"/>
        <w:spacing w:after="0"/>
      </w:pPr>
      <w:r w:rsidRPr="00667F80">
        <w:t>Department of Civil, Architectural and Environmental Engineering</w:t>
      </w:r>
    </w:p>
    <w:p w14:paraId="3D1AF356" w14:textId="77777777" w:rsidR="00816D94" w:rsidRPr="00667F80" w:rsidRDefault="00816D94" w:rsidP="00931810">
      <w:pPr>
        <w:pStyle w:val="Names"/>
        <w:spacing w:after="0"/>
      </w:pPr>
      <w:r w:rsidRPr="00667F80">
        <w:t>301 E. Dean Keeton St. Stop C1761, Austin, TX 78712, USA</w:t>
      </w:r>
    </w:p>
    <w:p w14:paraId="4DF5FACA" w14:textId="548512A7" w:rsidR="00816D94" w:rsidRPr="00667F80" w:rsidRDefault="00816D94" w:rsidP="00931810">
      <w:pPr>
        <w:pStyle w:val="Names"/>
        <w:spacing w:after="0"/>
        <w:rPr>
          <w:b/>
        </w:rPr>
      </w:pPr>
      <w:r w:rsidRPr="00667F80">
        <w:t xml:space="preserve">Tel: </w:t>
      </w:r>
      <w:r w:rsidR="00045528" w:rsidRPr="00667F80">
        <w:t>+1-</w:t>
      </w:r>
      <w:r w:rsidRPr="00667F80">
        <w:t xml:space="preserve">512-471-4535; Email: </w:t>
      </w:r>
      <w:hyperlink r:id="rId8" w:history="1">
        <w:r w:rsidRPr="00667F80">
          <w:rPr>
            <w:rStyle w:val="Hyperlink"/>
            <w:szCs w:val="24"/>
          </w:rPr>
          <w:t>fdias@utexas.edu</w:t>
        </w:r>
      </w:hyperlink>
    </w:p>
    <w:p w14:paraId="3D3A0B6A" w14:textId="2F5D7263" w:rsidR="001D7145" w:rsidRPr="00667F80" w:rsidRDefault="001D7145" w:rsidP="00931810">
      <w:pPr>
        <w:spacing w:after="0"/>
        <w:ind w:firstLine="0"/>
      </w:pPr>
    </w:p>
    <w:p w14:paraId="45E39209" w14:textId="77777777" w:rsidR="00D114BB" w:rsidRPr="00667F80" w:rsidRDefault="00D114BB" w:rsidP="00D114BB">
      <w:pPr>
        <w:spacing w:after="0"/>
        <w:ind w:firstLine="0"/>
        <w:rPr>
          <w:b/>
        </w:rPr>
      </w:pPr>
      <w:proofErr w:type="spellStart"/>
      <w:r w:rsidRPr="00667F80">
        <w:rPr>
          <w:b/>
        </w:rPr>
        <w:t>Gopindra</w:t>
      </w:r>
      <w:proofErr w:type="spellEnd"/>
      <w:r w:rsidRPr="00667F80">
        <w:rPr>
          <w:b/>
        </w:rPr>
        <w:t xml:space="preserve"> S. Nair</w:t>
      </w:r>
    </w:p>
    <w:p w14:paraId="46663EE8" w14:textId="77777777" w:rsidR="00D114BB" w:rsidRPr="00667F80" w:rsidRDefault="00D114BB" w:rsidP="00D114BB">
      <w:pPr>
        <w:spacing w:after="0"/>
        <w:ind w:firstLine="0"/>
      </w:pPr>
      <w:r w:rsidRPr="00667F80">
        <w:t>The University of Texas at Austin</w:t>
      </w:r>
    </w:p>
    <w:p w14:paraId="5B8829BD" w14:textId="77777777" w:rsidR="00D114BB" w:rsidRPr="00667F80" w:rsidRDefault="00D114BB" w:rsidP="00D114BB">
      <w:pPr>
        <w:spacing w:after="0"/>
        <w:ind w:firstLine="0"/>
      </w:pPr>
      <w:r w:rsidRPr="00667F80">
        <w:t>Department of Civil, Architectural and Environmental Engineering</w:t>
      </w:r>
    </w:p>
    <w:p w14:paraId="11B6213D" w14:textId="77777777" w:rsidR="00D114BB" w:rsidRPr="00667F80" w:rsidRDefault="00D114BB" w:rsidP="00D114BB">
      <w:pPr>
        <w:spacing w:after="0"/>
        <w:ind w:firstLine="0"/>
      </w:pPr>
      <w:r w:rsidRPr="00667F80">
        <w:t>301 E. Dean Keeton St. Stop C1761, Austin TX 78712</w:t>
      </w:r>
    </w:p>
    <w:p w14:paraId="2EFA0B0B" w14:textId="1029656A" w:rsidR="00D114BB" w:rsidRPr="00667F80" w:rsidRDefault="00D114BB" w:rsidP="00D114BB">
      <w:pPr>
        <w:spacing w:after="0"/>
        <w:ind w:firstLine="0"/>
      </w:pPr>
      <w:r w:rsidRPr="00667F80">
        <w:t xml:space="preserve">Tel: </w:t>
      </w:r>
      <w:r w:rsidR="00045528" w:rsidRPr="00667F80">
        <w:t>+1-</w:t>
      </w:r>
      <w:r w:rsidRPr="00667F80">
        <w:t xml:space="preserve">512-471-4535; Email: </w:t>
      </w:r>
      <w:hyperlink r:id="rId9" w:history="1">
        <w:r w:rsidR="008E7848" w:rsidRPr="00667F80">
          <w:rPr>
            <w:rStyle w:val="Hyperlink"/>
          </w:rPr>
          <w:t>gopindra.s.nair@gmail.com</w:t>
        </w:r>
      </w:hyperlink>
    </w:p>
    <w:p w14:paraId="6F987122" w14:textId="77777777" w:rsidR="00D114BB" w:rsidRPr="00667F80" w:rsidRDefault="00D114BB" w:rsidP="00931810">
      <w:pPr>
        <w:spacing w:after="0"/>
        <w:ind w:firstLine="0"/>
      </w:pPr>
    </w:p>
    <w:p w14:paraId="1B96B0E1" w14:textId="77777777" w:rsidR="00D114BB" w:rsidRPr="00667F80" w:rsidRDefault="00D114BB" w:rsidP="00D114BB">
      <w:pPr>
        <w:spacing w:after="0"/>
        <w:ind w:firstLine="0"/>
        <w:rPr>
          <w:b/>
        </w:rPr>
      </w:pPr>
      <w:r w:rsidRPr="00667F80">
        <w:rPr>
          <w:b/>
        </w:rPr>
        <w:t xml:space="preserve">Natalia Ruiz </w:t>
      </w:r>
      <w:proofErr w:type="spellStart"/>
      <w:r w:rsidRPr="00667F80">
        <w:rPr>
          <w:b/>
        </w:rPr>
        <w:t>Juri</w:t>
      </w:r>
      <w:proofErr w:type="spellEnd"/>
    </w:p>
    <w:p w14:paraId="7F0C561E" w14:textId="77777777" w:rsidR="00D114BB" w:rsidRPr="00667F80" w:rsidRDefault="00D114BB" w:rsidP="00D114BB">
      <w:pPr>
        <w:spacing w:after="0"/>
        <w:ind w:firstLine="0"/>
      </w:pPr>
      <w:r w:rsidRPr="00667F80">
        <w:t>The University of Texas at Austin</w:t>
      </w:r>
    </w:p>
    <w:p w14:paraId="1750A773" w14:textId="77777777" w:rsidR="00D114BB" w:rsidRPr="00667F80" w:rsidRDefault="00D114BB" w:rsidP="00D114BB">
      <w:pPr>
        <w:spacing w:after="0"/>
        <w:ind w:firstLine="0"/>
      </w:pPr>
      <w:r w:rsidRPr="00667F80">
        <w:t>Center for Transportation Research, Network Modeling Center</w:t>
      </w:r>
    </w:p>
    <w:p w14:paraId="0C34A5A5" w14:textId="77777777" w:rsidR="00D114BB" w:rsidRPr="00667F80" w:rsidRDefault="00D114BB" w:rsidP="00D114BB">
      <w:pPr>
        <w:spacing w:after="0"/>
        <w:ind w:firstLine="0"/>
      </w:pPr>
      <w:r w:rsidRPr="00667F80">
        <w:t xml:space="preserve">3925 W. </w:t>
      </w:r>
      <w:proofErr w:type="spellStart"/>
      <w:r w:rsidRPr="00667F80">
        <w:t>Braker</w:t>
      </w:r>
      <w:proofErr w:type="spellEnd"/>
      <w:r w:rsidRPr="00667F80">
        <w:t xml:space="preserve"> Ln, Stop D9300, Austin, TX 78759, USA</w:t>
      </w:r>
    </w:p>
    <w:p w14:paraId="014851E6" w14:textId="1F2457B2" w:rsidR="00D114BB" w:rsidRPr="00667F80" w:rsidRDefault="00D114BB" w:rsidP="00D114BB">
      <w:pPr>
        <w:spacing w:after="0"/>
        <w:ind w:firstLine="0"/>
      </w:pPr>
      <w:r w:rsidRPr="00667F80">
        <w:t xml:space="preserve">Tel: </w:t>
      </w:r>
      <w:r w:rsidR="00045528" w:rsidRPr="00667F80">
        <w:t>+1-</w:t>
      </w:r>
      <w:r w:rsidRPr="00667F80">
        <w:t xml:space="preserve">512-232-3099; Email: </w:t>
      </w:r>
      <w:hyperlink r:id="rId10" w:history="1">
        <w:r w:rsidR="008E7848" w:rsidRPr="00667F80">
          <w:rPr>
            <w:rStyle w:val="Hyperlink"/>
          </w:rPr>
          <w:t>nruizjuri@mail.utexas.edu</w:t>
        </w:r>
      </w:hyperlink>
    </w:p>
    <w:p w14:paraId="08A33FB1" w14:textId="77777777" w:rsidR="00D114BB" w:rsidRPr="00667F80" w:rsidRDefault="00D114BB" w:rsidP="00931810">
      <w:pPr>
        <w:spacing w:after="0"/>
        <w:ind w:firstLine="0"/>
      </w:pPr>
    </w:p>
    <w:p w14:paraId="0737AD97" w14:textId="5F1AC936" w:rsidR="00316103" w:rsidRPr="00667F80" w:rsidRDefault="00316103" w:rsidP="00931810">
      <w:pPr>
        <w:pStyle w:val="Names"/>
        <w:spacing w:after="0"/>
      </w:pPr>
      <w:r w:rsidRPr="00667F80">
        <w:rPr>
          <w:b/>
        </w:rPr>
        <w:t>Chandra R. Bhat</w:t>
      </w:r>
      <w:r w:rsidRPr="00667F80">
        <w:t xml:space="preserve"> (</w:t>
      </w:r>
      <w:r w:rsidR="001D7145" w:rsidRPr="00667F80">
        <w:t>c</w:t>
      </w:r>
      <w:r w:rsidRPr="00667F80">
        <w:t>orresponding author)</w:t>
      </w:r>
    </w:p>
    <w:p w14:paraId="7E0B205D" w14:textId="509F3E3C" w:rsidR="00316103" w:rsidRPr="00667F80" w:rsidRDefault="00316103" w:rsidP="00931810">
      <w:pPr>
        <w:pStyle w:val="Names"/>
        <w:spacing w:after="0"/>
      </w:pPr>
      <w:r w:rsidRPr="00667F80">
        <w:t>The University of Texas at Austin</w:t>
      </w:r>
    </w:p>
    <w:p w14:paraId="0BE59DED" w14:textId="08236848" w:rsidR="00316103" w:rsidRPr="00667F80" w:rsidRDefault="00316103" w:rsidP="00931810">
      <w:pPr>
        <w:pStyle w:val="Names"/>
        <w:spacing w:after="0"/>
      </w:pPr>
      <w:r w:rsidRPr="00667F80">
        <w:t>Department of Civil, Architectural and Environmental Engineering</w:t>
      </w:r>
    </w:p>
    <w:p w14:paraId="02E8569B" w14:textId="51643586" w:rsidR="00316103" w:rsidRPr="00667F80" w:rsidRDefault="00316103" w:rsidP="00931810">
      <w:pPr>
        <w:pStyle w:val="Names"/>
        <w:spacing w:after="0"/>
      </w:pPr>
      <w:r w:rsidRPr="00667F80">
        <w:t>301 E. Dean Keeton St. Stop C1761, Austin, TX 78712, USA</w:t>
      </w:r>
    </w:p>
    <w:p w14:paraId="264F330E" w14:textId="50450661" w:rsidR="00316103" w:rsidRPr="00667F80" w:rsidRDefault="00316103" w:rsidP="00931810">
      <w:pPr>
        <w:pStyle w:val="Names"/>
        <w:spacing w:after="0"/>
      </w:pPr>
      <w:r w:rsidRPr="00667F80">
        <w:t xml:space="preserve">Tel: </w:t>
      </w:r>
      <w:r w:rsidR="00045528" w:rsidRPr="00667F80">
        <w:t>+1-</w:t>
      </w:r>
      <w:r w:rsidRPr="00667F80">
        <w:t xml:space="preserve">512-471-4535; Email: </w:t>
      </w:r>
      <w:hyperlink r:id="rId11" w:history="1">
        <w:r w:rsidR="00E41326" w:rsidRPr="00667F80">
          <w:rPr>
            <w:rStyle w:val="Hyperlink"/>
            <w:szCs w:val="24"/>
          </w:rPr>
          <w:t>bhat@mail.utexas.edu</w:t>
        </w:r>
      </w:hyperlink>
    </w:p>
    <w:p w14:paraId="4A1CFEA3" w14:textId="77777777" w:rsidR="001D7145" w:rsidRPr="00667F80" w:rsidRDefault="001D7145" w:rsidP="00931810">
      <w:pPr>
        <w:pStyle w:val="Names"/>
        <w:spacing w:after="0"/>
      </w:pPr>
      <w:r w:rsidRPr="00667F80">
        <w:t>and</w:t>
      </w:r>
    </w:p>
    <w:p w14:paraId="32DC5E37" w14:textId="3C8922BC" w:rsidR="001D7145" w:rsidRPr="00667F80" w:rsidRDefault="001D7145" w:rsidP="00931810">
      <w:pPr>
        <w:pStyle w:val="Names"/>
        <w:spacing w:after="0"/>
      </w:pPr>
      <w:r w:rsidRPr="00667F80">
        <w:t xml:space="preserve">The Hong Kong Polytechnic University, Hung </w:t>
      </w:r>
      <w:proofErr w:type="spellStart"/>
      <w:r w:rsidRPr="00667F80">
        <w:t>Hom</w:t>
      </w:r>
      <w:proofErr w:type="spellEnd"/>
      <w:r w:rsidRPr="00667F80">
        <w:t>, Kowloon, Hong Kong</w:t>
      </w:r>
    </w:p>
    <w:p w14:paraId="740665D4" w14:textId="4ADDB507" w:rsidR="00457CE6" w:rsidRPr="00667F80" w:rsidRDefault="00457CE6" w:rsidP="00931810">
      <w:pPr>
        <w:pStyle w:val="Names"/>
        <w:spacing w:after="0"/>
      </w:pPr>
    </w:p>
    <w:p w14:paraId="648416AE" w14:textId="77777777" w:rsidR="000F433E" w:rsidRPr="00667F80" w:rsidRDefault="000F433E" w:rsidP="000F433E">
      <w:pPr>
        <w:pStyle w:val="Names"/>
        <w:spacing w:after="0"/>
        <w:rPr>
          <w:b/>
        </w:rPr>
      </w:pPr>
      <w:proofErr w:type="spellStart"/>
      <w:r w:rsidRPr="00667F80">
        <w:rPr>
          <w:b/>
        </w:rPr>
        <w:t>Arash</w:t>
      </w:r>
      <w:proofErr w:type="spellEnd"/>
      <w:r w:rsidRPr="00667F80">
        <w:rPr>
          <w:b/>
        </w:rPr>
        <w:t xml:space="preserve"> Mirzaei</w:t>
      </w:r>
    </w:p>
    <w:p w14:paraId="3A66FED5" w14:textId="77777777" w:rsidR="000F433E" w:rsidRPr="00667F80" w:rsidRDefault="000F433E" w:rsidP="000F433E">
      <w:pPr>
        <w:pStyle w:val="Names"/>
        <w:spacing w:after="0"/>
      </w:pPr>
      <w:r w:rsidRPr="00667F80">
        <w:t>North Central Texas Council of Governments</w:t>
      </w:r>
    </w:p>
    <w:p w14:paraId="1C4B0141" w14:textId="77777777" w:rsidR="000F433E" w:rsidRPr="00667F80" w:rsidRDefault="000F433E" w:rsidP="000F433E">
      <w:pPr>
        <w:pStyle w:val="Names"/>
        <w:spacing w:after="0"/>
      </w:pPr>
      <w:r w:rsidRPr="00667F80">
        <w:t>Model Development and Data Management</w:t>
      </w:r>
    </w:p>
    <w:p w14:paraId="047BE638" w14:textId="77777777" w:rsidR="000F433E" w:rsidRPr="00667F80" w:rsidRDefault="000F433E" w:rsidP="000F433E">
      <w:pPr>
        <w:pStyle w:val="Names"/>
        <w:spacing w:after="0"/>
      </w:pPr>
      <w:r w:rsidRPr="00667F80">
        <w:t>616 Six Flags Drive, Arlington, TX 76011, USA</w:t>
      </w:r>
    </w:p>
    <w:p w14:paraId="203BB063" w14:textId="0312925B" w:rsidR="000F433E" w:rsidRPr="00667F80" w:rsidRDefault="000F433E" w:rsidP="000F433E">
      <w:pPr>
        <w:pStyle w:val="Names"/>
        <w:spacing w:after="0"/>
      </w:pPr>
      <w:r w:rsidRPr="00667F80">
        <w:t xml:space="preserve">Tel: +1-817-695-9261; Email: </w:t>
      </w:r>
      <w:hyperlink r:id="rId12" w:history="1">
        <w:r w:rsidRPr="00667F80">
          <w:rPr>
            <w:rStyle w:val="Hyperlink"/>
          </w:rPr>
          <w:t>amirzaei@nctcog.org</w:t>
        </w:r>
      </w:hyperlink>
      <w:r w:rsidRPr="00667F80">
        <w:t xml:space="preserve"> </w:t>
      </w:r>
    </w:p>
    <w:p w14:paraId="2CEA88BA" w14:textId="77777777" w:rsidR="000F433E" w:rsidRPr="00667F80" w:rsidRDefault="000F433E" w:rsidP="000F433E">
      <w:pPr>
        <w:pStyle w:val="Names"/>
        <w:spacing w:after="0"/>
      </w:pPr>
    </w:p>
    <w:p w14:paraId="4D473BDC" w14:textId="7027A617" w:rsidR="000F433E" w:rsidRPr="00667F80" w:rsidRDefault="000F433E" w:rsidP="00931810">
      <w:pPr>
        <w:pStyle w:val="Names"/>
        <w:spacing w:after="0"/>
        <w:rPr>
          <w:b/>
        </w:rPr>
      </w:pPr>
    </w:p>
    <w:p w14:paraId="3C1BA463" w14:textId="77777777" w:rsidR="009B7161" w:rsidRPr="00667F80" w:rsidRDefault="009B7161" w:rsidP="00931810">
      <w:pPr>
        <w:pStyle w:val="Names"/>
        <w:spacing w:after="0"/>
      </w:pPr>
    </w:p>
    <w:p w14:paraId="3D77FE74" w14:textId="701757EF" w:rsidR="00FC6C45" w:rsidRPr="00667F80" w:rsidRDefault="00FC6C45" w:rsidP="00931810">
      <w:pPr>
        <w:pStyle w:val="Names"/>
        <w:spacing w:after="0"/>
        <w:contextualSpacing/>
      </w:pPr>
    </w:p>
    <w:p w14:paraId="1962CC92" w14:textId="77777777" w:rsidR="00FC6C45" w:rsidRPr="00667F80" w:rsidRDefault="00FC6C45" w:rsidP="00931810">
      <w:pPr>
        <w:spacing w:after="0"/>
        <w:ind w:firstLine="0"/>
        <w:sectPr w:rsidR="00FC6C45" w:rsidRPr="00667F80" w:rsidSect="00E33C35">
          <w:headerReference w:type="default" r:id="rId13"/>
          <w:footerReference w:type="default" r:id="rId14"/>
          <w:pgSz w:w="12240" w:h="15840" w:code="1"/>
          <w:pgMar w:top="1440" w:right="1440" w:bottom="1440" w:left="1440" w:header="720" w:footer="720" w:gutter="0"/>
          <w:pgNumType w:start="1"/>
          <w:cols w:space="720"/>
          <w:docGrid w:linePitch="360"/>
        </w:sectPr>
      </w:pPr>
    </w:p>
    <w:p w14:paraId="1B3712FB" w14:textId="77777777" w:rsidR="002B5A03" w:rsidRPr="00667F80" w:rsidRDefault="002B5A03" w:rsidP="002B5A03">
      <w:pPr>
        <w:pStyle w:val="Heading1"/>
        <w:numPr>
          <w:ilvl w:val="0"/>
          <w:numId w:val="0"/>
        </w:numPr>
      </w:pPr>
      <w:r w:rsidRPr="00667F80">
        <w:lastRenderedPageBreak/>
        <w:t>Abstract</w:t>
      </w:r>
    </w:p>
    <w:p w14:paraId="27312125" w14:textId="51F58744" w:rsidR="000F433E" w:rsidRPr="00667F80" w:rsidRDefault="004D2B1C" w:rsidP="00F9407C">
      <w:pPr>
        <w:ind w:firstLine="0"/>
      </w:pPr>
      <w:r w:rsidRPr="00667F80">
        <w:t>A</w:t>
      </w:r>
      <w:r w:rsidR="003F5F90" w:rsidRPr="00667F80">
        <w:t>utomated vehicles (AVs) are a concrete possibility in the near future</w:t>
      </w:r>
      <w:r w:rsidR="00D14D53" w:rsidRPr="00667F80">
        <w:t>. Since AVs may</w:t>
      </w:r>
      <w:r w:rsidR="003F5F90" w:rsidRPr="00667F80">
        <w:t xml:space="preserve"> </w:t>
      </w:r>
      <w:r w:rsidR="006741A1" w:rsidRPr="00667F80">
        <w:t>shift</w:t>
      </w:r>
      <w:r w:rsidR="003F5F90" w:rsidRPr="00667F80">
        <w:t xml:space="preserve"> transportation paradigms</w:t>
      </w:r>
      <w:r w:rsidR="00D14D53" w:rsidRPr="00667F80">
        <w:t>, t</w:t>
      </w:r>
      <w:r w:rsidR="003F5F90" w:rsidRPr="00667F80">
        <w:t>ransportation agencies</w:t>
      </w:r>
      <w:r w:rsidR="00D47A87" w:rsidRPr="00667F80">
        <w:t xml:space="preserve"> </w:t>
      </w:r>
      <w:r w:rsidR="000D3A7F" w:rsidRPr="00667F80">
        <w:t>are eager to</w:t>
      </w:r>
      <w:r w:rsidR="00681644" w:rsidRPr="00667F80">
        <w:t xml:space="preserve"> updat</w:t>
      </w:r>
      <w:r w:rsidR="00D47A87" w:rsidRPr="00667F80">
        <w:t>e</w:t>
      </w:r>
      <w:r w:rsidR="003F5F90" w:rsidRPr="00667F80">
        <w:t xml:space="preserve"> their models to </w:t>
      </w:r>
      <w:r w:rsidR="000D3A7F" w:rsidRPr="00667F80">
        <w:t xml:space="preserve">consider </w:t>
      </w:r>
      <w:r w:rsidR="00D14D53" w:rsidRPr="00667F80">
        <w:t xml:space="preserve">them </w:t>
      </w:r>
      <w:r w:rsidR="000D3A7F" w:rsidRPr="00667F80">
        <w:t xml:space="preserve">in </w:t>
      </w:r>
      <w:r w:rsidR="00D14D53" w:rsidRPr="00667F80">
        <w:t>planning</w:t>
      </w:r>
      <w:r w:rsidR="003F5F90" w:rsidRPr="00667F80">
        <w:t xml:space="preserve">. </w:t>
      </w:r>
      <w:r w:rsidR="00DC5D41" w:rsidRPr="00667F80">
        <w:t xml:space="preserve">In this context, the use of advanced models may be challenging, given the uncertainty </w:t>
      </w:r>
      <w:r w:rsidR="005B0F7B" w:rsidRPr="00667F80">
        <w:t xml:space="preserve">in the use and deployment </w:t>
      </w:r>
      <w:r w:rsidR="00DC5D41" w:rsidRPr="00667F80">
        <w:t>o</w:t>
      </w:r>
      <w:r w:rsidR="00894FD2" w:rsidRPr="00667F80">
        <w:t>f</w:t>
      </w:r>
      <w:r w:rsidR="00DC5D41" w:rsidRPr="00667F80">
        <w:t xml:space="preserve"> AVs. </w:t>
      </w:r>
      <w:r w:rsidR="003F5F90" w:rsidRPr="00667F80">
        <w:t>In this paper, we present a general framework to extend the four-step model to include AVs</w:t>
      </w:r>
      <w:r w:rsidR="00681644" w:rsidRPr="00667F80">
        <w:t>,</w:t>
      </w:r>
      <w:r w:rsidR="003F5F90" w:rsidRPr="00667F80">
        <w:t xml:space="preserve"> and test our extension </w:t>
      </w:r>
      <w:r w:rsidRPr="00667F80">
        <w:t xml:space="preserve">on </w:t>
      </w:r>
      <w:r w:rsidR="003F5F90" w:rsidRPr="00667F80">
        <w:t xml:space="preserve">NCTCOG’s model. </w:t>
      </w:r>
      <w:r w:rsidR="00681644" w:rsidRPr="00667F80">
        <w:t xml:space="preserve">Our approach </w:t>
      </w:r>
      <w:r w:rsidR="00D14D53" w:rsidRPr="00667F80">
        <w:t xml:space="preserve">introduces </w:t>
      </w:r>
      <w:r w:rsidRPr="00667F80">
        <w:t xml:space="preserve">a module for AV ownership and </w:t>
      </w:r>
      <w:r w:rsidR="00681644" w:rsidRPr="00667F80">
        <w:t xml:space="preserve">exogenous parameters </w:t>
      </w:r>
      <w:r w:rsidR="00D14D53" w:rsidRPr="00667F80">
        <w:t>into an existing four-step model t</w:t>
      </w:r>
      <w:r w:rsidRPr="00667F80">
        <w:t>o account for</w:t>
      </w:r>
      <w:r w:rsidR="00681644" w:rsidRPr="00667F80">
        <w:t xml:space="preserve"> changes in travel decisions for AV owners, and </w:t>
      </w:r>
      <w:r w:rsidR="00D14D53" w:rsidRPr="00667F80">
        <w:t xml:space="preserve">for </w:t>
      </w:r>
      <w:r w:rsidR="00681644" w:rsidRPr="00667F80">
        <w:t xml:space="preserve">the impacts of AVs on network performance. </w:t>
      </w:r>
      <w:r w:rsidR="00DC5D41" w:rsidRPr="00667F80">
        <w:t xml:space="preserve">The latter is modeled using the concept of </w:t>
      </w:r>
      <w:r w:rsidR="00681644" w:rsidRPr="00667F80">
        <w:t xml:space="preserve">passenger-car-equivalent to avoid </w:t>
      </w:r>
      <w:r w:rsidR="000D3A7F" w:rsidRPr="00667F80">
        <w:t xml:space="preserve">imposing </w:t>
      </w:r>
      <w:r w:rsidR="00681644" w:rsidRPr="00667F80">
        <w:t xml:space="preserve">network-wide assumptions on </w:t>
      </w:r>
      <w:r w:rsidR="00EA42BA" w:rsidRPr="00667F80">
        <w:t xml:space="preserve">AVs’ </w:t>
      </w:r>
      <w:r w:rsidR="000D3A7F" w:rsidRPr="00667F80">
        <w:t>capacity consumption</w:t>
      </w:r>
      <w:r w:rsidR="00681644" w:rsidRPr="00667F80">
        <w:t xml:space="preserve">. </w:t>
      </w:r>
      <w:r w:rsidR="008B39AD" w:rsidRPr="00667F80">
        <w:t xml:space="preserve">We </w:t>
      </w:r>
      <w:r w:rsidR="00DC5D41" w:rsidRPr="00667F80">
        <w:t>analyze five scenarios</w:t>
      </w:r>
      <w:r w:rsidR="000D3A7F" w:rsidRPr="00667F80">
        <w:t>,</w:t>
      </w:r>
      <w:r w:rsidR="00DC5D41" w:rsidRPr="00667F80">
        <w:t xml:space="preserve"> representing different assumptions on the impacts of AVs</w:t>
      </w:r>
      <w:r w:rsidR="002A3BC0" w:rsidRPr="00667F80">
        <w:t xml:space="preserve">, and include references to inform the </w:t>
      </w:r>
      <w:r w:rsidR="00D14D53" w:rsidRPr="00667F80">
        <w:t xml:space="preserve">selection of </w:t>
      </w:r>
      <w:r w:rsidR="002A3BC0" w:rsidRPr="00667F80">
        <w:t>modeling parameters</w:t>
      </w:r>
      <w:r w:rsidR="00DC5D41" w:rsidRPr="00667F80">
        <w:t xml:space="preserve">. </w:t>
      </w:r>
      <w:r w:rsidR="00D14D53" w:rsidRPr="00667F80">
        <w:t xml:space="preserve">We compute </w:t>
      </w:r>
      <w:r w:rsidR="00115F7B" w:rsidRPr="00667F80">
        <w:t xml:space="preserve">aggregate metrics </w:t>
      </w:r>
      <w:r w:rsidR="00D14D53" w:rsidRPr="00667F80">
        <w:t xml:space="preserve">that </w:t>
      </w:r>
      <w:r w:rsidR="00DC5D41" w:rsidRPr="00667F80">
        <w:t xml:space="preserve">suggest that </w:t>
      </w:r>
      <w:r w:rsidR="000D3A7F" w:rsidRPr="00667F80">
        <w:t xml:space="preserve">the </w:t>
      </w:r>
      <w:r w:rsidR="00FA741B" w:rsidRPr="00667F80">
        <w:t>model is sensitive to the proposed parameters</w:t>
      </w:r>
      <w:r w:rsidR="00DC5D41" w:rsidRPr="00667F80">
        <w:t xml:space="preserve">, with </w:t>
      </w:r>
      <w:r w:rsidR="004C3273" w:rsidRPr="00667F80">
        <w:t xml:space="preserve">the passenger-car-equivalent </w:t>
      </w:r>
      <w:r w:rsidR="00DC5D41" w:rsidRPr="00667F80">
        <w:t>assumptions having the largest impact on</w:t>
      </w:r>
      <w:r w:rsidR="000D3A7F" w:rsidRPr="00667F80">
        <w:t xml:space="preserve"> model outcomes</w:t>
      </w:r>
      <w:r w:rsidR="00115F7B" w:rsidRPr="00667F80">
        <w:t xml:space="preserve">. </w:t>
      </w:r>
      <w:r w:rsidR="00D14D53" w:rsidRPr="00667F80">
        <w:t>R</w:t>
      </w:r>
      <w:r w:rsidR="00115F7B" w:rsidRPr="00667F80">
        <w:t>esults</w:t>
      </w:r>
      <w:r w:rsidR="004F63E3" w:rsidRPr="00667F80">
        <w:t xml:space="preserve"> </w:t>
      </w:r>
      <w:r w:rsidR="00DC5D41" w:rsidRPr="00667F80">
        <w:t>suggest that</w:t>
      </w:r>
      <w:r w:rsidR="000D3A7F" w:rsidRPr="00667F80">
        <w:t>,</w:t>
      </w:r>
      <w:r w:rsidR="00DC5D41" w:rsidRPr="00667F80">
        <w:t xml:space="preserve"> </w:t>
      </w:r>
      <w:r w:rsidR="00EE1BAB" w:rsidRPr="00667F80">
        <w:t xml:space="preserve">even </w:t>
      </w:r>
      <w:r w:rsidR="002A3BC0" w:rsidRPr="00667F80">
        <w:t xml:space="preserve">when we assume that </w:t>
      </w:r>
      <w:r w:rsidR="00DC5D41" w:rsidRPr="00667F80">
        <w:t xml:space="preserve">AVs </w:t>
      </w:r>
      <w:r w:rsidR="001A238F" w:rsidRPr="00667F80">
        <w:t>can</w:t>
      </w:r>
      <w:r w:rsidR="00DC5D41" w:rsidRPr="00667F80">
        <w:t xml:space="preserve"> better use network capacity and</w:t>
      </w:r>
      <w:r w:rsidR="002A3BC0" w:rsidRPr="00667F80">
        <w:t xml:space="preserve"> </w:t>
      </w:r>
      <w:r w:rsidR="000D3A7F" w:rsidRPr="00667F80">
        <w:t xml:space="preserve">that </w:t>
      </w:r>
      <w:r w:rsidR="00DC5D41" w:rsidRPr="00667F80">
        <w:t>trip making</w:t>
      </w:r>
      <w:r w:rsidR="002A3BC0" w:rsidRPr="00667F80">
        <w:t xml:space="preserve"> rates do not </w:t>
      </w:r>
      <w:r w:rsidR="00DC5D41" w:rsidRPr="00667F80">
        <w:t xml:space="preserve">drastically </w:t>
      </w:r>
      <w:r w:rsidR="002A3BC0" w:rsidRPr="00667F80">
        <w:t>increase</w:t>
      </w:r>
      <w:r w:rsidR="00DC5D41" w:rsidRPr="00667F80">
        <w:t xml:space="preserve">, </w:t>
      </w:r>
      <w:r w:rsidR="004F63E3" w:rsidRPr="00667F80">
        <w:t>AVs</w:t>
      </w:r>
      <w:r w:rsidR="00DC5D41" w:rsidRPr="00667F80">
        <w:t xml:space="preserve"> may </w:t>
      </w:r>
      <w:r w:rsidR="002A3BC0" w:rsidRPr="00667F80">
        <w:t xml:space="preserve">lead to </w:t>
      </w:r>
      <w:r w:rsidR="004F63E3" w:rsidRPr="00667F80">
        <w:t>an increase</w:t>
      </w:r>
      <w:r w:rsidR="00DC5D41" w:rsidRPr="00667F80">
        <w:t xml:space="preserve"> of </w:t>
      </w:r>
      <w:r w:rsidR="00BA67CD" w:rsidRPr="00667F80">
        <w:t>about</w:t>
      </w:r>
      <w:r w:rsidR="00697681" w:rsidRPr="00667F80">
        <w:t xml:space="preserve"> </w:t>
      </w:r>
      <w:r w:rsidR="00BA67CD" w:rsidRPr="00667F80">
        <w:t xml:space="preserve">2.8 </w:t>
      </w:r>
      <w:r w:rsidR="00697681" w:rsidRPr="00667F80">
        <w:t>percent</w:t>
      </w:r>
      <w:r w:rsidR="00DC5D41" w:rsidRPr="00667F80">
        <w:t xml:space="preserve"> in </w:t>
      </w:r>
      <w:r w:rsidR="00697681" w:rsidRPr="00667F80">
        <w:t>VHT</w:t>
      </w:r>
      <w:r w:rsidR="00C37A6E" w:rsidRPr="00667F80">
        <w:t xml:space="preserve"> while </w:t>
      </w:r>
      <w:r w:rsidR="003965C5" w:rsidRPr="00667F80">
        <w:t>also</w:t>
      </w:r>
      <w:r w:rsidR="00C37A6E" w:rsidRPr="00667F80">
        <w:t xml:space="preserve"> improving speeds by about 1.8 percent</w:t>
      </w:r>
      <w:r w:rsidR="00DC5D41" w:rsidRPr="00667F80">
        <w:t xml:space="preserve">. </w:t>
      </w:r>
      <w:r w:rsidR="002A3BC0" w:rsidRPr="00667F80">
        <w:t>I</w:t>
      </w:r>
      <w:r w:rsidR="00DC5D41" w:rsidRPr="00667F80">
        <w:t>f AVs introduce additional friction on traffic, the system performance may deteriorate.</w:t>
      </w:r>
      <w:r w:rsidR="002A3BC0" w:rsidRPr="00667F80">
        <w:t xml:space="preserve"> The analyses presented </w:t>
      </w:r>
      <w:r w:rsidR="00CD6A6C" w:rsidRPr="00667F80">
        <w:t>here</w:t>
      </w:r>
      <w:r w:rsidR="002A3BC0" w:rsidRPr="00667F80">
        <w:t xml:space="preserve"> suggest that existing modeling tools may be adjusted to support analys</w:t>
      </w:r>
      <w:r w:rsidR="00CD6A6C" w:rsidRPr="00667F80">
        <w:t>e</w:t>
      </w:r>
      <w:r w:rsidR="002A3BC0" w:rsidRPr="00667F80">
        <w:t>s of a future</w:t>
      </w:r>
      <w:r w:rsidR="00C912BC" w:rsidRPr="00667F80">
        <w:t xml:space="preserve"> with AVs.</w:t>
      </w:r>
      <w:r w:rsidR="002A3BC0" w:rsidRPr="00667F80">
        <w:t xml:space="preserve"> </w:t>
      </w:r>
    </w:p>
    <w:p w14:paraId="5A0B6672" w14:textId="4C28C952" w:rsidR="000F433E" w:rsidRPr="00667F80" w:rsidRDefault="000F433E" w:rsidP="00F9407C">
      <w:pPr>
        <w:ind w:firstLine="0"/>
      </w:pPr>
    </w:p>
    <w:p w14:paraId="53C01B5D" w14:textId="77777777" w:rsidR="000F433E" w:rsidRPr="00667F80" w:rsidRDefault="000F433E" w:rsidP="00F9407C">
      <w:pPr>
        <w:ind w:firstLine="0"/>
      </w:pPr>
    </w:p>
    <w:p w14:paraId="7FAC0373" w14:textId="77777777" w:rsidR="000F433E" w:rsidRPr="00667F80" w:rsidRDefault="000F433E" w:rsidP="000F433E">
      <w:pPr>
        <w:pStyle w:val="Heading1"/>
        <w:numPr>
          <w:ilvl w:val="0"/>
          <w:numId w:val="0"/>
        </w:numPr>
        <w:spacing w:before="0" w:after="0"/>
      </w:pPr>
      <w:r w:rsidRPr="00667F80">
        <w:t>Key words</w:t>
      </w:r>
    </w:p>
    <w:p w14:paraId="050D4A97" w14:textId="0E5A7FAA" w:rsidR="000F433E" w:rsidRPr="00667F80" w:rsidRDefault="000F433E" w:rsidP="000F433E">
      <w:pPr>
        <w:pStyle w:val="Names"/>
        <w:spacing w:after="0"/>
        <w:contextualSpacing/>
      </w:pPr>
      <w:r w:rsidRPr="00667F80">
        <w:t>Autonomous vehicles, AVs, self-driving vehicles, demand model, four</w:t>
      </w:r>
      <w:r w:rsidR="00894FD2" w:rsidRPr="00667F80">
        <w:t>-</w:t>
      </w:r>
      <w:r w:rsidRPr="00667F80">
        <w:t>step model.</w:t>
      </w:r>
    </w:p>
    <w:p w14:paraId="4927DDA8" w14:textId="2B23B35D" w:rsidR="00D114BB" w:rsidRPr="00667F80" w:rsidRDefault="00D114BB" w:rsidP="00F9407C">
      <w:pPr>
        <w:ind w:firstLine="0"/>
      </w:pPr>
    </w:p>
    <w:p w14:paraId="25F73D0F" w14:textId="196F42E9" w:rsidR="002D55DC" w:rsidRPr="00667F80" w:rsidRDefault="002D55DC" w:rsidP="003F52A7">
      <w:r w:rsidRPr="00667F80">
        <w:br w:type="page"/>
      </w:r>
    </w:p>
    <w:p w14:paraId="4E614669" w14:textId="37BB9FE3" w:rsidR="002D55DC" w:rsidRPr="00667F80" w:rsidRDefault="008B532F" w:rsidP="008B532F">
      <w:pPr>
        <w:pStyle w:val="Heading1"/>
      </w:pPr>
      <w:r w:rsidRPr="00667F80">
        <w:lastRenderedPageBreak/>
        <w:t>Introduction</w:t>
      </w:r>
    </w:p>
    <w:p w14:paraId="1675AD9E" w14:textId="771A3907" w:rsidR="00F67D19" w:rsidRPr="00667F80" w:rsidRDefault="00260A3F" w:rsidP="00CB7959">
      <w:pPr>
        <w:ind w:firstLine="0"/>
      </w:pPr>
      <w:r w:rsidRPr="00667F80">
        <w:t>Recent technological advances</w:t>
      </w:r>
      <w:r w:rsidR="00F67D19" w:rsidRPr="00667F80">
        <w:t xml:space="preserve"> make </w:t>
      </w:r>
      <w:r w:rsidRPr="00667F80">
        <w:t xml:space="preserve">self-driving automated vehicles (AVs) </w:t>
      </w:r>
      <w:r w:rsidR="00F67D19" w:rsidRPr="00667F80">
        <w:t xml:space="preserve">a </w:t>
      </w:r>
      <w:r w:rsidRPr="00667F80">
        <w:t>concrete possibility in the near future</w:t>
      </w:r>
      <w:r w:rsidR="00F67D19" w:rsidRPr="00667F80">
        <w:t xml:space="preserve">. </w:t>
      </w:r>
      <w:r w:rsidR="00EC3E8A" w:rsidRPr="00667F80">
        <w:t>AV</w:t>
      </w:r>
      <w:r w:rsidR="00F67D19" w:rsidRPr="00667F80">
        <w:t xml:space="preserve">s and connected AVs (those that </w:t>
      </w:r>
      <w:r w:rsidR="00EC3E8A" w:rsidRPr="00667F80">
        <w:t>that can send/receive data to/from each other</w:t>
      </w:r>
      <w:r w:rsidR="00F67D19" w:rsidRPr="00667F80">
        <w:t xml:space="preserve">) are </w:t>
      </w:r>
      <w:r w:rsidRPr="00667F80">
        <w:t>likely to lead to a shift in existing transportation paradigms. As a result, transportation agencies must review and update their models to more accurately analyze future scenarios and plan ac</w:t>
      </w:r>
      <w:r w:rsidR="009001E5" w:rsidRPr="00667F80">
        <w:t>cordingly, allowing them to accommodate</w:t>
      </w:r>
      <w:r w:rsidRPr="00667F80">
        <w:t xml:space="preserve"> these new developments </w:t>
      </w:r>
      <w:r w:rsidR="009001E5" w:rsidRPr="00667F80">
        <w:t>with</w:t>
      </w:r>
      <w:r w:rsidR="004D39AB" w:rsidRPr="00667F80">
        <w:t xml:space="preserve">in their </w:t>
      </w:r>
      <w:r w:rsidR="00522110" w:rsidRPr="00667F80">
        <w:t>long-term</w:t>
      </w:r>
      <w:r w:rsidR="004D39AB" w:rsidRPr="00667F80">
        <w:t xml:space="preserve"> plans (</w:t>
      </w:r>
      <w:r w:rsidR="004440AB" w:rsidRPr="00667F80">
        <w:t>e.g.</w:t>
      </w:r>
      <w:r w:rsidR="007E7D73" w:rsidRPr="00667F80">
        <w:t>,</w:t>
      </w:r>
      <w:r w:rsidR="004D39AB" w:rsidRPr="00667F80">
        <w:t xml:space="preserve"> </w:t>
      </w:r>
      <w:r w:rsidRPr="00667F80">
        <w:t>allocating funds to infrastructure projects</w:t>
      </w:r>
      <w:r w:rsidR="004D39AB" w:rsidRPr="00667F80">
        <w:t>)</w:t>
      </w:r>
      <w:r w:rsidRPr="00667F80">
        <w:t xml:space="preserve">. </w:t>
      </w:r>
    </w:p>
    <w:p w14:paraId="08338244" w14:textId="29290C1C" w:rsidR="00C3352E" w:rsidRPr="00667F80" w:rsidRDefault="00C3352E" w:rsidP="00C56BE4">
      <w:r w:rsidRPr="00667F80">
        <w:t>Advanced transportation models, such as activity-based models (</w:t>
      </w:r>
      <w:r w:rsidR="000B1E5E" w:rsidRPr="00667F80">
        <w:fldChar w:fldCharType="begin"/>
      </w:r>
      <w:r w:rsidR="000B1E5E" w:rsidRPr="00667F80">
        <w:instrText xml:space="preserve"> REF _Ref31207141 \w \h </w:instrText>
      </w:r>
      <w:r w:rsidR="00667F80">
        <w:instrText xml:space="preserve"> \* MERGEFORMAT </w:instrText>
      </w:r>
      <w:r w:rsidR="000B1E5E" w:rsidRPr="00667F80">
        <w:fldChar w:fldCharType="separate"/>
      </w:r>
      <w:r w:rsidR="00ED2CB8" w:rsidRPr="00667F80">
        <w:t>1</w:t>
      </w:r>
      <w:r w:rsidR="000B1E5E" w:rsidRPr="00667F80">
        <w:fldChar w:fldCharType="end"/>
      </w:r>
      <w:r w:rsidRPr="00667F80">
        <w:t>), dynamic</w:t>
      </w:r>
      <w:r w:rsidR="000B1E5E" w:rsidRPr="00667F80">
        <w:t xml:space="preserve"> traffic assignment models (</w:t>
      </w:r>
      <w:r w:rsidR="000B1E5E" w:rsidRPr="00667F80">
        <w:fldChar w:fldCharType="begin"/>
      </w:r>
      <w:r w:rsidR="000B1E5E" w:rsidRPr="00667F80">
        <w:instrText xml:space="preserve"> REF _Ref31207758 \w \h </w:instrText>
      </w:r>
      <w:r w:rsidR="00667F80">
        <w:instrText xml:space="preserve"> \* MERGEFORMAT </w:instrText>
      </w:r>
      <w:r w:rsidR="000B1E5E" w:rsidRPr="00667F80">
        <w:fldChar w:fldCharType="separate"/>
      </w:r>
      <w:r w:rsidR="00ED2CB8" w:rsidRPr="00667F80">
        <w:t>2</w:t>
      </w:r>
      <w:r w:rsidR="000B1E5E" w:rsidRPr="00667F80">
        <w:fldChar w:fldCharType="end"/>
      </w:r>
      <w:r w:rsidRPr="00667F80">
        <w:t>), a</w:t>
      </w:r>
      <w:r w:rsidR="000B1E5E" w:rsidRPr="00667F80">
        <w:t>nd agent-based simulations (</w:t>
      </w:r>
      <w:r w:rsidR="000B1E5E" w:rsidRPr="00667F80">
        <w:fldChar w:fldCharType="begin"/>
      </w:r>
      <w:r w:rsidR="000B1E5E" w:rsidRPr="00667F80">
        <w:instrText xml:space="preserve"> REF _Ref31206984 \w \h </w:instrText>
      </w:r>
      <w:r w:rsidR="00667F80">
        <w:instrText xml:space="preserve"> \* MERGEFORMAT </w:instrText>
      </w:r>
      <w:r w:rsidR="000B1E5E" w:rsidRPr="00667F80">
        <w:fldChar w:fldCharType="separate"/>
      </w:r>
      <w:r w:rsidR="00ED2CB8" w:rsidRPr="00667F80">
        <w:t>3</w:t>
      </w:r>
      <w:r w:rsidR="000B1E5E" w:rsidRPr="00667F80">
        <w:fldChar w:fldCharType="end"/>
      </w:r>
      <w:r w:rsidRPr="00667F80">
        <w:t>), are likely to have the flexibility to capture the impacts of AVs (</w:t>
      </w:r>
      <w:r w:rsidR="000B1E5E" w:rsidRPr="00667F80">
        <w:fldChar w:fldCharType="begin"/>
      </w:r>
      <w:r w:rsidR="000B1E5E" w:rsidRPr="00667F80">
        <w:instrText xml:space="preserve"> REF _Ref31207767 \w \h </w:instrText>
      </w:r>
      <w:r w:rsidR="00667F80">
        <w:instrText xml:space="preserve"> \* MERGEFORMAT </w:instrText>
      </w:r>
      <w:r w:rsidR="000B1E5E" w:rsidRPr="00667F80">
        <w:fldChar w:fldCharType="separate"/>
      </w:r>
      <w:r w:rsidR="00ED2CB8" w:rsidRPr="00667F80">
        <w:t>4</w:t>
      </w:r>
      <w:r w:rsidR="000B1E5E" w:rsidRPr="00667F80">
        <w:fldChar w:fldCharType="end"/>
      </w:r>
      <w:r w:rsidRPr="00667F80">
        <w:t xml:space="preserve">). However, the use of these models for long-term planning applications require making detailed assumptions regarding their inputs. Agencies, however, might simply not be ready to make and stand by all of the assumptions needed for such models. For example, in most dynamic traffic applications, some of the model’s main inputs are the signal timings for all intersections in the network. However, if an agency is attempting to forecast traffic flow patterns of 20, 30 or 40 years in the future, it can be quite challenging to, </w:t>
      </w:r>
      <w:r w:rsidRPr="00667F80">
        <w:rPr>
          <w:i/>
        </w:rPr>
        <w:t>a priori</w:t>
      </w:r>
      <w:r w:rsidRPr="00667F80">
        <w:t xml:space="preserve">, provide detailed signal timings data for all of the network’s intersections. </w:t>
      </w:r>
    </w:p>
    <w:p w14:paraId="3E1C6498" w14:textId="656D4FC0" w:rsidR="000451F0" w:rsidRPr="00E33C35" w:rsidRDefault="00C10DB0" w:rsidP="004E7CA6">
      <w:r w:rsidRPr="00E33C35">
        <w:t>This is why MPOs rely so heavily on the four-step model: its assumptions are typically less constraining than those of the advanced models built to substitute its integrating parts, such as dynamic traffic assignment, built to substitute static traffic assignment, or activity-based models, conceived to substitute trip generation (when MPOs generate trips using activity-based models, they typically allocate them to the transportation network through traditional static traffic assignment procedures). Thus, appropriately estimating and calibrating a four-step model is considerably easier than calibrating more advanced models. Furthermore, the four-step model is less prone to reacting poorly to slight inaccuracies in its calibration stage, input parameters or its intermediate outputs. For example, the fact that static assignment does not truly enforce link capacities makes it significantly less sensitive to potential travel demand overestimations.</w:t>
      </w:r>
      <w:r w:rsidR="004E7CA6" w:rsidRPr="00E33C35">
        <w:t xml:space="preserve"> </w:t>
      </w:r>
    </w:p>
    <w:p w14:paraId="6EF4FA36" w14:textId="65EAF9BD" w:rsidR="00F47CC9" w:rsidRPr="00667F80" w:rsidRDefault="00F76C14" w:rsidP="00CB7959">
      <w:r w:rsidRPr="00667F80">
        <w:t>Even though t</w:t>
      </w:r>
      <w:r w:rsidR="00260A3F" w:rsidRPr="00667F80">
        <w:t>he basic structure of the four-step model</w:t>
      </w:r>
      <w:r w:rsidR="0074587B" w:rsidRPr="00667F80">
        <w:t xml:space="preserve"> </w:t>
      </w:r>
      <w:r w:rsidR="00260A3F" w:rsidRPr="00667F80">
        <w:t>has remained fundamentally the same</w:t>
      </w:r>
      <w:r w:rsidR="0074587B" w:rsidRPr="00667F80">
        <w:t xml:space="preserve"> since its conception</w:t>
      </w:r>
      <w:r w:rsidRPr="00667F80">
        <w:t>,</w:t>
      </w:r>
      <w:r w:rsidR="00260A3F" w:rsidRPr="00667F80">
        <w:t xml:space="preserve"> </w:t>
      </w:r>
      <w:r w:rsidRPr="00667F80">
        <w:t>i</w:t>
      </w:r>
      <w:r w:rsidR="0074587B" w:rsidRPr="00667F80">
        <w:t>t has</w:t>
      </w:r>
      <w:r w:rsidRPr="00667F80">
        <w:t xml:space="preserve"> </w:t>
      </w:r>
      <w:r w:rsidR="00530088" w:rsidRPr="00667F80">
        <w:t xml:space="preserve">also continued to </w:t>
      </w:r>
      <w:r w:rsidR="0074587B" w:rsidRPr="00667F80">
        <w:t>see academic development</w:t>
      </w:r>
      <w:r w:rsidR="00530088" w:rsidRPr="00667F80">
        <w:t>, with researchers</w:t>
      </w:r>
      <w:r w:rsidR="0074587B" w:rsidRPr="00667F80">
        <w:t xml:space="preserve"> </w:t>
      </w:r>
      <w:r w:rsidR="00217CA4" w:rsidRPr="00667F80">
        <w:t>creating</w:t>
      </w:r>
      <w:r w:rsidR="0074587B" w:rsidRPr="00667F80">
        <w:t xml:space="preserve"> faster and</w:t>
      </w:r>
      <w:r w:rsidR="000B1E5E" w:rsidRPr="00667F80">
        <w:t xml:space="preserve"> more efficient sub-models (</w:t>
      </w:r>
      <w:r w:rsidR="000B1E5E" w:rsidRPr="00667F80">
        <w:fldChar w:fldCharType="begin"/>
      </w:r>
      <w:r w:rsidR="000B1E5E" w:rsidRPr="00667F80">
        <w:instrText xml:space="preserve"> REF _Ref31207066 \w \h </w:instrText>
      </w:r>
      <w:r w:rsidR="00667F80">
        <w:instrText xml:space="preserve"> \* MERGEFORMAT </w:instrText>
      </w:r>
      <w:r w:rsidR="000B1E5E" w:rsidRPr="00667F80">
        <w:fldChar w:fldCharType="separate"/>
      </w:r>
      <w:r w:rsidR="00ED2CB8" w:rsidRPr="00667F80">
        <w:t>5</w:t>
      </w:r>
      <w:r w:rsidR="000B1E5E" w:rsidRPr="00667F80">
        <w:fldChar w:fldCharType="end"/>
      </w:r>
      <w:r w:rsidR="0074587B" w:rsidRPr="00667F80">
        <w:t xml:space="preserve">). </w:t>
      </w:r>
      <w:r w:rsidR="00260A3F" w:rsidRPr="00667F80">
        <w:t xml:space="preserve">The </w:t>
      </w:r>
      <w:r w:rsidR="00F6613E" w:rsidRPr="00667F80">
        <w:t>enduring application</w:t>
      </w:r>
      <w:r w:rsidR="00260A3F" w:rsidRPr="00667F80">
        <w:t xml:space="preserve"> of </w:t>
      </w:r>
      <w:r w:rsidRPr="00667F80">
        <w:t xml:space="preserve">the four-step model’s </w:t>
      </w:r>
      <w:r w:rsidR="00260A3F" w:rsidRPr="00667F80">
        <w:t xml:space="preserve">structure speaks not only to </w:t>
      </w:r>
      <w:r w:rsidRPr="00667F80">
        <w:t>its</w:t>
      </w:r>
      <w:r w:rsidR="00260A3F" w:rsidRPr="00667F80">
        <w:t xml:space="preserve"> flexibility, but also to its transparency </w:t>
      </w:r>
      <w:r w:rsidR="00DA153B" w:rsidRPr="00667F80">
        <w:t>in terms of its assumptions of how demand and supply interact</w:t>
      </w:r>
      <w:r w:rsidR="00C912BC" w:rsidRPr="00667F80">
        <w:t>,</w:t>
      </w:r>
      <w:r w:rsidR="00DA153B" w:rsidRPr="00667F80">
        <w:t xml:space="preserve"> </w:t>
      </w:r>
      <w:r w:rsidR="00260A3F" w:rsidRPr="00667F80">
        <w:t xml:space="preserve">and </w:t>
      </w:r>
      <w:r w:rsidR="00DA153B" w:rsidRPr="00667F80">
        <w:t xml:space="preserve">its </w:t>
      </w:r>
      <w:r w:rsidR="00260A3F" w:rsidRPr="00667F80">
        <w:t>comparative ease of use.</w:t>
      </w:r>
      <w:r w:rsidR="000F429E" w:rsidRPr="00667F80">
        <w:t xml:space="preserve"> </w:t>
      </w:r>
      <w:r w:rsidR="00D57ABB" w:rsidRPr="00667F80">
        <w:t>R</w:t>
      </w:r>
      <w:r w:rsidR="006310F3" w:rsidRPr="00667F80">
        <w:t xml:space="preserve">egardless of its </w:t>
      </w:r>
      <w:r w:rsidR="009001E5" w:rsidRPr="00667F80">
        <w:t xml:space="preserve">limitations, </w:t>
      </w:r>
      <w:r w:rsidR="006310F3" w:rsidRPr="00667F80">
        <w:t xml:space="preserve">the four-step model continues to be extensively used by transportation agencies and </w:t>
      </w:r>
      <w:r w:rsidR="001B5457" w:rsidRPr="00667F80">
        <w:t>is still considered</w:t>
      </w:r>
      <w:r w:rsidR="003E7A48" w:rsidRPr="00667F80">
        <w:t xml:space="preserve"> </w:t>
      </w:r>
      <w:r w:rsidR="00E34B98" w:rsidRPr="00667F80">
        <w:t xml:space="preserve">the de facto modeling standard </w:t>
      </w:r>
      <w:r w:rsidR="003E7A48" w:rsidRPr="00667F80">
        <w:t>in many circles</w:t>
      </w:r>
      <w:r w:rsidR="001B5457" w:rsidRPr="00667F80">
        <w:t xml:space="preserve">. </w:t>
      </w:r>
    </w:p>
    <w:p w14:paraId="652C7C8A" w14:textId="6335299E" w:rsidR="00D114BB" w:rsidRPr="00667F80" w:rsidRDefault="003E7A48" w:rsidP="00506B4C">
      <w:r w:rsidRPr="00667F80">
        <w:t xml:space="preserve">In this paper, </w:t>
      </w:r>
      <w:r w:rsidR="00000A54" w:rsidRPr="00667F80">
        <w:t>w</w:t>
      </w:r>
      <w:r w:rsidR="006A4657" w:rsidRPr="00667F80">
        <w:t xml:space="preserve">e </w:t>
      </w:r>
      <w:r w:rsidR="00260A3F" w:rsidRPr="00667F80">
        <w:t xml:space="preserve">present </w:t>
      </w:r>
      <w:r w:rsidR="00000A54" w:rsidRPr="00667F80">
        <w:t xml:space="preserve">a general framework </w:t>
      </w:r>
      <w:r w:rsidRPr="00667F80">
        <w:t>to</w:t>
      </w:r>
      <w:r w:rsidR="00EE6E80" w:rsidRPr="00667F80">
        <w:t xml:space="preserve"> extend the traditional four-step model to include AVs</w:t>
      </w:r>
      <w:r w:rsidR="005F5466" w:rsidRPr="00667F80">
        <w:t>,</w:t>
      </w:r>
      <w:r w:rsidR="00D57ABB" w:rsidRPr="00667F80">
        <w:t xml:space="preserve"> and</w:t>
      </w:r>
      <w:r w:rsidR="00E62C5B" w:rsidRPr="00667F80">
        <w:t xml:space="preserve"> </w:t>
      </w:r>
      <w:r w:rsidR="00BA77CF" w:rsidRPr="00667F80">
        <w:t>test our extension on the North Central Texas Council of Governments’ (NCTCOG’s) four-step model</w:t>
      </w:r>
      <w:r w:rsidR="00EE6E80" w:rsidRPr="00667F80">
        <w:t xml:space="preserve">. </w:t>
      </w:r>
      <w:r w:rsidR="0096183D" w:rsidRPr="00667F80">
        <w:t>Our proposed changes</w:t>
      </w:r>
      <w:r w:rsidR="00894FD2" w:rsidRPr="00667F80">
        <w:t>,</w:t>
      </w:r>
      <w:r w:rsidR="0096183D" w:rsidRPr="00667F80">
        <w:t xml:space="preserve"> </w:t>
      </w:r>
      <w:r w:rsidR="00894FD2" w:rsidRPr="00667F80">
        <w:t xml:space="preserve">which are implemented through exogenous parameters, </w:t>
      </w:r>
      <w:r w:rsidR="0096183D" w:rsidRPr="00667F80">
        <w:t xml:space="preserve">include segmenting the household population into AV households and non-AV households, as well as </w:t>
      </w:r>
      <w:r w:rsidR="00894FD2" w:rsidRPr="00667F80">
        <w:t>changing</w:t>
      </w:r>
      <w:r w:rsidR="0096183D" w:rsidRPr="00667F80">
        <w:t xml:space="preserve"> each step of the four-step process</w:t>
      </w:r>
      <w:r w:rsidR="00C912BC" w:rsidRPr="00667F80">
        <w:t xml:space="preserve">. </w:t>
      </w:r>
      <w:r w:rsidR="00F972CE" w:rsidRPr="00667F80">
        <w:t>Because</w:t>
      </w:r>
      <w:r w:rsidR="00260A3F" w:rsidRPr="00667F80">
        <w:t xml:space="preserve"> </w:t>
      </w:r>
      <w:r w:rsidR="00F972CE" w:rsidRPr="00667F80">
        <w:t xml:space="preserve">there is still significant uncertainty concerning how AVs will be used in the future, the investigation of adequate values for each of </w:t>
      </w:r>
      <w:r w:rsidR="00894FD2" w:rsidRPr="00667F80">
        <w:t xml:space="preserve">the </w:t>
      </w:r>
      <w:r w:rsidR="00F972CE" w:rsidRPr="00667F80">
        <w:t>parameters is still ongoing</w:t>
      </w:r>
      <w:r w:rsidR="00260A3F" w:rsidRPr="00667F80">
        <w:t xml:space="preserve">. </w:t>
      </w:r>
      <w:r w:rsidR="0072248E" w:rsidRPr="00667F80">
        <w:t xml:space="preserve">Regardless of what the actual values of these parameters may be, </w:t>
      </w:r>
      <w:r w:rsidR="00CE6200" w:rsidRPr="00667F80">
        <w:t>p</w:t>
      </w:r>
      <w:r w:rsidR="00260A3F" w:rsidRPr="00667F80">
        <w:t xml:space="preserve">lanners </w:t>
      </w:r>
      <w:r w:rsidR="00C912BC" w:rsidRPr="00667F80">
        <w:t xml:space="preserve">may use </w:t>
      </w:r>
      <w:r w:rsidR="005F5466" w:rsidRPr="00667F80">
        <w:t xml:space="preserve">the exogenous parameters </w:t>
      </w:r>
      <w:r w:rsidR="00CE6200" w:rsidRPr="00667F80">
        <w:t xml:space="preserve">as “levers” that can be easily adjusted to </w:t>
      </w:r>
      <w:r w:rsidR="00260A3F" w:rsidRPr="00667F80">
        <w:t xml:space="preserve">generate future scenarios. </w:t>
      </w:r>
      <w:r w:rsidR="00C912BC" w:rsidRPr="00667F80">
        <w:t xml:space="preserve">In order to assess the performance and sensitivity of our proposed </w:t>
      </w:r>
      <w:r w:rsidR="00C25E40" w:rsidRPr="00667F80">
        <w:t xml:space="preserve">extension </w:t>
      </w:r>
      <w:r w:rsidR="00CA4949" w:rsidRPr="00667F80">
        <w:t>to the NCTCOG model</w:t>
      </w:r>
      <w:r w:rsidR="00C912BC" w:rsidRPr="00667F80">
        <w:t xml:space="preserve">, we </w:t>
      </w:r>
      <w:r w:rsidR="00415F99" w:rsidRPr="00667F80">
        <w:t>run</w:t>
      </w:r>
      <w:r w:rsidR="00C912BC" w:rsidRPr="00667F80">
        <w:t xml:space="preserve"> </w:t>
      </w:r>
      <w:r w:rsidR="00BD76EE" w:rsidRPr="00667F80">
        <w:t xml:space="preserve">several different </w:t>
      </w:r>
      <w:r w:rsidR="00AA6CA0" w:rsidRPr="00667F80">
        <w:t>scenarios</w:t>
      </w:r>
      <w:r w:rsidR="00BD76EE" w:rsidRPr="00667F80">
        <w:t xml:space="preserve"> with slight changes in the main </w:t>
      </w:r>
      <w:r w:rsidR="00CA4949" w:rsidRPr="00667F80">
        <w:t>exogenous parameters</w:t>
      </w:r>
      <w:r w:rsidR="00C912BC" w:rsidRPr="00667F80">
        <w:t xml:space="preserve">, </w:t>
      </w:r>
      <w:r w:rsidR="00BD76EE" w:rsidRPr="00667F80">
        <w:t xml:space="preserve">and </w:t>
      </w:r>
      <w:r w:rsidR="00415F99" w:rsidRPr="00667F80">
        <w:t>analyz</w:t>
      </w:r>
      <w:r w:rsidR="00C912BC" w:rsidRPr="00667F80">
        <w:t>e</w:t>
      </w:r>
      <w:r w:rsidR="00415F99" w:rsidRPr="00667F80">
        <w:t xml:space="preserve"> </w:t>
      </w:r>
      <w:r w:rsidR="00C912BC" w:rsidRPr="00667F80">
        <w:t xml:space="preserve">variations </w:t>
      </w:r>
      <w:r w:rsidR="00BD76EE" w:rsidRPr="00667F80">
        <w:t xml:space="preserve">in </w:t>
      </w:r>
      <w:r w:rsidR="00C912BC" w:rsidRPr="00667F80">
        <w:t>a</w:t>
      </w:r>
      <w:r w:rsidR="00BD76EE" w:rsidRPr="00667F80">
        <w:t>ggregate results</w:t>
      </w:r>
      <w:r w:rsidR="00C912BC" w:rsidRPr="00667F80">
        <w:t>. The latter include</w:t>
      </w:r>
      <w:r w:rsidR="00894FD2" w:rsidRPr="00667F80">
        <w:t>s</w:t>
      </w:r>
      <w:r w:rsidR="00C912BC" w:rsidRPr="00667F80">
        <w:t xml:space="preserve"> the </w:t>
      </w:r>
      <w:r w:rsidR="00935CFB" w:rsidRPr="00667F80">
        <w:lastRenderedPageBreak/>
        <w:t xml:space="preserve">total </w:t>
      </w:r>
      <w:r w:rsidR="00AD6172" w:rsidRPr="00667F80">
        <w:t>number of trips</w:t>
      </w:r>
      <w:r w:rsidR="00935CFB" w:rsidRPr="00667F80">
        <w:t xml:space="preserve">, </w:t>
      </w:r>
      <w:r w:rsidR="009E46E7" w:rsidRPr="00667F80">
        <w:t xml:space="preserve">total </w:t>
      </w:r>
      <w:r w:rsidR="00B9387B" w:rsidRPr="00667F80">
        <w:t>vehicle-miles traveled (</w:t>
      </w:r>
      <w:r w:rsidR="00BD76EE" w:rsidRPr="00667F80">
        <w:t>VMTs</w:t>
      </w:r>
      <w:r w:rsidR="00B9387B" w:rsidRPr="00667F80">
        <w:t>)</w:t>
      </w:r>
      <w:r w:rsidR="00C912BC" w:rsidRPr="00667F80">
        <w:t>,</w:t>
      </w:r>
      <w:r w:rsidR="00415F99" w:rsidRPr="00667F80">
        <w:t xml:space="preserve"> and </w:t>
      </w:r>
      <w:r w:rsidR="009E46E7" w:rsidRPr="00667F80">
        <w:t>total</w:t>
      </w:r>
      <w:r w:rsidR="00BD76EE" w:rsidRPr="00667F80">
        <w:t xml:space="preserve"> </w:t>
      </w:r>
      <w:r w:rsidR="00B9387B" w:rsidRPr="00667F80">
        <w:t>vehicle-hours traveled (</w:t>
      </w:r>
      <w:r w:rsidR="00BD76EE" w:rsidRPr="00667F80">
        <w:t>VHTs</w:t>
      </w:r>
      <w:r w:rsidR="00B9387B" w:rsidRPr="00667F80">
        <w:t>)</w:t>
      </w:r>
      <w:r w:rsidR="00BD76EE" w:rsidRPr="00667F80">
        <w:t xml:space="preserve">. </w:t>
      </w:r>
      <w:r w:rsidR="00AA6CA0" w:rsidRPr="00667F80">
        <w:t>The model responded according to our expectations in all scenarios</w:t>
      </w:r>
      <w:r w:rsidR="007525A3" w:rsidRPr="00667F80">
        <w:t>,</w:t>
      </w:r>
      <w:r w:rsidR="00AA6CA0" w:rsidRPr="00667F80">
        <w:t xml:space="preserve"> and proved to </w:t>
      </w:r>
      <w:r w:rsidR="00843A66" w:rsidRPr="00667F80">
        <w:t xml:space="preserve">be a potentially valuable tool </w:t>
      </w:r>
      <w:r w:rsidR="00527829" w:rsidRPr="00667F80">
        <w:t>capable of answering important practical questions that practitioners might have, such as “What would happen if</w:t>
      </w:r>
      <w:r w:rsidR="002A3B3C" w:rsidRPr="00667F80">
        <w:t>, instead of capacity gains,</w:t>
      </w:r>
      <w:r w:rsidR="00527829" w:rsidRPr="00667F80">
        <w:t xml:space="preserve"> </w:t>
      </w:r>
      <w:r w:rsidR="002A3B3C" w:rsidRPr="00667F80">
        <w:t xml:space="preserve">the mixing of AVs </w:t>
      </w:r>
      <w:r w:rsidR="00EE036C" w:rsidRPr="00667F80">
        <w:t xml:space="preserve">among </w:t>
      </w:r>
      <w:r w:rsidR="00036063" w:rsidRPr="00667F80">
        <w:t xml:space="preserve">non-autonomous </w:t>
      </w:r>
      <w:r w:rsidR="00EE036C" w:rsidRPr="00667F80">
        <w:t>vehicles</w:t>
      </w:r>
      <w:r w:rsidR="002A3B3C" w:rsidRPr="00667F80">
        <w:t xml:space="preserve"> actually</w:t>
      </w:r>
      <w:r w:rsidR="008031D4" w:rsidRPr="00667F80">
        <w:t xml:space="preserve"> reduced </w:t>
      </w:r>
      <w:r w:rsidR="002A3B3C" w:rsidRPr="00667F80">
        <w:t>capacity?”</w:t>
      </w:r>
    </w:p>
    <w:p w14:paraId="31C454C0" w14:textId="20781A0A" w:rsidR="004E055B" w:rsidRPr="00667F80" w:rsidRDefault="001148C8">
      <w:r w:rsidRPr="00667F80">
        <w:t>M</w:t>
      </w:r>
      <w:r w:rsidR="00935CFB" w:rsidRPr="00667F80">
        <w:t xml:space="preserve">ost </w:t>
      </w:r>
      <w:r w:rsidRPr="00667F80">
        <w:t xml:space="preserve">transportation agencies and Metropolitan Planning Organizations (MPOs) </w:t>
      </w:r>
      <w:r w:rsidR="00935CFB" w:rsidRPr="00667F80">
        <w:t>already have a four-step model they use to e</w:t>
      </w:r>
      <w:r w:rsidRPr="00667F80">
        <w:t xml:space="preserve">valuate infrastructure projects. </w:t>
      </w:r>
      <w:r w:rsidR="009001E5" w:rsidRPr="00667F80">
        <w:t>Thus, w</w:t>
      </w:r>
      <w:r w:rsidRPr="00667F80">
        <w:t xml:space="preserve">e believe that </w:t>
      </w:r>
      <w:r w:rsidR="009001E5" w:rsidRPr="00667F80">
        <w:t xml:space="preserve">our proposed </w:t>
      </w:r>
      <w:r w:rsidRPr="00667F80">
        <w:t xml:space="preserve">framework </w:t>
      </w:r>
      <w:r w:rsidR="009001E5" w:rsidRPr="00667F80">
        <w:t xml:space="preserve">to consider an AV future </w:t>
      </w:r>
      <w:r w:rsidRPr="00667F80">
        <w:t>can be of great interest to many practitioners</w:t>
      </w:r>
      <w:r w:rsidR="007525A3" w:rsidRPr="00667F80">
        <w:t xml:space="preserve">, given that </w:t>
      </w:r>
      <w:r w:rsidRPr="00667F80">
        <w:t>t</w:t>
      </w:r>
      <w:r w:rsidR="00935CFB" w:rsidRPr="00667F80">
        <w:t xml:space="preserve">he extensions we propose in this paper </w:t>
      </w:r>
      <w:r w:rsidR="007525A3" w:rsidRPr="00667F80">
        <w:t xml:space="preserve">may be incorporated in most planning models. Further, the simplicity of the </w:t>
      </w:r>
      <w:r w:rsidR="00894FD2" w:rsidRPr="00667F80">
        <w:t>four</w:t>
      </w:r>
      <w:r w:rsidR="007525A3" w:rsidRPr="00667F80">
        <w:t xml:space="preserve">-step process allows users to </w:t>
      </w:r>
      <w:r w:rsidR="00935CFB" w:rsidRPr="00667F80">
        <w:t>clearly track the impacts of their modeling assumptions (regarding AVs) on network</w:t>
      </w:r>
      <w:r w:rsidR="007525A3" w:rsidRPr="00667F80">
        <w:t xml:space="preserve"> performance</w:t>
      </w:r>
      <w:r w:rsidR="00935CFB" w:rsidRPr="00667F80">
        <w:t xml:space="preserve">. </w:t>
      </w:r>
      <w:r w:rsidR="00C3376E" w:rsidRPr="00667F80">
        <w:t xml:space="preserve">The extensions we developed also have clearly stated assumptions, each of which is characterized by its own exogenous control parameters </w:t>
      </w:r>
      <w:r w:rsidR="00EE7039" w:rsidRPr="00667F80">
        <w:t>and</w:t>
      </w:r>
      <w:r w:rsidR="00C3376E" w:rsidRPr="00667F80">
        <w:t xml:space="preserve"> informed by literature.</w:t>
      </w:r>
    </w:p>
    <w:p w14:paraId="67D1BB70" w14:textId="4306A687" w:rsidR="00D114BB" w:rsidRPr="00667F80" w:rsidRDefault="00C43020" w:rsidP="00D114BB">
      <w:pPr>
        <w:pStyle w:val="Heading1"/>
      </w:pPr>
      <w:r w:rsidRPr="00667F80">
        <w:t>AVs in Planning: Research and Practice</w:t>
      </w:r>
    </w:p>
    <w:p w14:paraId="65603972" w14:textId="3A8BADA7" w:rsidR="00AD6172" w:rsidRPr="00667F80" w:rsidRDefault="00AD6172" w:rsidP="00CB7959">
      <w:pPr>
        <w:ind w:firstLine="0"/>
      </w:pPr>
      <w:r w:rsidRPr="00667F80">
        <w:t xml:space="preserve">Transportation planning typically relies on an iterative modeling process that considers the inter-dependencies of travel demand and the performance of multi-modal transportation networks on which travel occurs. The traditional planning </w:t>
      </w:r>
      <w:r w:rsidR="007525A3" w:rsidRPr="00667F80">
        <w:t xml:space="preserve">approach </w:t>
      </w:r>
      <w:r w:rsidR="00E83707" w:rsidRPr="00667F80">
        <w:t>used by most MPOs</w:t>
      </w:r>
      <w:r w:rsidRPr="00667F80">
        <w:t xml:space="preserve"> </w:t>
      </w:r>
      <w:r w:rsidR="007525A3" w:rsidRPr="00667F80">
        <w:t xml:space="preserve">relies on </w:t>
      </w:r>
      <w:r w:rsidRPr="00667F80">
        <w:t xml:space="preserve">a four-step process </w:t>
      </w:r>
      <w:r w:rsidR="00C60693" w:rsidRPr="00667F80">
        <w:t>that</w:t>
      </w:r>
      <w:r w:rsidRPr="00667F80">
        <w:t xml:space="preserve"> consists of </w:t>
      </w:r>
      <w:r w:rsidR="00AA6CA0" w:rsidRPr="00667F80">
        <w:t>multiple</w:t>
      </w:r>
      <w:r w:rsidRPr="00667F80">
        <w:t xml:space="preserve"> models </w:t>
      </w:r>
      <w:r w:rsidR="007525A3" w:rsidRPr="00667F80">
        <w:t>that</w:t>
      </w:r>
      <w:r w:rsidRPr="00667F80">
        <w:t xml:space="preserve"> estimate trip generation, trip distribution, mode choice, and route assignment. </w:t>
      </w:r>
      <w:r w:rsidR="007525A3" w:rsidRPr="00667F80">
        <w:t>P</w:t>
      </w:r>
      <w:r w:rsidRPr="00667F80">
        <w:t>lanning models are typically used to study the impact of transportation-related decisions fifteen to thirty years into the future</w:t>
      </w:r>
      <w:r w:rsidR="0022433B" w:rsidRPr="00667F80">
        <w:t xml:space="preserve">, such as whether or not </w:t>
      </w:r>
      <w:r w:rsidR="008031D4" w:rsidRPr="00667F80">
        <w:t xml:space="preserve">to fund </w:t>
      </w:r>
      <w:r w:rsidR="0022433B" w:rsidRPr="00667F80">
        <w:t>a new infrastructure project</w:t>
      </w:r>
      <w:r w:rsidRPr="00667F80">
        <w:t xml:space="preserve">. </w:t>
      </w:r>
      <w:r w:rsidR="0022433B" w:rsidRPr="00667F80">
        <w:t>T</w:t>
      </w:r>
      <w:r w:rsidRPr="00667F80">
        <w:t>here is considerable uncertainty regarding how transportation systems will operate in a future that involves autonomous and connected vehicle technologies. Accounting for the impact of such technologies require</w:t>
      </w:r>
      <w:r w:rsidR="00F6295D" w:rsidRPr="00667F80">
        <w:t>s</w:t>
      </w:r>
      <w:r w:rsidRPr="00667F80">
        <w:t xml:space="preserve"> revisiting every step in the four-step process. </w:t>
      </w:r>
    </w:p>
    <w:p w14:paraId="5A84FDDE" w14:textId="5C6557DE" w:rsidR="00A326F6" w:rsidRPr="00667F80" w:rsidRDefault="00C60693" w:rsidP="00CB7959">
      <w:r w:rsidRPr="00667F80">
        <w:t xml:space="preserve">While some </w:t>
      </w:r>
      <w:r w:rsidR="00A326F6" w:rsidRPr="00667F80">
        <w:t>transportation agencies have already started considering the impacts of AVs on their long-range regional transportation plans</w:t>
      </w:r>
      <w:r w:rsidRPr="00667F80">
        <w:t>,</w:t>
      </w:r>
      <w:r w:rsidR="00A326F6" w:rsidRPr="00667F80">
        <w:t xml:space="preserve"> Guerra (</w:t>
      </w:r>
      <w:r w:rsidR="00046AFD" w:rsidRPr="00667F80">
        <w:fldChar w:fldCharType="begin"/>
      </w:r>
      <w:r w:rsidR="00046AFD" w:rsidRPr="00667F80">
        <w:instrText xml:space="preserve"> REF _Ref31224208 \w \h </w:instrText>
      </w:r>
      <w:r w:rsidR="00667F80">
        <w:instrText xml:space="preserve"> \* MERGEFORMAT </w:instrText>
      </w:r>
      <w:r w:rsidR="00046AFD" w:rsidRPr="00667F80">
        <w:fldChar w:fldCharType="separate"/>
      </w:r>
      <w:r w:rsidR="00ED2CB8" w:rsidRPr="00667F80">
        <w:t>6</w:t>
      </w:r>
      <w:r w:rsidR="00046AFD" w:rsidRPr="00667F80">
        <w:fldChar w:fldCharType="end"/>
      </w:r>
      <w:r w:rsidR="00A326F6" w:rsidRPr="00667F80">
        <w:t>) explores the extent to which MPOs have actually engaged in these efforts, and explains that most MPOs have not considered AVs in their current plans.</w:t>
      </w:r>
      <w:r w:rsidR="00805AD0" w:rsidRPr="00667F80">
        <w:t xml:space="preserve"> </w:t>
      </w:r>
      <w:r w:rsidR="009C181D" w:rsidRPr="00667F80">
        <w:t>H</w:t>
      </w:r>
      <w:r w:rsidR="007525A3" w:rsidRPr="00667F80">
        <w:t xml:space="preserve">is work highlights </w:t>
      </w:r>
      <w:r w:rsidR="00805AD0" w:rsidRPr="00667F80">
        <w:t>three</w:t>
      </w:r>
      <w:r w:rsidR="00A326F6" w:rsidRPr="00667F80">
        <w:t xml:space="preserve"> MPOs </w:t>
      </w:r>
      <w:r w:rsidR="007525A3" w:rsidRPr="00667F80">
        <w:t xml:space="preserve">that </w:t>
      </w:r>
      <w:r w:rsidR="00805AD0" w:rsidRPr="00667F80">
        <w:t xml:space="preserve">have attempted to </w:t>
      </w:r>
      <w:r w:rsidR="00D26AEC" w:rsidRPr="00667F80">
        <w:t>quantify the impacts of</w:t>
      </w:r>
      <w:r w:rsidR="00805AD0" w:rsidRPr="00667F80">
        <w:t xml:space="preserve"> AVs: </w:t>
      </w:r>
      <w:r w:rsidR="00515D44" w:rsidRPr="00667F80">
        <w:t xml:space="preserve">the Atlanta Regional Commission </w:t>
      </w:r>
      <w:r w:rsidR="00EB60FE" w:rsidRPr="00667F80">
        <w:t xml:space="preserve">(ARC) </w:t>
      </w:r>
      <w:r w:rsidR="00515D44" w:rsidRPr="00667F80">
        <w:t xml:space="preserve">in </w:t>
      </w:r>
      <w:r w:rsidR="00A326F6" w:rsidRPr="00667F80">
        <w:t>Atlanta</w:t>
      </w:r>
      <w:r w:rsidR="00515D44" w:rsidRPr="00667F80">
        <w:t>, GA;</w:t>
      </w:r>
      <w:r w:rsidR="00A326F6" w:rsidRPr="00667F80">
        <w:t xml:space="preserve"> </w:t>
      </w:r>
      <w:r w:rsidR="00515D44" w:rsidRPr="00667F80">
        <w:t xml:space="preserve">the Metropolitan Transportation Commission </w:t>
      </w:r>
      <w:r w:rsidR="00EB60FE" w:rsidRPr="00667F80">
        <w:t xml:space="preserve">(MTC) </w:t>
      </w:r>
      <w:r w:rsidR="00515D44" w:rsidRPr="00667F80">
        <w:t xml:space="preserve">in </w:t>
      </w:r>
      <w:r w:rsidR="00A326F6" w:rsidRPr="00667F80">
        <w:t>San Francisco</w:t>
      </w:r>
      <w:r w:rsidR="00515D44" w:rsidRPr="00667F80">
        <w:t>, CA;</w:t>
      </w:r>
      <w:r w:rsidR="00A326F6" w:rsidRPr="00667F80">
        <w:t xml:space="preserve"> and </w:t>
      </w:r>
      <w:r w:rsidR="00515D44" w:rsidRPr="00667F80">
        <w:t xml:space="preserve">the Puget Sound Regional Council </w:t>
      </w:r>
      <w:r w:rsidR="00A326F6" w:rsidRPr="00667F80">
        <w:t>(PSRC)</w:t>
      </w:r>
      <w:r w:rsidR="00515D44" w:rsidRPr="00667F80">
        <w:t xml:space="preserve"> in Seattle, WA</w:t>
      </w:r>
      <w:r w:rsidR="00A326F6" w:rsidRPr="00667F80">
        <w:t xml:space="preserve">. </w:t>
      </w:r>
      <w:r w:rsidR="00D26AEC" w:rsidRPr="00667F80">
        <w:t xml:space="preserve">The approach used in these three cases was to alter some parameters in existing </w:t>
      </w:r>
      <w:r w:rsidR="00522110" w:rsidRPr="00667F80">
        <w:t>activity-based</w:t>
      </w:r>
      <w:r w:rsidR="00D26AEC" w:rsidRPr="00667F80">
        <w:t xml:space="preserve"> models. </w:t>
      </w:r>
      <w:r w:rsidR="00E147B2" w:rsidRPr="00667F80">
        <w:t xml:space="preserve">More recently, </w:t>
      </w:r>
      <w:proofErr w:type="spellStart"/>
      <w:r w:rsidR="00E147B2" w:rsidRPr="00667F80">
        <w:t>Freemark</w:t>
      </w:r>
      <w:proofErr w:type="spellEnd"/>
      <w:r w:rsidR="00E147B2" w:rsidRPr="00667F80">
        <w:t xml:space="preserve"> </w:t>
      </w:r>
      <w:r w:rsidR="00AB4113" w:rsidRPr="00667F80">
        <w:t>et al</w:t>
      </w:r>
      <w:r w:rsidR="00E147B2" w:rsidRPr="00667F80">
        <w:t>. (</w:t>
      </w:r>
      <w:r w:rsidR="00046AFD" w:rsidRPr="00667F80">
        <w:fldChar w:fldCharType="begin"/>
      </w:r>
      <w:r w:rsidR="00046AFD" w:rsidRPr="00667F80">
        <w:instrText xml:space="preserve"> REF _Ref31224230 \w \h </w:instrText>
      </w:r>
      <w:r w:rsidR="00667F80">
        <w:instrText xml:space="preserve"> \* MERGEFORMAT </w:instrText>
      </w:r>
      <w:r w:rsidR="00046AFD" w:rsidRPr="00667F80">
        <w:fldChar w:fldCharType="separate"/>
      </w:r>
      <w:r w:rsidR="00ED2CB8" w:rsidRPr="00667F80">
        <w:t>7</w:t>
      </w:r>
      <w:r w:rsidR="00046AFD" w:rsidRPr="00667F80">
        <w:fldChar w:fldCharType="end"/>
      </w:r>
      <w:r w:rsidR="00E147B2" w:rsidRPr="00667F80">
        <w:t xml:space="preserve">) surveyed </w:t>
      </w:r>
      <w:r w:rsidR="00FE57EF" w:rsidRPr="00667F80">
        <w:t xml:space="preserve">multiple </w:t>
      </w:r>
      <w:r w:rsidR="00E147B2" w:rsidRPr="00667F80">
        <w:t>planning officials from 120 cities</w:t>
      </w:r>
      <w:r w:rsidR="00C62974" w:rsidRPr="00667F80">
        <w:t xml:space="preserve"> in the U.S.</w:t>
      </w:r>
      <w:r w:rsidR="00FE57EF" w:rsidRPr="00667F80">
        <w:t>,</w:t>
      </w:r>
      <w:r w:rsidR="001E40DE" w:rsidRPr="00667F80">
        <w:t xml:space="preserve"> </w:t>
      </w:r>
      <w:r w:rsidR="00FE57EF" w:rsidRPr="00667F80">
        <w:t xml:space="preserve">and inspected municipal planning documents of the </w:t>
      </w:r>
      <w:r w:rsidR="00684146" w:rsidRPr="00667F80">
        <w:t xml:space="preserve">twenty-five </w:t>
      </w:r>
      <w:r w:rsidR="00FE57EF" w:rsidRPr="00667F80">
        <w:t>largest U</w:t>
      </w:r>
      <w:r w:rsidR="00C62974" w:rsidRPr="00667F80">
        <w:t>.</w:t>
      </w:r>
      <w:r w:rsidR="00FE57EF" w:rsidRPr="00667F80">
        <w:t>S</w:t>
      </w:r>
      <w:r w:rsidR="00C62974" w:rsidRPr="00667F80">
        <w:t>.</w:t>
      </w:r>
      <w:r w:rsidR="00FE57EF" w:rsidRPr="00667F80">
        <w:t xml:space="preserve"> cities. </w:t>
      </w:r>
      <w:r w:rsidR="007012B6" w:rsidRPr="00667F80">
        <w:t>Their results show</w:t>
      </w:r>
      <w:r w:rsidR="009001E5" w:rsidRPr="00667F80">
        <w:t>ed</w:t>
      </w:r>
      <w:r w:rsidR="007012B6" w:rsidRPr="00667F80">
        <w:t xml:space="preserve"> that 36</w:t>
      </w:r>
      <w:r w:rsidR="00684146" w:rsidRPr="00667F80">
        <w:t xml:space="preserve"> percent </w:t>
      </w:r>
      <w:r w:rsidR="007012B6" w:rsidRPr="00667F80">
        <w:t>of the largest cities mention AV-related policies, revealing</w:t>
      </w:r>
      <w:r w:rsidR="001E40DE" w:rsidRPr="00667F80">
        <w:t xml:space="preserve"> that </w:t>
      </w:r>
      <w:r w:rsidR="009B6EC4" w:rsidRPr="00667F80">
        <w:t xml:space="preserve">some </w:t>
      </w:r>
      <w:r w:rsidR="001E40DE" w:rsidRPr="00667F80">
        <w:t>local governments have begun planning for a future with AVs.</w:t>
      </w:r>
      <w:r w:rsidR="0004433D" w:rsidRPr="00667F80">
        <w:t xml:space="preserve"> </w:t>
      </w:r>
      <w:r w:rsidR="009B6EC4" w:rsidRPr="00667F80">
        <w:t>However</w:t>
      </w:r>
      <w:r w:rsidR="0004433D" w:rsidRPr="00667F80">
        <w:t xml:space="preserve">, the cities that mention AV-related </w:t>
      </w:r>
      <w:r w:rsidR="00E37472" w:rsidRPr="00667F80">
        <w:t>policies</w:t>
      </w:r>
      <w:r w:rsidR="0004433D" w:rsidRPr="00667F80">
        <w:t xml:space="preserve"> usually avoid engaging in concrete strategies, instead focusing on the prioritization of “innovation” and “flexibility</w:t>
      </w:r>
      <w:r w:rsidRPr="00667F80">
        <w:t>.</w:t>
      </w:r>
      <w:r w:rsidR="0004433D" w:rsidRPr="00667F80">
        <w:t>”</w:t>
      </w:r>
      <w:r w:rsidR="009001E5" w:rsidRPr="00667F80">
        <w:t xml:space="preserve"> As part of a project funded by the North Central Texas Council of Governments (NCTCOG),</w:t>
      </w:r>
      <w:r w:rsidR="00AC2B8D" w:rsidRPr="00667F80">
        <w:t xml:space="preserve"> </w:t>
      </w:r>
      <w:r w:rsidR="009001E5" w:rsidRPr="00667F80">
        <w:t xml:space="preserve">we also contacted </w:t>
      </w:r>
      <w:r w:rsidR="00210E73" w:rsidRPr="00667F80">
        <w:t>the New York Metropolitan Transportation Council (NYMTC)</w:t>
      </w:r>
      <w:r w:rsidR="009001E5" w:rsidRPr="00667F80">
        <w:t xml:space="preserve"> to </w:t>
      </w:r>
      <w:r w:rsidR="00890D8F" w:rsidRPr="00667F80">
        <w:t>inquire</w:t>
      </w:r>
      <w:r w:rsidR="009001E5" w:rsidRPr="00667F80">
        <w:t xml:space="preserve"> </w:t>
      </w:r>
      <w:r w:rsidR="00AC2B8D" w:rsidRPr="00667F80">
        <w:t xml:space="preserve">whether </w:t>
      </w:r>
      <w:r w:rsidR="009001E5" w:rsidRPr="00667F80">
        <w:t xml:space="preserve">and how they have </w:t>
      </w:r>
      <w:r w:rsidR="00890D8F" w:rsidRPr="00667F80">
        <w:t xml:space="preserve">accounted </w:t>
      </w:r>
      <w:r w:rsidR="009001E5" w:rsidRPr="00667F80">
        <w:t>for the potential impacts of AVs in their travel forecasts</w:t>
      </w:r>
      <w:r w:rsidR="00210E73" w:rsidRPr="00667F80">
        <w:t>, and found</w:t>
      </w:r>
      <w:r w:rsidR="009001E5" w:rsidRPr="00667F80">
        <w:t xml:space="preserve"> that they are currently not incorporating these effects into </w:t>
      </w:r>
      <w:r w:rsidR="009C181D" w:rsidRPr="00667F80">
        <w:t xml:space="preserve">their </w:t>
      </w:r>
      <w:r w:rsidR="009001E5" w:rsidRPr="00667F80">
        <w:t xml:space="preserve">model </w:t>
      </w:r>
      <w:r w:rsidR="009C181D" w:rsidRPr="00667F80">
        <w:t xml:space="preserve">because </w:t>
      </w:r>
      <w:r w:rsidR="009001E5" w:rsidRPr="00667F80">
        <w:t>AVs are not yet legal in the state</w:t>
      </w:r>
      <w:r w:rsidR="0041187F" w:rsidRPr="00667F80">
        <w:t>,</w:t>
      </w:r>
      <w:r w:rsidR="009001E5" w:rsidRPr="00667F80">
        <w:t xml:space="preserve"> </w:t>
      </w:r>
      <w:r w:rsidR="0041187F" w:rsidRPr="00667F80">
        <w:t xml:space="preserve">making </w:t>
      </w:r>
      <w:r w:rsidR="009001E5" w:rsidRPr="00667F80">
        <w:t>their future uncertain.</w:t>
      </w:r>
      <w:r w:rsidR="00210E73" w:rsidRPr="00667F80" w:rsidDel="00210E73">
        <w:t xml:space="preserve"> </w:t>
      </w:r>
    </w:p>
    <w:p w14:paraId="7DE66141" w14:textId="103C2C1B" w:rsidR="00792FD1" w:rsidRPr="00667F80" w:rsidRDefault="00AC2B8D" w:rsidP="00506B4C">
      <w:r w:rsidRPr="00667F80">
        <w:t xml:space="preserve">While the consideration of AVs in practice is limited, there have been some research-based studies using trip-based modeling, including refining the traditional gravity model to enable lower </w:t>
      </w:r>
      <w:r w:rsidRPr="00667F80">
        <w:lastRenderedPageBreak/>
        <w:t xml:space="preserve">sensitivity to travel time </w:t>
      </w:r>
      <w:r w:rsidR="007525A3" w:rsidRPr="00667F80">
        <w:t>in the trip distribution step</w:t>
      </w:r>
      <w:r w:rsidR="00C60693" w:rsidRPr="00667F80">
        <w:t xml:space="preserve"> </w:t>
      </w:r>
      <w:r w:rsidRPr="00667F80">
        <w:t xml:space="preserve">and considering AVs as a distinct mode in the </w:t>
      </w:r>
      <w:r w:rsidR="007525A3" w:rsidRPr="00667F80">
        <w:t>mode choice st</w:t>
      </w:r>
      <w:r w:rsidR="00C60693" w:rsidRPr="00667F80">
        <w:t>a</w:t>
      </w:r>
      <w:r w:rsidR="007525A3" w:rsidRPr="00667F80">
        <w:t>ge</w:t>
      </w:r>
      <w:r w:rsidRPr="00667F80">
        <w:t>. Some very recent examples include (</w:t>
      </w:r>
      <w:r w:rsidR="00046AFD" w:rsidRPr="00667F80">
        <w:fldChar w:fldCharType="begin"/>
      </w:r>
      <w:r w:rsidR="00046AFD" w:rsidRPr="00667F80">
        <w:instrText xml:space="preserve"> REF _Ref31224279 \w \h </w:instrText>
      </w:r>
      <w:r w:rsidR="00667F80">
        <w:instrText xml:space="preserve"> \* MERGEFORMAT </w:instrText>
      </w:r>
      <w:r w:rsidR="00046AFD" w:rsidRPr="00667F80">
        <w:fldChar w:fldCharType="separate"/>
      </w:r>
      <w:r w:rsidR="00ED2CB8" w:rsidRPr="00667F80">
        <w:t>8</w:t>
      </w:r>
      <w:r w:rsidR="00046AFD" w:rsidRPr="00667F80">
        <w:fldChar w:fldCharType="end"/>
      </w:r>
      <w:r w:rsidRPr="00667F80">
        <w:t xml:space="preserve">), </w:t>
      </w:r>
      <w:r w:rsidR="006B5D53" w:rsidRPr="00667F80">
        <w:t>(</w:t>
      </w:r>
      <w:r w:rsidR="00046AFD" w:rsidRPr="00667F80">
        <w:fldChar w:fldCharType="begin"/>
      </w:r>
      <w:r w:rsidR="00046AFD" w:rsidRPr="00667F80">
        <w:instrText xml:space="preserve"> REF _Ref31224435 \w \h </w:instrText>
      </w:r>
      <w:r w:rsidR="00667F80">
        <w:instrText xml:space="preserve"> \* MERGEFORMAT </w:instrText>
      </w:r>
      <w:r w:rsidR="00046AFD" w:rsidRPr="00667F80">
        <w:fldChar w:fldCharType="separate"/>
      </w:r>
      <w:r w:rsidR="00ED2CB8" w:rsidRPr="00667F80">
        <w:t>9</w:t>
      </w:r>
      <w:r w:rsidR="00046AFD" w:rsidRPr="00667F80">
        <w:fldChar w:fldCharType="end"/>
      </w:r>
      <w:r w:rsidR="006B5D53" w:rsidRPr="00667F80">
        <w:t xml:space="preserve">), </w:t>
      </w:r>
      <w:r w:rsidR="00667906" w:rsidRPr="00667F80">
        <w:t>(</w:t>
      </w:r>
      <w:r w:rsidR="00046AFD" w:rsidRPr="00667F80">
        <w:fldChar w:fldCharType="begin"/>
      </w:r>
      <w:r w:rsidR="00046AFD" w:rsidRPr="00667F80">
        <w:instrText xml:space="preserve"> REF _Ref31224456 \w \h </w:instrText>
      </w:r>
      <w:r w:rsidR="00667F80">
        <w:instrText xml:space="preserve"> \* MERGEFORMAT </w:instrText>
      </w:r>
      <w:r w:rsidR="00046AFD" w:rsidRPr="00667F80">
        <w:fldChar w:fldCharType="separate"/>
      </w:r>
      <w:r w:rsidR="00ED2CB8" w:rsidRPr="00667F80">
        <w:t>10</w:t>
      </w:r>
      <w:r w:rsidR="00046AFD" w:rsidRPr="00667F80">
        <w:fldChar w:fldCharType="end"/>
      </w:r>
      <w:r w:rsidR="00667906" w:rsidRPr="00667F80">
        <w:t>)</w:t>
      </w:r>
      <w:r w:rsidR="00C60693" w:rsidRPr="00667F80">
        <w:t>,</w:t>
      </w:r>
      <w:r w:rsidR="00864B28" w:rsidRPr="00667F80">
        <w:t xml:space="preserve"> and </w:t>
      </w:r>
      <w:r w:rsidR="00046AFD" w:rsidRPr="00667F80">
        <w:t>(</w:t>
      </w:r>
      <w:r w:rsidR="000B1E5E" w:rsidRPr="00667F80">
        <w:fldChar w:fldCharType="begin"/>
      </w:r>
      <w:r w:rsidR="000B1E5E" w:rsidRPr="00667F80">
        <w:instrText xml:space="preserve"> REF _Ref31207104 \w \h </w:instrText>
      </w:r>
      <w:r w:rsidR="00667F80">
        <w:instrText xml:space="preserve"> \* MERGEFORMAT </w:instrText>
      </w:r>
      <w:r w:rsidR="000B1E5E" w:rsidRPr="00667F80">
        <w:fldChar w:fldCharType="separate"/>
      </w:r>
      <w:r w:rsidR="00ED2CB8" w:rsidRPr="00667F80">
        <w:t>11</w:t>
      </w:r>
      <w:r w:rsidR="000B1E5E" w:rsidRPr="00667F80">
        <w:fldChar w:fldCharType="end"/>
      </w:r>
      <w:r w:rsidR="00046AFD" w:rsidRPr="00667F80">
        <w:t>)</w:t>
      </w:r>
      <w:r w:rsidR="00864B28" w:rsidRPr="00667F80">
        <w:t xml:space="preserve">, who </w:t>
      </w:r>
      <w:r w:rsidRPr="00667F80">
        <w:t xml:space="preserve">implement small refinements </w:t>
      </w:r>
      <w:r w:rsidR="00792FD1" w:rsidRPr="00667F80">
        <w:t>on</w:t>
      </w:r>
      <w:r w:rsidR="007525A3" w:rsidRPr="00667F80">
        <w:t xml:space="preserve"> a</w:t>
      </w:r>
      <w:r w:rsidRPr="00667F80">
        <w:t xml:space="preserve"> trip-based </w:t>
      </w:r>
      <w:r w:rsidR="00864B28" w:rsidRPr="00667F80">
        <w:t>framework</w:t>
      </w:r>
      <w:r w:rsidRPr="00667F80">
        <w:t xml:space="preserve"> </w:t>
      </w:r>
      <w:r w:rsidR="007525A3" w:rsidRPr="00667F80">
        <w:t xml:space="preserve">at the </w:t>
      </w:r>
      <w:r w:rsidR="00864B28" w:rsidRPr="00667F80">
        <w:t xml:space="preserve">statewide and metropolitan scales in </w:t>
      </w:r>
      <w:r w:rsidR="003C10F6" w:rsidRPr="00667F80">
        <w:t xml:space="preserve">Texas, </w:t>
      </w:r>
      <w:r w:rsidR="006B5D53" w:rsidRPr="00667F80">
        <w:t>Toronto</w:t>
      </w:r>
      <w:r w:rsidR="00D26C4E" w:rsidRPr="00667F80">
        <w:t xml:space="preserve"> (Canada)</w:t>
      </w:r>
      <w:r w:rsidR="006B5D53" w:rsidRPr="00667F80">
        <w:t xml:space="preserve">, </w:t>
      </w:r>
      <w:r w:rsidR="00864B28" w:rsidRPr="00667F80">
        <w:t>Michigan, Illinois, Virginia, Indiana, South Carolina</w:t>
      </w:r>
      <w:r w:rsidR="00C60693" w:rsidRPr="00667F80">
        <w:t>,</w:t>
      </w:r>
      <w:r w:rsidR="00864B28" w:rsidRPr="00667F80">
        <w:t xml:space="preserve"> and Ontario (Canada)</w:t>
      </w:r>
      <w:r w:rsidR="00667906" w:rsidRPr="00667F80">
        <w:t>.</w:t>
      </w:r>
      <w:r w:rsidRPr="00667F80">
        <w:t xml:space="preserve"> However, these studies typically take </w:t>
      </w:r>
      <w:r w:rsidR="003B1420" w:rsidRPr="00667F80">
        <w:t xml:space="preserve">a simplified approach when </w:t>
      </w:r>
      <w:r w:rsidR="00792FD1" w:rsidRPr="00667F80">
        <w:t xml:space="preserve">modeling the capacity consumption of </w:t>
      </w:r>
      <w:r w:rsidRPr="00667F80">
        <w:t>AVs</w:t>
      </w:r>
      <w:r w:rsidR="00792FD1" w:rsidRPr="00667F80">
        <w:t xml:space="preserve">, often using a single </w:t>
      </w:r>
      <w:r w:rsidR="003B1420" w:rsidRPr="00667F80">
        <w:t>network</w:t>
      </w:r>
      <w:r w:rsidR="00792FD1" w:rsidRPr="00667F80">
        <w:t xml:space="preserve">-wide factor to adjust link-level capacities </w:t>
      </w:r>
      <w:r w:rsidR="004B2972" w:rsidRPr="00667F80">
        <w:t xml:space="preserve">or simply </w:t>
      </w:r>
      <w:r w:rsidR="00792FD1" w:rsidRPr="00667F80">
        <w:t>occasionally ignoring capacity impact</w:t>
      </w:r>
      <w:r w:rsidR="004B2972" w:rsidRPr="00667F80">
        <w:t>s altogether</w:t>
      </w:r>
      <w:r w:rsidR="00EE63DF" w:rsidRPr="00667F80">
        <w:t>.</w:t>
      </w:r>
    </w:p>
    <w:p w14:paraId="72DEBA0B" w14:textId="6D4FE508" w:rsidR="00EA1492" w:rsidRPr="00667F80" w:rsidRDefault="00EE63DF">
      <w:r w:rsidRPr="00667F80" w:rsidDel="00EE63DF">
        <w:rPr>
          <w:rStyle w:val="CommentReference"/>
        </w:rPr>
        <w:t xml:space="preserve"> </w:t>
      </w:r>
      <w:r w:rsidR="00792FD1" w:rsidRPr="00667F80">
        <w:t xml:space="preserve">Other research efforts </w:t>
      </w:r>
      <w:r w:rsidR="00E930B9" w:rsidRPr="00667F80">
        <w:t xml:space="preserve">investigate the </w:t>
      </w:r>
      <w:r w:rsidR="009927E8" w:rsidRPr="00667F80">
        <w:t xml:space="preserve">direct </w:t>
      </w:r>
      <w:r w:rsidR="00E930B9" w:rsidRPr="00667F80">
        <w:t>impacts of AVs on capacity</w:t>
      </w:r>
      <w:r w:rsidR="00AC2B8D" w:rsidRPr="00667F80">
        <w:t xml:space="preserve">, </w:t>
      </w:r>
      <w:r w:rsidR="00E930B9" w:rsidRPr="00667F80">
        <w:t>includ</w:t>
      </w:r>
      <w:r w:rsidR="00AC2B8D" w:rsidRPr="00667F80">
        <w:t>ing</w:t>
      </w:r>
      <w:r w:rsidR="00E930B9" w:rsidRPr="00667F80">
        <w:t xml:space="preserve"> (</w:t>
      </w:r>
      <w:r w:rsidR="00046AFD" w:rsidRPr="00667F80">
        <w:fldChar w:fldCharType="begin"/>
      </w:r>
      <w:r w:rsidR="00046AFD" w:rsidRPr="00667F80">
        <w:instrText xml:space="preserve"> REF _Ref31224553 \w \h </w:instrText>
      </w:r>
      <w:r w:rsidR="00667F80">
        <w:instrText xml:space="preserve"> \* MERGEFORMAT </w:instrText>
      </w:r>
      <w:r w:rsidR="00046AFD" w:rsidRPr="00667F80">
        <w:fldChar w:fldCharType="separate"/>
      </w:r>
      <w:r w:rsidR="00ED2CB8" w:rsidRPr="00667F80">
        <w:t>12</w:t>
      </w:r>
      <w:r w:rsidR="00046AFD" w:rsidRPr="00667F80">
        <w:fldChar w:fldCharType="end"/>
      </w:r>
      <w:r w:rsidR="00E930B9" w:rsidRPr="00667F80">
        <w:t>)</w:t>
      </w:r>
      <w:r w:rsidR="00091102" w:rsidRPr="00667F80">
        <w:t xml:space="preserve"> and </w:t>
      </w:r>
      <w:r w:rsidR="00E930B9" w:rsidRPr="00667F80">
        <w:t>(</w:t>
      </w:r>
      <w:r w:rsidR="00046AFD" w:rsidRPr="00667F80">
        <w:fldChar w:fldCharType="begin"/>
      </w:r>
      <w:r w:rsidR="00046AFD" w:rsidRPr="00667F80">
        <w:instrText xml:space="preserve"> REF _Ref31207767 \w \h </w:instrText>
      </w:r>
      <w:r w:rsidR="00667F80">
        <w:instrText xml:space="preserve"> \* MERGEFORMAT </w:instrText>
      </w:r>
      <w:r w:rsidR="00046AFD" w:rsidRPr="00667F80">
        <w:fldChar w:fldCharType="separate"/>
      </w:r>
      <w:r w:rsidR="00ED2CB8" w:rsidRPr="00667F80">
        <w:t>4</w:t>
      </w:r>
      <w:r w:rsidR="00046AFD" w:rsidRPr="00667F80">
        <w:fldChar w:fldCharType="end"/>
      </w:r>
      <w:r w:rsidR="00E930B9" w:rsidRPr="00667F80">
        <w:t>).</w:t>
      </w:r>
      <w:r w:rsidR="00C351F4" w:rsidRPr="00667F80">
        <w:t xml:space="preserve"> </w:t>
      </w:r>
      <w:r w:rsidR="00777C28" w:rsidRPr="00667F80">
        <w:t xml:space="preserve">These approaches usually involve developing custom simulation tools </w:t>
      </w:r>
      <w:r w:rsidR="0030451D" w:rsidRPr="00667F80">
        <w:t>to</w:t>
      </w:r>
      <w:r w:rsidR="00777C28" w:rsidRPr="00667F80">
        <w:t xml:space="preserve"> </w:t>
      </w:r>
      <w:r w:rsidR="0030451D" w:rsidRPr="00667F80">
        <w:t>analyze</w:t>
      </w:r>
      <w:r w:rsidR="00777C28" w:rsidRPr="00667F80">
        <w:t xml:space="preserve"> either small </w:t>
      </w:r>
      <w:r w:rsidR="0030451D" w:rsidRPr="00667F80">
        <w:t xml:space="preserve">highway </w:t>
      </w:r>
      <w:r w:rsidR="00777C28" w:rsidRPr="00667F80">
        <w:t xml:space="preserve">sections (such as one road link or one intersection) or small cut-outs of </w:t>
      </w:r>
      <w:r w:rsidR="00D80894" w:rsidRPr="00667F80">
        <w:t xml:space="preserve">larger </w:t>
      </w:r>
      <w:r w:rsidR="00777C28" w:rsidRPr="00667F80">
        <w:t>networks.</w:t>
      </w:r>
    </w:p>
    <w:p w14:paraId="6771D55D" w14:textId="34F65F29" w:rsidR="009D7080" w:rsidRPr="00667F80" w:rsidRDefault="00EA1492">
      <w:r w:rsidRPr="00667F80">
        <w:t xml:space="preserve">In an attempt to </w:t>
      </w:r>
      <w:r w:rsidR="00AC2B8D" w:rsidRPr="00667F80">
        <w:t xml:space="preserve">more broadly </w:t>
      </w:r>
      <w:r w:rsidRPr="00667F80">
        <w:t xml:space="preserve">facilitate transportation agencies’ development of a system capable of evaluating the impact of AVs, </w:t>
      </w:r>
      <w:proofErr w:type="spellStart"/>
      <w:r w:rsidRPr="00667F80">
        <w:t>Mahmassani</w:t>
      </w:r>
      <w:proofErr w:type="spellEnd"/>
      <w:r w:rsidRPr="00667F80">
        <w:t xml:space="preserve"> </w:t>
      </w:r>
      <w:r w:rsidR="00AB4113" w:rsidRPr="00667F80">
        <w:t>et al</w:t>
      </w:r>
      <w:r w:rsidR="00A6075E" w:rsidRPr="00667F80">
        <w:t>.</w:t>
      </w:r>
      <w:r w:rsidRPr="00667F80">
        <w:t xml:space="preserve"> (</w:t>
      </w:r>
      <w:r w:rsidR="00046AFD" w:rsidRPr="00667F80">
        <w:fldChar w:fldCharType="begin"/>
      </w:r>
      <w:r w:rsidR="00046AFD" w:rsidRPr="00667F80">
        <w:instrText xml:space="preserve"> REF _Ref31224583 \w \h </w:instrText>
      </w:r>
      <w:r w:rsidR="00667F80">
        <w:instrText xml:space="preserve"> \* MERGEFORMAT </w:instrText>
      </w:r>
      <w:r w:rsidR="00046AFD" w:rsidRPr="00667F80">
        <w:fldChar w:fldCharType="separate"/>
      </w:r>
      <w:r w:rsidR="00ED2CB8" w:rsidRPr="00667F80">
        <w:t>13</w:t>
      </w:r>
      <w:r w:rsidR="00046AFD" w:rsidRPr="00667F80">
        <w:fldChar w:fldCharType="end"/>
      </w:r>
      <w:r w:rsidRPr="00667F80">
        <w:t xml:space="preserve">) worked with the U.S. Department of Transportation </w:t>
      </w:r>
      <w:r w:rsidR="003B4DA5" w:rsidRPr="00667F80">
        <w:t xml:space="preserve">on </w:t>
      </w:r>
      <w:r w:rsidRPr="00667F80">
        <w:t xml:space="preserve">a generalized conceptual framework </w:t>
      </w:r>
      <w:r w:rsidR="003B4DA5" w:rsidRPr="00667F80">
        <w:t xml:space="preserve">for </w:t>
      </w:r>
      <w:r w:rsidRPr="00667F80">
        <w:t>an analysis, modeling, and simulation system. The framework they propose, which can be seen in</w:t>
      </w:r>
      <w:r w:rsidR="001E5D2C" w:rsidRPr="00667F80">
        <w:t xml:space="preserve"> </w:t>
      </w:r>
      <w:r w:rsidR="00677125" w:rsidRPr="00667F80">
        <w:fldChar w:fldCharType="begin"/>
      </w:r>
      <w:r w:rsidR="00677125" w:rsidRPr="00667F80">
        <w:instrText xml:space="preserve"> REF _Ref15553764 \h </w:instrText>
      </w:r>
      <w:r w:rsidR="00667F80">
        <w:instrText xml:space="preserve"> \* MERGEFORMAT </w:instrText>
      </w:r>
      <w:r w:rsidR="00677125" w:rsidRPr="00667F80">
        <w:fldChar w:fldCharType="separate"/>
      </w:r>
      <w:r w:rsidR="00ED2CB8" w:rsidRPr="00667F80">
        <w:t xml:space="preserve">Figure </w:t>
      </w:r>
      <w:r w:rsidR="00ED2CB8" w:rsidRPr="00667F80">
        <w:rPr>
          <w:noProof/>
        </w:rPr>
        <w:t>1</w:t>
      </w:r>
      <w:r w:rsidR="00677125" w:rsidRPr="00667F80">
        <w:fldChar w:fldCharType="end"/>
      </w:r>
      <w:r w:rsidRPr="00667F80">
        <w:t>, is divided into four main components: supply changes, demand changes, operational performance, and network integration. The authors also develop</w:t>
      </w:r>
      <w:r w:rsidR="00A92895" w:rsidRPr="00667F80">
        <w:t>ed</w:t>
      </w:r>
      <w:r w:rsidRPr="00667F80">
        <w:t xml:space="preserve"> a prototype of their framework, applying it to a small testbed: the microsimulation of a 3.5-mile section of </w:t>
      </w:r>
      <w:r w:rsidR="00A92895" w:rsidRPr="00667F80">
        <w:t xml:space="preserve">Interstate 290 </w:t>
      </w:r>
      <w:r w:rsidRPr="00667F80">
        <w:t xml:space="preserve">in Chicago. Their proposed framework is very broad and is designed to capture all potential changes brought forth by AVs, while maintaining consistency across multiple sub-models. The framework is intended to take advantage of a number of advanced modeling tools, including </w:t>
      </w:r>
      <w:r w:rsidR="00677125" w:rsidRPr="00667F80">
        <w:t>agent-based simulations</w:t>
      </w:r>
      <w:r w:rsidRPr="00667F80">
        <w:t xml:space="preserve">, </w:t>
      </w:r>
      <w:r w:rsidR="00677125" w:rsidRPr="00667F80">
        <w:t>dynamic traffic assignment</w:t>
      </w:r>
      <w:r w:rsidR="00C60693" w:rsidRPr="00667F80">
        <w:t>,</w:t>
      </w:r>
      <w:r w:rsidR="007D6951" w:rsidRPr="00667F80">
        <w:t xml:space="preserve"> </w:t>
      </w:r>
      <w:r w:rsidRPr="00667F80">
        <w:t xml:space="preserve">and microscopic flow simulations. </w:t>
      </w:r>
    </w:p>
    <w:p w14:paraId="4153A592" w14:textId="5EDDCD32" w:rsidR="00EA1492" w:rsidRPr="00667F80" w:rsidRDefault="002C59A1">
      <w:r w:rsidRPr="00667F80">
        <w:t>The literature overview suggests that transportation agencies and MPOs are interested in incorporating new AV-related transportation elements in their long-term plans, but are finding it challenging to do so in the context of their current planning methods. While there are several earlier studies that focus on modeling specific elements of time-use and activity-related impacts of AVs, these studies need to make multiple behavioral assumptions and have to use large-scale resource-intensive agent-based simulation approaches. While such activity-based models may provide more accurate forecasts, the uncertainty associated with the model assumptions and the resulting forecasts are at a level where resorting to simpler trip-based models with fewer assumptions, even if less accurate, may be an alternative prudent approach. This approach also has the appeal that it can be readily “wrapped” around the simpler trip-based modeling approach still used by most MPOs in the country.</w:t>
      </w:r>
    </w:p>
    <w:p w14:paraId="0817D552" w14:textId="7A839AF7" w:rsidR="003B4DA5" w:rsidRPr="00667F80" w:rsidRDefault="003B4DA5" w:rsidP="00EA1492"/>
    <w:p w14:paraId="0B0DADD1" w14:textId="72D6A470" w:rsidR="000167FF" w:rsidRPr="00667F80" w:rsidRDefault="000167FF">
      <w:pPr>
        <w:spacing w:after="200" w:line="276" w:lineRule="auto"/>
        <w:ind w:firstLine="0"/>
        <w:jc w:val="left"/>
      </w:pPr>
      <w:r w:rsidRPr="00667F80">
        <w:br w:type="page"/>
      </w:r>
    </w:p>
    <w:p w14:paraId="41039FBD" w14:textId="0658F907" w:rsidR="00EA1492" w:rsidRPr="00667F80" w:rsidRDefault="00EA1492" w:rsidP="00152F14">
      <w:pPr>
        <w:pStyle w:val="Caption"/>
        <w:keepNext/>
        <w:ind w:left="-576" w:right="-567"/>
      </w:pPr>
      <w:r w:rsidRPr="00667F80">
        <w:rPr>
          <w:noProof/>
        </w:rPr>
        <w:lastRenderedPageBreak/>
        <w:drawing>
          <wp:inline distT="0" distB="0" distL="0" distR="0" wp14:anchorId="70EB9B3E" wp14:editId="1E5646EE">
            <wp:extent cx="6381405" cy="36004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hmassani et al (2018) - Diagr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00693" cy="3611332"/>
                    </a:xfrm>
                    <a:prstGeom prst="rect">
                      <a:avLst/>
                    </a:prstGeom>
                  </pic:spPr>
                </pic:pic>
              </a:graphicData>
            </a:graphic>
          </wp:inline>
        </w:drawing>
      </w:r>
    </w:p>
    <w:p w14:paraId="4313FD5C" w14:textId="6AAD88D9" w:rsidR="00EA1492" w:rsidRPr="00667F80" w:rsidRDefault="00EA1492" w:rsidP="00677125">
      <w:pPr>
        <w:pStyle w:val="Caption"/>
      </w:pPr>
      <w:bookmarkStart w:id="0" w:name="_Ref15553764"/>
      <w:r w:rsidRPr="00667F80">
        <w:t xml:space="preserve">Figure </w:t>
      </w:r>
      <w:r w:rsidRPr="00667F80">
        <w:fldChar w:fldCharType="begin"/>
      </w:r>
      <w:r w:rsidRPr="00667F80">
        <w:instrText xml:space="preserve"> SEQ Figure \* ARABIC </w:instrText>
      </w:r>
      <w:r w:rsidRPr="00667F80">
        <w:fldChar w:fldCharType="separate"/>
      </w:r>
      <w:r w:rsidR="00ED2CB8" w:rsidRPr="00667F80">
        <w:rPr>
          <w:noProof/>
        </w:rPr>
        <w:t>1</w:t>
      </w:r>
      <w:r w:rsidRPr="00667F80">
        <w:fldChar w:fldCharType="end"/>
      </w:r>
      <w:bookmarkEnd w:id="0"/>
      <w:r w:rsidRPr="00667F80">
        <w:t xml:space="preserve"> Methodological framework proposed by </w:t>
      </w:r>
      <w:proofErr w:type="spellStart"/>
      <w:r w:rsidRPr="00667F80">
        <w:t>Mahmassani</w:t>
      </w:r>
      <w:proofErr w:type="spellEnd"/>
      <w:r w:rsidRPr="00667F80">
        <w:t xml:space="preserve"> </w:t>
      </w:r>
      <w:r w:rsidR="00AB4113" w:rsidRPr="00667F80">
        <w:t>et al</w:t>
      </w:r>
      <w:r w:rsidRPr="00667F80">
        <w:t>. (</w:t>
      </w:r>
      <w:r w:rsidR="00046AFD" w:rsidRPr="00667F80">
        <w:fldChar w:fldCharType="begin"/>
      </w:r>
      <w:r w:rsidR="00046AFD" w:rsidRPr="00667F80">
        <w:instrText xml:space="preserve"> REF _Ref31224583 \w \h </w:instrText>
      </w:r>
      <w:r w:rsidR="00667F80">
        <w:instrText xml:space="preserve"> \* MERGEFORMAT </w:instrText>
      </w:r>
      <w:r w:rsidR="00046AFD" w:rsidRPr="00667F80">
        <w:fldChar w:fldCharType="separate"/>
      </w:r>
      <w:r w:rsidR="00ED2CB8" w:rsidRPr="00667F80">
        <w:t>13</w:t>
      </w:r>
      <w:r w:rsidR="00046AFD" w:rsidRPr="00667F80">
        <w:fldChar w:fldCharType="end"/>
      </w:r>
      <w:r w:rsidRPr="00667F80">
        <w:t>)</w:t>
      </w:r>
    </w:p>
    <w:p w14:paraId="13C285C1" w14:textId="1CB0E005" w:rsidR="003B4DA5" w:rsidRPr="00667F80" w:rsidRDefault="003B4DA5" w:rsidP="00522110"/>
    <w:p w14:paraId="6070AB4F" w14:textId="54A44234" w:rsidR="00475AA0" w:rsidRPr="00667F80" w:rsidRDefault="00C43020" w:rsidP="00475AA0">
      <w:pPr>
        <w:pStyle w:val="Heading1"/>
      </w:pPr>
      <w:bookmarkStart w:id="1" w:name="_Ref15316822"/>
      <w:r w:rsidRPr="00667F80">
        <w:t>Expected</w:t>
      </w:r>
      <w:r w:rsidR="00475AA0" w:rsidRPr="00667F80">
        <w:t xml:space="preserve"> impacts of AVs </w:t>
      </w:r>
      <w:r w:rsidRPr="00667F80">
        <w:t>on the transportation system</w:t>
      </w:r>
      <w:bookmarkEnd w:id="1"/>
    </w:p>
    <w:p w14:paraId="5EAE20C4" w14:textId="26EE7A4E" w:rsidR="00475AA0" w:rsidRPr="00667F80" w:rsidRDefault="0016445D" w:rsidP="00CB7959">
      <w:pPr>
        <w:ind w:firstLine="0"/>
      </w:pPr>
      <w:r w:rsidRPr="00667F80">
        <w:t>In t</w:t>
      </w:r>
      <w:r w:rsidR="00C43020" w:rsidRPr="00667F80">
        <w:t xml:space="preserve">his section </w:t>
      </w:r>
      <w:r w:rsidRPr="00667F80">
        <w:t xml:space="preserve">we use the main components of the four-step model to </w:t>
      </w:r>
      <w:r w:rsidR="00CE045F" w:rsidRPr="00667F80">
        <w:t>summarize</w:t>
      </w:r>
      <w:r w:rsidRPr="00667F80">
        <w:t xml:space="preserve"> </w:t>
      </w:r>
      <w:r w:rsidR="00CE045F" w:rsidRPr="00667F80">
        <w:t xml:space="preserve">the </w:t>
      </w:r>
      <w:r w:rsidR="00475AA0" w:rsidRPr="00667F80">
        <w:t xml:space="preserve">impacts </w:t>
      </w:r>
      <w:r w:rsidR="00C43020" w:rsidRPr="00667F80">
        <w:t xml:space="preserve">of </w:t>
      </w:r>
      <w:r w:rsidR="00475AA0" w:rsidRPr="00667F80">
        <w:t xml:space="preserve">AVs </w:t>
      </w:r>
      <w:r w:rsidR="00CE045F" w:rsidRPr="00667F80">
        <w:t xml:space="preserve">that are </w:t>
      </w:r>
      <w:r w:rsidR="003B46B7" w:rsidRPr="00667F80">
        <w:t>commonly</w:t>
      </w:r>
      <w:r w:rsidR="00CE045F" w:rsidRPr="00667F80">
        <w:t xml:space="preserve"> </w:t>
      </w:r>
      <w:r w:rsidR="00C43020" w:rsidRPr="00667F80">
        <w:t xml:space="preserve">discussed in </w:t>
      </w:r>
      <w:r w:rsidR="00CE045F" w:rsidRPr="00667F80">
        <w:t>the transportation literature</w:t>
      </w:r>
      <w:r w:rsidR="00475AA0" w:rsidRPr="00667F80">
        <w:t>.</w:t>
      </w:r>
      <w:r w:rsidR="007508E7" w:rsidRPr="00667F80">
        <w:t xml:space="preserve"> </w:t>
      </w:r>
    </w:p>
    <w:p w14:paraId="521D314F" w14:textId="51EBC593" w:rsidR="007508E7" w:rsidRPr="00667F80" w:rsidRDefault="00EC66BC" w:rsidP="00E7413D">
      <w:pPr>
        <w:pStyle w:val="Heading2"/>
      </w:pPr>
      <w:r w:rsidRPr="00667F80">
        <w:t xml:space="preserve">Trip </w:t>
      </w:r>
      <w:r w:rsidR="00634DFF" w:rsidRPr="00667F80">
        <w:t>G</w:t>
      </w:r>
      <w:r w:rsidRPr="00667F80">
        <w:t>eneration</w:t>
      </w:r>
    </w:p>
    <w:p w14:paraId="0D73CF91" w14:textId="5A0DE2EE" w:rsidR="007E72E5" w:rsidRPr="00667F80" w:rsidRDefault="005264D4" w:rsidP="00CB7959">
      <w:pPr>
        <w:ind w:firstLine="0"/>
      </w:pPr>
      <w:r w:rsidRPr="00667F80">
        <w:t xml:space="preserve">AVs are expected to reduce many of the inconveniences associated with driving. </w:t>
      </w:r>
      <w:r w:rsidR="008014E4" w:rsidRPr="00667F80">
        <w:t xml:space="preserve">For example, </w:t>
      </w:r>
      <w:r w:rsidR="007F2859" w:rsidRPr="00667F80">
        <w:t>t</w:t>
      </w:r>
      <w:r w:rsidRPr="00667F80">
        <w:t xml:space="preserve">he trouble of finding a parking spot </w:t>
      </w:r>
      <w:r w:rsidR="008014E4" w:rsidRPr="00667F80">
        <w:t>may</w:t>
      </w:r>
      <w:r w:rsidRPr="00667F80">
        <w:t xml:space="preserve"> be delegated to the vehicle itself. </w:t>
      </w:r>
      <w:r w:rsidR="00F53ED3" w:rsidRPr="00667F80">
        <w:t xml:space="preserve">Such </w:t>
      </w:r>
      <w:r w:rsidRPr="00667F80">
        <w:t xml:space="preserve">conveniences will likely make AV-related modes more desirable than </w:t>
      </w:r>
      <w:r w:rsidR="009718B4" w:rsidRPr="00667F80">
        <w:t>other</w:t>
      </w:r>
      <w:r w:rsidRPr="00667F80">
        <w:t xml:space="preserve"> existing modes</w:t>
      </w:r>
      <w:r w:rsidR="009F3186" w:rsidRPr="00667F80">
        <w:t>, leading to more vehicle-trips</w:t>
      </w:r>
      <w:r w:rsidRPr="00667F80">
        <w:t xml:space="preserve">. </w:t>
      </w:r>
      <w:r w:rsidR="009718B4" w:rsidRPr="00667F80">
        <w:t xml:space="preserve">The repositioning of empty AVs will likely also </w:t>
      </w:r>
      <w:r w:rsidR="009F3186" w:rsidRPr="00667F80">
        <w:t>increase</w:t>
      </w:r>
      <w:r w:rsidR="009718B4" w:rsidRPr="00667F80">
        <w:t xml:space="preserve"> vehicle</w:t>
      </w:r>
      <w:r w:rsidR="009F3186" w:rsidRPr="00667F80">
        <w:t>-</w:t>
      </w:r>
      <w:r w:rsidR="009718B4" w:rsidRPr="00667F80">
        <w:t>trips. AVs might also be used to increase transit ridership by facilitating first mile/last mile connectivity (</w:t>
      </w:r>
      <w:r w:rsidR="00046AFD" w:rsidRPr="00667F80">
        <w:fldChar w:fldCharType="begin"/>
      </w:r>
      <w:r w:rsidR="00046AFD" w:rsidRPr="00667F80">
        <w:instrText xml:space="preserve"> REF _Ref31207529 \w \h </w:instrText>
      </w:r>
      <w:r w:rsidR="00667F80">
        <w:instrText xml:space="preserve"> \* MERGEFORMAT </w:instrText>
      </w:r>
      <w:r w:rsidR="00046AFD" w:rsidRPr="00667F80">
        <w:fldChar w:fldCharType="separate"/>
      </w:r>
      <w:r w:rsidR="00ED2CB8" w:rsidRPr="00667F80">
        <w:t>14</w:t>
      </w:r>
      <w:r w:rsidR="00046AFD" w:rsidRPr="00667F80">
        <w:fldChar w:fldCharType="end"/>
      </w:r>
      <w:r w:rsidR="00046AFD" w:rsidRPr="00667F80">
        <w:t xml:space="preserve">, </w:t>
      </w:r>
      <w:r w:rsidR="00046AFD" w:rsidRPr="00667F80">
        <w:fldChar w:fldCharType="begin"/>
      </w:r>
      <w:r w:rsidR="00046AFD" w:rsidRPr="00667F80">
        <w:instrText xml:space="preserve"> REF _Ref31207551 \w \h </w:instrText>
      </w:r>
      <w:r w:rsidR="00667F80">
        <w:instrText xml:space="preserve"> \* MERGEFORMAT </w:instrText>
      </w:r>
      <w:r w:rsidR="00046AFD" w:rsidRPr="00667F80">
        <w:fldChar w:fldCharType="separate"/>
      </w:r>
      <w:r w:rsidR="00ED2CB8" w:rsidRPr="00667F80">
        <w:t>15</w:t>
      </w:r>
      <w:r w:rsidR="00046AFD" w:rsidRPr="00667F80">
        <w:fldChar w:fldCharType="end"/>
      </w:r>
      <w:r w:rsidR="00046AFD" w:rsidRPr="00667F80">
        <w:t xml:space="preserve">, </w:t>
      </w:r>
      <w:r w:rsidR="00046AFD" w:rsidRPr="00667F80">
        <w:fldChar w:fldCharType="begin"/>
      </w:r>
      <w:r w:rsidR="00046AFD" w:rsidRPr="00667F80">
        <w:instrText xml:space="preserve"> REF _Ref31207544 \w \h </w:instrText>
      </w:r>
      <w:r w:rsidR="00667F80">
        <w:instrText xml:space="preserve"> \* MERGEFORMAT </w:instrText>
      </w:r>
      <w:r w:rsidR="00046AFD" w:rsidRPr="00667F80">
        <w:fldChar w:fldCharType="separate"/>
      </w:r>
      <w:r w:rsidR="00ED2CB8" w:rsidRPr="00667F80">
        <w:t>16</w:t>
      </w:r>
      <w:r w:rsidR="00046AFD" w:rsidRPr="00667F80">
        <w:fldChar w:fldCharType="end"/>
      </w:r>
      <w:r w:rsidR="00046AFD" w:rsidRPr="00667F80">
        <w:t xml:space="preserve">, and </w:t>
      </w:r>
      <w:r w:rsidR="00046AFD" w:rsidRPr="00667F80">
        <w:fldChar w:fldCharType="begin"/>
      </w:r>
      <w:r w:rsidR="00046AFD" w:rsidRPr="00667F80">
        <w:instrText xml:space="preserve"> REF _Ref31207240 \w \h </w:instrText>
      </w:r>
      <w:r w:rsidR="00667F80">
        <w:instrText xml:space="preserve"> \* MERGEFORMAT </w:instrText>
      </w:r>
      <w:r w:rsidR="00046AFD" w:rsidRPr="00667F80">
        <w:fldChar w:fldCharType="separate"/>
      </w:r>
      <w:r w:rsidR="00ED2CB8" w:rsidRPr="00667F80">
        <w:t>17</w:t>
      </w:r>
      <w:r w:rsidR="00046AFD" w:rsidRPr="00667F80">
        <w:fldChar w:fldCharType="end"/>
      </w:r>
      <w:r w:rsidR="009718B4" w:rsidRPr="00667F80">
        <w:t xml:space="preserve">). </w:t>
      </w:r>
      <w:r w:rsidRPr="00667F80">
        <w:t xml:space="preserve">The number of trips by cars may </w:t>
      </w:r>
      <w:r w:rsidR="00EC203D" w:rsidRPr="00667F80">
        <w:t xml:space="preserve">also </w:t>
      </w:r>
      <w:r w:rsidRPr="00667F80">
        <w:t xml:space="preserve">increase because of </w:t>
      </w:r>
      <w:r w:rsidR="00326B41" w:rsidRPr="00667F80">
        <w:t>existing latent demand</w:t>
      </w:r>
      <w:r w:rsidR="000910E0" w:rsidRPr="00667F80">
        <w:t>:</w:t>
      </w:r>
      <w:r w:rsidRPr="00667F80">
        <w:t xml:space="preserve"> </w:t>
      </w:r>
      <w:r w:rsidR="009C181D" w:rsidRPr="00667F80">
        <w:t>AVs will allow c</w:t>
      </w:r>
      <w:r w:rsidRPr="00667F80">
        <w:t xml:space="preserve">ertain demographics </w:t>
      </w:r>
      <w:r w:rsidR="00076600" w:rsidRPr="00667F80">
        <w:t xml:space="preserve">(e.g., </w:t>
      </w:r>
      <w:r w:rsidR="009F3186" w:rsidRPr="00667F80">
        <w:t>older adults</w:t>
      </w:r>
      <w:r w:rsidRPr="00667F80">
        <w:t>, individuals below the age of eighteen</w:t>
      </w:r>
      <w:r w:rsidR="00076600" w:rsidRPr="00667F80">
        <w:t>,</w:t>
      </w:r>
      <w:r w:rsidRPr="00667F80">
        <w:t xml:space="preserve"> and differently abled citizens</w:t>
      </w:r>
      <w:r w:rsidR="00076600" w:rsidRPr="00667F80">
        <w:t>)</w:t>
      </w:r>
      <w:r w:rsidRPr="00667F80">
        <w:t xml:space="preserve"> </w:t>
      </w:r>
      <w:r w:rsidR="0012543F" w:rsidRPr="00667F80">
        <w:t>to</w:t>
      </w:r>
      <w:r w:rsidRPr="00667F80">
        <w:t xml:space="preserve"> make more trips </w:t>
      </w:r>
      <w:r w:rsidR="009718B4" w:rsidRPr="00667F80">
        <w:t>(</w:t>
      </w:r>
      <w:r w:rsidR="00046AFD" w:rsidRPr="00667F80">
        <w:fldChar w:fldCharType="begin"/>
      </w:r>
      <w:r w:rsidR="00046AFD" w:rsidRPr="00667F80">
        <w:instrText xml:space="preserve"> REF _Ref31207386 \w \h </w:instrText>
      </w:r>
      <w:r w:rsidR="00667F80">
        <w:instrText xml:space="preserve"> \* MERGEFORMAT </w:instrText>
      </w:r>
      <w:r w:rsidR="00046AFD" w:rsidRPr="00667F80">
        <w:fldChar w:fldCharType="separate"/>
      </w:r>
      <w:r w:rsidR="00ED2CB8" w:rsidRPr="00667F80">
        <w:t>18</w:t>
      </w:r>
      <w:r w:rsidR="00046AFD" w:rsidRPr="00667F80">
        <w:fldChar w:fldCharType="end"/>
      </w:r>
      <w:r w:rsidR="00326B41" w:rsidRPr="00667F80">
        <w:t xml:space="preserve"> </w:t>
      </w:r>
      <w:r w:rsidR="00046AFD" w:rsidRPr="00667F80">
        <w:t xml:space="preserve">and </w:t>
      </w:r>
      <w:r w:rsidR="00046AFD" w:rsidRPr="00667F80">
        <w:fldChar w:fldCharType="begin"/>
      </w:r>
      <w:r w:rsidR="00046AFD" w:rsidRPr="00667F80">
        <w:instrText xml:space="preserve"> REF _Ref31207400 \w \h </w:instrText>
      </w:r>
      <w:r w:rsidR="00667F80">
        <w:instrText xml:space="preserve"> \* MERGEFORMAT </w:instrText>
      </w:r>
      <w:r w:rsidR="00046AFD" w:rsidRPr="00667F80">
        <w:fldChar w:fldCharType="separate"/>
      </w:r>
      <w:r w:rsidR="00ED2CB8" w:rsidRPr="00667F80">
        <w:t>19</w:t>
      </w:r>
      <w:r w:rsidR="00046AFD" w:rsidRPr="00667F80">
        <w:fldChar w:fldCharType="end"/>
      </w:r>
      <w:r w:rsidR="00326B41" w:rsidRPr="00667F80">
        <w:t>)</w:t>
      </w:r>
      <w:r w:rsidRPr="00667F80">
        <w:t xml:space="preserve">. </w:t>
      </w:r>
      <w:r w:rsidR="00DB7479" w:rsidRPr="00667F80">
        <w:t>Conversely, access to ICT might reduce the general need for physical travel (</w:t>
      </w:r>
      <w:r w:rsidR="00A50220" w:rsidRPr="00667F80">
        <w:fldChar w:fldCharType="begin"/>
      </w:r>
      <w:r w:rsidR="00A50220" w:rsidRPr="00667F80">
        <w:instrText xml:space="preserve"> REF _Ref31207514 \w \h </w:instrText>
      </w:r>
      <w:r w:rsidR="00667F80">
        <w:instrText xml:space="preserve"> \* MERGEFORMAT </w:instrText>
      </w:r>
      <w:r w:rsidR="00A50220" w:rsidRPr="00667F80">
        <w:fldChar w:fldCharType="separate"/>
      </w:r>
      <w:r w:rsidR="00ED2CB8" w:rsidRPr="00667F80">
        <w:t>20</w:t>
      </w:r>
      <w:r w:rsidR="00A50220" w:rsidRPr="00667F80">
        <w:fldChar w:fldCharType="end"/>
      </w:r>
      <w:r w:rsidR="00A50220" w:rsidRPr="00667F80">
        <w:t xml:space="preserve">, </w:t>
      </w:r>
      <w:r w:rsidR="00E90D8B" w:rsidRPr="00667F80">
        <w:fldChar w:fldCharType="begin"/>
      </w:r>
      <w:r w:rsidR="00E90D8B" w:rsidRPr="00667F80">
        <w:instrText xml:space="preserve"> REF _Ref31225358 \w \h </w:instrText>
      </w:r>
      <w:r w:rsidR="00667F80">
        <w:instrText xml:space="preserve"> \* MERGEFORMAT </w:instrText>
      </w:r>
      <w:r w:rsidR="00E90D8B" w:rsidRPr="00667F80">
        <w:fldChar w:fldCharType="separate"/>
      </w:r>
      <w:r w:rsidR="00ED2CB8" w:rsidRPr="00667F80">
        <w:t>21</w:t>
      </w:r>
      <w:r w:rsidR="00E90D8B" w:rsidRPr="00667F80">
        <w:fldChar w:fldCharType="end"/>
      </w:r>
      <w:r w:rsidR="00DB7479" w:rsidRPr="00667F80">
        <w:t>).</w:t>
      </w:r>
    </w:p>
    <w:p w14:paraId="5F914460" w14:textId="1F5A1760" w:rsidR="007508E7" w:rsidRPr="00667F80" w:rsidRDefault="007508E7" w:rsidP="00E7413D">
      <w:pPr>
        <w:pStyle w:val="Heading2"/>
      </w:pPr>
      <w:r w:rsidRPr="00667F80">
        <w:t xml:space="preserve">Trip </w:t>
      </w:r>
      <w:r w:rsidR="00634DFF" w:rsidRPr="00667F80">
        <w:t>D</w:t>
      </w:r>
      <w:r w:rsidRPr="00667F80">
        <w:t>istribution</w:t>
      </w:r>
    </w:p>
    <w:p w14:paraId="6DD7236F" w14:textId="1E98FA09" w:rsidR="007F7723" w:rsidRPr="00667F80" w:rsidRDefault="005A6AD1" w:rsidP="00CB7959">
      <w:pPr>
        <w:ind w:firstLine="0"/>
      </w:pPr>
      <w:r w:rsidRPr="00667F80">
        <w:t>It has been speculated that t</w:t>
      </w:r>
      <w:r w:rsidR="005264D4" w:rsidRPr="00667F80">
        <w:t>he increased convenience and the possibility of spending time more productively in an autonomous vehicle would make individuals more tolerant of higher in-vehicle travel times</w:t>
      </w:r>
      <w:r w:rsidR="001D533E" w:rsidRPr="00667F80">
        <w:t xml:space="preserve"> (</w:t>
      </w:r>
      <w:r w:rsidR="00B86049" w:rsidRPr="00667F80">
        <w:fldChar w:fldCharType="begin"/>
      </w:r>
      <w:r w:rsidR="00B86049" w:rsidRPr="00667F80">
        <w:instrText xml:space="preserve"> REF _Ref31207445 \w \h </w:instrText>
      </w:r>
      <w:r w:rsidR="00667F80">
        <w:instrText xml:space="preserve"> \* MERGEFORMAT </w:instrText>
      </w:r>
      <w:r w:rsidR="00B86049" w:rsidRPr="00667F80">
        <w:fldChar w:fldCharType="separate"/>
      </w:r>
      <w:r w:rsidR="00ED2CB8" w:rsidRPr="00667F80">
        <w:t>22</w:t>
      </w:r>
      <w:r w:rsidR="00B86049" w:rsidRPr="00667F80">
        <w:fldChar w:fldCharType="end"/>
      </w:r>
      <w:r w:rsidR="001D533E" w:rsidRPr="00667F80">
        <w:t xml:space="preserve">, </w:t>
      </w:r>
      <w:r w:rsidR="00B86049" w:rsidRPr="00667F80">
        <w:fldChar w:fldCharType="begin"/>
      </w:r>
      <w:r w:rsidR="00B86049" w:rsidRPr="00667F80">
        <w:instrText xml:space="preserve"> REF _Ref31207453 \w \h </w:instrText>
      </w:r>
      <w:r w:rsidR="00667F80">
        <w:instrText xml:space="preserve"> \* MERGEFORMAT </w:instrText>
      </w:r>
      <w:r w:rsidR="00B86049" w:rsidRPr="00667F80">
        <w:fldChar w:fldCharType="separate"/>
      </w:r>
      <w:r w:rsidR="00ED2CB8" w:rsidRPr="00667F80">
        <w:t>23</w:t>
      </w:r>
      <w:r w:rsidR="00B86049" w:rsidRPr="00667F80">
        <w:fldChar w:fldCharType="end"/>
      </w:r>
      <w:r w:rsidR="00B86049" w:rsidRPr="00667F80">
        <w:t xml:space="preserve">, </w:t>
      </w:r>
      <w:r w:rsidR="000B1E5E" w:rsidRPr="00667F80">
        <w:fldChar w:fldCharType="begin"/>
      </w:r>
      <w:r w:rsidR="000B1E5E" w:rsidRPr="00667F80">
        <w:instrText xml:space="preserve"> REF _Ref31207240 \w \h </w:instrText>
      </w:r>
      <w:r w:rsidR="00667F80">
        <w:instrText xml:space="preserve"> \* MERGEFORMAT </w:instrText>
      </w:r>
      <w:r w:rsidR="000B1E5E" w:rsidRPr="00667F80">
        <w:fldChar w:fldCharType="separate"/>
      </w:r>
      <w:r w:rsidR="00ED2CB8" w:rsidRPr="00667F80">
        <w:t>17</w:t>
      </w:r>
      <w:r w:rsidR="000B1E5E" w:rsidRPr="00667F80">
        <w:fldChar w:fldCharType="end"/>
      </w:r>
      <w:r w:rsidR="001D533E" w:rsidRPr="00667F80">
        <w:t>)</w:t>
      </w:r>
      <w:r w:rsidR="005264D4" w:rsidRPr="00667F80">
        <w:t xml:space="preserve">. To model this fact, it has been suggested in literature to </w:t>
      </w:r>
      <w:r w:rsidR="00C37A6E" w:rsidRPr="00667F80">
        <w:t xml:space="preserve">the </w:t>
      </w:r>
      <w:r w:rsidR="00D231F4" w:rsidRPr="00667F80">
        <w:t xml:space="preserve">reduce </w:t>
      </w:r>
      <w:r w:rsidR="002074FA" w:rsidRPr="00667F80">
        <w:t>value of time (V</w:t>
      </w:r>
      <w:r w:rsidR="005264D4" w:rsidRPr="00667F80">
        <w:t>OT</w:t>
      </w:r>
      <w:r w:rsidR="002074FA" w:rsidRPr="00667F80">
        <w:t>)</w:t>
      </w:r>
      <w:r w:rsidR="005264D4" w:rsidRPr="00667F80">
        <w:t xml:space="preserve"> </w:t>
      </w:r>
      <w:r w:rsidR="00D231F4" w:rsidRPr="00667F80">
        <w:t xml:space="preserve">by some </w:t>
      </w:r>
      <w:r w:rsidR="005264D4" w:rsidRPr="00667F80">
        <w:t>factor when computing mode utilities</w:t>
      </w:r>
      <w:r w:rsidR="001D533E" w:rsidRPr="00667F80">
        <w:t xml:space="preserve"> (</w:t>
      </w:r>
      <w:r w:rsidR="000B1E5E" w:rsidRPr="00667F80">
        <w:fldChar w:fldCharType="begin"/>
      </w:r>
      <w:r w:rsidR="000B1E5E" w:rsidRPr="00667F80">
        <w:instrText xml:space="preserve"> REF _Ref31207173 \w \h </w:instrText>
      </w:r>
      <w:r w:rsidR="00667F80">
        <w:instrText xml:space="preserve"> \* MERGEFORMAT </w:instrText>
      </w:r>
      <w:r w:rsidR="000B1E5E" w:rsidRPr="00667F80">
        <w:fldChar w:fldCharType="separate"/>
      </w:r>
      <w:r w:rsidR="00ED2CB8" w:rsidRPr="00667F80">
        <w:t>24</w:t>
      </w:r>
      <w:r w:rsidR="000B1E5E" w:rsidRPr="00667F80">
        <w:fldChar w:fldCharType="end"/>
      </w:r>
      <w:r w:rsidR="00B86049" w:rsidRPr="00667F80">
        <w:t>,</w:t>
      </w:r>
      <w:r w:rsidR="001D533E" w:rsidRPr="00667F80">
        <w:t xml:space="preserve"> </w:t>
      </w:r>
      <w:r w:rsidR="00B86049" w:rsidRPr="00667F80">
        <w:fldChar w:fldCharType="begin"/>
      </w:r>
      <w:r w:rsidR="00B86049" w:rsidRPr="00667F80">
        <w:instrText xml:space="preserve"> REF _Ref31207590 \w \h </w:instrText>
      </w:r>
      <w:r w:rsidR="00667F80">
        <w:instrText xml:space="preserve"> \* MERGEFORMAT </w:instrText>
      </w:r>
      <w:r w:rsidR="00B86049" w:rsidRPr="00667F80">
        <w:fldChar w:fldCharType="separate"/>
      </w:r>
      <w:r w:rsidR="00ED2CB8" w:rsidRPr="00667F80">
        <w:t>25</w:t>
      </w:r>
      <w:r w:rsidR="00B86049" w:rsidRPr="00667F80">
        <w:fldChar w:fldCharType="end"/>
      </w:r>
      <w:r w:rsidR="001D533E" w:rsidRPr="00667F80">
        <w:t>)</w:t>
      </w:r>
      <w:r w:rsidR="00BF0238" w:rsidRPr="00667F80">
        <w:t xml:space="preserve">. </w:t>
      </w:r>
      <w:r w:rsidR="008E749C" w:rsidRPr="00667F80">
        <w:t xml:space="preserve">It is also likely that </w:t>
      </w:r>
      <w:r w:rsidR="00065B81" w:rsidRPr="00667F80">
        <w:t>AVs’</w:t>
      </w:r>
      <w:r w:rsidR="008E749C" w:rsidRPr="00667F80">
        <w:t xml:space="preserve"> parking convenience might reduce generalized costs between OD pairs.</w:t>
      </w:r>
    </w:p>
    <w:p w14:paraId="44800F7C" w14:textId="2A775CDF" w:rsidR="003041C2" w:rsidRPr="00667F80" w:rsidRDefault="003041C2" w:rsidP="00E7413D">
      <w:pPr>
        <w:pStyle w:val="Heading2"/>
      </w:pPr>
      <w:r w:rsidRPr="00667F80">
        <w:lastRenderedPageBreak/>
        <w:t>Mode Choice</w:t>
      </w:r>
    </w:p>
    <w:p w14:paraId="6F75D8D2" w14:textId="6DBCDE85" w:rsidR="00E0777A" w:rsidRPr="00667F80" w:rsidRDefault="006412F1" w:rsidP="00CB7959">
      <w:pPr>
        <w:ind w:firstLine="0"/>
      </w:pPr>
      <w:r w:rsidRPr="00667F80">
        <w:t>T</w:t>
      </w:r>
      <w:r w:rsidR="000A0D29" w:rsidRPr="00667F80">
        <w:t xml:space="preserve">he attractiveness of AVs will likely affect mode splits. If AVs obviate the need for parking, AV’s mode share </w:t>
      </w:r>
      <w:r w:rsidR="0096183D" w:rsidRPr="00667F80">
        <w:t xml:space="preserve">should </w:t>
      </w:r>
      <w:r w:rsidR="000A0D29" w:rsidRPr="00667F80">
        <w:t>increase</w:t>
      </w:r>
      <w:r w:rsidR="003B4DA5" w:rsidRPr="00667F80">
        <w:t>,</w:t>
      </w:r>
      <w:r w:rsidR="000A0D29" w:rsidRPr="00667F80">
        <w:t xml:space="preserve"> </w:t>
      </w:r>
      <w:r w:rsidRPr="00667F80">
        <w:t xml:space="preserve">while </w:t>
      </w:r>
      <w:r w:rsidR="0096183D" w:rsidRPr="00667F80">
        <w:t xml:space="preserve">the share of transit should decrease </w:t>
      </w:r>
      <w:r w:rsidR="000A0D29" w:rsidRPr="00667F80">
        <w:t xml:space="preserve">(as suggested by </w:t>
      </w:r>
      <w:r w:rsidR="00C549EC" w:rsidRPr="00667F80">
        <w:fldChar w:fldCharType="begin"/>
      </w:r>
      <w:r w:rsidR="00C549EC" w:rsidRPr="00667F80">
        <w:instrText xml:space="preserve"> REF _Ref31207523 \w \h </w:instrText>
      </w:r>
      <w:r w:rsidR="00667F80">
        <w:instrText xml:space="preserve"> \* MERGEFORMAT </w:instrText>
      </w:r>
      <w:r w:rsidR="00C549EC" w:rsidRPr="00667F80">
        <w:fldChar w:fldCharType="separate"/>
      </w:r>
      <w:r w:rsidR="00ED2CB8" w:rsidRPr="00667F80">
        <w:t>26</w:t>
      </w:r>
      <w:r w:rsidR="00C549EC" w:rsidRPr="00667F80">
        <w:fldChar w:fldCharType="end"/>
      </w:r>
      <w:r w:rsidR="000A0D29" w:rsidRPr="00667F80">
        <w:t>).</w:t>
      </w:r>
      <w:r w:rsidR="0096183D" w:rsidRPr="00667F80">
        <w:t xml:space="preserve"> </w:t>
      </w:r>
      <w:r w:rsidR="00E0777A" w:rsidRPr="00667F80">
        <w:t>Also related to mode</w:t>
      </w:r>
      <w:r w:rsidR="00CF5615" w:rsidRPr="00667F80">
        <w:t xml:space="preserve"> </w:t>
      </w:r>
      <w:r w:rsidR="00E0777A" w:rsidRPr="00667F80">
        <w:t>choice is the aforementioned reduction in VOT</w:t>
      </w:r>
      <w:r w:rsidR="00314DDA" w:rsidRPr="00667F80">
        <w:t>—</w:t>
      </w:r>
      <w:r w:rsidRPr="00667F80">
        <w:t>i</w:t>
      </w:r>
      <w:r w:rsidR="00CF5615" w:rsidRPr="00667F80">
        <w:t xml:space="preserve">f time spent inside an AV is perceived as less burdensome than in other modes, it is likely that the share of AVs will increase </w:t>
      </w:r>
      <w:r w:rsidR="006D2320" w:rsidRPr="00667F80">
        <w:t xml:space="preserve">even further </w:t>
      </w:r>
      <w:r w:rsidR="00CF5615" w:rsidRPr="00667F80">
        <w:t xml:space="preserve">while decreasing that of other modes. </w:t>
      </w:r>
    </w:p>
    <w:p w14:paraId="3FA1EA56" w14:textId="3C920CDB" w:rsidR="007508E7" w:rsidRPr="00667F80" w:rsidRDefault="00634DFF" w:rsidP="00E7413D">
      <w:pPr>
        <w:pStyle w:val="Heading2"/>
      </w:pPr>
      <w:r w:rsidRPr="00667F80">
        <w:t>Trip A</w:t>
      </w:r>
      <w:r w:rsidR="007508E7" w:rsidRPr="00667F80">
        <w:t>ssignment</w:t>
      </w:r>
    </w:p>
    <w:p w14:paraId="469B2157" w14:textId="2D973E60" w:rsidR="00FB70FF" w:rsidRPr="00667F80" w:rsidRDefault="00A87D93" w:rsidP="00CB7959">
      <w:pPr>
        <w:ind w:firstLine="0"/>
      </w:pPr>
      <w:r w:rsidRPr="00667F80">
        <w:t xml:space="preserve">In theory, </w:t>
      </w:r>
      <w:r w:rsidR="00AC3C72" w:rsidRPr="00667F80">
        <w:t>AVs’</w:t>
      </w:r>
      <w:r w:rsidR="00FB70FF" w:rsidRPr="00667F80">
        <w:t xml:space="preserve"> </w:t>
      </w:r>
      <w:r w:rsidR="00314DDA" w:rsidRPr="00667F80">
        <w:t xml:space="preserve">low </w:t>
      </w:r>
      <w:r w:rsidR="00FB70FF" w:rsidRPr="00667F80">
        <w:t xml:space="preserve">reaction times and better awareness of </w:t>
      </w:r>
      <w:r w:rsidR="001A279A" w:rsidRPr="00667F80">
        <w:t xml:space="preserve">their </w:t>
      </w:r>
      <w:r w:rsidR="004560D4" w:rsidRPr="00667F80">
        <w:t xml:space="preserve">surroundings </w:t>
      </w:r>
      <w:r w:rsidR="00FB70FF" w:rsidRPr="00667F80">
        <w:t>will likely allow them to utilize road space more efficiently than human drivers</w:t>
      </w:r>
      <w:r w:rsidR="00620656" w:rsidRPr="00667F80">
        <w:t xml:space="preserve"> (</w:t>
      </w:r>
      <w:r w:rsidR="00C549EC" w:rsidRPr="00667F80">
        <w:fldChar w:fldCharType="begin"/>
      </w:r>
      <w:r w:rsidR="00C549EC" w:rsidRPr="00667F80">
        <w:instrText xml:space="preserve"> REF _Ref31207672 \w \h </w:instrText>
      </w:r>
      <w:r w:rsidR="00667F80">
        <w:instrText xml:space="preserve"> \* MERGEFORMAT </w:instrText>
      </w:r>
      <w:r w:rsidR="00C549EC" w:rsidRPr="00667F80">
        <w:fldChar w:fldCharType="separate"/>
      </w:r>
      <w:r w:rsidR="00ED2CB8" w:rsidRPr="00667F80">
        <w:t>27</w:t>
      </w:r>
      <w:r w:rsidR="00C549EC" w:rsidRPr="00667F80">
        <w:fldChar w:fldCharType="end"/>
      </w:r>
      <w:r w:rsidR="00C549EC" w:rsidRPr="00667F80">
        <w:t xml:space="preserve">, </w:t>
      </w:r>
      <w:r w:rsidR="00C549EC" w:rsidRPr="00667F80">
        <w:fldChar w:fldCharType="begin"/>
      </w:r>
      <w:r w:rsidR="00C549EC" w:rsidRPr="00667F80">
        <w:instrText xml:space="preserve"> REF _Ref31207476 \w \h </w:instrText>
      </w:r>
      <w:r w:rsidR="00667F80">
        <w:instrText xml:space="preserve"> \* MERGEFORMAT </w:instrText>
      </w:r>
      <w:r w:rsidR="00C549EC" w:rsidRPr="00667F80">
        <w:fldChar w:fldCharType="separate"/>
      </w:r>
      <w:r w:rsidR="00ED2CB8" w:rsidRPr="00667F80">
        <w:t>28</w:t>
      </w:r>
      <w:r w:rsidR="00C549EC" w:rsidRPr="00667F80">
        <w:fldChar w:fldCharType="end"/>
      </w:r>
      <w:r w:rsidR="00C549EC" w:rsidRPr="00667F80">
        <w:t xml:space="preserve">, </w:t>
      </w:r>
      <w:r w:rsidR="00C549EC" w:rsidRPr="00667F80">
        <w:fldChar w:fldCharType="begin"/>
      </w:r>
      <w:r w:rsidR="00C549EC" w:rsidRPr="00667F80">
        <w:instrText xml:space="preserve"> REF _Ref31207717 \w \h </w:instrText>
      </w:r>
      <w:r w:rsidR="00667F80">
        <w:instrText xml:space="preserve"> \* MERGEFORMAT </w:instrText>
      </w:r>
      <w:r w:rsidR="00C549EC" w:rsidRPr="00667F80">
        <w:fldChar w:fldCharType="separate"/>
      </w:r>
      <w:r w:rsidR="00ED2CB8" w:rsidRPr="00667F80">
        <w:t>29</w:t>
      </w:r>
      <w:r w:rsidR="00C549EC" w:rsidRPr="00667F80">
        <w:fldChar w:fldCharType="end"/>
      </w:r>
      <w:r w:rsidR="00620656" w:rsidRPr="00667F80">
        <w:t>)</w:t>
      </w:r>
      <w:r w:rsidR="00770FA9" w:rsidRPr="00667F80">
        <w:t>.</w:t>
      </w:r>
      <w:r w:rsidR="00FB70FF" w:rsidRPr="00667F80">
        <w:t xml:space="preserve"> For example, Automated Cruise Control (ACC) </w:t>
      </w:r>
      <w:r w:rsidR="00BC12A5" w:rsidRPr="00667F80">
        <w:t>and Cooperative Adaptive Cruise Control (CACC) are</w:t>
      </w:r>
      <w:r w:rsidR="00FB70FF" w:rsidRPr="00667F80">
        <w:t xml:space="preserve"> autonomous-like feature</w:t>
      </w:r>
      <w:r w:rsidR="00BC12A5" w:rsidRPr="00667F80">
        <w:t>s</w:t>
      </w:r>
      <w:r w:rsidR="00FB70FF" w:rsidRPr="00667F80">
        <w:t xml:space="preserve"> that allow vehicles to follow lead vehicles without any human intervention. </w:t>
      </w:r>
      <w:r w:rsidR="00BC12A5" w:rsidRPr="00667F80">
        <w:t>Studies have</w:t>
      </w:r>
      <w:r w:rsidR="00FB70FF" w:rsidRPr="00667F80">
        <w:t xml:space="preserve"> show</w:t>
      </w:r>
      <w:r w:rsidR="00BC12A5" w:rsidRPr="00667F80">
        <w:t>n</w:t>
      </w:r>
      <w:r w:rsidR="00A072E9" w:rsidRPr="00667F80">
        <w:t xml:space="preserve"> that vehicles with ACC </w:t>
      </w:r>
      <w:r w:rsidR="00BC12A5" w:rsidRPr="00667F80">
        <w:t xml:space="preserve">and CACC can </w:t>
      </w:r>
      <w:r w:rsidR="00A072E9" w:rsidRPr="00667F80">
        <w:t>improve</w:t>
      </w:r>
      <w:r w:rsidR="00FB70FF" w:rsidRPr="00667F80">
        <w:t xml:space="preserve"> traffic safety</w:t>
      </w:r>
      <w:r w:rsidR="00BC12A5" w:rsidRPr="00667F80">
        <w:t>, stability</w:t>
      </w:r>
      <w:r w:rsidR="00314DDA" w:rsidRPr="00667F80">
        <w:t>,</w:t>
      </w:r>
      <w:r w:rsidR="00BC12A5" w:rsidRPr="00667F80">
        <w:t xml:space="preserve"> and capacity (</w:t>
      </w:r>
      <w:r w:rsidR="00C549EC" w:rsidRPr="00667F80">
        <w:fldChar w:fldCharType="begin"/>
      </w:r>
      <w:r w:rsidR="00C549EC" w:rsidRPr="00667F80">
        <w:instrText xml:space="preserve"> REF _Ref31207656 \w \h </w:instrText>
      </w:r>
      <w:r w:rsidR="00667F80">
        <w:instrText xml:space="preserve"> \* MERGEFORMAT </w:instrText>
      </w:r>
      <w:r w:rsidR="00C549EC" w:rsidRPr="00667F80">
        <w:fldChar w:fldCharType="separate"/>
      </w:r>
      <w:r w:rsidR="00ED2CB8" w:rsidRPr="00667F80">
        <w:t>30</w:t>
      </w:r>
      <w:r w:rsidR="00C549EC" w:rsidRPr="00667F80">
        <w:fldChar w:fldCharType="end"/>
      </w:r>
      <w:r w:rsidR="00C549EC" w:rsidRPr="00667F80">
        <w:t>,</w:t>
      </w:r>
      <w:r w:rsidR="00BC12A5" w:rsidRPr="00667F80">
        <w:t xml:space="preserve"> </w:t>
      </w:r>
      <w:r w:rsidR="00C549EC" w:rsidRPr="00667F80">
        <w:fldChar w:fldCharType="begin"/>
      </w:r>
      <w:r w:rsidR="00C549EC" w:rsidRPr="00667F80">
        <w:instrText xml:space="preserve"> REF _Ref31207703 \w \h </w:instrText>
      </w:r>
      <w:r w:rsidR="00667F80">
        <w:instrText xml:space="preserve"> \* MERGEFORMAT </w:instrText>
      </w:r>
      <w:r w:rsidR="00C549EC" w:rsidRPr="00667F80">
        <w:fldChar w:fldCharType="separate"/>
      </w:r>
      <w:r w:rsidR="00ED2CB8" w:rsidRPr="00667F80">
        <w:t>31</w:t>
      </w:r>
      <w:r w:rsidR="00C549EC" w:rsidRPr="00667F80">
        <w:fldChar w:fldCharType="end"/>
      </w:r>
      <w:r w:rsidR="00C549EC" w:rsidRPr="00667F80">
        <w:t xml:space="preserve">, </w:t>
      </w:r>
      <w:r w:rsidR="00C549EC" w:rsidRPr="00667F80">
        <w:fldChar w:fldCharType="begin"/>
      </w:r>
      <w:r w:rsidR="00C549EC" w:rsidRPr="00667F80">
        <w:instrText xml:space="preserve"> REF _Ref31207710 \w \h </w:instrText>
      </w:r>
      <w:r w:rsidR="00667F80">
        <w:instrText xml:space="preserve"> \* MERGEFORMAT </w:instrText>
      </w:r>
      <w:r w:rsidR="00C549EC" w:rsidRPr="00667F80">
        <w:fldChar w:fldCharType="separate"/>
      </w:r>
      <w:r w:rsidR="00ED2CB8" w:rsidRPr="00667F80">
        <w:t>32</w:t>
      </w:r>
      <w:r w:rsidR="00C549EC" w:rsidRPr="00667F80">
        <w:fldChar w:fldCharType="end"/>
      </w:r>
      <w:r w:rsidR="00BC12A5" w:rsidRPr="00667F80">
        <w:t>)</w:t>
      </w:r>
      <w:r w:rsidR="00FB70FF" w:rsidRPr="00667F80">
        <w:t xml:space="preserve">. </w:t>
      </w:r>
      <w:r w:rsidR="006260C2" w:rsidRPr="00667F80">
        <w:t xml:space="preserve">AVs may also be able to affect network-wide performance by allowing for novel approaches to </w:t>
      </w:r>
      <w:r w:rsidR="0065627B" w:rsidRPr="00667F80">
        <w:t>intersection management</w:t>
      </w:r>
      <w:r w:rsidR="0023476D" w:rsidRPr="00667F80">
        <w:t xml:space="preserve"> (</w:t>
      </w:r>
      <w:r w:rsidR="00C549EC" w:rsidRPr="00667F80">
        <w:fldChar w:fldCharType="begin"/>
      </w:r>
      <w:r w:rsidR="00C549EC" w:rsidRPr="00667F80">
        <w:instrText xml:space="preserve"> REF _Ref31207641 \w \h </w:instrText>
      </w:r>
      <w:r w:rsidR="00667F80">
        <w:instrText xml:space="preserve"> \* MERGEFORMAT </w:instrText>
      </w:r>
      <w:r w:rsidR="00C549EC" w:rsidRPr="00667F80">
        <w:fldChar w:fldCharType="separate"/>
      </w:r>
      <w:r w:rsidR="00ED2CB8" w:rsidRPr="00667F80">
        <w:t>33</w:t>
      </w:r>
      <w:r w:rsidR="00C549EC" w:rsidRPr="00667F80">
        <w:fldChar w:fldCharType="end"/>
      </w:r>
      <w:r w:rsidR="0023476D" w:rsidRPr="00667F80">
        <w:t>,</w:t>
      </w:r>
      <w:r w:rsidR="00FA41DF" w:rsidRPr="00667F80">
        <w:t xml:space="preserve"> </w:t>
      </w:r>
      <w:r w:rsidR="00C549EC" w:rsidRPr="00667F80">
        <w:fldChar w:fldCharType="begin"/>
      </w:r>
      <w:r w:rsidR="00C549EC" w:rsidRPr="00667F80">
        <w:instrText xml:space="preserve"> REF _Ref31207647 \w \h </w:instrText>
      </w:r>
      <w:r w:rsidR="00667F80">
        <w:instrText xml:space="preserve"> \* MERGEFORMAT </w:instrText>
      </w:r>
      <w:r w:rsidR="00C549EC" w:rsidRPr="00667F80">
        <w:fldChar w:fldCharType="separate"/>
      </w:r>
      <w:r w:rsidR="00ED2CB8" w:rsidRPr="00667F80">
        <w:t>34</w:t>
      </w:r>
      <w:r w:rsidR="00C549EC" w:rsidRPr="00667F80">
        <w:fldChar w:fldCharType="end"/>
      </w:r>
      <w:r w:rsidR="00FB70FF" w:rsidRPr="00667F80">
        <w:t>)</w:t>
      </w:r>
      <w:r w:rsidR="0023476D" w:rsidRPr="00667F80">
        <w:t>.</w:t>
      </w:r>
      <w:r w:rsidR="00FB70FF" w:rsidRPr="00667F80">
        <w:t xml:space="preserve"> </w:t>
      </w:r>
      <w:r w:rsidR="0065627B" w:rsidRPr="00667F80">
        <w:t>However</w:t>
      </w:r>
      <w:r w:rsidR="00522110" w:rsidRPr="00667F80">
        <w:t>,</w:t>
      </w:r>
      <w:r w:rsidR="0065627B" w:rsidRPr="00667F80">
        <w:t xml:space="preserve"> it has also been shown that </w:t>
      </w:r>
      <w:r w:rsidR="003D000B" w:rsidRPr="00667F80">
        <w:t xml:space="preserve">platoons of </w:t>
      </w:r>
      <w:r w:rsidR="0065627B" w:rsidRPr="00667F80">
        <w:t>ACC</w:t>
      </w:r>
      <w:r w:rsidR="003D000B" w:rsidRPr="00667F80">
        <w:t xml:space="preserve">-enabled vehicles </w:t>
      </w:r>
      <w:r w:rsidR="0065627B" w:rsidRPr="00667F80">
        <w:t xml:space="preserve">may </w:t>
      </w:r>
      <w:r w:rsidR="00036B1B" w:rsidRPr="00667F80">
        <w:t xml:space="preserve">be </w:t>
      </w:r>
      <w:r w:rsidR="003D000B" w:rsidRPr="00667F80">
        <w:t xml:space="preserve">prone to </w:t>
      </w:r>
      <w:r w:rsidR="003D000B" w:rsidRPr="00667F80">
        <w:rPr>
          <w:iCs/>
          <w:szCs w:val="24"/>
        </w:rPr>
        <w:t>large speed variations</w:t>
      </w:r>
      <w:r w:rsidR="00E44076" w:rsidRPr="00667F80">
        <w:t xml:space="preserve">, and </w:t>
      </w:r>
      <w:r w:rsidR="005F32FA" w:rsidRPr="00667F80">
        <w:t>that higher headways (which are more likely at lower AV penetration rates) can cause capacity reductions</w:t>
      </w:r>
      <w:r w:rsidR="00E44076" w:rsidRPr="00667F80">
        <w:t xml:space="preserve"> (</w:t>
      </w:r>
      <w:r w:rsidR="00C549EC" w:rsidRPr="00667F80">
        <w:fldChar w:fldCharType="begin"/>
      </w:r>
      <w:r w:rsidR="00C549EC" w:rsidRPr="00667F80">
        <w:instrText xml:space="preserve"> REF _Ref31207625 \w \h </w:instrText>
      </w:r>
      <w:r w:rsidR="00667F80">
        <w:instrText xml:space="preserve"> \* MERGEFORMAT </w:instrText>
      </w:r>
      <w:r w:rsidR="00C549EC" w:rsidRPr="00667F80">
        <w:fldChar w:fldCharType="separate"/>
      </w:r>
      <w:r w:rsidR="00ED2CB8" w:rsidRPr="00667F80">
        <w:t>35</w:t>
      </w:r>
      <w:r w:rsidR="00C549EC" w:rsidRPr="00667F80">
        <w:fldChar w:fldCharType="end"/>
      </w:r>
      <w:r w:rsidR="00E44076" w:rsidRPr="00667F80">
        <w:t xml:space="preserve">, </w:t>
      </w:r>
      <w:r w:rsidR="00C549EC" w:rsidRPr="00667F80">
        <w:fldChar w:fldCharType="begin"/>
      </w:r>
      <w:r w:rsidR="00C549EC" w:rsidRPr="00667F80">
        <w:instrText xml:space="preserve"> REF _Ref31225793 \w \h </w:instrText>
      </w:r>
      <w:r w:rsidR="00667F80">
        <w:instrText xml:space="preserve"> \* MERGEFORMAT </w:instrText>
      </w:r>
      <w:r w:rsidR="00C549EC" w:rsidRPr="00667F80">
        <w:fldChar w:fldCharType="separate"/>
      </w:r>
      <w:r w:rsidR="00ED2CB8" w:rsidRPr="00667F80">
        <w:t>36</w:t>
      </w:r>
      <w:r w:rsidR="00C549EC" w:rsidRPr="00667F80">
        <w:fldChar w:fldCharType="end"/>
      </w:r>
      <w:r w:rsidR="00E44076" w:rsidRPr="00667F80">
        <w:t>)</w:t>
      </w:r>
      <w:r w:rsidR="005F32FA" w:rsidRPr="00667F80">
        <w:t>.</w:t>
      </w:r>
    </w:p>
    <w:p w14:paraId="07177CDB" w14:textId="2ACF4219" w:rsidR="007F7723" w:rsidRPr="00667F80" w:rsidRDefault="007F7723" w:rsidP="00E7413D">
      <w:pPr>
        <w:pStyle w:val="Heading2"/>
      </w:pPr>
      <w:r w:rsidRPr="00667F80">
        <w:t>Summary</w:t>
      </w:r>
    </w:p>
    <w:p w14:paraId="6D2C9E74" w14:textId="34449F89" w:rsidR="000C713F" w:rsidRPr="00667F80" w:rsidRDefault="00DB7479" w:rsidP="00CB7959">
      <w:pPr>
        <w:ind w:firstLine="0"/>
      </w:pPr>
      <w:r w:rsidRPr="00667F80">
        <w:t>Some</w:t>
      </w:r>
      <w:r w:rsidR="007F7723" w:rsidRPr="00667F80">
        <w:t xml:space="preserve"> forces </w:t>
      </w:r>
      <w:r w:rsidRPr="00667F80">
        <w:t>might</w:t>
      </w:r>
      <w:r w:rsidR="007F7723" w:rsidRPr="00667F80">
        <w:t xml:space="preserve"> push toward increased travel demands (such as induced travel due to increased convenience and lower VOT), while others </w:t>
      </w:r>
      <w:r w:rsidRPr="00667F80">
        <w:t xml:space="preserve">might </w:t>
      </w:r>
      <w:r w:rsidR="007F7723" w:rsidRPr="00667F80">
        <w:t>push toward reduced travel demands (such as the reduced need for actual person-travel brought forth by internet connectivity and/or virtual reality</w:t>
      </w:r>
      <w:r w:rsidR="0096183D" w:rsidRPr="00667F80">
        <w:t>, and more activity chaining</w:t>
      </w:r>
      <w:r w:rsidR="007F7723" w:rsidRPr="00667F80">
        <w:t xml:space="preserve">). Given the multitude of possibilities, the new model we developed had to be flexible to account for all cases. The </w:t>
      </w:r>
      <w:r w:rsidR="00013FE6" w:rsidRPr="00667F80">
        <w:t>potential AV impacts and the planning step that they may affect</w:t>
      </w:r>
      <w:r w:rsidR="007F7723" w:rsidRPr="00667F80">
        <w:t xml:space="preserve"> </w:t>
      </w:r>
      <w:r w:rsidR="00166A42" w:rsidRPr="00667F80">
        <w:t>are summarized</w:t>
      </w:r>
      <w:r w:rsidR="007F7723" w:rsidRPr="00667F80">
        <w:t xml:space="preserve"> in </w:t>
      </w:r>
      <w:r w:rsidR="007F7723" w:rsidRPr="00667F80">
        <w:fldChar w:fldCharType="begin"/>
      </w:r>
      <w:r w:rsidR="007F7723" w:rsidRPr="00667F80">
        <w:instrText xml:space="preserve"> REF _Ref14210295 \h </w:instrText>
      </w:r>
      <w:r w:rsidR="00CB7959" w:rsidRPr="00667F80">
        <w:instrText xml:space="preserve"> \* MERGEFORMAT </w:instrText>
      </w:r>
      <w:r w:rsidR="007F7723" w:rsidRPr="00667F80">
        <w:fldChar w:fldCharType="separate"/>
      </w:r>
      <w:r w:rsidR="00ED2CB8" w:rsidRPr="00667F80">
        <w:t xml:space="preserve">Table </w:t>
      </w:r>
      <w:r w:rsidR="00ED2CB8" w:rsidRPr="00667F80">
        <w:rPr>
          <w:noProof/>
        </w:rPr>
        <w:t>1</w:t>
      </w:r>
      <w:r w:rsidR="007F7723" w:rsidRPr="00667F80">
        <w:fldChar w:fldCharType="end"/>
      </w:r>
      <w:r w:rsidR="007F7723" w:rsidRPr="00667F80">
        <w:t>.</w:t>
      </w:r>
    </w:p>
    <w:p w14:paraId="52C9B484" w14:textId="07B2D406" w:rsidR="00BC4257" w:rsidRPr="00667F80" w:rsidRDefault="00BC4257">
      <w:pPr>
        <w:spacing w:after="200" w:line="276" w:lineRule="auto"/>
        <w:ind w:firstLine="0"/>
        <w:jc w:val="left"/>
      </w:pPr>
      <w:r w:rsidRPr="00667F80">
        <w:br w:type="page"/>
      </w:r>
    </w:p>
    <w:p w14:paraId="727CA24C" w14:textId="77777777" w:rsidR="000C713F" w:rsidRPr="00667F80" w:rsidRDefault="000C713F">
      <w:pPr>
        <w:spacing w:after="200" w:line="276" w:lineRule="auto"/>
        <w:ind w:firstLine="0"/>
        <w:jc w:val="left"/>
      </w:pPr>
    </w:p>
    <w:p w14:paraId="4268CC8A" w14:textId="7C0DA72B" w:rsidR="00721CD2" w:rsidRPr="00667F80" w:rsidRDefault="00721CD2" w:rsidP="005E25AF">
      <w:pPr>
        <w:pStyle w:val="Caption"/>
        <w:keepNext/>
      </w:pPr>
      <w:bookmarkStart w:id="2" w:name="_Ref14210295"/>
      <w:r w:rsidRPr="00667F80">
        <w:t xml:space="preserve">Table </w:t>
      </w:r>
      <w:r w:rsidRPr="00667F80">
        <w:fldChar w:fldCharType="begin"/>
      </w:r>
      <w:r w:rsidRPr="00667F80">
        <w:instrText xml:space="preserve"> SEQ Table \* ARABIC </w:instrText>
      </w:r>
      <w:r w:rsidRPr="00667F80">
        <w:fldChar w:fldCharType="separate"/>
      </w:r>
      <w:r w:rsidR="00ED2CB8" w:rsidRPr="00667F80">
        <w:rPr>
          <w:noProof/>
        </w:rPr>
        <w:t>1</w:t>
      </w:r>
      <w:r w:rsidRPr="00667F80">
        <w:fldChar w:fldCharType="end"/>
      </w:r>
      <w:bookmarkEnd w:id="2"/>
      <w:r w:rsidRPr="00667F80">
        <w:t xml:space="preserve"> Summary of impacts</w:t>
      </w:r>
    </w:p>
    <w:tbl>
      <w:tblPr>
        <w:tblW w:w="10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76"/>
        <w:gridCol w:w="4519"/>
        <w:gridCol w:w="4575"/>
      </w:tblGrid>
      <w:tr w:rsidR="006F56EB" w:rsidRPr="00667F80" w14:paraId="250AC982" w14:textId="07BF7D47" w:rsidTr="000D413F">
        <w:trPr>
          <w:cantSplit/>
          <w:trHeight w:val="330"/>
          <w:jc w:val="center"/>
        </w:trPr>
        <w:tc>
          <w:tcPr>
            <w:tcW w:w="1876" w:type="dxa"/>
            <w:shd w:val="clear" w:color="auto" w:fill="auto"/>
            <w:vAlign w:val="center"/>
            <w:hideMark/>
          </w:tcPr>
          <w:p w14:paraId="5A6E7CA5" w14:textId="2E8DD4B7" w:rsidR="006F56EB" w:rsidRPr="00667F80" w:rsidRDefault="006F56EB" w:rsidP="005E25AF">
            <w:pPr>
              <w:spacing w:after="0"/>
              <w:ind w:firstLine="0"/>
              <w:jc w:val="center"/>
              <w:rPr>
                <w:rFonts w:eastAsia="Times New Roman"/>
                <w:b/>
                <w:bCs/>
                <w:color w:val="000000"/>
                <w:szCs w:val="24"/>
              </w:rPr>
            </w:pPr>
            <w:r w:rsidRPr="00667F80">
              <w:rPr>
                <w:rFonts w:eastAsia="Batang"/>
                <w:b/>
                <w:bCs/>
                <w:color w:val="000000"/>
                <w:szCs w:val="24"/>
              </w:rPr>
              <w:t>Modeling Step</w:t>
            </w:r>
          </w:p>
        </w:tc>
        <w:tc>
          <w:tcPr>
            <w:tcW w:w="4519" w:type="dxa"/>
            <w:shd w:val="clear" w:color="auto" w:fill="auto"/>
            <w:vAlign w:val="center"/>
            <w:hideMark/>
          </w:tcPr>
          <w:p w14:paraId="5BB0B489" w14:textId="77777777" w:rsidR="006F56EB" w:rsidRPr="00667F80" w:rsidRDefault="006F56EB" w:rsidP="005E25AF">
            <w:pPr>
              <w:spacing w:after="0"/>
              <w:ind w:firstLine="0"/>
              <w:jc w:val="center"/>
              <w:rPr>
                <w:rFonts w:eastAsia="Times New Roman"/>
                <w:b/>
                <w:bCs/>
                <w:color w:val="000000"/>
                <w:szCs w:val="24"/>
              </w:rPr>
            </w:pPr>
            <w:r w:rsidRPr="00667F80">
              <w:rPr>
                <w:rFonts w:eastAsia="Batang"/>
                <w:b/>
                <w:bCs/>
                <w:color w:val="000000"/>
                <w:szCs w:val="24"/>
              </w:rPr>
              <w:t>Impacts</w:t>
            </w:r>
          </w:p>
        </w:tc>
        <w:tc>
          <w:tcPr>
            <w:tcW w:w="4575" w:type="dxa"/>
            <w:vAlign w:val="center"/>
          </w:tcPr>
          <w:p w14:paraId="5835C9C9" w14:textId="0A3E415A" w:rsidR="006F56EB" w:rsidRPr="00667F80" w:rsidRDefault="006F56EB" w:rsidP="006F56EB">
            <w:pPr>
              <w:spacing w:after="0"/>
              <w:ind w:firstLine="0"/>
              <w:jc w:val="center"/>
              <w:rPr>
                <w:rFonts w:asciiTheme="majorHAnsi" w:eastAsia="Batang" w:hAnsiTheme="majorHAnsi" w:cstheme="majorHAnsi"/>
                <w:b/>
                <w:bCs/>
                <w:color w:val="000000"/>
                <w:szCs w:val="24"/>
              </w:rPr>
            </w:pPr>
            <w:r w:rsidRPr="00667F80">
              <w:rPr>
                <w:rFonts w:asciiTheme="majorHAnsi" w:eastAsia="Batang" w:hAnsiTheme="majorHAnsi" w:cstheme="majorHAnsi"/>
                <w:b/>
                <w:bCs/>
                <w:color w:val="000000"/>
                <w:szCs w:val="24"/>
              </w:rPr>
              <w:t>References</w:t>
            </w:r>
          </w:p>
        </w:tc>
      </w:tr>
      <w:tr w:rsidR="006F56EB" w:rsidRPr="00667F80" w14:paraId="2DCD263F" w14:textId="228AF851" w:rsidTr="000D413F">
        <w:trPr>
          <w:cantSplit/>
          <w:trHeight w:val="1303"/>
          <w:jc w:val="center"/>
        </w:trPr>
        <w:tc>
          <w:tcPr>
            <w:tcW w:w="1876" w:type="dxa"/>
            <w:shd w:val="clear" w:color="auto" w:fill="auto"/>
            <w:vAlign w:val="center"/>
            <w:hideMark/>
          </w:tcPr>
          <w:p w14:paraId="29E13C9F" w14:textId="77777777" w:rsidR="006F56EB" w:rsidRPr="00667F80" w:rsidRDefault="006F56EB" w:rsidP="005E25AF">
            <w:pPr>
              <w:spacing w:after="0"/>
              <w:ind w:firstLine="0"/>
              <w:jc w:val="center"/>
              <w:rPr>
                <w:rFonts w:eastAsia="Times New Roman"/>
                <w:color w:val="000000"/>
                <w:szCs w:val="24"/>
              </w:rPr>
            </w:pPr>
            <w:r w:rsidRPr="00667F80">
              <w:rPr>
                <w:rFonts w:eastAsia="Batang"/>
                <w:color w:val="000000"/>
                <w:szCs w:val="24"/>
              </w:rPr>
              <w:t>Trip Generation</w:t>
            </w:r>
          </w:p>
        </w:tc>
        <w:tc>
          <w:tcPr>
            <w:tcW w:w="4519" w:type="dxa"/>
            <w:shd w:val="clear" w:color="auto" w:fill="auto"/>
            <w:vAlign w:val="center"/>
            <w:hideMark/>
          </w:tcPr>
          <w:p w14:paraId="091EF682" w14:textId="4DBDDC6B" w:rsidR="006F56EB" w:rsidRPr="00667F80" w:rsidRDefault="006F56EB" w:rsidP="00B27251">
            <w:pPr>
              <w:spacing w:after="60"/>
              <w:ind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ascii="Symbol" w:eastAsia="Symbol" w:hAnsi="Symbol" w:cs="Symbol"/>
                <w:color w:val="000000"/>
                <w:szCs w:val="24"/>
              </w:rPr>
              <w:t></w:t>
            </w:r>
            <w:r w:rsidRPr="00667F80">
              <w:rPr>
                <w:rFonts w:eastAsia="Symbol"/>
                <w:color w:val="000000"/>
                <w:szCs w:val="24"/>
              </w:rPr>
              <w:t>Increased convenience of travel (including increased ease of parking) will likely boost demand</w:t>
            </w:r>
          </w:p>
          <w:p w14:paraId="5DA9B1B6" w14:textId="77777777" w:rsidR="006F56EB" w:rsidRPr="00667F80" w:rsidRDefault="006F56EB">
            <w:pPr>
              <w:spacing w:after="60"/>
              <w:ind w:firstLine="0"/>
              <w:jc w:val="left"/>
              <w:rPr>
                <w:rFonts w:eastAsia="Symbol"/>
                <w:color w:val="000000"/>
                <w:szCs w:val="24"/>
              </w:rPr>
            </w:pPr>
            <w:r w:rsidRPr="00667F80">
              <w:rPr>
                <w:rFonts w:ascii="Symbol" w:eastAsia="Symbol" w:hAnsi="Symbol" w:cs="Symbol"/>
                <w:color w:val="000000"/>
                <w:szCs w:val="24"/>
              </w:rPr>
              <w:t></w:t>
            </w:r>
            <w:r w:rsidRPr="00667F80">
              <w:rPr>
                <w:rFonts w:eastAsia="Symbol"/>
                <w:color w:val="000000"/>
                <w:szCs w:val="24"/>
              </w:rPr>
              <w:t xml:space="preserve"> Significant improvement in mobility for certain demographics such as </w:t>
            </w:r>
            <w:r w:rsidR="004376A7" w:rsidRPr="00667F80">
              <w:rPr>
                <w:rFonts w:eastAsia="Symbol"/>
                <w:color w:val="000000"/>
                <w:szCs w:val="24"/>
              </w:rPr>
              <w:t>older adults</w:t>
            </w:r>
            <w:r w:rsidRPr="00667F80">
              <w:rPr>
                <w:rFonts w:eastAsia="Symbol"/>
                <w:color w:val="000000"/>
                <w:szCs w:val="24"/>
              </w:rPr>
              <w:t>, people with disabilities</w:t>
            </w:r>
            <w:r w:rsidR="00D96E74" w:rsidRPr="00667F80">
              <w:rPr>
                <w:rFonts w:eastAsia="Symbol"/>
                <w:color w:val="000000"/>
                <w:szCs w:val="24"/>
              </w:rPr>
              <w:t>,</w:t>
            </w:r>
            <w:r w:rsidRPr="00667F80">
              <w:rPr>
                <w:rFonts w:eastAsia="Symbol"/>
                <w:color w:val="000000"/>
                <w:szCs w:val="24"/>
              </w:rPr>
              <w:t xml:space="preserve"> and children</w:t>
            </w:r>
          </w:p>
          <w:p w14:paraId="54D94231" w14:textId="4A67913D" w:rsidR="00193B79" w:rsidRPr="00667F80" w:rsidRDefault="00193B79">
            <w:pPr>
              <w:spacing w:after="60"/>
              <w:ind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eastAsia="Symbol"/>
                <w:color w:val="000000"/>
                <w:szCs w:val="24"/>
              </w:rPr>
              <w:t xml:space="preserve"> Access to ICT may reduce need for physical travel</w:t>
            </w:r>
          </w:p>
        </w:tc>
        <w:tc>
          <w:tcPr>
            <w:tcW w:w="4575" w:type="dxa"/>
            <w:vAlign w:val="center"/>
          </w:tcPr>
          <w:p w14:paraId="420CFD90" w14:textId="1E40B9E0" w:rsidR="00181B74" w:rsidRPr="00667F80" w:rsidRDefault="00181B74">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Mokhtarian</w:t>
            </w:r>
            <w:proofErr w:type="spellEnd"/>
            <w:r w:rsidRPr="00667F80">
              <w:rPr>
                <w:rFonts w:asciiTheme="majorHAnsi" w:eastAsia="Symbol" w:hAnsiTheme="majorHAnsi" w:cstheme="majorHAnsi"/>
                <w:color w:val="000000"/>
                <w:szCs w:val="24"/>
              </w:rPr>
              <w:t xml:space="preserve"> and Tal (2013) (</w:t>
            </w:r>
            <w:r w:rsidRPr="00667F80">
              <w:rPr>
                <w:rFonts w:asciiTheme="majorHAnsi" w:eastAsia="Symbol" w:hAnsiTheme="majorHAnsi" w:cstheme="majorHAnsi"/>
                <w:color w:val="000000"/>
                <w:szCs w:val="24"/>
              </w:rPr>
              <w:fldChar w:fldCharType="begin"/>
            </w:r>
            <w:r w:rsidRPr="00667F80">
              <w:rPr>
                <w:rFonts w:asciiTheme="majorHAnsi" w:eastAsia="Symbol" w:hAnsiTheme="majorHAnsi" w:cstheme="majorHAnsi"/>
                <w:color w:val="000000"/>
                <w:szCs w:val="24"/>
              </w:rPr>
              <w:instrText xml:space="preserve"> REF _Ref31225358 \w \h </w:instrText>
            </w:r>
            <w:r w:rsidR="00667F80">
              <w:rPr>
                <w:rFonts w:asciiTheme="majorHAnsi" w:eastAsia="Symbol" w:hAnsiTheme="majorHAnsi" w:cstheme="majorHAnsi"/>
                <w:color w:val="000000"/>
                <w:szCs w:val="24"/>
              </w:rPr>
              <w:instrText xml:space="preserve"> \* MERGEFORMAT </w:instrText>
            </w:r>
            <w:r w:rsidRPr="00667F80">
              <w:rPr>
                <w:rFonts w:asciiTheme="majorHAnsi" w:eastAsia="Symbol" w:hAnsiTheme="majorHAnsi" w:cstheme="majorHAnsi"/>
                <w:color w:val="000000"/>
                <w:szCs w:val="24"/>
              </w:rPr>
            </w:r>
            <w:r w:rsidRPr="00667F80">
              <w:rPr>
                <w:rFonts w:asciiTheme="majorHAnsi" w:eastAsia="Symbol" w:hAnsiTheme="majorHAnsi" w:cstheme="majorHAnsi"/>
                <w:color w:val="000000"/>
                <w:szCs w:val="24"/>
              </w:rPr>
              <w:fldChar w:fldCharType="separate"/>
            </w:r>
            <w:r w:rsidRPr="00667F80">
              <w:rPr>
                <w:rFonts w:asciiTheme="majorHAnsi" w:eastAsia="Symbol" w:hAnsiTheme="majorHAnsi" w:cstheme="majorHAnsi"/>
                <w:color w:val="000000"/>
                <w:szCs w:val="24"/>
              </w:rPr>
              <w:t>21</w:t>
            </w:r>
            <w:r w:rsidRPr="00667F80">
              <w:rPr>
                <w:rFonts w:asciiTheme="majorHAnsi" w:eastAsia="Symbol" w:hAnsiTheme="majorHAnsi" w:cstheme="majorHAnsi"/>
                <w:color w:val="000000"/>
                <w:szCs w:val="24"/>
              </w:rPr>
              <w:fldChar w:fldCharType="end"/>
            </w:r>
            <w:r w:rsidRPr="00667F80">
              <w:rPr>
                <w:rFonts w:asciiTheme="majorHAnsi" w:eastAsia="Symbol" w:hAnsiTheme="majorHAnsi" w:cstheme="majorHAnsi"/>
                <w:color w:val="000000"/>
                <w:szCs w:val="24"/>
              </w:rPr>
              <w:t>)</w:t>
            </w:r>
          </w:p>
          <w:p w14:paraId="12899E51" w14:textId="3427876A" w:rsidR="00193B79" w:rsidRPr="00667F80" w:rsidRDefault="00193B79">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Kim et al. (2015)</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_Ref31207514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20</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3B2F0E3" w14:textId="6B82BA75" w:rsidR="006F56EB" w:rsidRPr="00667F80" w:rsidRDefault="006F56EB">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Levin and Boyles (2015)</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_Ref31207523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26</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6A225289" w14:textId="11380940" w:rsidR="006F56EB" w:rsidRPr="00667F80" w:rsidRDefault="006F56EB">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Walker (2016)</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_Ref31207529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14</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89B54D1" w14:textId="2DC7A1B6" w:rsidR="006743F1" w:rsidRPr="00667F80" w:rsidRDefault="006743F1">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Scheltes</w:t>
            </w:r>
            <w:proofErr w:type="spellEnd"/>
            <w:r w:rsidRPr="00667F80">
              <w:rPr>
                <w:rFonts w:asciiTheme="majorHAnsi" w:eastAsia="Symbol" w:hAnsiTheme="majorHAnsi" w:cstheme="majorHAnsi"/>
                <w:color w:val="000000"/>
                <w:szCs w:val="24"/>
              </w:rPr>
              <w:t xml:space="preserve"> and de Almeida Correia (2017)</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_Ref31207544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16</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4A1186C7" w14:textId="5E938534" w:rsidR="006743F1" w:rsidRPr="00667F80" w:rsidRDefault="006743F1">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Shen et al. (2017)</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_Ref31207551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15</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69949986" w14:textId="5C69FDAC" w:rsidR="006F56EB" w:rsidRPr="00667F80" w:rsidRDefault="006F56EB">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Truong et al. (2017)</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_Ref31207386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18</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4864FC2A" w14:textId="69358AE5" w:rsidR="006F56EB" w:rsidRPr="00667F80" w:rsidRDefault="006F56EB">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Lavieri and Bhat (2019)</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_Ref31207400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19</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tc>
      </w:tr>
      <w:tr w:rsidR="006F56EB" w:rsidRPr="00667F80" w14:paraId="468BFFF6" w14:textId="652AAEB2" w:rsidTr="000D413F">
        <w:trPr>
          <w:cantSplit/>
          <w:trHeight w:val="645"/>
          <w:jc w:val="center"/>
        </w:trPr>
        <w:tc>
          <w:tcPr>
            <w:tcW w:w="1876" w:type="dxa"/>
            <w:shd w:val="clear" w:color="auto" w:fill="auto"/>
            <w:vAlign w:val="center"/>
            <w:hideMark/>
          </w:tcPr>
          <w:p w14:paraId="66708186" w14:textId="77777777" w:rsidR="006F56EB" w:rsidRPr="00667F80" w:rsidRDefault="006F56EB" w:rsidP="005E25AF">
            <w:pPr>
              <w:spacing w:after="0"/>
              <w:ind w:firstLine="0"/>
              <w:jc w:val="center"/>
              <w:rPr>
                <w:rFonts w:eastAsia="Times New Roman"/>
                <w:color w:val="000000"/>
                <w:szCs w:val="24"/>
              </w:rPr>
            </w:pPr>
            <w:r w:rsidRPr="00667F80">
              <w:rPr>
                <w:rFonts w:eastAsia="Batang"/>
                <w:color w:val="000000"/>
                <w:szCs w:val="24"/>
              </w:rPr>
              <w:t>Trip Distribution</w:t>
            </w:r>
          </w:p>
        </w:tc>
        <w:tc>
          <w:tcPr>
            <w:tcW w:w="4519" w:type="dxa"/>
            <w:shd w:val="clear" w:color="auto" w:fill="auto"/>
            <w:vAlign w:val="center"/>
            <w:hideMark/>
          </w:tcPr>
          <w:p w14:paraId="20A9CD1E" w14:textId="77777777" w:rsidR="006F56EB" w:rsidRPr="00667F80" w:rsidRDefault="006F56EB">
            <w:pPr>
              <w:spacing w:after="60"/>
              <w:ind w:firstLine="0"/>
              <w:jc w:val="left"/>
              <w:rPr>
                <w:rFonts w:eastAsia="Symbol"/>
                <w:color w:val="000000"/>
                <w:szCs w:val="24"/>
              </w:rPr>
            </w:pPr>
            <w:r w:rsidRPr="00667F80">
              <w:rPr>
                <w:rFonts w:ascii="Symbol" w:eastAsia="Symbol" w:hAnsi="Symbol" w:cs="Symbol"/>
                <w:color w:val="000000"/>
                <w:szCs w:val="24"/>
              </w:rPr>
              <w:t></w:t>
            </w:r>
            <w:r w:rsidRPr="00667F80">
              <w:rPr>
                <w:rFonts w:eastAsia="Symbol"/>
                <w:color w:val="000000"/>
                <w:szCs w:val="24"/>
              </w:rPr>
              <w:t xml:space="preserve"> Increased travel convenience may cause a drop in VOTs, leading</w:t>
            </w:r>
            <w:r w:rsidR="004376A7" w:rsidRPr="00667F80">
              <w:rPr>
                <w:rFonts w:eastAsia="Symbol"/>
                <w:color w:val="000000"/>
                <w:szCs w:val="24"/>
              </w:rPr>
              <w:t xml:space="preserve"> to longer trips</w:t>
            </w:r>
          </w:p>
          <w:p w14:paraId="175C2F37" w14:textId="02B8487A" w:rsidR="00BC4257" w:rsidRPr="00667F80" w:rsidRDefault="00BC4257">
            <w:pPr>
              <w:spacing w:after="60"/>
              <w:ind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eastAsia="Symbol"/>
                <w:color w:val="000000"/>
                <w:szCs w:val="24"/>
              </w:rPr>
              <w:t xml:space="preserve"> Increased travel convenience (ease of parking) might reduce the generalized cost between OD pairs</w:t>
            </w:r>
          </w:p>
        </w:tc>
        <w:tc>
          <w:tcPr>
            <w:tcW w:w="4575" w:type="dxa"/>
            <w:vAlign w:val="center"/>
          </w:tcPr>
          <w:p w14:paraId="450EE4B5" w14:textId="461E641C" w:rsidR="004376A7" w:rsidRPr="00667F80" w:rsidRDefault="004376A7">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 xml:space="preserve">Childress et al. (2015) </w:t>
            </w:r>
            <w:r w:rsidR="000B1E5E" w:rsidRPr="00667F80">
              <w:rPr>
                <w:rFonts w:asciiTheme="majorHAnsi" w:eastAsia="Symbol" w:hAnsiTheme="majorHAnsi" w:cstheme="majorHAnsi"/>
                <w:color w:val="000000"/>
                <w:szCs w:val="24"/>
              </w:rPr>
              <w:t>(</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_Ref31207173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24</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9CDEF21" w14:textId="16F355C0" w:rsidR="004376A7" w:rsidRPr="00667F80" w:rsidRDefault="004376A7">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Kröger</w:t>
            </w:r>
            <w:proofErr w:type="spellEnd"/>
            <w:r w:rsidRPr="00667F80">
              <w:rPr>
                <w:rFonts w:asciiTheme="majorHAnsi" w:eastAsia="Symbol" w:hAnsiTheme="majorHAnsi" w:cstheme="majorHAnsi"/>
                <w:color w:val="000000"/>
                <w:szCs w:val="24"/>
              </w:rPr>
              <w:t xml:space="preserve"> et al. (2016)</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_Ref31207590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25</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6386CB1" w14:textId="102D567C" w:rsidR="006F56EB" w:rsidRPr="00667F80" w:rsidRDefault="006F56EB">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Kolarova</w:t>
            </w:r>
            <w:proofErr w:type="spellEnd"/>
            <w:r w:rsidRPr="00667F80">
              <w:rPr>
                <w:rFonts w:asciiTheme="majorHAnsi" w:eastAsia="Symbol" w:hAnsiTheme="majorHAnsi" w:cstheme="majorHAnsi"/>
                <w:color w:val="000000"/>
                <w:szCs w:val="24"/>
              </w:rPr>
              <w:t xml:space="preserve"> et al. (2018)</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_Ref31207445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22</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3149D2F6" w14:textId="365B7B36" w:rsidR="006F56EB" w:rsidRPr="00667F80" w:rsidRDefault="006F56EB">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Steck</w:t>
            </w:r>
            <w:proofErr w:type="spellEnd"/>
            <w:r w:rsidRPr="00667F80">
              <w:rPr>
                <w:rFonts w:asciiTheme="majorHAnsi" w:eastAsia="Symbol" w:hAnsiTheme="majorHAnsi" w:cstheme="majorHAnsi"/>
                <w:color w:val="000000"/>
                <w:szCs w:val="24"/>
              </w:rPr>
              <w:t xml:space="preserve"> et al. (2018)</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_Ref31207453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23</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317CE1E5" w14:textId="6E9287E1" w:rsidR="009C75C1" w:rsidRPr="00667F80" w:rsidRDefault="006F56EB">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de Almeida Correia et al. (2019)</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_Ref31207240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17</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tc>
      </w:tr>
      <w:tr w:rsidR="000C713F" w:rsidRPr="00667F80" w14:paraId="7CF0EDB7" w14:textId="1EF2D201" w:rsidTr="000D413F">
        <w:trPr>
          <w:cantSplit/>
          <w:trHeight w:val="1556"/>
          <w:jc w:val="center"/>
        </w:trPr>
        <w:tc>
          <w:tcPr>
            <w:tcW w:w="1876" w:type="dxa"/>
            <w:shd w:val="clear" w:color="auto" w:fill="auto"/>
            <w:vAlign w:val="center"/>
            <w:hideMark/>
          </w:tcPr>
          <w:p w14:paraId="03E755F0" w14:textId="77777777" w:rsidR="000C713F" w:rsidRPr="00667F80" w:rsidRDefault="000C713F" w:rsidP="005E25AF">
            <w:pPr>
              <w:spacing w:after="0"/>
              <w:ind w:firstLine="0"/>
              <w:jc w:val="center"/>
              <w:rPr>
                <w:rFonts w:eastAsia="Times New Roman"/>
                <w:color w:val="000000"/>
                <w:szCs w:val="24"/>
              </w:rPr>
            </w:pPr>
            <w:r w:rsidRPr="00667F80">
              <w:rPr>
                <w:rFonts w:eastAsia="Batang"/>
                <w:color w:val="000000"/>
                <w:szCs w:val="24"/>
              </w:rPr>
              <w:t>Mode Choice</w:t>
            </w:r>
          </w:p>
        </w:tc>
        <w:tc>
          <w:tcPr>
            <w:tcW w:w="4519" w:type="dxa"/>
            <w:shd w:val="clear" w:color="auto" w:fill="auto"/>
            <w:vAlign w:val="center"/>
            <w:hideMark/>
          </w:tcPr>
          <w:p w14:paraId="212907B2" w14:textId="77777777" w:rsidR="000C713F" w:rsidRPr="00667F80" w:rsidRDefault="000C713F" w:rsidP="00B27251">
            <w:pPr>
              <w:spacing w:after="60"/>
              <w:ind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eastAsia="Symbol"/>
                <w:color w:val="000000"/>
                <w:szCs w:val="24"/>
              </w:rPr>
              <w:t xml:space="preserve"> Increased travel convenience may cause a drop in VOTs, increasing the attractiveness for AV modes</w:t>
            </w:r>
          </w:p>
          <w:p w14:paraId="5CD89C4C" w14:textId="3E18F2C8" w:rsidR="000C713F" w:rsidRPr="00667F80" w:rsidRDefault="000C713F" w:rsidP="00F9407C">
            <w:pPr>
              <w:spacing w:after="60"/>
              <w:ind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eastAsia="Symbol"/>
                <w:color w:val="000000"/>
                <w:szCs w:val="24"/>
              </w:rPr>
              <w:t xml:space="preserve"> The option of parking further for AV users might also affect mode choice</w:t>
            </w:r>
          </w:p>
        </w:tc>
        <w:tc>
          <w:tcPr>
            <w:tcW w:w="4575" w:type="dxa"/>
            <w:vAlign w:val="center"/>
          </w:tcPr>
          <w:p w14:paraId="6CC96BDC" w14:textId="0673A499" w:rsidR="000C713F" w:rsidRPr="00667F80" w:rsidRDefault="000C713F" w:rsidP="00B27251">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Levin and Boyles (2015)</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_Ref31207523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26</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4C4183B6" w14:textId="1D7E3DC0" w:rsidR="000C713F" w:rsidRPr="00667F80" w:rsidRDefault="000C713F">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Kolarova</w:t>
            </w:r>
            <w:proofErr w:type="spellEnd"/>
            <w:r w:rsidRPr="00667F80">
              <w:rPr>
                <w:rFonts w:asciiTheme="majorHAnsi" w:eastAsia="Symbol" w:hAnsiTheme="majorHAnsi" w:cstheme="majorHAnsi"/>
                <w:color w:val="000000"/>
                <w:szCs w:val="24"/>
              </w:rPr>
              <w:t xml:space="preserve"> et al. (2018)</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_Ref31207445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22</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866AC78" w14:textId="0F13C31F" w:rsidR="000C713F" w:rsidRPr="00667F80" w:rsidRDefault="000C713F">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Steck</w:t>
            </w:r>
            <w:proofErr w:type="spellEnd"/>
            <w:r w:rsidRPr="00667F80">
              <w:rPr>
                <w:rFonts w:asciiTheme="majorHAnsi" w:eastAsia="Symbol" w:hAnsiTheme="majorHAnsi" w:cstheme="majorHAnsi"/>
                <w:color w:val="000000"/>
                <w:szCs w:val="24"/>
              </w:rPr>
              <w:t xml:space="preserve"> et al. (2018)</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_Ref31207453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23</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646F3299" w14:textId="043143F9" w:rsidR="000C713F" w:rsidRPr="00667F80" w:rsidRDefault="000C713F">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de Almeida Correia et al. (2019)</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_Ref31207240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17</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tc>
      </w:tr>
      <w:tr w:rsidR="006F56EB" w:rsidRPr="00667F80" w14:paraId="5EB1A53F" w14:textId="48479EBF" w:rsidTr="000D413F">
        <w:trPr>
          <w:cantSplit/>
          <w:trHeight w:val="4327"/>
          <w:jc w:val="center"/>
        </w:trPr>
        <w:tc>
          <w:tcPr>
            <w:tcW w:w="1876" w:type="dxa"/>
            <w:shd w:val="clear" w:color="auto" w:fill="auto"/>
            <w:vAlign w:val="center"/>
            <w:hideMark/>
          </w:tcPr>
          <w:p w14:paraId="15219471" w14:textId="77777777" w:rsidR="006F56EB" w:rsidRPr="00667F80" w:rsidRDefault="006F56EB" w:rsidP="005E25AF">
            <w:pPr>
              <w:spacing w:after="0"/>
              <w:ind w:firstLine="0"/>
              <w:jc w:val="center"/>
              <w:rPr>
                <w:rFonts w:eastAsia="Times New Roman"/>
                <w:color w:val="000000"/>
                <w:szCs w:val="24"/>
              </w:rPr>
            </w:pPr>
            <w:r w:rsidRPr="00667F80">
              <w:rPr>
                <w:rFonts w:eastAsia="Batang"/>
                <w:color w:val="000000"/>
                <w:szCs w:val="24"/>
              </w:rPr>
              <w:t>Assignment</w:t>
            </w:r>
          </w:p>
        </w:tc>
        <w:tc>
          <w:tcPr>
            <w:tcW w:w="4519" w:type="dxa"/>
            <w:shd w:val="clear" w:color="auto" w:fill="auto"/>
            <w:vAlign w:val="center"/>
            <w:hideMark/>
          </w:tcPr>
          <w:p w14:paraId="1250F777" w14:textId="589F92F9" w:rsidR="006F56EB" w:rsidRPr="00667F80" w:rsidRDefault="006F56EB" w:rsidP="00B27251">
            <w:pPr>
              <w:spacing w:after="60"/>
              <w:ind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eastAsia="Symbol"/>
                <w:color w:val="000000"/>
                <w:szCs w:val="24"/>
              </w:rPr>
              <w:t xml:space="preserve"> AV technologies enable vehicles to maintain lower headways at higher speeds increasing traffic capacity</w:t>
            </w:r>
          </w:p>
          <w:p w14:paraId="70421291" w14:textId="43D7344B" w:rsidR="006F56EB" w:rsidRPr="00667F80" w:rsidRDefault="006F56EB">
            <w:pPr>
              <w:spacing w:after="60"/>
              <w:ind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eastAsia="Symbol"/>
                <w:color w:val="000000"/>
                <w:szCs w:val="24"/>
              </w:rPr>
              <w:t xml:space="preserve"> Communicating with traffic infrastructure such as traffic lights can further boost capacity</w:t>
            </w:r>
          </w:p>
          <w:p w14:paraId="370D3FAF" w14:textId="0FDC079C" w:rsidR="006F56EB" w:rsidRPr="00667F80" w:rsidRDefault="006F56EB">
            <w:pPr>
              <w:spacing w:after="60"/>
              <w:ind w:leftChars="-1" w:left="-2" w:firstLine="0"/>
              <w:jc w:val="left"/>
              <w:rPr>
                <w:rFonts w:ascii="Symbol" w:eastAsia="Times New Roman" w:hAnsi="Symbol" w:cs="Calibri"/>
                <w:color w:val="000000"/>
                <w:szCs w:val="24"/>
              </w:rPr>
            </w:pPr>
            <w:r w:rsidRPr="00667F80">
              <w:rPr>
                <w:rFonts w:ascii="Symbol" w:eastAsia="Symbol" w:hAnsi="Symbol" w:cs="Symbol"/>
                <w:color w:val="000000"/>
                <w:szCs w:val="24"/>
              </w:rPr>
              <w:t></w:t>
            </w:r>
            <w:r w:rsidRPr="00667F80">
              <w:rPr>
                <w:rFonts w:eastAsia="Symbol"/>
                <w:color w:val="000000"/>
                <w:szCs w:val="24"/>
              </w:rPr>
              <w:t xml:space="preserve"> Some technologies such as ACC may decrease traffic capacity depending on how they are implemented</w:t>
            </w:r>
          </w:p>
          <w:p w14:paraId="7769F883" w14:textId="77777777" w:rsidR="006F56EB" w:rsidRPr="00667F80" w:rsidRDefault="006F56EB">
            <w:pPr>
              <w:spacing w:after="60"/>
              <w:ind w:firstLine="0"/>
              <w:jc w:val="left"/>
              <w:rPr>
                <w:rFonts w:eastAsia="Symbol"/>
                <w:color w:val="000000"/>
                <w:szCs w:val="24"/>
              </w:rPr>
            </w:pPr>
            <w:r w:rsidRPr="00667F80">
              <w:rPr>
                <w:rFonts w:ascii="Symbol" w:eastAsia="Symbol" w:hAnsi="Symbol" w:cs="Symbol"/>
                <w:color w:val="000000"/>
                <w:szCs w:val="24"/>
              </w:rPr>
              <w:t></w:t>
            </w:r>
            <w:r w:rsidRPr="00667F80">
              <w:rPr>
                <w:rFonts w:eastAsia="Symbol"/>
                <w:color w:val="000000"/>
                <w:szCs w:val="24"/>
              </w:rPr>
              <w:t xml:space="preserve"> At low penetration rates, the mixing of AVs among non-autonomous vehicles might decrease capacity utilization </w:t>
            </w:r>
          </w:p>
          <w:p w14:paraId="28D7179D" w14:textId="010CDA70" w:rsidR="006F56EB" w:rsidRPr="00667F80" w:rsidRDefault="006F56EB">
            <w:pPr>
              <w:spacing w:after="60"/>
              <w:ind w:firstLine="0"/>
              <w:jc w:val="left"/>
              <w:rPr>
                <w:rFonts w:eastAsia="Symbol"/>
                <w:color w:val="000000"/>
                <w:szCs w:val="24"/>
              </w:rPr>
            </w:pPr>
            <w:r w:rsidRPr="00667F80">
              <w:rPr>
                <w:rFonts w:ascii="Symbol" w:eastAsia="Symbol" w:hAnsi="Symbol" w:cs="Symbol"/>
                <w:color w:val="000000"/>
                <w:szCs w:val="24"/>
              </w:rPr>
              <w:t></w:t>
            </w:r>
            <w:r w:rsidRPr="00667F80">
              <w:rPr>
                <w:rFonts w:eastAsia="Symbol"/>
                <w:color w:val="000000"/>
                <w:szCs w:val="24"/>
              </w:rPr>
              <w:t xml:space="preserve"> Increased travel demand may lead to more congestion, lowering network performance</w:t>
            </w:r>
          </w:p>
        </w:tc>
        <w:tc>
          <w:tcPr>
            <w:tcW w:w="4575" w:type="dxa"/>
            <w:vAlign w:val="center"/>
          </w:tcPr>
          <w:p w14:paraId="7758C593" w14:textId="71095469" w:rsidR="006743F1" w:rsidRPr="00667F80" w:rsidRDefault="006743F1">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Sheikholeslam</w:t>
            </w:r>
            <w:proofErr w:type="spellEnd"/>
            <w:r w:rsidRPr="00667F80">
              <w:rPr>
                <w:rFonts w:asciiTheme="majorHAnsi" w:eastAsia="Symbol" w:hAnsiTheme="majorHAnsi" w:cstheme="majorHAnsi"/>
                <w:color w:val="000000"/>
                <w:szCs w:val="24"/>
              </w:rPr>
              <w:t xml:space="preserve"> and </w:t>
            </w:r>
            <w:proofErr w:type="spellStart"/>
            <w:r w:rsidRPr="00667F80">
              <w:rPr>
                <w:rFonts w:asciiTheme="majorHAnsi" w:eastAsia="Symbol" w:hAnsiTheme="majorHAnsi" w:cstheme="majorHAnsi"/>
                <w:color w:val="000000"/>
                <w:szCs w:val="24"/>
              </w:rPr>
              <w:t>Desoer</w:t>
            </w:r>
            <w:proofErr w:type="spellEnd"/>
            <w:r w:rsidRPr="00667F80">
              <w:rPr>
                <w:rFonts w:asciiTheme="majorHAnsi" w:eastAsia="Symbol" w:hAnsiTheme="majorHAnsi" w:cstheme="majorHAnsi"/>
                <w:color w:val="000000"/>
                <w:szCs w:val="24"/>
              </w:rPr>
              <w:t xml:space="preserve"> (1990)</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_Ref31207625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35</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8EDF478" w14:textId="0DF83FC0" w:rsidR="00506B4C" w:rsidRPr="00667F80" w:rsidRDefault="00506B4C">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 xml:space="preserve">Vander </w:t>
            </w:r>
            <w:proofErr w:type="spellStart"/>
            <w:r w:rsidRPr="00667F80">
              <w:rPr>
                <w:rFonts w:asciiTheme="majorHAnsi" w:eastAsia="Symbol" w:hAnsiTheme="majorHAnsi" w:cstheme="majorHAnsi"/>
                <w:color w:val="000000"/>
                <w:szCs w:val="24"/>
              </w:rPr>
              <w:t>Werf</w:t>
            </w:r>
            <w:proofErr w:type="spellEnd"/>
            <w:r w:rsidRPr="00667F80">
              <w:rPr>
                <w:rFonts w:asciiTheme="majorHAnsi" w:eastAsia="Symbol" w:hAnsiTheme="majorHAnsi" w:cstheme="majorHAnsi"/>
                <w:color w:val="000000"/>
                <w:szCs w:val="24"/>
              </w:rPr>
              <w:t xml:space="preserve"> et al. (2002)</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_Ref31207631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9</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7FAB8781" w14:textId="6277587F" w:rsidR="006743F1" w:rsidRPr="00667F80" w:rsidRDefault="006743F1">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Dresner</w:t>
            </w:r>
            <w:proofErr w:type="spellEnd"/>
            <w:r w:rsidRPr="00667F80">
              <w:rPr>
                <w:rFonts w:asciiTheme="majorHAnsi" w:eastAsia="Symbol" w:hAnsiTheme="majorHAnsi" w:cstheme="majorHAnsi"/>
                <w:color w:val="000000"/>
                <w:szCs w:val="24"/>
              </w:rPr>
              <w:t xml:space="preserve"> and Stone (2004, 2005)</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_Ref31207641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33</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_Ref31207647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34</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6F470668" w14:textId="178AED9C" w:rsidR="006743F1" w:rsidRPr="00667F80" w:rsidRDefault="006743F1">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 xml:space="preserve">van </w:t>
            </w:r>
            <w:proofErr w:type="spellStart"/>
            <w:r w:rsidRPr="00667F80">
              <w:rPr>
                <w:rFonts w:asciiTheme="majorHAnsi" w:eastAsia="Symbol" w:hAnsiTheme="majorHAnsi" w:cstheme="majorHAnsi"/>
                <w:color w:val="000000"/>
                <w:szCs w:val="24"/>
              </w:rPr>
              <w:t>Arem</w:t>
            </w:r>
            <w:proofErr w:type="spellEnd"/>
            <w:r w:rsidRPr="00667F80">
              <w:rPr>
                <w:rFonts w:asciiTheme="majorHAnsi" w:eastAsia="Symbol" w:hAnsiTheme="majorHAnsi" w:cstheme="majorHAnsi"/>
                <w:color w:val="000000"/>
                <w:szCs w:val="24"/>
              </w:rPr>
              <w:t xml:space="preserve"> et al. (2006)</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_Ref31207656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30</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F09E5B3" w14:textId="47CA3B9C" w:rsidR="006743F1" w:rsidRPr="00667F80" w:rsidRDefault="006743F1">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Tientrakool</w:t>
            </w:r>
            <w:proofErr w:type="spellEnd"/>
            <w:r w:rsidRPr="00667F80">
              <w:rPr>
                <w:rFonts w:asciiTheme="majorHAnsi" w:eastAsia="Symbol" w:hAnsiTheme="majorHAnsi" w:cstheme="majorHAnsi"/>
                <w:color w:val="000000"/>
                <w:szCs w:val="24"/>
              </w:rPr>
              <w:t xml:space="preserve"> et al. (2011)</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_Ref31207476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28</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74B4888B" w14:textId="345DA385" w:rsidR="006743F1" w:rsidRPr="00667F80" w:rsidRDefault="006743F1">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Okamura et al. (2011)</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_Ref31207672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27</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31775968" w14:textId="0756E29D" w:rsidR="006743F1" w:rsidRPr="00667F80" w:rsidRDefault="006743F1">
            <w:pPr>
              <w:spacing w:after="60"/>
              <w:ind w:firstLine="0"/>
              <w:jc w:val="left"/>
              <w:rPr>
                <w:rFonts w:asciiTheme="majorHAnsi" w:eastAsia="Symbol" w:hAnsiTheme="majorHAnsi" w:cstheme="majorHAnsi"/>
                <w:color w:val="000000"/>
                <w:szCs w:val="24"/>
              </w:rPr>
            </w:pPr>
            <w:proofErr w:type="spellStart"/>
            <w:r w:rsidRPr="00667F80">
              <w:rPr>
                <w:rFonts w:asciiTheme="majorHAnsi" w:eastAsia="Symbol" w:hAnsiTheme="majorHAnsi" w:cstheme="majorHAnsi"/>
                <w:color w:val="000000"/>
                <w:szCs w:val="24"/>
              </w:rPr>
              <w:t>Milanés</w:t>
            </w:r>
            <w:proofErr w:type="spellEnd"/>
            <w:r w:rsidRPr="00667F80">
              <w:rPr>
                <w:rFonts w:asciiTheme="majorHAnsi" w:eastAsia="Symbol" w:hAnsiTheme="majorHAnsi" w:cstheme="majorHAnsi"/>
                <w:color w:val="000000"/>
                <w:szCs w:val="24"/>
              </w:rPr>
              <w:t xml:space="preserve"> and </w:t>
            </w:r>
            <w:proofErr w:type="spellStart"/>
            <w:r w:rsidRPr="00667F80">
              <w:rPr>
                <w:rFonts w:asciiTheme="majorHAnsi" w:eastAsia="Symbol" w:hAnsiTheme="majorHAnsi" w:cstheme="majorHAnsi"/>
                <w:color w:val="000000"/>
                <w:szCs w:val="24"/>
              </w:rPr>
              <w:t>Shladover</w:t>
            </w:r>
            <w:proofErr w:type="spellEnd"/>
            <w:r w:rsidRPr="00667F80">
              <w:rPr>
                <w:rFonts w:asciiTheme="majorHAnsi" w:eastAsia="Symbol" w:hAnsiTheme="majorHAnsi" w:cstheme="majorHAnsi"/>
                <w:color w:val="000000"/>
                <w:szCs w:val="24"/>
              </w:rPr>
              <w:t xml:space="preserve"> (2014)</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_Ref31207703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31</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0CFAEDB5" w14:textId="2B40447A" w:rsidR="006743F1" w:rsidRPr="00667F80" w:rsidRDefault="006743F1">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Delis et al. (2015)</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_Ref31207710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32</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p w14:paraId="7EA1CDEA" w14:textId="5B8FD2F0" w:rsidR="006743F1" w:rsidRPr="00667F80" w:rsidRDefault="006743F1">
            <w:pPr>
              <w:spacing w:after="60"/>
              <w:ind w:firstLine="0"/>
              <w:jc w:val="left"/>
              <w:rPr>
                <w:rFonts w:asciiTheme="majorHAnsi" w:eastAsia="Symbol" w:hAnsiTheme="majorHAnsi" w:cstheme="majorHAnsi"/>
                <w:color w:val="000000"/>
                <w:szCs w:val="24"/>
              </w:rPr>
            </w:pPr>
            <w:r w:rsidRPr="00667F80">
              <w:rPr>
                <w:rFonts w:asciiTheme="majorHAnsi" w:eastAsia="Symbol" w:hAnsiTheme="majorHAnsi" w:cstheme="majorHAnsi"/>
                <w:color w:val="000000"/>
                <w:szCs w:val="24"/>
              </w:rPr>
              <w:t>Stern et al. (2018)</w:t>
            </w:r>
            <w:r w:rsidR="000B1E5E" w:rsidRPr="00667F80">
              <w:rPr>
                <w:rFonts w:asciiTheme="majorHAnsi" w:eastAsia="Symbol" w:hAnsiTheme="majorHAnsi" w:cstheme="majorHAnsi"/>
                <w:color w:val="000000"/>
                <w:szCs w:val="24"/>
              </w:rPr>
              <w:t xml:space="preserve"> (</w:t>
            </w:r>
            <w:r w:rsidR="000B1E5E" w:rsidRPr="00667F80">
              <w:rPr>
                <w:rFonts w:asciiTheme="majorHAnsi" w:eastAsia="Symbol" w:hAnsiTheme="majorHAnsi" w:cstheme="majorHAnsi"/>
                <w:color w:val="000000"/>
                <w:szCs w:val="24"/>
              </w:rPr>
              <w:fldChar w:fldCharType="begin"/>
            </w:r>
            <w:r w:rsidR="000B1E5E" w:rsidRPr="00667F80">
              <w:rPr>
                <w:rFonts w:asciiTheme="majorHAnsi" w:eastAsia="Symbol" w:hAnsiTheme="majorHAnsi" w:cstheme="majorHAnsi"/>
                <w:color w:val="000000"/>
                <w:szCs w:val="24"/>
              </w:rPr>
              <w:instrText xml:space="preserve"> REF _Ref31207717 \w \h </w:instrText>
            </w:r>
            <w:r w:rsidR="00667F80">
              <w:rPr>
                <w:rFonts w:asciiTheme="majorHAnsi" w:eastAsia="Symbol" w:hAnsiTheme="majorHAnsi" w:cstheme="majorHAnsi"/>
                <w:color w:val="000000"/>
                <w:szCs w:val="24"/>
              </w:rPr>
              <w:instrText xml:space="preserve"> \* MERGEFORMAT </w:instrText>
            </w:r>
            <w:r w:rsidR="000B1E5E" w:rsidRPr="00667F80">
              <w:rPr>
                <w:rFonts w:asciiTheme="majorHAnsi" w:eastAsia="Symbol" w:hAnsiTheme="majorHAnsi" w:cstheme="majorHAnsi"/>
                <w:color w:val="000000"/>
                <w:szCs w:val="24"/>
              </w:rPr>
            </w:r>
            <w:r w:rsidR="000B1E5E" w:rsidRPr="00667F80">
              <w:rPr>
                <w:rFonts w:asciiTheme="majorHAnsi" w:eastAsia="Symbol" w:hAnsiTheme="majorHAnsi" w:cstheme="majorHAnsi"/>
                <w:color w:val="000000"/>
                <w:szCs w:val="24"/>
              </w:rPr>
              <w:fldChar w:fldCharType="separate"/>
            </w:r>
            <w:r w:rsidR="00ED2CB8" w:rsidRPr="00667F80">
              <w:rPr>
                <w:rFonts w:asciiTheme="majorHAnsi" w:eastAsia="Symbol" w:hAnsiTheme="majorHAnsi" w:cstheme="majorHAnsi"/>
                <w:color w:val="000000"/>
                <w:szCs w:val="24"/>
              </w:rPr>
              <w:t>29</w:t>
            </w:r>
            <w:r w:rsidR="000B1E5E" w:rsidRPr="00667F80">
              <w:rPr>
                <w:rFonts w:asciiTheme="majorHAnsi" w:eastAsia="Symbol" w:hAnsiTheme="majorHAnsi" w:cstheme="majorHAnsi"/>
                <w:color w:val="000000"/>
                <w:szCs w:val="24"/>
              </w:rPr>
              <w:fldChar w:fldCharType="end"/>
            </w:r>
            <w:r w:rsidR="000B1E5E" w:rsidRPr="00667F80">
              <w:rPr>
                <w:rFonts w:asciiTheme="majorHAnsi" w:eastAsia="Symbol" w:hAnsiTheme="majorHAnsi" w:cstheme="majorHAnsi"/>
                <w:color w:val="000000"/>
                <w:szCs w:val="24"/>
              </w:rPr>
              <w:t>)</w:t>
            </w:r>
          </w:p>
        </w:tc>
      </w:tr>
    </w:tbl>
    <w:p w14:paraId="409CAE5D" w14:textId="77777777" w:rsidR="000E0E60" w:rsidRPr="00667F80" w:rsidRDefault="000E0E60">
      <w:pPr>
        <w:spacing w:after="200" w:line="276" w:lineRule="auto"/>
        <w:ind w:firstLine="0"/>
        <w:jc w:val="left"/>
      </w:pPr>
      <w:r w:rsidRPr="00667F80">
        <w:br w:type="page"/>
      </w:r>
    </w:p>
    <w:p w14:paraId="1055AA09" w14:textId="76077FC5" w:rsidR="00D114BB" w:rsidRPr="00667F80" w:rsidRDefault="004E055B" w:rsidP="00260A3F">
      <w:pPr>
        <w:pStyle w:val="Heading1"/>
      </w:pPr>
      <w:r w:rsidRPr="00667F80">
        <w:lastRenderedPageBreak/>
        <w:t>Modeling framework</w:t>
      </w:r>
    </w:p>
    <w:p w14:paraId="299E5B26" w14:textId="379C1A21" w:rsidR="005911B1" w:rsidRPr="00667F80" w:rsidRDefault="00EF5DE7" w:rsidP="00CB7959">
      <w:pPr>
        <w:ind w:firstLine="0"/>
      </w:pPr>
      <w:r w:rsidRPr="00667F80">
        <w:t xml:space="preserve">In this section, we document the extensions to the four-step framework proposed to incorporate AVs. </w:t>
      </w:r>
      <w:r w:rsidR="00CD10C6" w:rsidRPr="00667F80">
        <w:t xml:space="preserve">The major changes we propose include splitting households into two groups (AV households and non-AV households); setting potentially different trip generation rates for the new AV households; allowing </w:t>
      </w:r>
      <w:r w:rsidR="00500045" w:rsidRPr="00667F80">
        <w:t xml:space="preserve">trips generated by </w:t>
      </w:r>
      <w:r w:rsidR="00CD10C6" w:rsidRPr="00667F80">
        <w:t xml:space="preserve">AV households to </w:t>
      </w:r>
      <w:r w:rsidR="00500045" w:rsidRPr="00667F80">
        <w:t>have</w:t>
      </w:r>
      <w:r w:rsidR="00CD10C6" w:rsidRPr="00667F80">
        <w:t xml:space="preserve"> </w:t>
      </w:r>
      <w:r w:rsidR="006F0501" w:rsidRPr="00667F80">
        <w:t>different</w:t>
      </w:r>
      <w:r w:rsidR="00500045" w:rsidRPr="00667F80">
        <w:t xml:space="preserve"> </w:t>
      </w:r>
      <w:r w:rsidR="00CD10C6" w:rsidRPr="00667F80">
        <w:t>perceived value</w:t>
      </w:r>
      <w:r w:rsidR="006F0501" w:rsidRPr="00667F80">
        <w:t>s</w:t>
      </w:r>
      <w:r w:rsidR="00CD10C6" w:rsidRPr="00667F80">
        <w:t xml:space="preserve"> of time</w:t>
      </w:r>
      <w:r w:rsidR="00500045" w:rsidRPr="00667F80">
        <w:t xml:space="preserve"> in trip distribution, mode choice</w:t>
      </w:r>
      <w:r w:rsidR="001354D6" w:rsidRPr="00667F80">
        <w:t>,</w:t>
      </w:r>
      <w:r w:rsidR="00500045" w:rsidRPr="00667F80">
        <w:t xml:space="preserve"> and assignment</w:t>
      </w:r>
      <w:r w:rsidR="00CD10C6" w:rsidRPr="00667F80">
        <w:t>; and</w:t>
      </w:r>
      <w:r w:rsidR="001354D6" w:rsidRPr="00667F80">
        <w:t>,</w:t>
      </w:r>
      <w:r w:rsidR="00CD10C6" w:rsidRPr="00667F80">
        <w:t xml:space="preserve"> </w:t>
      </w:r>
      <w:r w:rsidR="00986C8A" w:rsidRPr="00667F80">
        <w:t>using</w:t>
      </w:r>
      <w:r w:rsidR="00CD10C6" w:rsidRPr="00667F80">
        <w:t xml:space="preserve"> different passenger-car-equivalent </w:t>
      </w:r>
      <w:r w:rsidR="000C5222" w:rsidRPr="00667F80">
        <w:t xml:space="preserve">(PCE) values </w:t>
      </w:r>
      <w:r w:rsidR="00CD10C6" w:rsidRPr="00667F80">
        <w:t>for AV trips</w:t>
      </w:r>
      <w:r w:rsidR="004F01BF" w:rsidRPr="00667F80">
        <w:t xml:space="preserve"> to account for the</w:t>
      </w:r>
      <w:r w:rsidR="00CD10C6" w:rsidRPr="00667F80">
        <w:t xml:space="preserve"> gains (or losses) in capacities brought by AVs. </w:t>
      </w:r>
      <w:r w:rsidR="00491718" w:rsidRPr="00667F80">
        <w:t>A general illustration of the modification</w:t>
      </w:r>
      <w:r w:rsidRPr="00667F80">
        <w:t>s</w:t>
      </w:r>
      <w:r w:rsidR="00491718" w:rsidRPr="00667F80">
        <w:t xml:space="preserve"> proposed can be seen in</w:t>
      </w:r>
      <w:r w:rsidR="003F52CD" w:rsidRPr="00667F80">
        <w:t xml:space="preserve"> </w:t>
      </w:r>
      <w:r w:rsidR="003F52CD" w:rsidRPr="00667F80">
        <w:fldChar w:fldCharType="begin"/>
      </w:r>
      <w:r w:rsidR="003F52CD" w:rsidRPr="00667F80">
        <w:instrText xml:space="preserve"> REF _Ref15554232 \h </w:instrText>
      </w:r>
      <w:r w:rsidR="00667F80">
        <w:instrText xml:space="preserve"> \* MERGEFORMAT </w:instrText>
      </w:r>
      <w:r w:rsidR="003F52CD" w:rsidRPr="00667F80">
        <w:fldChar w:fldCharType="separate"/>
      </w:r>
      <w:r w:rsidR="00ED2CB8" w:rsidRPr="00667F80">
        <w:t xml:space="preserve">Figure </w:t>
      </w:r>
      <w:r w:rsidR="00ED2CB8" w:rsidRPr="00667F80">
        <w:rPr>
          <w:noProof/>
        </w:rPr>
        <w:t>2</w:t>
      </w:r>
      <w:r w:rsidR="003F52CD" w:rsidRPr="00667F80">
        <w:fldChar w:fldCharType="end"/>
      </w:r>
      <w:r w:rsidR="00491718" w:rsidRPr="00667F80">
        <w:t xml:space="preserve">. </w:t>
      </w:r>
      <w:r w:rsidRPr="00667F80">
        <w:t>We discuss these changes in more detail below.</w:t>
      </w:r>
      <w:r w:rsidR="0096183D" w:rsidRPr="00667F80">
        <w:t xml:space="preserve"> </w:t>
      </w:r>
    </w:p>
    <w:p w14:paraId="213F6FAD" w14:textId="77777777" w:rsidR="000E0E60" w:rsidRPr="00667F80" w:rsidRDefault="000E0E60" w:rsidP="004B5A8B">
      <w:pPr>
        <w:ind w:firstLine="0"/>
      </w:pPr>
    </w:p>
    <w:p w14:paraId="2D46BB54" w14:textId="360AD1C5" w:rsidR="00C43A8A" w:rsidRPr="00667F80" w:rsidRDefault="00A93AE5" w:rsidP="004B5A8B">
      <w:pPr>
        <w:ind w:firstLine="0"/>
        <w:jc w:val="center"/>
      </w:pPr>
      <w:r w:rsidRPr="00667F80">
        <w:rPr>
          <w:noProof/>
        </w:rPr>
        <w:drawing>
          <wp:inline distT="0" distB="0" distL="0" distR="0" wp14:anchorId="4DF97250" wp14:editId="0DC1FB4E">
            <wp:extent cx="5474612" cy="4216400"/>
            <wp:effectExtent l="19050" t="19050" r="1206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t="-2021" b="-2021"/>
                    <a:stretch/>
                  </pic:blipFill>
                  <pic:spPr bwMode="auto">
                    <a:xfrm>
                      <a:off x="0" y="0"/>
                      <a:ext cx="5480155" cy="422066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FBFF396" w14:textId="45E36A3F" w:rsidR="00CD25CF" w:rsidRPr="00667F80" w:rsidRDefault="00CD25CF" w:rsidP="00E7413D">
      <w:pPr>
        <w:ind w:firstLine="0"/>
        <w:jc w:val="center"/>
      </w:pPr>
    </w:p>
    <w:p w14:paraId="0C736C4F" w14:textId="13F93404" w:rsidR="00CD25CF" w:rsidRPr="00667F80" w:rsidRDefault="00CD25CF" w:rsidP="00E7413D">
      <w:pPr>
        <w:pStyle w:val="Caption"/>
        <w:rPr>
          <w:noProof/>
        </w:rPr>
      </w:pPr>
      <w:bookmarkStart w:id="3" w:name="_Ref15554232"/>
      <w:r w:rsidRPr="00667F80">
        <w:t xml:space="preserve">Figure </w:t>
      </w:r>
      <w:r w:rsidRPr="00667F80">
        <w:fldChar w:fldCharType="begin"/>
      </w:r>
      <w:r w:rsidRPr="00667F80">
        <w:instrText xml:space="preserve"> SEQ Figure \* ARABIC </w:instrText>
      </w:r>
      <w:r w:rsidRPr="00667F80">
        <w:fldChar w:fldCharType="separate"/>
      </w:r>
      <w:r w:rsidR="00ED2CB8" w:rsidRPr="00667F80">
        <w:rPr>
          <w:noProof/>
        </w:rPr>
        <w:t>2</w:t>
      </w:r>
      <w:r w:rsidRPr="00667F80">
        <w:fldChar w:fldCharType="end"/>
      </w:r>
      <w:bookmarkEnd w:id="3"/>
      <w:r w:rsidRPr="00667F80">
        <w:t xml:space="preserve"> Extension of the four-step framework</w:t>
      </w:r>
    </w:p>
    <w:p w14:paraId="1F93C7F8" w14:textId="002BCEAB" w:rsidR="000E0E60" w:rsidRPr="00667F80" w:rsidRDefault="000E0E60">
      <w:pPr>
        <w:spacing w:after="200" w:line="276" w:lineRule="auto"/>
        <w:ind w:firstLine="0"/>
        <w:jc w:val="left"/>
      </w:pPr>
      <w:r w:rsidRPr="00667F80">
        <w:br w:type="page"/>
      </w:r>
    </w:p>
    <w:p w14:paraId="4D873CC2" w14:textId="1D1F91B5" w:rsidR="00EF5DE7" w:rsidRPr="00667F80" w:rsidRDefault="00EF5DE7" w:rsidP="00EF5DE7">
      <w:pPr>
        <w:pStyle w:val="Heading2"/>
      </w:pPr>
      <w:r w:rsidRPr="00667F80">
        <w:lastRenderedPageBreak/>
        <w:t xml:space="preserve">AV </w:t>
      </w:r>
      <w:r w:rsidR="00514636" w:rsidRPr="00667F80">
        <w:t>Ownership</w:t>
      </w:r>
    </w:p>
    <w:p w14:paraId="72811D23" w14:textId="6145F9AE" w:rsidR="006A7FBF" w:rsidRPr="00667F80" w:rsidRDefault="005E6A2B" w:rsidP="00CB7959">
      <w:pPr>
        <w:ind w:firstLine="0"/>
      </w:pPr>
      <w:r w:rsidRPr="00667F80">
        <w:t xml:space="preserve">One of the most common approaches to start the four-step </w:t>
      </w:r>
      <w:r w:rsidR="001354D6" w:rsidRPr="00667F80">
        <w:t xml:space="preserve">modeling </w:t>
      </w:r>
      <w:r w:rsidRPr="00667F80">
        <w:t xml:space="preserve">method is to compile </w:t>
      </w:r>
      <w:r w:rsidR="00ED4A67" w:rsidRPr="00667F80">
        <w:t>traffic analysis zone</w:t>
      </w:r>
      <w:r w:rsidR="00F25996" w:rsidRPr="00667F80">
        <w:t xml:space="preserve"> (TAZ)</w:t>
      </w:r>
      <w:r w:rsidRPr="00667F80">
        <w:t xml:space="preserve"> counts of households by specific segments, such as income, vehicle ownership and size, and pairing the TAZ-level counts with cross-tabulations of average trip generation values per segment. The approach we propose consists of </w:t>
      </w:r>
      <w:r w:rsidR="00BB6A17" w:rsidRPr="00667F80">
        <w:t xml:space="preserve">adding </w:t>
      </w:r>
      <w:r w:rsidRPr="00667F80">
        <w:t xml:space="preserve">another segmentation: whether or not the household is an AV household. </w:t>
      </w:r>
      <w:r w:rsidR="004712A4" w:rsidRPr="00667F80">
        <w:t xml:space="preserve">This </w:t>
      </w:r>
      <w:r w:rsidRPr="00667F80">
        <w:t xml:space="preserve">“AV Ownership” module is run before trip generation, and </w:t>
      </w:r>
      <w:r w:rsidR="00514636" w:rsidRPr="00667F80">
        <w:t xml:space="preserve">has the objective of splitting all households into two different types: non-AV households and AV households. This is </w:t>
      </w:r>
      <w:r w:rsidR="004712A4" w:rsidRPr="00667F80">
        <w:t>achieved</w:t>
      </w:r>
      <w:r w:rsidR="00514636" w:rsidRPr="00667F80">
        <w:t xml:space="preserve"> using a</w:t>
      </w:r>
      <w:r w:rsidR="004B3C12" w:rsidRPr="00667F80">
        <w:t>n exogenous control</w:t>
      </w:r>
      <w:r w:rsidR="00514636" w:rsidRPr="00667F80">
        <w:t xml:space="preserve"> parameter that</w:t>
      </w:r>
      <w:r w:rsidR="00160C96" w:rsidRPr="00667F80">
        <w:t xml:space="preserve"> we denote by P</w:t>
      </w:r>
      <w:r w:rsidR="00160C96" w:rsidRPr="00667F80">
        <w:rPr>
          <w:vertAlign w:val="subscript"/>
        </w:rPr>
        <w:t>AV</w:t>
      </w:r>
      <w:r w:rsidR="008C5BCF" w:rsidRPr="00667F80">
        <w:t xml:space="preserve">, set by the modeler </w:t>
      </w:r>
      <w:r w:rsidR="00022B7D" w:rsidRPr="00667F80">
        <w:t>between 0 and 1</w:t>
      </w:r>
      <w:r w:rsidR="008C5BCF" w:rsidRPr="00667F80">
        <w:t>.</w:t>
      </w:r>
      <w:r w:rsidR="00514636" w:rsidRPr="00667F80">
        <w:t xml:space="preserve"> This term represents the overall household-level AV </w:t>
      </w:r>
      <w:r w:rsidR="000F54DD" w:rsidRPr="00667F80">
        <w:t>ownership</w:t>
      </w:r>
      <w:r w:rsidR="00514636" w:rsidRPr="00667F80">
        <w:t xml:space="preserve">, also known as the “penetration rate” for a desired year or scenario. </w:t>
      </w:r>
      <w:r w:rsidR="00C559EF" w:rsidRPr="00667F80">
        <w:t>We</w:t>
      </w:r>
      <w:r w:rsidR="00EE6F9C" w:rsidRPr="00667F80">
        <w:t xml:space="preserve"> acknowledge that</w:t>
      </w:r>
      <w:r w:rsidR="00EC0110" w:rsidRPr="00667F80">
        <w:t>,</w:t>
      </w:r>
      <w:r w:rsidR="00EE6F9C" w:rsidRPr="00667F80">
        <w:t xml:space="preserve"> while </w:t>
      </w:r>
      <w:r w:rsidR="00257999" w:rsidRPr="00667F80">
        <w:t xml:space="preserve">a </w:t>
      </w:r>
      <w:r w:rsidR="00D30394" w:rsidRPr="00667F80">
        <w:t xml:space="preserve">deliberate </w:t>
      </w:r>
      <w:r w:rsidR="00EE6F9C" w:rsidRPr="00667F80">
        <w:t xml:space="preserve">choice of </w:t>
      </w:r>
      <w:r w:rsidR="00EC0110" w:rsidRPr="00667F80">
        <w:t>P</w:t>
      </w:r>
      <w:r w:rsidR="00EC0110" w:rsidRPr="00667F80">
        <w:rPr>
          <w:vertAlign w:val="subscript"/>
        </w:rPr>
        <w:t>AV</w:t>
      </w:r>
      <w:r w:rsidR="00EE6F9C" w:rsidRPr="00667F80">
        <w:t xml:space="preserve"> will uncouple the work from any set timeline, as penetration predictions improve in the coming years, this work will be easily matched to any likely timeline of adoption.</w:t>
      </w:r>
      <w:r w:rsidR="006A7FBF" w:rsidRPr="00667F80">
        <w:t xml:space="preserve"> </w:t>
      </w:r>
      <w:r w:rsidR="004F01BF" w:rsidRPr="00667F80">
        <w:t>There have been several attempts at predicting future AV penetration rates (</w:t>
      </w:r>
      <w:r w:rsidR="004712A4" w:rsidRPr="00667F80">
        <w:t xml:space="preserve">see </w:t>
      </w:r>
      <w:r w:rsidR="0030038A" w:rsidRPr="00667F80">
        <w:fldChar w:fldCharType="begin"/>
      </w:r>
      <w:r w:rsidR="0030038A" w:rsidRPr="00667F80">
        <w:instrText xml:space="preserve"> REF _Ref31207336 \w \h </w:instrText>
      </w:r>
      <w:r w:rsidR="00667F80">
        <w:instrText xml:space="preserve"> \* MERGEFORMAT </w:instrText>
      </w:r>
      <w:r w:rsidR="0030038A" w:rsidRPr="00667F80">
        <w:fldChar w:fldCharType="separate"/>
      </w:r>
      <w:r w:rsidR="00ED2CB8" w:rsidRPr="00667F80">
        <w:t>37</w:t>
      </w:r>
      <w:r w:rsidR="0030038A" w:rsidRPr="00667F80">
        <w:fldChar w:fldCharType="end"/>
      </w:r>
      <w:r w:rsidR="00F21CD8" w:rsidRPr="00667F80">
        <w:t xml:space="preserve"> and </w:t>
      </w:r>
      <w:r w:rsidR="0030038A" w:rsidRPr="00667F80">
        <w:fldChar w:fldCharType="begin"/>
      </w:r>
      <w:r w:rsidR="0030038A" w:rsidRPr="00667F80">
        <w:instrText xml:space="preserve"> REF _Ref31207345 \w \h </w:instrText>
      </w:r>
      <w:r w:rsidR="00667F80">
        <w:instrText xml:space="preserve"> \* MERGEFORMAT </w:instrText>
      </w:r>
      <w:r w:rsidR="0030038A" w:rsidRPr="00667F80">
        <w:fldChar w:fldCharType="separate"/>
      </w:r>
      <w:r w:rsidR="00ED2CB8" w:rsidRPr="00667F80">
        <w:t>38</w:t>
      </w:r>
      <w:r w:rsidR="0030038A" w:rsidRPr="00667F80">
        <w:fldChar w:fldCharType="end"/>
      </w:r>
      <w:r w:rsidR="004712A4" w:rsidRPr="00667F80">
        <w:t xml:space="preserve"> for </w:t>
      </w:r>
      <w:r w:rsidR="0061192F" w:rsidRPr="00667F80">
        <w:t>reviews</w:t>
      </w:r>
      <w:r w:rsidR="004F01BF" w:rsidRPr="00667F80">
        <w:t>)</w:t>
      </w:r>
      <w:r w:rsidR="00375BE2" w:rsidRPr="00667F80">
        <w:t xml:space="preserve"> which could be used to inform the selection of a P</w:t>
      </w:r>
      <w:r w:rsidR="00375BE2" w:rsidRPr="00667F80">
        <w:rPr>
          <w:vertAlign w:val="subscript"/>
        </w:rPr>
        <w:t>AV</w:t>
      </w:r>
      <w:r w:rsidR="00375BE2" w:rsidRPr="00667F80">
        <w:t xml:space="preserve"> value. </w:t>
      </w:r>
    </w:p>
    <w:p w14:paraId="0436F017" w14:textId="1B875F02" w:rsidR="00EF5DE7" w:rsidRPr="00667F80" w:rsidRDefault="006A7FBF" w:rsidP="009D383A">
      <w:r w:rsidRPr="00667F80">
        <w:t>Once the global P</w:t>
      </w:r>
      <w:r w:rsidRPr="00667F80">
        <w:rPr>
          <w:vertAlign w:val="subscript"/>
        </w:rPr>
        <w:t>AV</w:t>
      </w:r>
      <w:r w:rsidRPr="00667F80">
        <w:t xml:space="preserve"> value is selected, </w:t>
      </w:r>
      <w:r w:rsidR="00DB0871" w:rsidRPr="00667F80">
        <w:t>our implementation</w:t>
      </w:r>
      <w:r w:rsidRPr="00667F80">
        <w:t xml:space="preserve"> uses a method based on survey results to derive varying penetration rates by household segment. W</w:t>
      </w:r>
      <w:r w:rsidR="00375BE2" w:rsidRPr="00667F80">
        <w:t xml:space="preserve">e use </w:t>
      </w:r>
      <w:r w:rsidR="00424AAF" w:rsidRPr="00667F80">
        <w:t xml:space="preserve">data from </w:t>
      </w:r>
      <w:r w:rsidR="00EF5DE7" w:rsidRPr="00667F80">
        <w:t>a survey</w:t>
      </w:r>
      <w:r w:rsidRPr="00667F80">
        <w:t xml:space="preserve"> conducted by the research team </w:t>
      </w:r>
      <w:r w:rsidR="00EF5DE7" w:rsidRPr="00667F80">
        <w:t xml:space="preserve">in the </w:t>
      </w:r>
      <w:r w:rsidR="00006099" w:rsidRPr="00667F80">
        <w:t>Dallas-</w:t>
      </w:r>
      <w:r w:rsidR="00EF5DE7" w:rsidRPr="00667F80">
        <w:t>Fort Worth area</w:t>
      </w:r>
      <w:r w:rsidR="001354D6" w:rsidRPr="00667F80">
        <w:t xml:space="preserve"> that </w:t>
      </w:r>
      <w:r w:rsidRPr="00667F80">
        <w:t xml:space="preserve">included </w:t>
      </w:r>
      <w:r w:rsidR="00EF5DE7" w:rsidRPr="00667F80">
        <w:t xml:space="preserve">a question regarding respondents’ willingness to purchase an AV under different cost scenarios. </w:t>
      </w:r>
      <w:r w:rsidRPr="00667F80">
        <w:t xml:space="preserve">While the </w:t>
      </w:r>
      <w:r w:rsidR="00EF5DE7" w:rsidRPr="00667F80">
        <w:t xml:space="preserve">adoption rates </w:t>
      </w:r>
      <w:r w:rsidRPr="00667F80">
        <w:t xml:space="preserve">from </w:t>
      </w:r>
      <w:r w:rsidR="008265D4" w:rsidRPr="00667F80">
        <w:t>the survey</w:t>
      </w:r>
      <w:r w:rsidRPr="00667F80">
        <w:t xml:space="preserve"> </w:t>
      </w:r>
      <w:r w:rsidR="00F25996" w:rsidRPr="00667F80">
        <w:t>might</w:t>
      </w:r>
      <w:r w:rsidR="00EF5DE7" w:rsidRPr="00667F80">
        <w:t xml:space="preserve"> not </w:t>
      </w:r>
      <w:r w:rsidR="00F25996" w:rsidRPr="00667F80">
        <w:t xml:space="preserve">be </w:t>
      </w:r>
      <w:r w:rsidR="00EF5DE7" w:rsidRPr="00667F80">
        <w:t xml:space="preserve">suitable for directly predicting AV adoption in </w:t>
      </w:r>
      <w:r w:rsidR="00EE6F9C" w:rsidRPr="00667F80">
        <w:t>future scenarios</w:t>
      </w:r>
      <w:r w:rsidRPr="00667F80">
        <w:t xml:space="preserve">, </w:t>
      </w:r>
      <w:r w:rsidR="00801F9B" w:rsidRPr="00667F80">
        <w:t xml:space="preserve">the survey did </w:t>
      </w:r>
      <w:r w:rsidR="008265D4" w:rsidRPr="00667F80">
        <w:t>capture</w:t>
      </w:r>
      <w:r w:rsidR="00EF5DE7" w:rsidRPr="00667F80">
        <w:t xml:space="preserve"> individuals’ sensitivity to AV technology </w:t>
      </w:r>
      <w:r w:rsidRPr="00667F80">
        <w:t xml:space="preserve">across </w:t>
      </w:r>
      <w:r w:rsidR="00EF5DE7" w:rsidRPr="00667F80">
        <w:t>income segment</w:t>
      </w:r>
      <w:r w:rsidR="00EE6F9C" w:rsidRPr="00667F80">
        <w:t>s</w:t>
      </w:r>
      <w:r w:rsidR="00EF5DE7" w:rsidRPr="00667F80">
        <w:t xml:space="preserve">. </w:t>
      </w:r>
      <w:r w:rsidRPr="00667F80">
        <w:t xml:space="preserve">Our method implements a </w:t>
      </w:r>
      <w:r w:rsidR="00EF5DE7" w:rsidRPr="00667F80">
        <w:t>simple binary logit model</w:t>
      </w:r>
      <w:r w:rsidRPr="00667F80">
        <w:t xml:space="preserve"> to explain the </w:t>
      </w:r>
      <w:r w:rsidR="00EF5DE7" w:rsidRPr="00667F80">
        <w:t xml:space="preserve">adoption of AVs </w:t>
      </w:r>
      <w:r w:rsidRPr="00667F80">
        <w:t xml:space="preserve">based on </w:t>
      </w:r>
      <w:r w:rsidR="00EF5DE7" w:rsidRPr="00667F80">
        <w:t xml:space="preserve">individuals’ household income. </w:t>
      </w:r>
      <w:r w:rsidRPr="00667F80">
        <w:t>Model</w:t>
      </w:r>
      <w:r w:rsidR="00EF5DE7" w:rsidRPr="00667F80">
        <w:t xml:space="preserve"> results </w:t>
      </w:r>
      <w:r w:rsidRPr="00667F80">
        <w:t xml:space="preserve">are </w:t>
      </w:r>
      <w:r w:rsidR="00EF5DE7" w:rsidRPr="00667F80">
        <w:t xml:space="preserve">used in tandem with the number of households in each income segment </w:t>
      </w:r>
      <w:r w:rsidRPr="00667F80">
        <w:t xml:space="preserve">and </w:t>
      </w:r>
      <w:r w:rsidR="00F25996" w:rsidRPr="00667F80">
        <w:t>TAZ</w:t>
      </w:r>
      <w:r w:rsidR="00EF5DE7" w:rsidRPr="00667F80">
        <w:t xml:space="preserve"> </w:t>
      </w:r>
      <w:r w:rsidR="00424AAF" w:rsidRPr="00667F80">
        <w:t xml:space="preserve">to produce an estimate of the number of AV households </w:t>
      </w:r>
      <w:r w:rsidRPr="00667F80">
        <w:t xml:space="preserve">per </w:t>
      </w:r>
      <w:r w:rsidR="00424AAF" w:rsidRPr="00667F80">
        <w:t xml:space="preserve">income segment </w:t>
      </w:r>
      <w:r w:rsidRPr="00667F80">
        <w:t xml:space="preserve">and </w:t>
      </w:r>
      <w:r w:rsidR="00424AAF" w:rsidRPr="00667F80">
        <w:t>TAZ</w:t>
      </w:r>
      <w:r w:rsidR="00F25996" w:rsidRPr="00667F80">
        <w:t xml:space="preserve"> by manually calibrating the </w:t>
      </w:r>
      <w:r w:rsidR="00EF5DE7" w:rsidRPr="00667F80">
        <w:t xml:space="preserve">model’s constant to reach the pre-defined </w:t>
      </w:r>
      <w:r w:rsidR="00F25996" w:rsidRPr="00667F80">
        <w:t>overall household-level AV adoption</w:t>
      </w:r>
      <w:r w:rsidR="00EF5DE7" w:rsidRPr="00667F80">
        <w:t>.</w:t>
      </w:r>
    </w:p>
    <w:p w14:paraId="46F60262" w14:textId="54887861" w:rsidR="00921170" w:rsidRPr="00667F80" w:rsidRDefault="003B2DA4" w:rsidP="009D383A">
      <w:r w:rsidRPr="00667F80">
        <w:t>It should be noted that there are likely significant differences between owning an AV and having access to AVs through a fleet of shared AVs (</w:t>
      </w:r>
      <w:r w:rsidR="0030038A" w:rsidRPr="00667F80">
        <w:fldChar w:fldCharType="begin"/>
      </w:r>
      <w:r w:rsidR="0030038A" w:rsidRPr="00667F80">
        <w:instrText xml:space="preserve"> REF _Ref31225902 \w \h </w:instrText>
      </w:r>
      <w:r w:rsidR="00667F80">
        <w:instrText xml:space="preserve"> \* MERGEFORMAT </w:instrText>
      </w:r>
      <w:r w:rsidR="0030038A" w:rsidRPr="00667F80">
        <w:fldChar w:fldCharType="separate"/>
      </w:r>
      <w:r w:rsidR="00ED2CB8" w:rsidRPr="00667F80">
        <w:t>39</w:t>
      </w:r>
      <w:r w:rsidR="0030038A" w:rsidRPr="00667F80">
        <w:fldChar w:fldCharType="end"/>
      </w:r>
      <w:r w:rsidRPr="00667F80">
        <w:t xml:space="preserve">). However, the approach we propose in this paper is agnostic to the distinction between ownership and access to AVs. Even though we mostly use the term “AV ownership” throughout the paper, the outputs of this household AV ownership module could just as well be interpreted as “households who have access to a fleet of shared AVs”. Therefore, the distinction between ownership and access is up to the modeler and the suite of assumptions they make. This being said, we recognize that our implementation </w:t>
      </w:r>
      <w:r w:rsidR="00007CE1" w:rsidRPr="00667F80">
        <w:t xml:space="preserve">focused on privately owned AVs. We </w:t>
      </w:r>
      <w:r w:rsidRPr="00667F80">
        <w:t>did not incorporate any specific changes that would make the four-step framework readily appropriate for</w:t>
      </w:r>
      <w:r w:rsidR="00B5740E" w:rsidRPr="00667F80">
        <w:t xml:space="preserve"> shared AV fleets, </w:t>
      </w:r>
      <w:r w:rsidRPr="00667F80">
        <w:t xml:space="preserve">such as </w:t>
      </w:r>
      <w:r w:rsidR="00B5740E" w:rsidRPr="00667F80">
        <w:t>repositioning trips for shared AVs (i.e., the trip made by the shared AV after dropping off one passenger and picking up the next passenger)</w:t>
      </w:r>
      <w:r w:rsidRPr="00667F80">
        <w:t>.</w:t>
      </w:r>
    </w:p>
    <w:p w14:paraId="7E9EDFA6" w14:textId="0D194E31" w:rsidR="00EF5DE7" w:rsidRPr="00667F80" w:rsidRDefault="00B21FD6" w:rsidP="00B21FD6">
      <w:pPr>
        <w:pStyle w:val="Heading2"/>
      </w:pPr>
      <w:r w:rsidRPr="00667F80">
        <w:t>Trip Generation</w:t>
      </w:r>
    </w:p>
    <w:p w14:paraId="1ED95D88" w14:textId="15470A18" w:rsidR="00B21FD6" w:rsidRPr="00667F80" w:rsidRDefault="00B21FD6" w:rsidP="00CB7959">
      <w:pPr>
        <w:ind w:firstLine="0"/>
        <w:rPr>
          <w:rFonts w:eastAsiaTheme="minorEastAsia"/>
        </w:rPr>
      </w:pPr>
      <w:r w:rsidRPr="00667F80">
        <w:t>The NCTCOG model uses segment-specific household trip generation rates</w:t>
      </w:r>
      <w:r w:rsidR="00E43744" w:rsidRPr="00667F80">
        <w:t xml:space="preserve">. </w:t>
      </w:r>
      <w:r w:rsidR="004D6447" w:rsidRPr="00667F80">
        <w:t xml:space="preserve">In </w:t>
      </w:r>
      <w:r w:rsidR="006614ED" w:rsidRPr="00667F80">
        <w:t>o</w:t>
      </w:r>
      <w:r w:rsidR="004D6447" w:rsidRPr="00667F80">
        <w:t>ur extended model, t</w:t>
      </w:r>
      <w:r w:rsidR="00E43744" w:rsidRPr="00667F80">
        <w:t xml:space="preserve">he AV ownership module </w:t>
      </w:r>
      <w:r w:rsidR="004D6447" w:rsidRPr="00667F80">
        <w:t>g</w:t>
      </w:r>
      <w:r w:rsidR="00E43744" w:rsidRPr="00667F80">
        <w:t>enerate</w:t>
      </w:r>
      <w:r w:rsidR="004D6447" w:rsidRPr="00667F80">
        <w:t>s</w:t>
      </w:r>
      <w:r w:rsidR="00E43744" w:rsidRPr="00667F80">
        <w:t xml:space="preserve"> estimates of the number of</w:t>
      </w:r>
      <w:r w:rsidR="00D53AC5" w:rsidRPr="00667F80">
        <w:t xml:space="preserve"> AV</w:t>
      </w:r>
      <w:r w:rsidR="00E43744" w:rsidRPr="00667F80">
        <w:t xml:space="preserve"> households in each of the segments. </w:t>
      </w:r>
      <w:r w:rsidR="00407C7C" w:rsidRPr="00667F80">
        <w:t>We use an</w:t>
      </w:r>
      <w:r w:rsidR="008707AD" w:rsidRPr="00667F80">
        <w:t xml:space="preserve"> exogenous parameter</w:t>
      </w:r>
      <w:r w:rsidR="004D6447" w:rsidRPr="00667F80">
        <w:t xml:space="preserve">, </w:t>
      </w:r>
      <w:proofErr w:type="spellStart"/>
      <w:r w:rsidR="00EB0B8E" w:rsidRPr="00667F80">
        <w:t>F</w:t>
      </w:r>
      <w:r w:rsidR="00EB0B8E" w:rsidRPr="00667F80">
        <w:rPr>
          <w:vertAlign w:val="subscript"/>
        </w:rPr>
        <w:t>AV_TripGen</w:t>
      </w:r>
      <w:proofErr w:type="spellEnd"/>
      <w:r w:rsidR="004D6447" w:rsidRPr="00667F80">
        <w:t>, t</w:t>
      </w:r>
      <w:r w:rsidR="00407C7C" w:rsidRPr="00667F80">
        <w:t xml:space="preserve">o </w:t>
      </w:r>
      <w:r w:rsidR="00EB0B8E" w:rsidRPr="00667F80">
        <w:t xml:space="preserve">represent differences in trip-generation rates </w:t>
      </w:r>
      <w:r w:rsidR="005C62D6" w:rsidRPr="00667F80">
        <w:t xml:space="preserve">between </w:t>
      </w:r>
      <w:r w:rsidR="00EB0B8E" w:rsidRPr="00667F80">
        <w:t xml:space="preserve">AV and non-AV </w:t>
      </w:r>
      <w:r w:rsidR="00DD3129" w:rsidRPr="00667F80">
        <w:t>households</w:t>
      </w:r>
      <w:r w:rsidR="00EB0B8E" w:rsidRPr="00667F80">
        <w:t xml:space="preserve">. </w:t>
      </w:r>
      <w:r w:rsidR="004D6447" w:rsidRPr="00667F80">
        <w:t xml:space="preserve">As an example, consider </w:t>
      </w:r>
      <w:r w:rsidR="00695C6D" w:rsidRPr="00667F80">
        <w:t xml:space="preserve">that a </w:t>
      </w:r>
      <w:r w:rsidR="00CB6788" w:rsidRPr="00667F80">
        <w:t>specific segment of households</w:t>
      </w:r>
      <w:r w:rsidR="00695C6D" w:rsidRPr="00667F80">
        <w:t xml:space="preserve"> (</w:t>
      </w:r>
      <w:r w:rsidR="004D6447" w:rsidRPr="00667F80">
        <w:t>characterized by its income level</w:t>
      </w:r>
      <w:r w:rsidR="003113C4" w:rsidRPr="00667F80">
        <w:t xml:space="preserve"> </w:t>
      </w:r>
      <w:r w:rsidR="004D6447" w:rsidRPr="00667F80">
        <w:t xml:space="preserve">and </w:t>
      </w:r>
      <w:r w:rsidR="00ED7258" w:rsidRPr="00667F80">
        <w:t>household size</w:t>
      </w:r>
      <w:r w:rsidR="00695C6D" w:rsidRPr="00667F80">
        <w:t>)</w:t>
      </w:r>
      <w:r w:rsidR="00ED7258" w:rsidRPr="00667F80">
        <w:t xml:space="preserve"> produces </w:t>
      </w:r>
      <w:r w:rsidR="00B309DF" w:rsidRPr="00667F80">
        <w:t xml:space="preserve">six </w:t>
      </w:r>
      <w:r w:rsidR="004D0865" w:rsidRPr="00667F80">
        <w:t xml:space="preserve">home-based work </w:t>
      </w:r>
      <w:r w:rsidR="00CB6788" w:rsidRPr="00667F80">
        <w:t>trips per household per day</w:t>
      </w:r>
      <w:r w:rsidR="00ED7258" w:rsidRPr="00667F80">
        <w:t xml:space="preserve"> in the original model</w:t>
      </w:r>
      <w:r w:rsidR="00CB6788" w:rsidRPr="00667F80">
        <w:t xml:space="preserve">. </w:t>
      </w:r>
      <w:r w:rsidR="00ED7258" w:rsidRPr="00667F80">
        <w:t xml:space="preserve">If we assume that </w:t>
      </w:r>
      <w:r w:rsidR="00EB0B8E" w:rsidRPr="00667F80">
        <w:t xml:space="preserve">AV households </w:t>
      </w:r>
      <w:r w:rsidR="00ED7258" w:rsidRPr="00667F80">
        <w:lastRenderedPageBreak/>
        <w:t>will g</w:t>
      </w:r>
      <w:r w:rsidR="00EB0B8E" w:rsidRPr="00667F80">
        <w:t>enerate 5</w:t>
      </w:r>
      <w:r w:rsidR="00B309DF" w:rsidRPr="00667F80">
        <w:t xml:space="preserve"> percent </w:t>
      </w:r>
      <w:r w:rsidR="00EB0B8E" w:rsidRPr="00667F80">
        <w:t>more trips than non-AV households</w:t>
      </w:r>
      <w:r w:rsidR="00EF7454" w:rsidRPr="00667F80">
        <w:t xml:space="preserve"> (</w:t>
      </w:r>
      <w:r w:rsidR="004440AB" w:rsidRPr="00667F80">
        <w:t>i.e.</w:t>
      </w:r>
      <w:r w:rsidR="00AB4113" w:rsidRPr="00667F80">
        <w:t>,</w:t>
      </w:r>
      <w:r w:rsidR="00EF7454" w:rsidRPr="00667F80">
        <w:t xml:space="preserve"> </w:t>
      </w:r>
      <w:proofErr w:type="spellStart"/>
      <w:r w:rsidR="00EF7454" w:rsidRPr="00667F80">
        <w:t>F</w:t>
      </w:r>
      <w:r w:rsidR="00EF7454" w:rsidRPr="00667F80">
        <w:rPr>
          <w:vertAlign w:val="subscript"/>
        </w:rPr>
        <w:t>AV_TripGen</w:t>
      </w:r>
      <w:proofErr w:type="spellEnd"/>
      <w:r w:rsidR="00EF7454" w:rsidRPr="00667F80">
        <w:t>=1.05)</w:t>
      </w:r>
      <w:r w:rsidR="00ED7258" w:rsidRPr="00667F80">
        <w:t xml:space="preserve">, the </w:t>
      </w:r>
      <w:r w:rsidR="00EB0B8E" w:rsidRPr="00667F80">
        <w:t xml:space="preserve">trip generation rate </w:t>
      </w:r>
      <w:r w:rsidR="00ED7258" w:rsidRPr="00667F80">
        <w:t xml:space="preserve">of </w:t>
      </w:r>
      <w:r w:rsidR="00C86818" w:rsidRPr="00667F80">
        <w:t>an AV-household in that same segment</w:t>
      </w:r>
      <w:r w:rsidR="00EB0B8E" w:rsidRPr="00667F80">
        <w:t xml:space="preserve"> </w:t>
      </w:r>
      <w:r w:rsidR="004D0865" w:rsidRPr="00667F80">
        <w:t xml:space="preserve">and for that same trip type </w:t>
      </w:r>
      <w:r w:rsidR="00ED7258" w:rsidRPr="00667F80">
        <w:t xml:space="preserve">is </w:t>
      </w:r>
      <w:r w:rsidR="00EB0B8E" w:rsidRPr="00667F80">
        <w:t>6</w:t>
      </w:r>
      <w:r w:rsidR="00C86818" w:rsidRPr="00667F80">
        <w:t>×</w:t>
      </w:r>
      <w:r w:rsidR="00C86818" w:rsidRPr="00667F80">
        <w:rPr>
          <w:rFonts w:eastAsiaTheme="minorEastAsia"/>
        </w:rPr>
        <w:t xml:space="preserve">1.05=6.3. </w:t>
      </w:r>
    </w:p>
    <w:p w14:paraId="6E74A771" w14:textId="2BF76580" w:rsidR="009D7080" w:rsidRPr="00667F80" w:rsidRDefault="00942FDC" w:rsidP="00CB7959">
      <w:pPr>
        <w:rPr>
          <w:rFonts w:eastAsiaTheme="minorEastAsia"/>
        </w:rPr>
      </w:pPr>
      <w:r w:rsidRPr="00667F80">
        <w:rPr>
          <w:rFonts w:eastAsiaTheme="minorEastAsia"/>
        </w:rPr>
        <w:t xml:space="preserve">In our application to the NCTCOG model, we used </w:t>
      </w:r>
      <w:proofErr w:type="spellStart"/>
      <w:r w:rsidRPr="00667F80">
        <w:t>F</w:t>
      </w:r>
      <w:r w:rsidRPr="00667F80">
        <w:rPr>
          <w:vertAlign w:val="subscript"/>
        </w:rPr>
        <w:t>AV_TripGen</w:t>
      </w:r>
      <w:proofErr w:type="spellEnd"/>
      <w:r w:rsidRPr="00667F80">
        <w:rPr>
          <w:rFonts w:eastAsiaTheme="minorEastAsia"/>
        </w:rPr>
        <w:t xml:space="preserve"> values of 1.05 and 1.10 </w:t>
      </w:r>
      <w:r w:rsidR="00407C7C" w:rsidRPr="00667F80">
        <w:rPr>
          <w:rFonts w:eastAsiaTheme="minorEastAsia"/>
        </w:rPr>
        <w:t xml:space="preserve">based on </w:t>
      </w:r>
      <w:r w:rsidRPr="00667F80">
        <w:rPr>
          <w:rFonts w:eastAsiaTheme="minorEastAsia"/>
        </w:rPr>
        <w:t>(</w:t>
      </w:r>
      <w:r w:rsidR="001D47F9" w:rsidRPr="00667F80">
        <w:rPr>
          <w:rFonts w:eastAsiaTheme="minorEastAsia"/>
        </w:rPr>
        <w:fldChar w:fldCharType="begin"/>
      </w:r>
      <w:r w:rsidR="001D47F9" w:rsidRPr="00667F80">
        <w:rPr>
          <w:rFonts w:eastAsiaTheme="minorEastAsia"/>
        </w:rPr>
        <w:instrText xml:space="preserve"> REF _Ref31207386 \w \h </w:instrText>
      </w:r>
      <w:r w:rsidR="00667F80">
        <w:rPr>
          <w:rFonts w:eastAsiaTheme="minorEastAsia"/>
        </w:rPr>
        <w:instrText xml:space="preserve"> \* MERGEFORMAT </w:instrText>
      </w:r>
      <w:r w:rsidR="001D47F9" w:rsidRPr="00667F80">
        <w:rPr>
          <w:rFonts w:eastAsiaTheme="minorEastAsia"/>
        </w:rPr>
      </w:r>
      <w:r w:rsidR="001D47F9" w:rsidRPr="00667F80">
        <w:rPr>
          <w:rFonts w:eastAsiaTheme="minorEastAsia"/>
        </w:rPr>
        <w:fldChar w:fldCharType="separate"/>
      </w:r>
      <w:r w:rsidR="00ED2CB8" w:rsidRPr="00667F80">
        <w:rPr>
          <w:rFonts w:eastAsiaTheme="minorEastAsia"/>
        </w:rPr>
        <w:t>18</w:t>
      </w:r>
      <w:r w:rsidR="001D47F9" w:rsidRPr="00667F80">
        <w:rPr>
          <w:rFonts w:eastAsiaTheme="minorEastAsia"/>
        </w:rPr>
        <w:fldChar w:fldCharType="end"/>
      </w:r>
      <w:r w:rsidRPr="00667F80">
        <w:rPr>
          <w:rFonts w:eastAsiaTheme="minorEastAsia"/>
        </w:rPr>
        <w:t>)</w:t>
      </w:r>
      <w:r w:rsidR="003113C4" w:rsidRPr="00667F80">
        <w:rPr>
          <w:rFonts w:eastAsiaTheme="minorEastAsia"/>
        </w:rPr>
        <w:t xml:space="preserve"> and (</w:t>
      </w:r>
      <w:r w:rsidR="001D47F9" w:rsidRPr="00667F80">
        <w:rPr>
          <w:rFonts w:eastAsiaTheme="minorEastAsia"/>
        </w:rPr>
        <w:fldChar w:fldCharType="begin"/>
      </w:r>
      <w:r w:rsidR="001D47F9" w:rsidRPr="00667F80">
        <w:rPr>
          <w:rFonts w:eastAsiaTheme="minorEastAsia"/>
        </w:rPr>
        <w:instrText xml:space="preserve"> REF _Ref31207400 \w \h </w:instrText>
      </w:r>
      <w:r w:rsidR="00667F80">
        <w:rPr>
          <w:rFonts w:eastAsiaTheme="minorEastAsia"/>
        </w:rPr>
        <w:instrText xml:space="preserve"> \* MERGEFORMAT </w:instrText>
      </w:r>
      <w:r w:rsidR="001D47F9" w:rsidRPr="00667F80">
        <w:rPr>
          <w:rFonts w:eastAsiaTheme="minorEastAsia"/>
        </w:rPr>
      </w:r>
      <w:r w:rsidR="001D47F9" w:rsidRPr="00667F80">
        <w:rPr>
          <w:rFonts w:eastAsiaTheme="minorEastAsia"/>
        </w:rPr>
        <w:fldChar w:fldCharType="separate"/>
      </w:r>
      <w:r w:rsidR="00ED2CB8" w:rsidRPr="00667F80">
        <w:rPr>
          <w:rFonts w:eastAsiaTheme="minorEastAsia"/>
        </w:rPr>
        <w:t>19</w:t>
      </w:r>
      <w:r w:rsidR="001D47F9" w:rsidRPr="00667F80">
        <w:rPr>
          <w:rFonts w:eastAsiaTheme="minorEastAsia"/>
        </w:rPr>
        <w:fldChar w:fldCharType="end"/>
      </w:r>
      <w:r w:rsidR="003113C4" w:rsidRPr="00667F80">
        <w:rPr>
          <w:rFonts w:eastAsiaTheme="minorEastAsia"/>
        </w:rPr>
        <w:t>)</w:t>
      </w:r>
      <w:r w:rsidRPr="00667F80">
        <w:rPr>
          <w:rFonts w:eastAsiaTheme="minorEastAsia"/>
        </w:rPr>
        <w:t xml:space="preserve">. </w:t>
      </w:r>
    </w:p>
    <w:p w14:paraId="4927111F" w14:textId="1E16D04B" w:rsidR="00B21FD6" w:rsidRPr="00667F80" w:rsidRDefault="00D66960" w:rsidP="00D66960">
      <w:pPr>
        <w:pStyle w:val="Heading2"/>
      </w:pPr>
      <w:r w:rsidRPr="00667F80">
        <w:t>Trip Distribution</w:t>
      </w:r>
    </w:p>
    <w:p w14:paraId="637EF6C1" w14:textId="3D607B27" w:rsidR="009E5FF4" w:rsidRPr="00667F80" w:rsidRDefault="009E5FF4" w:rsidP="00CB7959">
      <w:pPr>
        <w:ind w:firstLine="0"/>
      </w:pPr>
      <w:r w:rsidRPr="00667F80">
        <w:t>The current NCTCOG model uses the gravity model for trip distribution, and its main input</w:t>
      </w:r>
      <w:r w:rsidR="00407C7C" w:rsidRPr="00667F80">
        <w:t>s</w:t>
      </w:r>
      <w:r w:rsidRPr="00667F80">
        <w:t xml:space="preserve"> are travel times between OD pairs. </w:t>
      </w:r>
      <w:r w:rsidR="00D66960" w:rsidRPr="00667F80">
        <w:t xml:space="preserve">Following the same approach as </w:t>
      </w:r>
      <w:r w:rsidR="008701A2" w:rsidRPr="00667F80">
        <w:t xml:space="preserve">in </w:t>
      </w:r>
      <w:r w:rsidR="00D66960" w:rsidRPr="00667F80">
        <w:t xml:space="preserve">the Trip Generation step, we </w:t>
      </w:r>
      <w:r w:rsidR="00407C7C" w:rsidRPr="00667F80">
        <w:t xml:space="preserve">propose an </w:t>
      </w:r>
      <w:r w:rsidR="00403CF6" w:rsidRPr="00667F80">
        <w:t>exogenous control parameter</w:t>
      </w:r>
      <w:r w:rsidR="00407C7C" w:rsidRPr="00667F80">
        <w:t xml:space="preserve">, </w:t>
      </w:r>
      <w:proofErr w:type="spellStart"/>
      <w:r w:rsidR="00D66960" w:rsidRPr="00667F80">
        <w:t>F</w:t>
      </w:r>
      <w:r w:rsidR="00D66960" w:rsidRPr="00667F80">
        <w:rPr>
          <w:vertAlign w:val="subscript"/>
        </w:rPr>
        <w:t>AV_TripDist</w:t>
      </w:r>
      <w:r w:rsidR="003E0FC3" w:rsidRPr="00667F80">
        <w:rPr>
          <w:vertAlign w:val="subscript"/>
        </w:rPr>
        <w:t>VOT</w:t>
      </w:r>
      <w:proofErr w:type="spellEnd"/>
      <w:r w:rsidR="00D66960" w:rsidRPr="00667F80">
        <w:t xml:space="preserve">, </w:t>
      </w:r>
      <w:r w:rsidR="00407C7C" w:rsidRPr="00667F80">
        <w:t xml:space="preserve">to capture the difference </w:t>
      </w:r>
      <w:r w:rsidR="00D66960" w:rsidRPr="00667F80">
        <w:t xml:space="preserve">in how users in AVs </w:t>
      </w:r>
      <w:r w:rsidR="00407C7C" w:rsidRPr="00667F80">
        <w:t xml:space="preserve">and non-AVs </w:t>
      </w:r>
      <w:r w:rsidR="00D66960" w:rsidRPr="00667F80">
        <w:t xml:space="preserve">perceive travel impedances. </w:t>
      </w:r>
      <w:r w:rsidRPr="00667F80">
        <w:t>Since trip distribution i</w:t>
      </w:r>
      <w:r w:rsidR="00407C7C" w:rsidRPr="00667F80">
        <w:t xml:space="preserve">s performed separately for </w:t>
      </w:r>
      <w:r w:rsidRPr="00667F80">
        <w:t xml:space="preserve">each trip type/segment, we </w:t>
      </w:r>
      <w:r w:rsidR="001F58FF" w:rsidRPr="00667F80">
        <w:t xml:space="preserve">obtain the impedances for the AV trips by </w:t>
      </w:r>
      <w:r w:rsidRPr="00667F80">
        <w:t>simply multiply</w:t>
      </w:r>
      <w:r w:rsidR="001F58FF" w:rsidRPr="00667F80">
        <w:t>ing</w:t>
      </w:r>
      <w:r w:rsidRPr="00667F80">
        <w:t xml:space="preserve"> the</w:t>
      </w:r>
      <w:r w:rsidR="001F58FF" w:rsidRPr="00667F80">
        <w:t xml:space="preserve"> non-AV</w:t>
      </w:r>
      <w:r w:rsidRPr="00667F80">
        <w:t xml:space="preserve"> impedances by </w:t>
      </w:r>
      <w:proofErr w:type="spellStart"/>
      <w:r w:rsidRPr="00667F80">
        <w:t>F</w:t>
      </w:r>
      <w:r w:rsidRPr="00667F80">
        <w:rPr>
          <w:vertAlign w:val="subscript"/>
        </w:rPr>
        <w:t>AV_TripDist</w:t>
      </w:r>
      <w:r w:rsidR="003E0FC3" w:rsidRPr="00667F80">
        <w:rPr>
          <w:vertAlign w:val="subscript"/>
        </w:rPr>
        <w:t>VOT</w:t>
      </w:r>
      <w:proofErr w:type="spellEnd"/>
      <w:r w:rsidRPr="00667F80">
        <w:t>.</w:t>
      </w:r>
    </w:p>
    <w:p w14:paraId="5A7D53A5" w14:textId="0080292A" w:rsidR="00692D75" w:rsidRPr="00667F80" w:rsidRDefault="00FD6197" w:rsidP="00CB7959">
      <w:pPr>
        <w:rPr>
          <w:rFonts w:eastAsiaTheme="minorEastAsia"/>
        </w:rPr>
      </w:pPr>
      <w:r w:rsidRPr="00667F80">
        <w:rPr>
          <w:rFonts w:eastAsiaTheme="minorEastAsia"/>
        </w:rPr>
        <w:t xml:space="preserve">In our application to the NCTCOG model, we used </w:t>
      </w:r>
      <w:proofErr w:type="spellStart"/>
      <w:r w:rsidRPr="00667F80">
        <w:t>F</w:t>
      </w:r>
      <w:r w:rsidRPr="00667F80">
        <w:rPr>
          <w:vertAlign w:val="subscript"/>
        </w:rPr>
        <w:t>AV_TripDistVOT</w:t>
      </w:r>
      <w:proofErr w:type="spellEnd"/>
      <w:r w:rsidRPr="00667F80">
        <w:rPr>
          <w:rFonts w:eastAsiaTheme="minorEastAsia"/>
        </w:rPr>
        <w:t xml:space="preserve"> values of 0.75, </w:t>
      </w:r>
      <w:r w:rsidR="00E05EC8" w:rsidRPr="00667F80">
        <w:rPr>
          <w:rFonts w:eastAsiaTheme="minorEastAsia"/>
        </w:rPr>
        <w:t xml:space="preserve">based on the findings of </w:t>
      </w:r>
      <w:r w:rsidRPr="00667F80">
        <w:rPr>
          <w:rFonts w:eastAsiaTheme="minorEastAsia"/>
        </w:rPr>
        <w:t>(</w:t>
      </w:r>
      <w:r w:rsidR="001D47F9" w:rsidRPr="00667F80">
        <w:rPr>
          <w:rFonts w:eastAsiaTheme="minorEastAsia"/>
        </w:rPr>
        <w:fldChar w:fldCharType="begin"/>
      </w:r>
      <w:r w:rsidR="001D47F9" w:rsidRPr="00667F80">
        <w:rPr>
          <w:rFonts w:eastAsiaTheme="minorEastAsia"/>
        </w:rPr>
        <w:instrText xml:space="preserve"> REF _Ref31207445 \w \h </w:instrText>
      </w:r>
      <w:r w:rsidR="00667F80">
        <w:rPr>
          <w:rFonts w:eastAsiaTheme="minorEastAsia"/>
        </w:rPr>
        <w:instrText xml:space="preserve"> \* MERGEFORMAT </w:instrText>
      </w:r>
      <w:r w:rsidR="001D47F9" w:rsidRPr="00667F80">
        <w:rPr>
          <w:rFonts w:eastAsiaTheme="minorEastAsia"/>
        </w:rPr>
      </w:r>
      <w:r w:rsidR="001D47F9" w:rsidRPr="00667F80">
        <w:rPr>
          <w:rFonts w:eastAsiaTheme="minorEastAsia"/>
        </w:rPr>
        <w:fldChar w:fldCharType="separate"/>
      </w:r>
      <w:r w:rsidR="00ED2CB8" w:rsidRPr="00667F80">
        <w:rPr>
          <w:rFonts w:eastAsiaTheme="minorEastAsia"/>
        </w:rPr>
        <w:t>22</w:t>
      </w:r>
      <w:r w:rsidR="001D47F9" w:rsidRPr="00667F80">
        <w:rPr>
          <w:rFonts w:eastAsiaTheme="minorEastAsia"/>
        </w:rPr>
        <w:fldChar w:fldCharType="end"/>
      </w:r>
      <w:r w:rsidRPr="00667F80">
        <w:rPr>
          <w:rFonts w:eastAsiaTheme="minorEastAsia"/>
        </w:rPr>
        <w:t>), (</w:t>
      </w:r>
      <w:r w:rsidR="001D47F9" w:rsidRPr="00667F80">
        <w:rPr>
          <w:rFonts w:eastAsiaTheme="minorEastAsia"/>
        </w:rPr>
        <w:fldChar w:fldCharType="begin"/>
      </w:r>
      <w:r w:rsidR="001D47F9" w:rsidRPr="00667F80">
        <w:rPr>
          <w:rFonts w:eastAsiaTheme="minorEastAsia"/>
        </w:rPr>
        <w:instrText xml:space="preserve"> REF _Ref31207453 \w \h </w:instrText>
      </w:r>
      <w:r w:rsidR="00667F80">
        <w:rPr>
          <w:rFonts w:eastAsiaTheme="minorEastAsia"/>
        </w:rPr>
        <w:instrText xml:space="preserve"> \* MERGEFORMAT </w:instrText>
      </w:r>
      <w:r w:rsidR="001D47F9" w:rsidRPr="00667F80">
        <w:rPr>
          <w:rFonts w:eastAsiaTheme="minorEastAsia"/>
        </w:rPr>
      </w:r>
      <w:r w:rsidR="001D47F9" w:rsidRPr="00667F80">
        <w:rPr>
          <w:rFonts w:eastAsiaTheme="minorEastAsia"/>
        </w:rPr>
        <w:fldChar w:fldCharType="separate"/>
      </w:r>
      <w:r w:rsidR="00ED2CB8" w:rsidRPr="00667F80">
        <w:rPr>
          <w:rFonts w:eastAsiaTheme="minorEastAsia"/>
        </w:rPr>
        <w:t>23</w:t>
      </w:r>
      <w:r w:rsidR="001D47F9" w:rsidRPr="00667F80">
        <w:rPr>
          <w:rFonts w:eastAsiaTheme="minorEastAsia"/>
        </w:rPr>
        <w:fldChar w:fldCharType="end"/>
      </w:r>
      <w:r w:rsidRPr="00667F80">
        <w:rPr>
          <w:rFonts w:eastAsiaTheme="minorEastAsia"/>
        </w:rPr>
        <w:t xml:space="preserve">), </w:t>
      </w:r>
      <w:r w:rsidR="001354D6" w:rsidRPr="00667F80">
        <w:rPr>
          <w:rFonts w:eastAsiaTheme="minorEastAsia"/>
        </w:rPr>
        <w:t xml:space="preserve">and </w:t>
      </w:r>
      <w:r w:rsidR="000B1E5E" w:rsidRPr="00667F80">
        <w:rPr>
          <w:rFonts w:eastAsiaTheme="minorEastAsia"/>
        </w:rPr>
        <w:t>(</w:t>
      </w:r>
      <w:r w:rsidR="000B1E5E" w:rsidRPr="00667F80">
        <w:rPr>
          <w:rFonts w:eastAsiaTheme="minorEastAsia"/>
        </w:rPr>
        <w:fldChar w:fldCharType="begin"/>
      </w:r>
      <w:r w:rsidR="000B1E5E" w:rsidRPr="00667F80">
        <w:rPr>
          <w:rFonts w:eastAsiaTheme="minorEastAsia"/>
        </w:rPr>
        <w:instrText xml:space="preserve"> REF _Ref31207240 \w \h </w:instrText>
      </w:r>
      <w:r w:rsidR="00667F80">
        <w:rPr>
          <w:rFonts w:eastAsiaTheme="minorEastAsia"/>
        </w:rPr>
        <w:instrText xml:space="preserve"> \* MERGEFORMAT </w:instrText>
      </w:r>
      <w:r w:rsidR="000B1E5E" w:rsidRPr="00667F80">
        <w:rPr>
          <w:rFonts w:eastAsiaTheme="minorEastAsia"/>
        </w:rPr>
      </w:r>
      <w:r w:rsidR="000B1E5E" w:rsidRPr="00667F80">
        <w:rPr>
          <w:rFonts w:eastAsiaTheme="minorEastAsia"/>
        </w:rPr>
        <w:fldChar w:fldCharType="separate"/>
      </w:r>
      <w:r w:rsidR="00ED2CB8" w:rsidRPr="00667F80">
        <w:rPr>
          <w:rFonts w:eastAsiaTheme="minorEastAsia"/>
        </w:rPr>
        <w:t>17</w:t>
      </w:r>
      <w:r w:rsidR="000B1E5E" w:rsidRPr="00667F80">
        <w:rPr>
          <w:rFonts w:eastAsiaTheme="minorEastAsia"/>
        </w:rPr>
        <w:fldChar w:fldCharType="end"/>
      </w:r>
      <w:r w:rsidR="000B1E5E" w:rsidRPr="00667F80">
        <w:rPr>
          <w:rFonts w:eastAsiaTheme="minorEastAsia"/>
        </w:rPr>
        <w:t>)</w:t>
      </w:r>
      <w:r w:rsidRPr="00667F80">
        <w:rPr>
          <w:rFonts w:eastAsiaTheme="minorEastAsia"/>
        </w:rPr>
        <w:t>.</w:t>
      </w:r>
    </w:p>
    <w:p w14:paraId="2C342F42" w14:textId="721CA2C3" w:rsidR="00AA1268" w:rsidRPr="00667F80" w:rsidRDefault="00AA1268" w:rsidP="00AA1268">
      <w:pPr>
        <w:pStyle w:val="Heading2"/>
      </w:pPr>
      <w:r w:rsidRPr="00667F80">
        <w:t>Mode Choice</w:t>
      </w:r>
    </w:p>
    <w:p w14:paraId="464953E9" w14:textId="50251D89" w:rsidR="00A55910" w:rsidRPr="00667F80" w:rsidRDefault="00EC6FD3" w:rsidP="00CB7959">
      <w:pPr>
        <w:ind w:firstLine="0"/>
      </w:pPr>
      <w:r w:rsidRPr="00667F80">
        <w:t>Since</w:t>
      </w:r>
      <w:r w:rsidR="00D20101" w:rsidRPr="00667F80">
        <w:t xml:space="preserve"> </w:t>
      </w:r>
      <w:r w:rsidR="004D0865" w:rsidRPr="00667F80">
        <w:t>our approach considers that trips generated by AV households are completely separate from the trips generated by non-AV households, we can subject them to different mode-choice frameworks. The NCTCOG model</w:t>
      </w:r>
      <w:r w:rsidR="00407C7C" w:rsidRPr="00667F80">
        <w:t xml:space="preserve"> </w:t>
      </w:r>
      <w:r w:rsidR="004D0865" w:rsidRPr="00667F80">
        <w:t xml:space="preserve">has </w:t>
      </w:r>
      <w:r w:rsidR="00407C7C" w:rsidRPr="00667F80">
        <w:t xml:space="preserve">one </w:t>
      </w:r>
      <w:r w:rsidR="004D0865" w:rsidRPr="00667F80">
        <w:t>mode choice model</w:t>
      </w:r>
      <w:r w:rsidR="00407C7C" w:rsidRPr="00667F80">
        <w:t xml:space="preserve"> </w:t>
      </w:r>
      <w:r w:rsidR="004D0865" w:rsidRPr="00667F80">
        <w:t xml:space="preserve">for each </w:t>
      </w:r>
      <w:r w:rsidR="00407C7C" w:rsidRPr="00667F80">
        <w:t xml:space="preserve">combination of trip type and household </w:t>
      </w:r>
      <w:r w:rsidR="004D0865" w:rsidRPr="00667F80">
        <w:t xml:space="preserve">segment </w:t>
      </w:r>
      <w:r w:rsidR="00D20101" w:rsidRPr="00667F80">
        <w:t>(</w:t>
      </w:r>
      <w:r w:rsidR="004440AB" w:rsidRPr="00667F80">
        <w:t>e.g.</w:t>
      </w:r>
      <w:r w:rsidR="000E1505" w:rsidRPr="00667F80">
        <w:t>,</w:t>
      </w:r>
      <w:r w:rsidR="00D20101" w:rsidRPr="00667F80">
        <w:t xml:space="preserve"> “home-based shopping trips for </w:t>
      </w:r>
      <w:r w:rsidR="00DD3129" w:rsidRPr="00667F80">
        <w:t xml:space="preserve">households </w:t>
      </w:r>
      <w:r w:rsidR="00D20101" w:rsidRPr="00667F80">
        <w:t>with income level = 1, worker count = 2</w:t>
      </w:r>
      <w:r w:rsidR="000E1505" w:rsidRPr="00667F80">
        <w:t>,</w:t>
      </w:r>
      <w:r w:rsidR="00D20101" w:rsidRPr="00667F80">
        <w:t xml:space="preserve"> and vehicle count = 1”). </w:t>
      </w:r>
      <w:r w:rsidR="00407C7C" w:rsidRPr="00667F80">
        <w:t xml:space="preserve">In this planning step, our model extension uses the exogenous parameter </w:t>
      </w:r>
      <w:proofErr w:type="spellStart"/>
      <w:r w:rsidR="00D20101" w:rsidRPr="00667F80">
        <w:t>F</w:t>
      </w:r>
      <w:r w:rsidR="00D20101" w:rsidRPr="00667F80">
        <w:rPr>
          <w:vertAlign w:val="subscript"/>
        </w:rPr>
        <w:t>AV_ModeChoiceVOT</w:t>
      </w:r>
      <w:proofErr w:type="spellEnd"/>
      <w:r w:rsidR="00407C7C" w:rsidRPr="00667F80">
        <w:rPr>
          <w:vertAlign w:val="subscript"/>
        </w:rPr>
        <w:t xml:space="preserve"> </w:t>
      </w:r>
      <w:r w:rsidR="00407C7C" w:rsidRPr="00667F80">
        <w:t xml:space="preserve">to </w:t>
      </w:r>
      <w:r w:rsidR="00D20101" w:rsidRPr="00667F80">
        <w:t xml:space="preserve">represent the </w:t>
      </w:r>
      <w:r w:rsidR="00407C7C" w:rsidRPr="00667F80">
        <w:t>difference in in-vehi</w:t>
      </w:r>
      <w:r w:rsidR="004712A4" w:rsidRPr="00667F80">
        <w:t>c</w:t>
      </w:r>
      <w:r w:rsidR="00407C7C" w:rsidRPr="00667F80">
        <w:t xml:space="preserve">le travel time perception between </w:t>
      </w:r>
      <w:r w:rsidR="00D20101" w:rsidRPr="00667F80">
        <w:t>AV</w:t>
      </w:r>
      <w:r w:rsidR="00407C7C" w:rsidRPr="00667F80">
        <w:t xml:space="preserve"> </w:t>
      </w:r>
      <w:r w:rsidR="00DD3129" w:rsidRPr="00667F80">
        <w:t>households</w:t>
      </w:r>
      <w:r w:rsidR="00407C7C" w:rsidRPr="00667F80">
        <w:t xml:space="preserve"> and non-AV </w:t>
      </w:r>
      <w:r w:rsidR="00DD3129" w:rsidRPr="00667F80">
        <w:t>households</w:t>
      </w:r>
      <w:r w:rsidR="00407C7C" w:rsidRPr="00667F80">
        <w:t xml:space="preserve">. </w:t>
      </w:r>
      <w:r w:rsidR="00D53DB6" w:rsidRPr="00667F80">
        <w:t xml:space="preserve">The procedure consists of simply multiplying the mode choice model’s coefficient on in-vehicle travel time by </w:t>
      </w:r>
      <w:proofErr w:type="spellStart"/>
      <w:r w:rsidR="00D53DB6" w:rsidRPr="00667F80">
        <w:t>F</w:t>
      </w:r>
      <w:r w:rsidR="00D53DB6" w:rsidRPr="00667F80">
        <w:rPr>
          <w:vertAlign w:val="subscript"/>
        </w:rPr>
        <w:t>AV_ModeChoiceVOT</w:t>
      </w:r>
      <w:proofErr w:type="spellEnd"/>
      <w:r w:rsidR="00D53DB6" w:rsidRPr="00667F80">
        <w:t xml:space="preserve">. </w:t>
      </w:r>
      <w:r w:rsidR="00913CCB" w:rsidRPr="00667F80">
        <w:t xml:space="preserve">We note here that, in our specific application in the NCTCOG model, we </w:t>
      </w:r>
      <w:r w:rsidR="00407C7C" w:rsidRPr="00667F80">
        <w:t>assume</w:t>
      </w:r>
      <w:r w:rsidR="00913CCB" w:rsidRPr="00667F80">
        <w:t xml:space="preserve"> that AV households d</w:t>
      </w:r>
      <w:r w:rsidR="00407C7C" w:rsidRPr="00667F80">
        <w:t>o</w:t>
      </w:r>
      <w:r w:rsidR="00913CCB" w:rsidRPr="00667F80">
        <w:t xml:space="preserve"> not </w:t>
      </w:r>
      <w:r w:rsidR="00407C7C" w:rsidRPr="00667F80">
        <w:t xml:space="preserve">own human-driven vehicles, and driving such vehicles is not in </w:t>
      </w:r>
      <w:r w:rsidR="00913CCB" w:rsidRPr="00667F80">
        <w:t>their choice set. Analogously, non-AV households d</w:t>
      </w:r>
      <w:r w:rsidR="00C07F4D" w:rsidRPr="00667F80">
        <w:t>o</w:t>
      </w:r>
      <w:r w:rsidR="00913CCB" w:rsidRPr="00667F80">
        <w:t xml:space="preserve"> not have “autonomous vehicle” in their choice set</w:t>
      </w:r>
      <w:r w:rsidR="00C07F4D" w:rsidRPr="00667F80">
        <w:t xml:space="preserve">, which </w:t>
      </w:r>
      <w:r w:rsidR="00913CCB" w:rsidRPr="00667F80">
        <w:t>effectively means that non-AV and AV vehicles are not competing directly in mode choice.</w:t>
      </w:r>
    </w:p>
    <w:p w14:paraId="3430E1B4" w14:textId="451ACCE5" w:rsidR="009E5FF4" w:rsidRPr="00667F80" w:rsidRDefault="00A55910" w:rsidP="00CB7959">
      <w:r w:rsidRPr="00667F80">
        <w:rPr>
          <w:rFonts w:eastAsiaTheme="minorEastAsia"/>
        </w:rPr>
        <w:t xml:space="preserve">In our application to the NCTCOG model, </w:t>
      </w:r>
      <w:r w:rsidR="00E07BF6" w:rsidRPr="00667F80">
        <w:rPr>
          <w:rFonts w:eastAsiaTheme="minorEastAsia"/>
        </w:rPr>
        <w:t xml:space="preserve">we </w:t>
      </w:r>
      <w:r w:rsidR="00C07F4D" w:rsidRPr="00667F80">
        <w:rPr>
          <w:rFonts w:eastAsiaTheme="minorEastAsia"/>
        </w:rPr>
        <w:t xml:space="preserve">assume that </w:t>
      </w:r>
      <w:proofErr w:type="spellStart"/>
      <w:r w:rsidR="00E07BF6" w:rsidRPr="00667F80">
        <w:t>F</w:t>
      </w:r>
      <w:r w:rsidR="00E07BF6" w:rsidRPr="00667F80">
        <w:rPr>
          <w:vertAlign w:val="subscript"/>
        </w:rPr>
        <w:t>AV_ModeChoiceVOT</w:t>
      </w:r>
      <w:proofErr w:type="spellEnd"/>
      <w:r w:rsidR="00E07BF6" w:rsidRPr="00667F80">
        <w:rPr>
          <w:rFonts w:eastAsiaTheme="minorEastAsia"/>
        </w:rPr>
        <w:t xml:space="preserve"> </w:t>
      </w:r>
      <w:r w:rsidR="00C07F4D" w:rsidRPr="00667F80">
        <w:rPr>
          <w:rFonts w:eastAsiaTheme="minorEastAsia"/>
        </w:rPr>
        <w:t>is equivalent to the VOT change parameter used in t</w:t>
      </w:r>
      <w:r w:rsidR="00E07BF6" w:rsidRPr="00667F80">
        <w:rPr>
          <w:rFonts w:eastAsiaTheme="minorEastAsia"/>
        </w:rPr>
        <w:t>he Trip Distribution stage</w:t>
      </w:r>
      <w:r w:rsidR="00C07F4D" w:rsidRPr="00667F80">
        <w:rPr>
          <w:rFonts w:eastAsiaTheme="minorEastAsia"/>
        </w:rPr>
        <w:t xml:space="preserve"> (</w:t>
      </w:r>
      <w:r w:rsidR="004440AB" w:rsidRPr="00667F80">
        <w:rPr>
          <w:rFonts w:eastAsiaTheme="minorEastAsia"/>
        </w:rPr>
        <w:t>i.e.</w:t>
      </w:r>
      <w:r w:rsidR="00AB4113" w:rsidRPr="00667F80">
        <w:rPr>
          <w:rFonts w:eastAsiaTheme="minorEastAsia"/>
        </w:rPr>
        <w:t>,</w:t>
      </w:r>
      <w:r w:rsidR="00C07F4D" w:rsidRPr="00667F80">
        <w:rPr>
          <w:rFonts w:eastAsiaTheme="minorEastAsia"/>
        </w:rPr>
        <w:t xml:space="preserve"> </w:t>
      </w:r>
      <w:proofErr w:type="spellStart"/>
      <w:r w:rsidR="00E07BF6" w:rsidRPr="00667F80">
        <w:t>F</w:t>
      </w:r>
      <w:r w:rsidR="00E07BF6" w:rsidRPr="00667F80">
        <w:rPr>
          <w:vertAlign w:val="subscript"/>
        </w:rPr>
        <w:t>AV_ModeChoiceVOT</w:t>
      </w:r>
      <w:proofErr w:type="spellEnd"/>
      <w:r w:rsidR="00B13C08" w:rsidRPr="00667F80">
        <w:t xml:space="preserve"> </w:t>
      </w:r>
      <w:r w:rsidR="00E07BF6" w:rsidRPr="00667F80">
        <w:rPr>
          <w:rFonts w:eastAsiaTheme="minorEastAsia"/>
        </w:rPr>
        <w:t>=</w:t>
      </w:r>
      <w:r w:rsidR="00E07BF6" w:rsidRPr="00667F80">
        <w:t xml:space="preserve"> </w:t>
      </w:r>
      <w:proofErr w:type="spellStart"/>
      <w:r w:rsidR="00E07BF6" w:rsidRPr="00667F80">
        <w:t>F</w:t>
      </w:r>
      <w:r w:rsidR="00E07BF6" w:rsidRPr="00667F80">
        <w:rPr>
          <w:vertAlign w:val="subscript"/>
        </w:rPr>
        <w:t>AV_TripDistVOT</w:t>
      </w:r>
      <w:proofErr w:type="spellEnd"/>
      <w:r w:rsidR="00C07F4D" w:rsidRPr="00667F80">
        <w:rPr>
          <w:vertAlign w:val="subscript"/>
        </w:rPr>
        <w:t>.</w:t>
      </w:r>
      <w:r w:rsidR="00C07F4D" w:rsidRPr="00667F80">
        <w:t>)</w:t>
      </w:r>
      <w:r w:rsidR="005C62D6" w:rsidRPr="00667F80">
        <w:t>.</w:t>
      </w:r>
    </w:p>
    <w:p w14:paraId="1036BCE0" w14:textId="350871BC" w:rsidR="00BE1F1D" w:rsidRPr="00667F80" w:rsidRDefault="00BE1F1D" w:rsidP="00BE1F1D">
      <w:pPr>
        <w:pStyle w:val="Heading2"/>
      </w:pPr>
      <w:r w:rsidRPr="00667F80">
        <w:t>Assignment</w:t>
      </w:r>
    </w:p>
    <w:p w14:paraId="43AD39E3" w14:textId="13A7D689" w:rsidR="009D1BC5" w:rsidRPr="00667F80" w:rsidRDefault="00E523C3" w:rsidP="00CB7959">
      <w:pPr>
        <w:ind w:firstLine="0"/>
      </w:pPr>
      <w:r w:rsidRPr="00667F80">
        <w:t>In the assignment step</w:t>
      </w:r>
      <w:r w:rsidR="004712A4" w:rsidRPr="00667F80">
        <w:t>,</w:t>
      </w:r>
      <w:r w:rsidRPr="00667F80">
        <w:t xml:space="preserve"> </w:t>
      </w:r>
      <w:r w:rsidR="00C07F4D" w:rsidRPr="00667F80">
        <w:t>the propose</w:t>
      </w:r>
      <w:r w:rsidR="004712A4" w:rsidRPr="00667F80">
        <w:t>d</w:t>
      </w:r>
      <w:r w:rsidR="00C07F4D" w:rsidRPr="00667F80">
        <w:t xml:space="preserve"> framework includes extensions to consider th</w:t>
      </w:r>
      <w:r w:rsidR="009D1BC5" w:rsidRPr="00667F80">
        <w:t>e</w:t>
      </w:r>
      <w:r w:rsidR="00DF57C7" w:rsidRPr="00667F80">
        <w:t xml:space="preserve"> impact of </w:t>
      </w:r>
      <w:r w:rsidR="00DE566E" w:rsidRPr="00667F80">
        <w:t>VOT</w:t>
      </w:r>
      <w:r w:rsidR="00DF57C7" w:rsidRPr="00667F80">
        <w:t xml:space="preserve"> on route choice and </w:t>
      </w:r>
      <w:r w:rsidR="00C07F4D" w:rsidRPr="00667F80">
        <w:t xml:space="preserve">the </w:t>
      </w:r>
      <w:r w:rsidR="009D1BC5" w:rsidRPr="00667F80">
        <w:t xml:space="preserve">changes in network </w:t>
      </w:r>
      <w:r w:rsidR="00A5739D" w:rsidRPr="00667F80">
        <w:t>capacities</w:t>
      </w:r>
      <w:r w:rsidR="009D1BC5" w:rsidRPr="00667F80">
        <w:t xml:space="preserve"> </w:t>
      </w:r>
      <w:r w:rsidR="005C62D6" w:rsidRPr="00667F80">
        <w:t xml:space="preserve">to consider </w:t>
      </w:r>
      <w:r w:rsidRPr="00667F80">
        <w:t>AVs</w:t>
      </w:r>
      <w:r w:rsidR="005C62D6" w:rsidRPr="00667F80">
        <w:t xml:space="preserve"> </w:t>
      </w:r>
      <w:r w:rsidRPr="00667F80">
        <w:t>different driving behavior.</w:t>
      </w:r>
    </w:p>
    <w:p w14:paraId="2D15A945" w14:textId="75B12105" w:rsidR="00DF57C7" w:rsidRPr="00667F80" w:rsidRDefault="00DF57C7" w:rsidP="00CB7959">
      <w:pPr>
        <w:ind w:firstLine="0"/>
      </w:pPr>
      <w:r w:rsidRPr="00667F80">
        <w:rPr>
          <w:i/>
        </w:rPr>
        <w:t>Route selection</w:t>
      </w:r>
      <w:r w:rsidR="001639F4" w:rsidRPr="00667F80">
        <w:rPr>
          <w:i/>
        </w:rPr>
        <w:t>.</w:t>
      </w:r>
      <w:r w:rsidR="001639F4" w:rsidRPr="00667F80">
        <w:t xml:space="preserve"> </w:t>
      </w:r>
      <w:r w:rsidRPr="00667F80">
        <w:t xml:space="preserve">The main purpose of the assignment step is to </w:t>
      </w:r>
      <w:r w:rsidR="00C07F4D" w:rsidRPr="00667F80">
        <w:t xml:space="preserve">map trips to the transportation </w:t>
      </w:r>
      <w:r w:rsidRPr="00667F80">
        <w:t>networ</w:t>
      </w:r>
      <w:r w:rsidR="00C07F4D" w:rsidRPr="00667F80">
        <w:t xml:space="preserve">k. </w:t>
      </w:r>
      <w:r w:rsidR="00A728A5" w:rsidRPr="00667F80">
        <w:t>Th</w:t>
      </w:r>
      <w:r w:rsidR="005C62D6" w:rsidRPr="00667F80">
        <w:t>e assignment of vehicles to paths i</w:t>
      </w:r>
      <w:r w:rsidR="00C07F4D" w:rsidRPr="00667F80">
        <w:t xml:space="preserve">s typically achieved by assuming that drivers are minimizing their travel cost, which is often a function of travel times and other </w:t>
      </w:r>
      <w:r w:rsidR="00F31020" w:rsidRPr="00667F80">
        <w:t>financial</w:t>
      </w:r>
      <w:r w:rsidR="00C07F4D" w:rsidRPr="00667F80">
        <w:t xml:space="preserve"> costs related to road use and vehicle maintenance. In this context, the VOT is used to express travel times in monetary units. Following the same approach taken in previous steps, we propose the use of an </w:t>
      </w:r>
      <w:r w:rsidR="0029015C" w:rsidRPr="00667F80">
        <w:t>exogenous parameter</w:t>
      </w:r>
      <w:r w:rsidR="00C07F4D" w:rsidRPr="00667F80">
        <w:t>,</w:t>
      </w:r>
      <w:r w:rsidR="0029015C" w:rsidRPr="00667F80">
        <w:t xml:space="preserve"> </w:t>
      </w:r>
      <w:proofErr w:type="spellStart"/>
      <w:r w:rsidRPr="00667F80">
        <w:t>F</w:t>
      </w:r>
      <w:r w:rsidRPr="00667F80">
        <w:rPr>
          <w:vertAlign w:val="subscript"/>
        </w:rPr>
        <w:t>AV_AssignmentVOT</w:t>
      </w:r>
      <w:proofErr w:type="spellEnd"/>
      <w:r w:rsidRPr="00667F80">
        <w:t xml:space="preserve">, </w:t>
      </w:r>
      <w:r w:rsidR="00C07F4D" w:rsidRPr="00667F80">
        <w:t xml:space="preserve">to describe </w:t>
      </w:r>
      <w:r w:rsidRPr="00667F80">
        <w:t xml:space="preserve">how individuals in AVs perceive </w:t>
      </w:r>
      <w:r w:rsidR="00F31020" w:rsidRPr="00667F80">
        <w:t>VOT</w:t>
      </w:r>
      <w:r w:rsidRPr="00667F80">
        <w:t xml:space="preserve"> differently than those in </w:t>
      </w:r>
      <w:r w:rsidR="00F31020" w:rsidRPr="00667F80">
        <w:t xml:space="preserve">non-autonomous </w:t>
      </w:r>
      <w:r w:rsidRPr="00667F80">
        <w:t xml:space="preserve">vehicles. </w:t>
      </w:r>
      <w:r w:rsidR="00280FEA" w:rsidRPr="00667F80">
        <w:rPr>
          <w:rFonts w:eastAsiaTheme="minorEastAsia"/>
        </w:rPr>
        <w:t xml:space="preserve">In our application to the NCTCOG model, we set </w:t>
      </w:r>
      <w:proofErr w:type="spellStart"/>
      <w:r w:rsidR="00280FEA" w:rsidRPr="00667F80">
        <w:t>F</w:t>
      </w:r>
      <w:r w:rsidR="00280FEA" w:rsidRPr="00667F80">
        <w:rPr>
          <w:vertAlign w:val="subscript"/>
        </w:rPr>
        <w:t>AV_AssignmentVOT</w:t>
      </w:r>
      <w:proofErr w:type="spellEnd"/>
      <w:r w:rsidR="00280FEA" w:rsidRPr="00667F80">
        <w:t xml:space="preserve"> to be equal to</w:t>
      </w:r>
      <w:r w:rsidR="00280FEA" w:rsidRPr="00667F80">
        <w:rPr>
          <w:rFonts w:eastAsiaTheme="minorEastAsia"/>
        </w:rPr>
        <w:t xml:space="preserve"> </w:t>
      </w:r>
      <w:proofErr w:type="spellStart"/>
      <w:r w:rsidR="00280FEA" w:rsidRPr="00667F80">
        <w:t>F</w:t>
      </w:r>
      <w:r w:rsidR="00280FEA" w:rsidRPr="00667F80">
        <w:rPr>
          <w:vertAlign w:val="subscript"/>
        </w:rPr>
        <w:t>AV_ModeChoiceVOT</w:t>
      </w:r>
      <w:proofErr w:type="spellEnd"/>
      <w:r w:rsidR="00280FEA" w:rsidRPr="00667F80">
        <w:rPr>
          <w:rFonts w:eastAsiaTheme="minorEastAsia"/>
        </w:rPr>
        <w:t xml:space="preserve"> and</w:t>
      </w:r>
      <w:r w:rsidR="00280FEA" w:rsidRPr="00667F80">
        <w:t xml:space="preserve"> </w:t>
      </w:r>
      <w:proofErr w:type="spellStart"/>
      <w:r w:rsidR="00280FEA" w:rsidRPr="00667F80">
        <w:t>F</w:t>
      </w:r>
      <w:r w:rsidR="00280FEA" w:rsidRPr="00667F80">
        <w:rPr>
          <w:vertAlign w:val="subscript"/>
        </w:rPr>
        <w:t>AV_TripDistVOT</w:t>
      </w:r>
      <w:proofErr w:type="spellEnd"/>
      <w:r w:rsidR="00280FEA" w:rsidRPr="00667F80">
        <w:t>.</w:t>
      </w:r>
    </w:p>
    <w:p w14:paraId="5AF9D5C5" w14:textId="298F2387" w:rsidR="0090584E" w:rsidRPr="00667F80" w:rsidRDefault="00DF57C7" w:rsidP="00CB7959">
      <w:pPr>
        <w:ind w:firstLine="0"/>
      </w:pPr>
      <w:r w:rsidRPr="00667F80">
        <w:rPr>
          <w:i/>
        </w:rPr>
        <w:t xml:space="preserve">Network </w:t>
      </w:r>
      <w:r w:rsidR="005C62D6" w:rsidRPr="00667F80">
        <w:rPr>
          <w:i/>
        </w:rPr>
        <w:t xml:space="preserve">link </w:t>
      </w:r>
      <w:r w:rsidRPr="00667F80">
        <w:rPr>
          <w:i/>
        </w:rPr>
        <w:t>capacit</w:t>
      </w:r>
      <w:r w:rsidR="005C62D6" w:rsidRPr="00667F80">
        <w:rPr>
          <w:i/>
        </w:rPr>
        <w:t>y</w:t>
      </w:r>
      <w:r w:rsidR="001639F4" w:rsidRPr="00667F80">
        <w:rPr>
          <w:b/>
          <w:i/>
        </w:rPr>
        <w:t>.</w:t>
      </w:r>
      <w:r w:rsidR="001639F4" w:rsidRPr="00667F80">
        <w:t xml:space="preserve"> </w:t>
      </w:r>
      <w:r w:rsidR="00E523C3" w:rsidRPr="00667F80">
        <w:t xml:space="preserve">The use of a static traffic assignment tool imposes some limitations in our ability to reflect the actual effect of AVs on traffic flow, but we propose a simple approach to avoid </w:t>
      </w:r>
      <w:r w:rsidR="000F297D" w:rsidRPr="00667F80">
        <w:lastRenderedPageBreak/>
        <w:t>setting a fixed network-wide capacity gain</w:t>
      </w:r>
      <w:r w:rsidR="00E523C3" w:rsidRPr="00667F80">
        <w:t>/loss. A network-wide capacity adjustment implies that two links with the same capacity and flow</w:t>
      </w:r>
      <w:r w:rsidR="001354D6" w:rsidRPr="00667F80">
        <w:t xml:space="preserve"> </w:t>
      </w:r>
      <w:r w:rsidR="00E523C3" w:rsidRPr="00667F80">
        <w:t>but different AV penetration</w:t>
      </w:r>
      <w:r w:rsidR="00D564D9" w:rsidRPr="00667F80">
        <w:t>s</w:t>
      </w:r>
      <w:r w:rsidR="001354D6" w:rsidRPr="00667F80">
        <w:t xml:space="preserve"> </w:t>
      </w:r>
      <w:r w:rsidR="00E523C3" w:rsidRPr="00667F80">
        <w:t xml:space="preserve">would experience the </w:t>
      </w:r>
      <w:r w:rsidR="009D1BC5" w:rsidRPr="00667F80">
        <w:t>same capacity impacts</w:t>
      </w:r>
      <w:r w:rsidR="00E523C3" w:rsidRPr="00667F80">
        <w:t xml:space="preserve">, which is counterintuitive. </w:t>
      </w:r>
      <w:r w:rsidR="00F41B70" w:rsidRPr="00667F80">
        <w:t xml:space="preserve">Therefore, the </w:t>
      </w:r>
      <w:r w:rsidR="000F297D" w:rsidRPr="00667F80">
        <w:t xml:space="preserve">approach we propose </w:t>
      </w:r>
      <w:r w:rsidR="00E523C3" w:rsidRPr="00667F80">
        <w:t xml:space="preserve">uses the concept of </w:t>
      </w:r>
      <w:r w:rsidR="00F41B70" w:rsidRPr="00667F80">
        <w:t>passenger</w:t>
      </w:r>
      <w:r w:rsidR="00984542" w:rsidRPr="00667F80">
        <w:t>-</w:t>
      </w:r>
      <w:r w:rsidR="00F41B70" w:rsidRPr="00667F80">
        <w:t>car</w:t>
      </w:r>
      <w:r w:rsidR="00984542" w:rsidRPr="00667F80">
        <w:t>-</w:t>
      </w:r>
      <w:r w:rsidR="00F41B70" w:rsidRPr="00667F80">
        <w:t xml:space="preserve">equivalent </w:t>
      </w:r>
      <w:r w:rsidR="00E523C3" w:rsidRPr="00667F80">
        <w:t xml:space="preserve">(PCE) to </w:t>
      </w:r>
      <w:r w:rsidR="000F297D" w:rsidRPr="00667F80">
        <w:t xml:space="preserve">“scale” </w:t>
      </w:r>
      <w:r w:rsidR="009D1BC5" w:rsidRPr="00667F80">
        <w:t xml:space="preserve">benefits/losses </w:t>
      </w:r>
      <w:r w:rsidR="00E523C3" w:rsidRPr="00667F80">
        <w:t>as a function of link-specific AV use</w:t>
      </w:r>
      <w:r w:rsidR="000F297D" w:rsidRPr="00667F80">
        <w:t xml:space="preserve">. </w:t>
      </w:r>
      <w:r w:rsidR="009D1BC5" w:rsidRPr="00667F80">
        <w:t xml:space="preserve">The PCE can </w:t>
      </w:r>
      <w:r w:rsidR="000F297D" w:rsidRPr="00667F80">
        <w:t>capture the impact of the potentially smaller headways enabled through automation</w:t>
      </w:r>
      <w:r w:rsidR="009D1BC5" w:rsidRPr="00667F80">
        <w:t xml:space="preserve"> and </w:t>
      </w:r>
      <w:r w:rsidR="00262D63" w:rsidRPr="00667F80">
        <w:t xml:space="preserve">can </w:t>
      </w:r>
      <w:r w:rsidR="009D1BC5" w:rsidRPr="00667F80">
        <w:t xml:space="preserve">also </w:t>
      </w:r>
      <w:r w:rsidR="00705F5E" w:rsidRPr="00667F80">
        <w:t xml:space="preserve">account for cases where AVs consume more road space than </w:t>
      </w:r>
      <w:r w:rsidR="009D4481" w:rsidRPr="00667F80">
        <w:t>manually-driven</w:t>
      </w:r>
      <w:r w:rsidR="00705F5E" w:rsidRPr="00667F80">
        <w:t xml:space="preserve"> vehicles.</w:t>
      </w:r>
      <w:r w:rsidR="000F297D" w:rsidRPr="00667F80">
        <w:t xml:space="preserve"> If we assume that the PCE of a manually driven vehicle </w:t>
      </w:r>
      <w:r w:rsidR="00503AFF" w:rsidRPr="00667F80">
        <w:t>to be equal to</w:t>
      </w:r>
      <w:r w:rsidR="000F297D" w:rsidRPr="00667F80">
        <w:t xml:space="preserve"> 1, the PCE of an AV represents the ratio </w:t>
      </w:r>
      <w:r w:rsidR="0027581B" w:rsidRPr="00667F80">
        <w:t xml:space="preserve">between the </w:t>
      </w:r>
      <w:r w:rsidR="000F297D" w:rsidRPr="00667F80">
        <w:t xml:space="preserve">road capacity consumed by an AV </w:t>
      </w:r>
      <w:r w:rsidR="0027581B" w:rsidRPr="00667F80">
        <w:t xml:space="preserve">and </w:t>
      </w:r>
      <w:r w:rsidR="00221DDE" w:rsidRPr="00667F80">
        <w:t xml:space="preserve">the capacity consumed by a </w:t>
      </w:r>
      <w:r w:rsidR="001B3413" w:rsidRPr="00667F80">
        <w:t>manually</w:t>
      </w:r>
      <w:r w:rsidR="001354D6" w:rsidRPr="00667F80">
        <w:t xml:space="preserve"> </w:t>
      </w:r>
      <w:r w:rsidR="001B3413" w:rsidRPr="00667F80">
        <w:t xml:space="preserve">driven vehicle </w:t>
      </w:r>
      <w:r w:rsidR="000F297D" w:rsidRPr="00667F80">
        <w:t>traveling at the same speed.</w:t>
      </w:r>
      <w:r w:rsidR="00503AFF" w:rsidRPr="00667F80">
        <w:t xml:space="preserve"> Once more, we create a</w:t>
      </w:r>
      <w:r w:rsidR="00201FDC" w:rsidRPr="00667F80">
        <w:t>n exogenous control parameter</w:t>
      </w:r>
      <w:r w:rsidR="00503AFF" w:rsidRPr="00667F80">
        <w:t xml:space="preserve"> called F</w:t>
      </w:r>
      <w:r w:rsidR="00503AFF" w:rsidRPr="00667F80">
        <w:rPr>
          <w:vertAlign w:val="subscript"/>
        </w:rPr>
        <w:t>AV_PCE</w:t>
      </w:r>
      <w:r w:rsidR="00503AFF" w:rsidRPr="00667F80">
        <w:t>, which directly represents this ratio</w:t>
      </w:r>
      <w:r w:rsidR="0090584E" w:rsidRPr="00667F80">
        <w:t>. To determine a reasonable estimate of F</w:t>
      </w:r>
      <w:r w:rsidR="0090584E" w:rsidRPr="00667F80">
        <w:rPr>
          <w:vertAlign w:val="subscript"/>
        </w:rPr>
        <w:t>AV_PCE</w:t>
      </w:r>
      <w:r w:rsidR="0090584E" w:rsidRPr="00667F80">
        <w:t>, we consider it to be the ratio of the sum of the length and headway of an AV to that of a standard non-AV as shown below,</w:t>
      </w:r>
      <w:r w:rsidR="0090584E" w:rsidRPr="00667F80" w:rsidDel="00D6127A">
        <w:t xml:space="preserve"> </w:t>
      </w:r>
    </w:p>
    <w:p w14:paraId="3D8AC354" w14:textId="77777777" w:rsidR="0090584E" w:rsidRPr="00667F80" w:rsidRDefault="00E33C35" w:rsidP="0090584E">
      <w:pPr>
        <w:ind w:firstLine="0"/>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AV</m:t>
              </m:r>
              <m:r>
                <m:rPr>
                  <m:lit/>
                </m:rPr>
                <w:rPr>
                  <w:rFonts w:ascii="Cambria Math" w:hAnsi="Cambria Math"/>
                </w:rPr>
                <m:t>_</m:t>
              </m:r>
              <m:r>
                <w:rPr>
                  <w:rFonts w:ascii="Cambria Math" w:hAnsi="Cambria Math"/>
                </w:rPr>
                <m:t>PCE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AV</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AV</m:t>
                  </m:r>
                </m:sub>
              </m:sSub>
            </m:num>
            <m:den>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s</m:t>
                  </m:r>
                </m:sub>
              </m:sSub>
            </m:den>
          </m:f>
        </m:oMath>
      </m:oMathPara>
    </w:p>
    <w:p w14:paraId="6A1FA0D9" w14:textId="4FB7D98B" w:rsidR="004E055B" w:rsidRPr="00667F80" w:rsidRDefault="0090584E" w:rsidP="00CB7959">
      <w:pPr>
        <w:ind w:firstLine="0"/>
      </w:pPr>
      <w:r w:rsidRPr="00667F80">
        <w:t xml:space="preserve">where, </w:t>
      </w:r>
      <m:oMath>
        <m:sSub>
          <m:sSubPr>
            <m:ctrlPr>
              <w:rPr>
                <w:rFonts w:ascii="Cambria Math" w:hAnsi="Cambria Math"/>
                <w:i/>
              </w:rPr>
            </m:ctrlPr>
          </m:sSubPr>
          <m:e>
            <m:r>
              <w:rPr>
                <w:rFonts w:ascii="Cambria Math" w:hAnsi="Cambria Math"/>
              </w:rPr>
              <m:t>l</m:t>
            </m:r>
          </m:e>
          <m:sub>
            <m:r>
              <w:rPr>
                <w:rFonts w:ascii="Cambria Math" w:hAnsi="Cambria Math"/>
              </w:rPr>
              <m:t>AV</m:t>
            </m:r>
          </m:sub>
        </m:sSub>
      </m:oMath>
      <w:r w:rsidRPr="00667F80">
        <w:t xml:space="preserve"> is the length of an AV, </w:t>
      </w:r>
      <m:oMath>
        <m:sSub>
          <m:sSubPr>
            <m:ctrlPr>
              <w:rPr>
                <w:rFonts w:ascii="Cambria Math" w:hAnsi="Cambria Math"/>
                <w:i/>
              </w:rPr>
            </m:ctrlPr>
          </m:sSubPr>
          <m:e>
            <m:r>
              <w:rPr>
                <w:rFonts w:ascii="Cambria Math" w:hAnsi="Cambria Math"/>
              </w:rPr>
              <m:t>l</m:t>
            </m:r>
          </m:e>
          <m:sub>
            <m:r>
              <w:rPr>
                <w:rFonts w:ascii="Cambria Math" w:hAnsi="Cambria Math"/>
              </w:rPr>
              <m:t>s</m:t>
            </m:r>
          </m:sub>
        </m:sSub>
      </m:oMath>
      <w:r w:rsidRPr="00667F80">
        <w:t xml:space="preserve"> is the length of a standard vehicle which consumes a capacity of 1 PCE, </w:t>
      </w:r>
      <m:oMath>
        <m:sSub>
          <m:sSubPr>
            <m:ctrlPr>
              <w:rPr>
                <w:rFonts w:ascii="Cambria Math" w:hAnsi="Cambria Math"/>
                <w:i/>
              </w:rPr>
            </m:ctrlPr>
          </m:sSubPr>
          <m:e>
            <m:r>
              <w:rPr>
                <w:rFonts w:ascii="Cambria Math" w:hAnsi="Cambria Math"/>
              </w:rPr>
              <m:t>D</m:t>
            </m:r>
          </m:e>
          <m:sub>
            <m:r>
              <w:rPr>
                <w:rFonts w:ascii="Cambria Math" w:hAnsi="Cambria Math"/>
              </w:rPr>
              <m:t>AV</m:t>
            </m:r>
          </m:sub>
        </m:sSub>
      </m:oMath>
      <w:r w:rsidRPr="00667F80">
        <w:t xml:space="preserve"> is the headway maintained by an AV and </w:t>
      </w:r>
      <m:oMath>
        <m:sSub>
          <m:sSubPr>
            <m:ctrlPr>
              <w:rPr>
                <w:rFonts w:ascii="Cambria Math" w:hAnsi="Cambria Math"/>
                <w:i/>
              </w:rPr>
            </m:ctrlPr>
          </m:sSubPr>
          <m:e>
            <m:r>
              <w:rPr>
                <w:rFonts w:ascii="Cambria Math" w:hAnsi="Cambria Math"/>
              </w:rPr>
              <m:t>D</m:t>
            </m:r>
          </m:e>
          <m:sub>
            <m:r>
              <w:rPr>
                <w:rFonts w:ascii="Cambria Math" w:hAnsi="Cambria Math"/>
              </w:rPr>
              <m:t>s</m:t>
            </m:r>
          </m:sub>
        </m:sSub>
      </m:oMath>
      <w:r w:rsidRPr="00667F80">
        <w:t xml:space="preserve"> is the headway maintained by a vehicle having PCE of 1. The headways </w:t>
      </w:r>
      <m:oMath>
        <m:sSub>
          <m:sSubPr>
            <m:ctrlPr>
              <w:rPr>
                <w:rFonts w:ascii="Cambria Math" w:hAnsi="Cambria Math"/>
                <w:i/>
              </w:rPr>
            </m:ctrlPr>
          </m:sSubPr>
          <m:e>
            <m:r>
              <w:rPr>
                <w:rFonts w:ascii="Cambria Math" w:hAnsi="Cambria Math"/>
              </w:rPr>
              <m:t>D</m:t>
            </m:r>
          </m:e>
          <m:sub>
            <m:r>
              <w:rPr>
                <w:rFonts w:ascii="Cambria Math" w:hAnsi="Cambria Math"/>
              </w:rPr>
              <m:t>AV</m:t>
            </m:r>
          </m:sub>
        </m:sSub>
      </m:oMath>
      <w:r w:rsidRPr="00667F80">
        <w:t xml:space="preserve"> and </w:t>
      </w:r>
      <m:oMath>
        <m:sSub>
          <m:sSubPr>
            <m:ctrlPr>
              <w:rPr>
                <w:rFonts w:ascii="Cambria Math" w:hAnsi="Cambria Math"/>
                <w:i/>
              </w:rPr>
            </m:ctrlPr>
          </m:sSubPr>
          <m:e>
            <m:r>
              <w:rPr>
                <w:rFonts w:ascii="Cambria Math" w:hAnsi="Cambria Math"/>
              </w:rPr>
              <m:t>D</m:t>
            </m:r>
          </m:e>
          <m:sub>
            <m:r>
              <w:rPr>
                <w:rFonts w:ascii="Cambria Math" w:hAnsi="Cambria Math"/>
              </w:rPr>
              <m:t>S</m:t>
            </m:r>
          </m:sub>
        </m:sSub>
      </m:oMath>
      <w:r w:rsidRPr="00667F80">
        <w:t xml:space="preserve"> are computed based on the approach proposed by (</w:t>
      </w:r>
      <w:r w:rsidR="007F7BD1" w:rsidRPr="00667F80">
        <w:fldChar w:fldCharType="begin"/>
      </w:r>
      <w:r w:rsidR="007F7BD1" w:rsidRPr="00667F80">
        <w:instrText xml:space="preserve"> REF _Ref31207476 \w \h </w:instrText>
      </w:r>
      <w:r w:rsidR="00667F80">
        <w:instrText xml:space="preserve"> \* MERGEFORMAT </w:instrText>
      </w:r>
      <w:r w:rsidR="007F7BD1" w:rsidRPr="00667F80">
        <w:fldChar w:fldCharType="separate"/>
      </w:r>
      <w:r w:rsidR="00ED2CB8" w:rsidRPr="00667F80">
        <w:t>28</w:t>
      </w:r>
      <w:r w:rsidR="007F7BD1" w:rsidRPr="00667F80">
        <w:fldChar w:fldCharType="end"/>
      </w:r>
      <w:r w:rsidRPr="00667F80">
        <w:t xml:space="preserve">) for the case of AVs that do not communicate with each other. The headways are a function of the speed maintained in the link. Varying the speed from 20 mph to 80 mph varied the PCE </w:t>
      </w:r>
      <w:r w:rsidR="00221DDE" w:rsidRPr="00667F80">
        <w:t>values</w:t>
      </w:r>
      <w:r w:rsidRPr="00667F80">
        <w:t xml:space="preserve"> from 0.56 to 0.76. Since our model did not allow for speed</w:t>
      </w:r>
      <w:r w:rsidR="00A728A5" w:rsidRPr="00667F80">
        <w:t>-</w:t>
      </w:r>
      <w:r w:rsidRPr="00667F80">
        <w:t>dependent PCE values</w:t>
      </w:r>
      <w:r w:rsidR="00953966" w:rsidRPr="00667F80">
        <w:t>,</w:t>
      </w:r>
      <w:r w:rsidRPr="00667F80">
        <w:t xml:space="preserve"> we select</w:t>
      </w:r>
      <w:r w:rsidR="00953966" w:rsidRPr="00667F80">
        <w:t>ed</w:t>
      </w:r>
      <w:r w:rsidRPr="00667F80">
        <w:t xml:space="preserve"> a constant PCE from this range. </w:t>
      </w:r>
      <w:r w:rsidR="00953966" w:rsidRPr="00667F80">
        <w:t>Since</w:t>
      </w:r>
      <w:r w:rsidRPr="00667F80">
        <w:t xml:space="preserve"> the calculations above are based on steady traffic flow </w:t>
      </w:r>
      <w:r w:rsidR="008273E1" w:rsidRPr="00667F80">
        <w:t xml:space="preserve">and do not consider </w:t>
      </w:r>
      <w:r w:rsidRPr="00667F80">
        <w:t>turns and lane changes (</w:t>
      </w:r>
      <w:r w:rsidR="004440AB" w:rsidRPr="00667F80">
        <w:t>i.e.</w:t>
      </w:r>
      <w:r w:rsidR="00AB4113" w:rsidRPr="00667F80">
        <w:t>,</w:t>
      </w:r>
      <w:r w:rsidR="00953966" w:rsidRPr="00667F80">
        <w:t xml:space="preserve"> </w:t>
      </w:r>
      <w:r w:rsidRPr="00667F80">
        <w:t xml:space="preserve">situations that may </w:t>
      </w:r>
      <w:r w:rsidR="00A728A5" w:rsidRPr="00667F80">
        <w:t xml:space="preserve">dampen </w:t>
      </w:r>
      <w:r w:rsidRPr="00667F80">
        <w:t>capacity improvements)</w:t>
      </w:r>
      <w:r w:rsidR="008273E1" w:rsidRPr="00667F80">
        <w:t>,</w:t>
      </w:r>
      <w:r w:rsidRPr="00667F80">
        <w:t xml:space="preserve"> </w:t>
      </w:r>
      <w:r w:rsidR="008273E1" w:rsidRPr="00667F80">
        <w:t>we t</w:t>
      </w:r>
      <w:r w:rsidR="003D3A9D" w:rsidRPr="00667F80">
        <w:t>ook</w:t>
      </w:r>
      <w:r w:rsidR="008273E1" w:rsidRPr="00667F80">
        <w:t xml:space="preserve"> a </w:t>
      </w:r>
      <w:r w:rsidRPr="00667F80">
        <w:t xml:space="preserve">conservative </w:t>
      </w:r>
      <w:r w:rsidR="008273E1" w:rsidRPr="00667F80">
        <w:t xml:space="preserve">approach with respect to </w:t>
      </w:r>
      <w:r w:rsidR="00BC0795" w:rsidRPr="00667F80">
        <w:t xml:space="preserve">AVs’ improved use of capacity </w:t>
      </w:r>
      <w:r w:rsidR="008273E1" w:rsidRPr="00667F80">
        <w:t>and use</w:t>
      </w:r>
      <w:r w:rsidR="003D3A9D" w:rsidRPr="00667F80">
        <w:t>d</w:t>
      </w:r>
      <w:r w:rsidR="008273E1" w:rsidRPr="00667F80">
        <w:t xml:space="preserve"> </w:t>
      </w:r>
      <w:r w:rsidRPr="00667F80">
        <w:t>a value of 0.7 for</w:t>
      </w:r>
      <w:r w:rsidR="008273E1" w:rsidRPr="00667F80">
        <w:t xml:space="preserve"> the</w:t>
      </w:r>
      <w:r w:rsidRPr="00667F80">
        <w:t xml:space="preserve"> F</w:t>
      </w:r>
      <w:r w:rsidRPr="00667F80">
        <w:rPr>
          <w:vertAlign w:val="subscript"/>
        </w:rPr>
        <w:t>AV_PCE</w:t>
      </w:r>
      <w:r w:rsidRPr="00667F80">
        <w:t>.</w:t>
      </w:r>
    </w:p>
    <w:p w14:paraId="0FB4B0CC" w14:textId="0FCBED7E" w:rsidR="00260A3F" w:rsidRPr="00667F80" w:rsidRDefault="00C37A6E" w:rsidP="00C37A6E">
      <w:pPr>
        <w:pStyle w:val="Heading1"/>
      </w:pPr>
      <w:r w:rsidRPr="00667F80">
        <w:t>Numerical analyses</w:t>
      </w:r>
    </w:p>
    <w:p w14:paraId="5A04B7E8" w14:textId="4DC00286" w:rsidR="00EE3673" w:rsidRPr="00667F80" w:rsidRDefault="00EE3673" w:rsidP="004B5A8B">
      <w:pPr>
        <w:pStyle w:val="Heading2"/>
      </w:pPr>
      <w:r w:rsidRPr="00667F80">
        <w:t>Experiment</w:t>
      </w:r>
      <w:r w:rsidR="00D62E1D" w:rsidRPr="00667F80">
        <w:t>al</w:t>
      </w:r>
      <w:r w:rsidRPr="00667F80">
        <w:t xml:space="preserve"> design</w:t>
      </w:r>
    </w:p>
    <w:p w14:paraId="79C2187E" w14:textId="7A5ED283" w:rsidR="00FA493B" w:rsidRPr="00667F80" w:rsidRDefault="00FA493B" w:rsidP="00CB7959">
      <w:pPr>
        <w:ind w:firstLine="0"/>
      </w:pPr>
      <w:r w:rsidRPr="00667F80">
        <w:t xml:space="preserve">The experimental design for the project was quite simple. We used NCTCOG’s 2045 network as well as their 2045 demographic predictions and generated five scenarios: </w:t>
      </w:r>
    </w:p>
    <w:p w14:paraId="7CB1B5C1" w14:textId="6ABC3973" w:rsidR="00280FEA" w:rsidRPr="00667F80" w:rsidRDefault="00772A9F" w:rsidP="00A257B4">
      <w:pPr>
        <w:pStyle w:val="ListParagraph"/>
        <w:numPr>
          <w:ilvl w:val="0"/>
          <w:numId w:val="22"/>
        </w:numPr>
        <w:ind w:left="1080" w:hanging="255"/>
      </w:pPr>
      <w:r w:rsidRPr="00667F80">
        <w:rPr>
          <w:b/>
        </w:rPr>
        <w:t>Base scenarios</w:t>
      </w:r>
      <w:r w:rsidR="00700878" w:rsidRPr="00667F80">
        <w:t xml:space="preserve"> are</w:t>
      </w:r>
      <w:r w:rsidR="00C366E8" w:rsidRPr="00667F80">
        <w:t xml:space="preserve"> used explore the changes in travel patterns and network performance in a possible future scenario with AVs.  </w:t>
      </w:r>
      <w:r w:rsidR="00280FEA" w:rsidRPr="00667F80">
        <w:t xml:space="preserve"> </w:t>
      </w:r>
    </w:p>
    <w:p w14:paraId="63352FB0" w14:textId="47C4DB7E" w:rsidR="00A257B4" w:rsidRPr="00667F80" w:rsidRDefault="00D63AEB">
      <w:pPr>
        <w:pStyle w:val="ListParagraph"/>
        <w:numPr>
          <w:ilvl w:val="1"/>
          <w:numId w:val="22"/>
        </w:numPr>
        <w:ind w:left="1800"/>
      </w:pPr>
      <w:r w:rsidRPr="00667F80">
        <w:t>“</w:t>
      </w:r>
      <w:r w:rsidR="00A257B4" w:rsidRPr="00667F80">
        <w:t>Base</w:t>
      </w:r>
      <w:r w:rsidRPr="00667F80">
        <w:t xml:space="preserve"> – </w:t>
      </w:r>
      <w:r w:rsidR="00A257B4" w:rsidRPr="00667F80">
        <w:t>No</w:t>
      </w:r>
      <w:r w:rsidRPr="00667F80">
        <w:t xml:space="preserve"> </w:t>
      </w:r>
      <w:r w:rsidR="00A257B4" w:rsidRPr="00667F80">
        <w:t>AV</w:t>
      </w:r>
      <w:r w:rsidRPr="00667F80">
        <w:t>”</w:t>
      </w:r>
      <w:r w:rsidR="004F0C66" w:rsidRPr="00667F80">
        <w:t xml:space="preserve"> is </w:t>
      </w:r>
      <w:r w:rsidR="00280FEA" w:rsidRPr="00667F80">
        <w:t>NCTCOG’s original planning model</w:t>
      </w:r>
      <w:r w:rsidR="006368F0" w:rsidRPr="00667F80">
        <w:t>.</w:t>
      </w:r>
    </w:p>
    <w:p w14:paraId="58D59C3F" w14:textId="2E770BE5" w:rsidR="00A257B4" w:rsidRPr="00667F80" w:rsidRDefault="00D63AEB">
      <w:pPr>
        <w:pStyle w:val="ListParagraph"/>
        <w:numPr>
          <w:ilvl w:val="1"/>
          <w:numId w:val="22"/>
        </w:numPr>
        <w:ind w:left="1800"/>
      </w:pPr>
      <w:r w:rsidRPr="00667F80">
        <w:t>“</w:t>
      </w:r>
      <w:r w:rsidR="00A257B4" w:rsidRPr="00667F80">
        <w:t>Base</w:t>
      </w:r>
      <w:r w:rsidRPr="00667F80">
        <w:t xml:space="preserve"> – </w:t>
      </w:r>
      <w:r w:rsidR="00A257B4" w:rsidRPr="00667F80">
        <w:t>High</w:t>
      </w:r>
      <w:r w:rsidRPr="00667F80">
        <w:t xml:space="preserve"> </w:t>
      </w:r>
      <w:r w:rsidR="00A257B4" w:rsidRPr="00667F80">
        <w:t>AV</w:t>
      </w:r>
      <w:r w:rsidR="00845813" w:rsidRPr="00667F80">
        <w:t>”</w:t>
      </w:r>
      <w:r w:rsidR="004F0C66" w:rsidRPr="00667F80">
        <w:t xml:space="preserve"> is an</w:t>
      </w:r>
      <w:r w:rsidR="00A257B4" w:rsidRPr="00667F80">
        <w:t xml:space="preserve"> </w:t>
      </w:r>
      <w:r w:rsidR="004F0C66" w:rsidRPr="00667F80">
        <w:t>o</w:t>
      </w:r>
      <w:r w:rsidR="00C366E8" w:rsidRPr="00667F80">
        <w:t xml:space="preserve">ptimistic AV adoption scenario. The values for the exogenous control parameters, informed by the literature, are combined to represent a future in which a significant portion </w:t>
      </w:r>
      <w:r w:rsidR="006368F0" w:rsidRPr="00667F80">
        <w:t>of households</w:t>
      </w:r>
      <w:r w:rsidR="00C366E8" w:rsidRPr="00667F80">
        <w:t xml:space="preserve"> adopt AVs but changes to VOT do not lead to a drastic increase in the number or length of trips. Further, AVs are assumed to have </w:t>
      </w:r>
      <w:r w:rsidR="00E346A6" w:rsidRPr="00667F80">
        <w:t xml:space="preserve">a </w:t>
      </w:r>
      <w:r w:rsidR="00C366E8" w:rsidRPr="00667F80">
        <w:t xml:space="preserve">beneficial impact on network capacity.  </w:t>
      </w:r>
    </w:p>
    <w:p w14:paraId="005C5C7A" w14:textId="2B8F94CF" w:rsidR="00A257B4" w:rsidRPr="00667F80" w:rsidRDefault="00A257B4" w:rsidP="00A257B4">
      <w:pPr>
        <w:pStyle w:val="ListParagraph"/>
        <w:numPr>
          <w:ilvl w:val="0"/>
          <w:numId w:val="22"/>
        </w:numPr>
        <w:ind w:left="1080" w:hanging="255"/>
      </w:pPr>
      <w:r w:rsidRPr="00667F80">
        <w:rPr>
          <w:b/>
        </w:rPr>
        <w:t>Sensitivity scenarios</w:t>
      </w:r>
      <w:r w:rsidR="00700878" w:rsidRPr="00667F80">
        <w:t xml:space="preserve"> are</w:t>
      </w:r>
      <w:r w:rsidR="00BB144D" w:rsidRPr="00667F80">
        <w:t xml:space="preserve"> used to test </w:t>
      </w:r>
      <w:r w:rsidR="00C366E8" w:rsidRPr="00667F80">
        <w:t xml:space="preserve">model sensitivity to assumptions in </w:t>
      </w:r>
      <w:r w:rsidR="00BB144D" w:rsidRPr="00667F80">
        <w:t>parameter</w:t>
      </w:r>
      <w:r w:rsidR="00C366E8" w:rsidRPr="00667F80">
        <w:t xml:space="preserve"> values, and to understand how future scenarios may differ depending on realized user behaviors and network perf</w:t>
      </w:r>
      <w:r w:rsidR="00957A25" w:rsidRPr="00667F80">
        <w:t>or</w:t>
      </w:r>
      <w:r w:rsidR="00C366E8" w:rsidRPr="00667F80">
        <w:t>ma</w:t>
      </w:r>
      <w:r w:rsidR="00957A25" w:rsidRPr="00667F80">
        <w:t>n</w:t>
      </w:r>
      <w:r w:rsidR="00C366E8" w:rsidRPr="00667F80">
        <w:t xml:space="preserve">ce. </w:t>
      </w:r>
    </w:p>
    <w:p w14:paraId="07191BE4" w14:textId="22BEE8A6" w:rsidR="00C366E8" w:rsidRPr="00667F80" w:rsidRDefault="00D63AEB">
      <w:pPr>
        <w:pStyle w:val="ListParagraph"/>
        <w:numPr>
          <w:ilvl w:val="1"/>
          <w:numId w:val="22"/>
        </w:numPr>
        <w:ind w:left="1800"/>
      </w:pPr>
      <w:r w:rsidRPr="00667F80">
        <w:t xml:space="preserve">“Increased </w:t>
      </w:r>
      <w:r w:rsidR="00A257B4" w:rsidRPr="00667F80">
        <w:t>Trip</w:t>
      </w:r>
      <w:r w:rsidRPr="00667F80">
        <w:t xml:space="preserve"> </w:t>
      </w:r>
      <w:r w:rsidR="00A257B4" w:rsidRPr="00667F80">
        <w:t>Gen</w:t>
      </w:r>
      <w:r w:rsidRPr="00667F80">
        <w:t>eration”</w:t>
      </w:r>
      <w:r w:rsidR="00A257B4" w:rsidRPr="00667F80">
        <w:t xml:space="preserve"> </w:t>
      </w:r>
      <w:r w:rsidR="00A27901" w:rsidRPr="00667F80">
        <w:t>c</w:t>
      </w:r>
      <w:r w:rsidR="00C366E8" w:rsidRPr="00667F80">
        <w:t xml:space="preserve">onsiders a larger proportion of </w:t>
      </w:r>
      <w:r w:rsidR="008527A7" w:rsidRPr="00667F80">
        <w:t>AV</w:t>
      </w:r>
      <w:r w:rsidR="00C366E8" w:rsidRPr="00667F80">
        <w:t>-</w:t>
      </w:r>
      <w:r w:rsidR="008527A7" w:rsidRPr="00667F80">
        <w:t>induced</w:t>
      </w:r>
      <w:r w:rsidR="00C366E8" w:rsidRPr="00667F80">
        <w:t xml:space="preserve"> trips. </w:t>
      </w:r>
    </w:p>
    <w:p w14:paraId="4A2C7EC9" w14:textId="7352B4F3" w:rsidR="00C846A4" w:rsidRPr="00667F80" w:rsidRDefault="00D63AEB">
      <w:pPr>
        <w:pStyle w:val="ListParagraph"/>
        <w:numPr>
          <w:ilvl w:val="1"/>
          <w:numId w:val="22"/>
        </w:numPr>
        <w:ind w:left="1800"/>
      </w:pPr>
      <w:r w:rsidRPr="00667F80">
        <w:lastRenderedPageBreak/>
        <w:t xml:space="preserve">“No </w:t>
      </w:r>
      <w:r w:rsidR="00F26934" w:rsidRPr="00667F80">
        <w:t xml:space="preserve">Change </w:t>
      </w:r>
      <w:r w:rsidRPr="00667F80">
        <w:t xml:space="preserve">in </w:t>
      </w:r>
      <w:r w:rsidR="008527A7" w:rsidRPr="00667F80">
        <w:t>V</w:t>
      </w:r>
      <w:r w:rsidRPr="00667F80">
        <w:t>O</w:t>
      </w:r>
      <w:r w:rsidR="008527A7" w:rsidRPr="00667F80">
        <w:t>T</w:t>
      </w:r>
      <w:r w:rsidRPr="00667F80">
        <w:t>”</w:t>
      </w:r>
      <w:r w:rsidR="00A27901" w:rsidRPr="00667F80">
        <w:t xml:space="preserve"> c</w:t>
      </w:r>
      <w:r w:rsidR="00C366E8" w:rsidRPr="00667F80">
        <w:t>onsiders that there is</w:t>
      </w:r>
      <w:r w:rsidR="008527A7" w:rsidRPr="00667F80">
        <w:t xml:space="preserve"> no perceived difference in the values of time between </w:t>
      </w:r>
      <w:r w:rsidR="00C366E8" w:rsidRPr="00667F80">
        <w:t xml:space="preserve">individuals driving </w:t>
      </w:r>
      <w:r w:rsidR="006F475D" w:rsidRPr="00667F80">
        <w:t xml:space="preserve">non-autonomous </w:t>
      </w:r>
      <w:r w:rsidR="008527A7" w:rsidRPr="00667F80">
        <w:t xml:space="preserve">vehicles and </w:t>
      </w:r>
      <w:r w:rsidR="00C366E8" w:rsidRPr="00667F80">
        <w:t xml:space="preserve">those in </w:t>
      </w:r>
      <w:r w:rsidR="008527A7" w:rsidRPr="00667F80">
        <w:t>AVs</w:t>
      </w:r>
      <w:r w:rsidR="00C366E8" w:rsidRPr="00667F80">
        <w:t>.</w:t>
      </w:r>
    </w:p>
    <w:p w14:paraId="0637D872" w14:textId="0F1DC719" w:rsidR="00C366E8" w:rsidRPr="00667F80" w:rsidRDefault="00C846A4" w:rsidP="004B5A8B">
      <w:pPr>
        <w:pStyle w:val="ListParagraph"/>
        <w:numPr>
          <w:ilvl w:val="1"/>
          <w:numId w:val="22"/>
        </w:numPr>
        <w:ind w:left="1800"/>
      </w:pPr>
      <w:r w:rsidRPr="00667F80">
        <w:t xml:space="preserve">“Capacity Decrease” </w:t>
      </w:r>
      <w:r w:rsidR="00A27901" w:rsidRPr="00667F80">
        <w:t>a</w:t>
      </w:r>
      <w:r w:rsidR="00C366E8" w:rsidRPr="00667F80">
        <w:t xml:space="preserve">ssumes that </w:t>
      </w:r>
      <w:r w:rsidRPr="00667F80">
        <w:t xml:space="preserve">AVs </w:t>
      </w:r>
      <w:r w:rsidR="00203E66" w:rsidRPr="00667F80">
        <w:t>may</w:t>
      </w:r>
      <w:r w:rsidR="00C366E8" w:rsidRPr="00667F80">
        <w:t xml:space="preserve"> </w:t>
      </w:r>
      <w:r w:rsidR="00E346A6" w:rsidRPr="00667F80">
        <w:t>consume additional road</w:t>
      </w:r>
      <w:r w:rsidR="00C366E8" w:rsidRPr="00667F80">
        <w:t xml:space="preserve"> capacity.</w:t>
      </w:r>
    </w:p>
    <w:p w14:paraId="388DDAA3" w14:textId="77777777" w:rsidR="00495A7D" w:rsidRPr="00667F80" w:rsidRDefault="00076274" w:rsidP="00CB7959">
      <w:r w:rsidRPr="00667F80">
        <w:t>Table 2 presents t</w:t>
      </w:r>
      <w:r w:rsidR="004E055B" w:rsidRPr="00667F80">
        <w:t xml:space="preserve">he values used in </w:t>
      </w:r>
      <w:r w:rsidR="008527A7" w:rsidRPr="00667F80">
        <w:t>each scenario</w:t>
      </w:r>
      <w:r w:rsidR="004E055B" w:rsidRPr="00667F80">
        <w:t xml:space="preserve"> and </w:t>
      </w:r>
      <w:r w:rsidRPr="00667F80">
        <w:t xml:space="preserve">corresponding source. </w:t>
      </w:r>
      <w:r w:rsidR="00813362" w:rsidRPr="00667F80">
        <w:t xml:space="preserve">The scenarios were run in </w:t>
      </w:r>
      <w:proofErr w:type="spellStart"/>
      <w:r w:rsidR="00813362" w:rsidRPr="00667F80">
        <w:t>TransCAD</w:t>
      </w:r>
      <w:proofErr w:type="spellEnd"/>
      <w:r w:rsidR="00813362" w:rsidRPr="00667F80">
        <w:t xml:space="preserve"> 7 using </w:t>
      </w:r>
      <w:r w:rsidR="003C6FAD" w:rsidRPr="00667F80">
        <w:t xml:space="preserve">two </w:t>
      </w:r>
      <w:r w:rsidR="00813362" w:rsidRPr="00667F80">
        <w:t>feedback iterations (0</w:t>
      </w:r>
      <w:r w:rsidR="00813362" w:rsidRPr="00667F80">
        <w:rPr>
          <w:vertAlign w:val="superscript"/>
        </w:rPr>
        <w:t>th</w:t>
      </w:r>
      <w:r w:rsidR="00813362" w:rsidRPr="00667F80">
        <w:t xml:space="preserve"> and 1</w:t>
      </w:r>
      <w:r w:rsidR="00813362" w:rsidRPr="00667F80">
        <w:rPr>
          <w:vertAlign w:val="superscript"/>
        </w:rPr>
        <w:t>st</w:t>
      </w:r>
      <w:r w:rsidR="00813362" w:rsidRPr="00667F80">
        <w:t xml:space="preserve"> iterations) and lenient assignment </w:t>
      </w:r>
      <w:r w:rsidR="009D1BC5" w:rsidRPr="00667F80">
        <w:t xml:space="preserve">gaps </w:t>
      </w:r>
      <w:r w:rsidR="00813362" w:rsidRPr="00667F80">
        <w:t xml:space="preserve">for each feedback iteration: </w:t>
      </w:r>
      <w:r w:rsidR="0079176C" w:rsidRPr="00667F80">
        <w:t xml:space="preserve">0.01 and 0.005. </w:t>
      </w:r>
      <w:r w:rsidR="005B5B1C" w:rsidRPr="00667F80">
        <w:t xml:space="preserve">The </w:t>
      </w:r>
      <w:r w:rsidR="009D1BC5" w:rsidRPr="00667F80">
        <w:t>gap</w:t>
      </w:r>
      <w:r w:rsidR="005B5B1C" w:rsidRPr="00667F80">
        <w:t>s used during assignment were significantly higher than the standard practice of 10</w:t>
      </w:r>
      <w:r w:rsidR="005B5B1C" w:rsidRPr="00667F80">
        <w:rPr>
          <w:vertAlign w:val="superscript"/>
        </w:rPr>
        <w:t>-5</w:t>
      </w:r>
      <w:r w:rsidR="005B5B1C" w:rsidRPr="00667F80">
        <w:t xml:space="preserve"> mostly because of run times: each scenario had a</w:t>
      </w:r>
      <w:r w:rsidR="0079176C" w:rsidRPr="00667F80">
        <w:t xml:space="preserve"> total run time of approximately </w:t>
      </w:r>
      <w:r w:rsidR="003C6FAD" w:rsidRPr="00667F80">
        <w:t xml:space="preserve">thirty-six </w:t>
      </w:r>
      <w:r w:rsidR="0079176C" w:rsidRPr="00667F80">
        <w:t xml:space="preserve">hours. </w:t>
      </w:r>
      <w:r w:rsidR="00F27684" w:rsidRPr="00667F80">
        <w:t xml:space="preserve">For comparison, we also ran one scenario with </w:t>
      </w:r>
      <w:r w:rsidR="003C6FAD" w:rsidRPr="00667F80">
        <w:t xml:space="preserve">four </w:t>
      </w:r>
      <w:r w:rsidR="00F27684" w:rsidRPr="00667F80">
        <w:t xml:space="preserve">feedback iterations </w:t>
      </w:r>
      <w:r w:rsidR="00F40B26" w:rsidRPr="00667F80">
        <w:t>using the NCTCOG-</w:t>
      </w:r>
      <w:r w:rsidR="00F27684" w:rsidRPr="00667F80">
        <w:t>recommended gap</w:t>
      </w:r>
      <w:r w:rsidR="004376B0" w:rsidRPr="00667F80">
        <w:t>s</w:t>
      </w:r>
      <w:r w:rsidR="00F27684" w:rsidRPr="00667F80">
        <w:t xml:space="preserve"> of </w:t>
      </w:r>
      <w:r w:rsidR="004376B0" w:rsidRPr="00667F80">
        <w:t>10</w:t>
      </w:r>
      <w:r w:rsidR="004376B0" w:rsidRPr="00667F80">
        <w:rPr>
          <w:vertAlign w:val="superscript"/>
        </w:rPr>
        <w:t>-2</w:t>
      </w:r>
      <w:r w:rsidR="004376B0" w:rsidRPr="00667F80">
        <w:t>, 10</w:t>
      </w:r>
      <w:r w:rsidR="004376B0" w:rsidRPr="00667F80">
        <w:rPr>
          <w:vertAlign w:val="superscript"/>
        </w:rPr>
        <w:t>-3</w:t>
      </w:r>
      <w:r w:rsidR="004376B0" w:rsidRPr="00667F80">
        <w:t xml:space="preserve">, </w:t>
      </w:r>
      <w:r w:rsidR="00F27684" w:rsidRPr="00667F80">
        <w:t>10</w:t>
      </w:r>
      <w:r w:rsidR="00F27684" w:rsidRPr="00667F80">
        <w:rPr>
          <w:vertAlign w:val="superscript"/>
        </w:rPr>
        <w:t>-4</w:t>
      </w:r>
      <w:r w:rsidR="006368F0" w:rsidRPr="00667F80">
        <w:rPr>
          <w:vertAlign w:val="superscript"/>
        </w:rPr>
        <w:t>,</w:t>
      </w:r>
      <w:r w:rsidR="004376B0" w:rsidRPr="00667F80">
        <w:rPr>
          <w:vertAlign w:val="superscript"/>
        </w:rPr>
        <w:t xml:space="preserve"> </w:t>
      </w:r>
      <w:r w:rsidR="004376B0" w:rsidRPr="00667F80">
        <w:t>and 10</w:t>
      </w:r>
      <w:r w:rsidR="004376B0" w:rsidRPr="00667F80">
        <w:rPr>
          <w:vertAlign w:val="superscript"/>
        </w:rPr>
        <w:t>-5</w:t>
      </w:r>
      <w:r w:rsidR="004376B0" w:rsidRPr="00667F80">
        <w:t>, respecti</w:t>
      </w:r>
      <w:r w:rsidR="006523BC" w:rsidRPr="00667F80">
        <w:t>v</w:t>
      </w:r>
      <w:r w:rsidR="004376B0" w:rsidRPr="00667F80">
        <w:t>ely</w:t>
      </w:r>
      <w:r w:rsidR="00BA6197" w:rsidRPr="00667F80">
        <w:t>.</w:t>
      </w:r>
      <w:r w:rsidR="00E50784" w:rsidRPr="00667F80">
        <w:t xml:space="preserve"> </w:t>
      </w:r>
      <w:r w:rsidR="00BA6197" w:rsidRPr="00667F80">
        <w:t>T</w:t>
      </w:r>
      <w:r w:rsidR="00E50784" w:rsidRPr="00667F80">
        <w:t>his run took approximately 243 hours</w:t>
      </w:r>
      <w:r w:rsidR="00BA6197" w:rsidRPr="00667F80">
        <w:t xml:space="preserve"> and</w:t>
      </w:r>
      <w:r w:rsidR="00E50784" w:rsidRPr="00667F80">
        <w:t xml:space="preserve"> </w:t>
      </w:r>
      <w:r w:rsidR="00F27684" w:rsidRPr="00667F80">
        <w:t xml:space="preserve">yielded little to no difference </w:t>
      </w:r>
      <w:r w:rsidRPr="00667F80">
        <w:t xml:space="preserve">in </w:t>
      </w:r>
      <w:r w:rsidR="00E50784" w:rsidRPr="00667F80">
        <w:t xml:space="preserve">the aggregate measures used in our analysis, </w:t>
      </w:r>
      <w:r w:rsidRPr="00667F80">
        <w:t>which suggests that our parameter selection is adequate for our analysis</w:t>
      </w:r>
      <w:r w:rsidR="006523BC" w:rsidRPr="00667F80">
        <w:t xml:space="preserve">. </w:t>
      </w:r>
    </w:p>
    <w:p w14:paraId="671EEE66" w14:textId="5B21868F" w:rsidR="004E055B" w:rsidRPr="00667F80" w:rsidRDefault="00D547FC" w:rsidP="00CB7959">
      <w:r w:rsidRPr="00667F80">
        <w:t xml:space="preserve">A more comprehensive approach to the sensitivity analysis would have been to completely automate the proposed modeling approach and evaluate ranges of input values (as performed in </w:t>
      </w:r>
      <w:r w:rsidR="008A43D3" w:rsidRPr="00667F80">
        <w:fldChar w:fldCharType="begin"/>
      </w:r>
      <w:r w:rsidR="008A43D3" w:rsidRPr="00667F80">
        <w:instrText xml:space="preserve"> REF _Ref31226062 \w \h </w:instrText>
      </w:r>
      <w:r w:rsidR="00667F80">
        <w:instrText xml:space="preserve"> \* MERGEFORMAT </w:instrText>
      </w:r>
      <w:r w:rsidR="008A43D3" w:rsidRPr="00667F80">
        <w:fldChar w:fldCharType="separate"/>
      </w:r>
      <w:r w:rsidR="00ED2CB8" w:rsidRPr="00667F80">
        <w:t>40</w:t>
      </w:r>
      <w:r w:rsidR="008A43D3" w:rsidRPr="00667F80">
        <w:fldChar w:fldCharType="end"/>
      </w:r>
      <w:r w:rsidRPr="00667F80">
        <w:t xml:space="preserve">). However, such an approach would require extensive additional coding and a significant increase in processing time. </w:t>
      </w:r>
      <w:r w:rsidR="007462D8" w:rsidRPr="00667F80">
        <w:t>Since the focus of this paper is the actual implementation of the extension (and not the sensitivity analysis itself), we decided to engage in a simpler approach</w:t>
      </w:r>
      <w:r w:rsidRPr="00667F80">
        <w:t>. We evaluated the model’s sensitivity using just one run for each group of parameters tested. Based on the literature, we chose input parameter values that were not unreasonable and would give us important insights into the intuitive working of the model. We leave more comprehensive sensitivity analyses as avenues for future research.</w:t>
      </w:r>
      <w:r w:rsidR="00846487" w:rsidRPr="00667F80">
        <w:t xml:space="preserve"> </w:t>
      </w:r>
    </w:p>
    <w:p w14:paraId="5B7BB67A" w14:textId="2F024423" w:rsidR="00E07B04" w:rsidRPr="00667F80" w:rsidRDefault="00076274" w:rsidP="00CB7959">
      <w:r w:rsidRPr="00667F80">
        <w:t>We u</w:t>
      </w:r>
      <w:r w:rsidR="00D564D9" w:rsidRPr="00667F80">
        <w:t>s</w:t>
      </w:r>
      <w:r w:rsidRPr="00667F80">
        <w:t xml:space="preserve">ed the following metrics to evaluate network performance and travel patterns cross scenarios: </w:t>
      </w:r>
    </w:p>
    <w:p w14:paraId="7171D5C8" w14:textId="77777777" w:rsidR="004459E5" w:rsidRPr="00667F80" w:rsidRDefault="004459E5" w:rsidP="004B5A8B">
      <w:pPr>
        <w:pStyle w:val="ListParagraph"/>
        <w:numPr>
          <w:ilvl w:val="0"/>
          <w:numId w:val="23"/>
        </w:numPr>
        <w:jc w:val="left"/>
      </w:pPr>
      <w:r w:rsidRPr="00667F80">
        <w:t>Number of trips generated</w:t>
      </w:r>
    </w:p>
    <w:p w14:paraId="3723428F" w14:textId="77777777" w:rsidR="004459E5" w:rsidRPr="00667F80" w:rsidRDefault="004459E5" w:rsidP="004B5A8B">
      <w:pPr>
        <w:pStyle w:val="ListParagraph"/>
        <w:numPr>
          <w:ilvl w:val="0"/>
          <w:numId w:val="23"/>
        </w:numPr>
        <w:jc w:val="left"/>
      </w:pPr>
      <w:r w:rsidRPr="00667F80">
        <w:t xml:space="preserve">Total vehicle-miles traveled (VMTs), </w:t>
      </w:r>
      <w:r w:rsidRPr="00667F80">
        <w:rPr>
          <w:rFonts w:eastAsiaTheme="minorEastAsia"/>
        </w:rPr>
        <w:t xml:space="preserve">calculated as: </w:t>
      </w:r>
      <w:r w:rsidRPr="00667F80">
        <w:rPr>
          <w:rFonts w:eastAsiaTheme="minorEastAsia"/>
        </w:rPr>
        <w:br/>
      </w:r>
      <m:oMathPara>
        <m:oMath>
          <m:r>
            <w:rPr>
              <w:rFonts w:ascii="Cambria Math" w:hAnsi="Cambria Math"/>
            </w:rPr>
            <m:t>Tot.VMT=</m:t>
          </m:r>
          <m:nary>
            <m:naryPr>
              <m:chr m:val="∑"/>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VMT</m:t>
                  </m:r>
                </m:e>
                <m:sub>
                  <m:r>
                    <w:rPr>
                      <w:rFonts w:ascii="Cambria Math" w:eastAsiaTheme="minorEastAsia" w:hAnsi="Cambria Math"/>
                    </w:rPr>
                    <m:t>i</m:t>
                  </m:r>
                </m:sub>
              </m:sSub>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link flow</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link length</m:t>
                      </m:r>
                    </m:e>
                    <m:sub>
                      <m:r>
                        <w:rPr>
                          <w:rFonts w:ascii="Cambria Math" w:eastAsiaTheme="minorEastAsia" w:hAnsi="Cambria Math"/>
                        </w:rPr>
                        <m:t>i</m:t>
                      </m:r>
                    </m:sub>
                  </m:sSub>
                </m:e>
              </m:d>
            </m:e>
          </m:nary>
        </m:oMath>
      </m:oMathPara>
    </w:p>
    <w:p w14:paraId="5EBD3DE4" w14:textId="7821E8F7" w:rsidR="004459E5" w:rsidRPr="00667F80" w:rsidRDefault="004459E5" w:rsidP="004B5A8B">
      <w:pPr>
        <w:pStyle w:val="ListParagraph"/>
        <w:numPr>
          <w:ilvl w:val="0"/>
          <w:numId w:val="23"/>
        </w:numPr>
        <w:jc w:val="left"/>
      </w:pPr>
      <w:r w:rsidRPr="00667F80">
        <w:t xml:space="preserve">Total vehicle-hours traveled (VHTs), calculated as: </w:t>
      </w:r>
      <w:r w:rsidRPr="00667F80">
        <w:br/>
      </w:r>
      <m:oMathPara>
        <m:oMath>
          <m:r>
            <w:rPr>
              <w:rFonts w:ascii="Cambria Math" w:hAnsi="Cambria Math"/>
            </w:rPr>
            <m:t>Tot.VHT=</m:t>
          </m:r>
          <m:nary>
            <m:naryPr>
              <m:chr m:val="∑"/>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VHT</m:t>
                  </m:r>
                </m:e>
                <m:sub>
                  <m:r>
                    <w:rPr>
                      <w:rFonts w:ascii="Cambria Math" w:eastAsiaTheme="minorEastAsia" w:hAnsi="Cambria Math"/>
                    </w:rPr>
                    <m:t>i</m:t>
                  </m:r>
                </m:sub>
              </m:sSub>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link flow</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link length</m:t>
                          </m:r>
                        </m:e>
                        <m:sub>
                          <m:r>
                            <w:rPr>
                              <w:rFonts w:ascii="Cambria Math" w:eastAsiaTheme="minorEastAsia" w:hAnsi="Cambria Math"/>
                            </w:rPr>
                            <m:t>i</m:t>
                          </m:r>
                        </m:sub>
                      </m:sSub>
                    </m:num>
                    <m:den>
                      <m:sSub>
                        <m:sSubPr>
                          <m:ctrlPr>
                            <w:rPr>
                              <w:rFonts w:ascii="Cambria Math" w:eastAsiaTheme="minorEastAsia" w:hAnsi="Cambria Math"/>
                              <w:i/>
                            </w:rPr>
                          </m:ctrlPr>
                        </m:sSubPr>
                        <m:e>
                          <m:r>
                            <w:rPr>
                              <w:rFonts w:ascii="Cambria Math" w:eastAsiaTheme="minorEastAsia" w:hAnsi="Cambria Math"/>
                            </w:rPr>
                            <m:t>link speed</m:t>
                          </m:r>
                        </m:e>
                        <m:sub>
                          <m:r>
                            <w:rPr>
                              <w:rFonts w:ascii="Cambria Math" w:eastAsiaTheme="minorEastAsia" w:hAnsi="Cambria Math"/>
                            </w:rPr>
                            <m:t>i</m:t>
                          </m:r>
                        </m:sub>
                      </m:sSub>
                    </m:den>
                  </m:f>
                </m:e>
              </m:d>
            </m:e>
          </m:nary>
        </m:oMath>
      </m:oMathPara>
    </w:p>
    <w:p w14:paraId="1CFC3AC8" w14:textId="6F480CEE" w:rsidR="004459E5" w:rsidRPr="00667F80" w:rsidRDefault="004459E5" w:rsidP="004B5A8B">
      <w:pPr>
        <w:pStyle w:val="ListParagraph"/>
        <w:numPr>
          <w:ilvl w:val="0"/>
          <w:numId w:val="23"/>
        </w:numPr>
        <w:jc w:val="left"/>
      </w:pPr>
      <w:r w:rsidRPr="00667F80">
        <w:t>Average distance traveled, calculated as</w:t>
      </w:r>
      <w:r w:rsidR="003432EB" w:rsidRPr="00667F80">
        <w:t xml:space="preserve">: </w:t>
      </w:r>
      <m:oMath>
        <m:r>
          <w:rPr>
            <w:rFonts w:ascii="Cambria Math" w:hAnsi="Cambria Math"/>
          </w:rPr>
          <m:t>Avg.  Dist=</m:t>
        </m:r>
        <m:f>
          <m:fPr>
            <m:ctrlPr>
              <w:rPr>
                <w:rFonts w:ascii="Cambria Math" w:hAnsi="Cambria Math"/>
                <w:i/>
              </w:rPr>
            </m:ctrlPr>
          </m:fPr>
          <m:num>
            <m:r>
              <w:rPr>
                <w:rFonts w:ascii="Cambria Math" w:hAnsi="Cambria Math"/>
              </w:rPr>
              <m:t>Tot.  VMT</m:t>
            </m:r>
          </m:num>
          <m:den>
            <m:r>
              <w:rPr>
                <w:rFonts w:ascii="Cambria Math" w:hAnsi="Cambria Math"/>
              </w:rPr>
              <m:t>Num.  Trips</m:t>
            </m:r>
          </m:den>
        </m:f>
      </m:oMath>
      <w:r w:rsidRPr="00667F80">
        <w:rPr>
          <w:rFonts w:eastAsiaTheme="minorEastAsia"/>
        </w:rPr>
        <w:t xml:space="preserve"> </w:t>
      </w:r>
    </w:p>
    <w:p w14:paraId="1367D42A" w14:textId="581C0AAC" w:rsidR="004459E5" w:rsidRPr="00667F80" w:rsidRDefault="004459E5" w:rsidP="004B5A8B">
      <w:pPr>
        <w:pStyle w:val="ListParagraph"/>
        <w:numPr>
          <w:ilvl w:val="0"/>
          <w:numId w:val="23"/>
        </w:numPr>
        <w:jc w:val="left"/>
      </w:pPr>
      <w:r w:rsidRPr="00667F80">
        <w:t>Average travel time, calculated as</w:t>
      </w:r>
      <w:r w:rsidR="003432EB" w:rsidRPr="00667F80">
        <w:t>:</w:t>
      </w:r>
      <w:r w:rsidRPr="00667F80">
        <w:t xml:space="preserve"> </w:t>
      </w:r>
      <m:oMath>
        <m:r>
          <w:rPr>
            <w:rFonts w:ascii="Cambria Math" w:eastAsiaTheme="minorEastAsia" w:hAnsi="Cambria Math"/>
          </w:rPr>
          <m:t>Avg. Time=</m:t>
        </m:r>
        <m:f>
          <m:fPr>
            <m:ctrlPr>
              <w:rPr>
                <w:rFonts w:ascii="Cambria Math" w:hAnsi="Cambria Math"/>
                <w:i/>
              </w:rPr>
            </m:ctrlPr>
          </m:fPr>
          <m:num>
            <m:r>
              <w:rPr>
                <w:rFonts w:ascii="Cambria Math" w:hAnsi="Cambria Math"/>
              </w:rPr>
              <m:t>Tot.  VHT</m:t>
            </m:r>
          </m:num>
          <m:den>
            <m:r>
              <w:rPr>
                <w:rFonts w:ascii="Cambria Math" w:hAnsi="Cambria Math"/>
              </w:rPr>
              <m:t>60⋅Num.  Trips</m:t>
            </m:r>
          </m:den>
        </m:f>
      </m:oMath>
    </w:p>
    <w:p w14:paraId="11430A01" w14:textId="6947ED95" w:rsidR="004459E5" w:rsidRPr="00667F80" w:rsidRDefault="004459E5" w:rsidP="004B5A8B">
      <w:pPr>
        <w:pStyle w:val="ListParagraph"/>
        <w:numPr>
          <w:ilvl w:val="0"/>
          <w:numId w:val="23"/>
        </w:numPr>
        <w:jc w:val="left"/>
      </w:pPr>
      <w:r w:rsidRPr="00667F80">
        <w:rPr>
          <w:rFonts w:eastAsiaTheme="minorEastAsia"/>
        </w:rPr>
        <w:t>Average link-level speed, calculated as</w:t>
      </w:r>
      <w:r w:rsidR="003432EB" w:rsidRPr="00667F80">
        <w:rPr>
          <w:rFonts w:eastAsiaTheme="minorEastAsia"/>
        </w:rPr>
        <w:t>:</w:t>
      </w:r>
      <w:r w:rsidRPr="00667F80">
        <w:rPr>
          <w:rFonts w:eastAsiaTheme="minorEastAsia"/>
        </w:rPr>
        <w:t xml:space="preserve"> </w:t>
      </w:r>
      <m:oMath>
        <m:r>
          <w:rPr>
            <w:rFonts w:ascii="Cambria Math" w:hAnsi="Cambria Math"/>
          </w:rPr>
          <m:t>Avg.Speed=</m:t>
        </m:r>
        <m:f>
          <m:fPr>
            <m:ctrlPr>
              <w:rPr>
                <w:rFonts w:ascii="Cambria Math" w:hAnsi="Cambria Math"/>
                <w:i/>
              </w:rPr>
            </m:ctrlPr>
          </m:fPr>
          <m:num>
            <m:r>
              <w:rPr>
                <w:rFonts w:ascii="Cambria Math" w:hAnsi="Cambria Math"/>
              </w:rPr>
              <m:t>1</m:t>
            </m:r>
          </m:num>
          <m:den>
            <m:r>
              <w:rPr>
                <w:rFonts w:ascii="Cambria Math" w:hAnsi="Cambria Math"/>
              </w:rPr>
              <m:t>N</m:t>
            </m:r>
          </m:den>
        </m:f>
        <m:nary>
          <m:naryPr>
            <m:chr m:val="∑"/>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r>
                  <w:rPr>
                    <w:rFonts w:ascii="Cambria Math" w:hAnsi="Cambria Math"/>
                  </w:rPr>
                  <m:t>VM</m:t>
                </m:r>
                <m:sSub>
                  <m:sSubPr>
                    <m:ctrlPr>
                      <w:rPr>
                        <w:rFonts w:ascii="Cambria Math" w:hAnsi="Cambria Math"/>
                        <w:i/>
                      </w:rPr>
                    </m:ctrlPr>
                  </m:sSubPr>
                  <m:e>
                    <m:r>
                      <w:rPr>
                        <w:rFonts w:ascii="Cambria Math" w:hAnsi="Cambria Math"/>
                      </w:rPr>
                      <m:t>T</m:t>
                    </m:r>
                  </m:e>
                  <m:sub>
                    <m:r>
                      <w:rPr>
                        <w:rFonts w:ascii="Cambria Math" w:hAnsi="Cambria Math"/>
                      </w:rPr>
                      <m:t>i</m:t>
                    </m:r>
                  </m:sub>
                </m:sSub>
              </m:num>
              <m:den>
                <m:r>
                  <w:rPr>
                    <w:rFonts w:ascii="Cambria Math" w:hAnsi="Cambria Math"/>
                  </w:rPr>
                  <m:t>VH</m:t>
                </m:r>
                <m:sSub>
                  <m:sSubPr>
                    <m:ctrlPr>
                      <w:rPr>
                        <w:rFonts w:ascii="Cambria Math" w:hAnsi="Cambria Math"/>
                        <w:i/>
                      </w:rPr>
                    </m:ctrlPr>
                  </m:sSubPr>
                  <m:e>
                    <m:r>
                      <w:rPr>
                        <w:rFonts w:ascii="Cambria Math" w:hAnsi="Cambria Math"/>
                      </w:rPr>
                      <m:t>T</m:t>
                    </m:r>
                  </m:e>
                  <m:sub>
                    <m:r>
                      <w:rPr>
                        <w:rFonts w:ascii="Cambria Math" w:hAnsi="Cambria Math"/>
                      </w:rPr>
                      <m:t>i</m:t>
                    </m:r>
                  </m:sub>
                </m:sSub>
              </m:den>
            </m:f>
          </m:e>
        </m:nary>
      </m:oMath>
    </w:p>
    <w:p w14:paraId="53E38B6C" w14:textId="3D273DF7" w:rsidR="004459E5" w:rsidRPr="00667F80" w:rsidRDefault="004459E5" w:rsidP="004B5A8B">
      <w:pPr>
        <w:pStyle w:val="ListParagraph"/>
        <w:numPr>
          <w:ilvl w:val="0"/>
          <w:numId w:val="23"/>
        </w:numPr>
        <w:jc w:val="left"/>
      </w:pPr>
      <w:r w:rsidRPr="00667F80">
        <w:rPr>
          <w:rFonts w:eastAsiaTheme="minorEastAsia"/>
        </w:rPr>
        <w:t>Average link-level AV penetration, calculated as</w:t>
      </w:r>
      <w:r w:rsidR="003432EB" w:rsidRPr="00667F80">
        <w:rPr>
          <w:rFonts w:eastAsiaTheme="minorEastAsia"/>
        </w:rPr>
        <w:t>:</w:t>
      </w:r>
      <w:r w:rsidRPr="00667F80">
        <w:rPr>
          <w:rFonts w:eastAsiaTheme="minorEastAsia"/>
        </w:rPr>
        <w:t xml:space="preserve"> </w:t>
      </w:r>
      <m:oMath>
        <m:r>
          <w:rPr>
            <w:rFonts w:ascii="Cambria Math" w:hAnsi="Cambria Math"/>
          </w:rPr>
          <m:t>Avg. AV %=</m:t>
        </m:r>
        <m:f>
          <m:fPr>
            <m:ctrlPr>
              <w:rPr>
                <w:rFonts w:ascii="Cambria Math" w:hAnsi="Cambria Math"/>
                <w:i/>
              </w:rPr>
            </m:ctrlPr>
          </m:fPr>
          <m:num>
            <m:r>
              <w:rPr>
                <w:rFonts w:ascii="Cambria Math" w:hAnsi="Cambria Math"/>
              </w:rPr>
              <m:t>1</m:t>
            </m:r>
          </m:num>
          <m:den>
            <m:r>
              <w:rPr>
                <w:rFonts w:ascii="Cambria Math" w:hAnsi="Cambria Math"/>
              </w:rPr>
              <m:t>N</m:t>
            </m:r>
          </m:den>
        </m:f>
        <m:nary>
          <m:naryPr>
            <m:chr m:val="∑"/>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r>
                  <w:rPr>
                    <w:rFonts w:ascii="Cambria Math" w:hAnsi="Cambria Math"/>
                  </w:rPr>
                  <m:t>AV VM</m:t>
                </m:r>
                <m:sSub>
                  <m:sSubPr>
                    <m:ctrlPr>
                      <w:rPr>
                        <w:rFonts w:ascii="Cambria Math" w:hAnsi="Cambria Math"/>
                        <w:i/>
                      </w:rPr>
                    </m:ctrlPr>
                  </m:sSubPr>
                  <m:e>
                    <m:r>
                      <w:rPr>
                        <w:rFonts w:ascii="Cambria Math" w:hAnsi="Cambria Math"/>
                      </w:rPr>
                      <m:t>T</m:t>
                    </m:r>
                  </m:e>
                  <m:sub>
                    <m:r>
                      <w:rPr>
                        <w:rFonts w:ascii="Cambria Math" w:hAnsi="Cambria Math"/>
                      </w:rPr>
                      <m:t>i</m:t>
                    </m:r>
                  </m:sub>
                </m:sSub>
              </m:num>
              <m:den>
                <m:r>
                  <w:rPr>
                    <w:rFonts w:ascii="Cambria Math" w:hAnsi="Cambria Math"/>
                  </w:rPr>
                  <m:t>VM</m:t>
                </m:r>
                <m:sSub>
                  <m:sSubPr>
                    <m:ctrlPr>
                      <w:rPr>
                        <w:rFonts w:ascii="Cambria Math" w:hAnsi="Cambria Math"/>
                        <w:i/>
                      </w:rPr>
                    </m:ctrlPr>
                  </m:sSubPr>
                  <m:e>
                    <m:r>
                      <w:rPr>
                        <w:rFonts w:ascii="Cambria Math" w:hAnsi="Cambria Math"/>
                      </w:rPr>
                      <m:t>T</m:t>
                    </m:r>
                  </m:e>
                  <m:sub>
                    <m:r>
                      <w:rPr>
                        <w:rFonts w:ascii="Cambria Math" w:hAnsi="Cambria Math"/>
                      </w:rPr>
                      <m:t>i</m:t>
                    </m:r>
                  </m:sub>
                </m:sSub>
              </m:den>
            </m:f>
          </m:e>
        </m:nary>
      </m:oMath>
    </w:p>
    <w:p w14:paraId="045C688A" w14:textId="5880E261" w:rsidR="004459E5" w:rsidRPr="00667F80" w:rsidRDefault="004459E5" w:rsidP="00CB7959">
      <w:r w:rsidRPr="00667F80">
        <w:t xml:space="preserve">In the equations above, </w:t>
      </w:r>
      <w:proofErr w:type="spellStart"/>
      <w:r w:rsidRPr="00667F80">
        <w:rPr>
          <w:rFonts w:eastAsiaTheme="minorEastAsia"/>
          <w:i/>
        </w:rPr>
        <w:t>i</w:t>
      </w:r>
      <w:proofErr w:type="spellEnd"/>
      <w:r w:rsidRPr="00667F80">
        <w:rPr>
          <w:rFonts w:eastAsiaTheme="minorEastAsia"/>
        </w:rPr>
        <w:t xml:space="preserve"> is the index representing each link in the network, </w:t>
      </w:r>
      <w:r w:rsidRPr="00667F80">
        <w:rPr>
          <w:rFonts w:eastAsiaTheme="minorEastAsia"/>
          <w:i/>
        </w:rPr>
        <w:t>N</w:t>
      </w:r>
      <w:r w:rsidRPr="00667F80">
        <w:rPr>
          <w:rFonts w:eastAsiaTheme="minorEastAsia"/>
        </w:rPr>
        <w:t xml:space="preserve"> is the total number of links in then network, </w:t>
      </w:r>
      <m:oMath>
        <m:sSub>
          <m:sSubPr>
            <m:ctrlPr>
              <w:rPr>
                <w:rFonts w:ascii="Cambria Math" w:eastAsiaTheme="minorEastAsia" w:hAnsi="Cambria Math"/>
                <w:i/>
              </w:rPr>
            </m:ctrlPr>
          </m:sSubPr>
          <m:e>
            <m:r>
              <w:rPr>
                <w:rFonts w:ascii="Cambria Math" w:eastAsiaTheme="minorEastAsia" w:hAnsi="Cambria Math"/>
              </w:rPr>
              <m:t>VMT</m:t>
            </m:r>
          </m:e>
          <m:sub>
            <m:r>
              <w:rPr>
                <w:rFonts w:ascii="Cambria Math" w:eastAsiaTheme="minorEastAsia" w:hAnsi="Cambria Math"/>
              </w:rPr>
              <m:t>i</m:t>
            </m:r>
          </m:sub>
        </m:sSub>
      </m:oMath>
      <w:r w:rsidRPr="00667F80">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VHT</m:t>
            </m:r>
          </m:e>
          <m:sub>
            <m:r>
              <w:rPr>
                <w:rFonts w:ascii="Cambria Math" w:eastAsiaTheme="minorEastAsia" w:hAnsi="Cambria Math"/>
              </w:rPr>
              <m:t>i</m:t>
            </m:r>
          </m:sub>
        </m:sSub>
      </m:oMath>
      <w:r w:rsidRPr="00667F80">
        <w:rPr>
          <w:rFonts w:eastAsiaTheme="minorEastAsia"/>
        </w:rPr>
        <w:t xml:space="preserve"> are</w:t>
      </w:r>
      <w:r w:rsidR="00E346A6" w:rsidRPr="00667F80">
        <w:rPr>
          <w:rFonts w:eastAsiaTheme="minorEastAsia"/>
        </w:rPr>
        <w:t xml:space="preserve"> link-specific </w:t>
      </w:r>
      <w:r w:rsidRPr="00667F80">
        <w:rPr>
          <w:rFonts w:eastAsiaTheme="minorEastAsia"/>
        </w:rPr>
        <w:t>VMT and VHT</w:t>
      </w:r>
      <w:r w:rsidR="00C83E2C" w:rsidRPr="00667F80">
        <w:rPr>
          <w:rFonts w:eastAsiaTheme="minorEastAsia"/>
        </w:rPr>
        <w:t xml:space="preserve"> values </w:t>
      </w:r>
      <w:r w:rsidRPr="00667F80">
        <w:rPr>
          <w:rFonts w:eastAsiaTheme="minorEastAsia"/>
        </w:rPr>
        <w:t xml:space="preserve">for link </w:t>
      </w:r>
      <w:proofErr w:type="spellStart"/>
      <w:r w:rsidRPr="00667F80">
        <w:rPr>
          <w:rFonts w:eastAsiaTheme="minorEastAsia"/>
          <w:i/>
        </w:rPr>
        <w:t>i</w:t>
      </w:r>
      <w:proofErr w:type="spellEnd"/>
      <w:r w:rsidRPr="00667F8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link flow</m:t>
            </m:r>
          </m:e>
          <m:sub>
            <m:r>
              <w:rPr>
                <w:rFonts w:ascii="Cambria Math" w:eastAsiaTheme="minorEastAsia" w:hAnsi="Cambria Math"/>
              </w:rPr>
              <m:t>i</m:t>
            </m:r>
          </m:sub>
        </m:sSub>
      </m:oMath>
      <w:r w:rsidRPr="00667F80">
        <w:rPr>
          <w:rFonts w:eastAsiaTheme="minorEastAsia"/>
        </w:rPr>
        <w:t xml:space="preserve"> is the flow on link </w:t>
      </w:r>
      <w:proofErr w:type="spellStart"/>
      <w:r w:rsidRPr="00667F80">
        <w:rPr>
          <w:rFonts w:eastAsiaTheme="minorEastAsia"/>
          <w:i/>
        </w:rPr>
        <w:t>i</w:t>
      </w:r>
      <w:proofErr w:type="spellEnd"/>
      <w:r w:rsidRPr="00667F8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link length</m:t>
            </m:r>
          </m:e>
          <m:sub>
            <m:r>
              <w:rPr>
                <w:rFonts w:ascii="Cambria Math" w:eastAsiaTheme="minorEastAsia" w:hAnsi="Cambria Math"/>
              </w:rPr>
              <m:t>i</m:t>
            </m:r>
          </m:sub>
        </m:sSub>
      </m:oMath>
      <w:r w:rsidRPr="00667F80">
        <w:rPr>
          <w:rFonts w:eastAsiaTheme="minorEastAsia"/>
        </w:rPr>
        <w:t xml:space="preserve"> is the length of link </w:t>
      </w:r>
      <w:proofErr w:type="spellStart"/>
      <w:r w:rsidR="00B00315" w:rsidRPr="00667F80">
        <w:rPr>
          <w:rFonts w:eastAsiaTheme="minorEastAsia"/>
          <w:i/>
        </w:rPr>
        <w:t>i</w:t>
      </w:r>
      <w:proofErr w:type="spellEnd"/>
      <w:r w:rsidRPr="00667F80">
        <w:t xml:space="preserve">, </w:t>
      </w:r>
      <m:oMath>
        <m:sSub>
          <m:sSubPr>
            <m:ctrlPr>
              <w:rPr>
                <w:rFonts w:ascii="Cambria Math" w:eastAsiaTheme="minorEastAsia" w:hAnsi="Cambria Math"/>
                <w:i/>
              </w:rPr>
            </m:ctrlPr>
          </m:sSubPr>
          <m:e>
            <m:r>
              <w:rPr>
                <w:rFonts w:ascii="Cambria Math" w:eastAsiaTheme="minorEastAsia" w:hAnsi="Cambria Math"/>
              </w:rPr>
              <m:t>link speed</m:t>
            </m:r>
          </m:e>
          <m:sub>
            <m:r>
              <w:rPr>
                <w:rFonts w:ascii="Cambria Math" w:eastAsiaTheme="minorEastAsia" w:hAnsi="Cambria Math"/>
              </w:rPr>
              <m:t>i</m:t>
            </m:r>
          </m:sub>
        </m:sSub>
      </m:oMath>
      <w:r w:rsidRPr="00667F80">
        <w:rPr>
          <w:rFonts w:eastAsiaTheme="minorEastAsia"/>
        </w:rPr>
        <w:t xml:space="preserve"> is the speed o</w:t>
      </w:r>
      <w:r w:rsidR="00C83E2C" w:rsidRPr="00667F80">
        <w:rPr>
          <w:rFonts w:eastAsiaTheme="minorEastAsia"/>
        </w:rPr>
        <w:t>n</w:t>
      </w:r>
      <w:r w:rsidRPr="00667F80">
        <w:rPr>
          <w:rFonts w:eastAsiaTheme="minorEastAsia"/>
        </w:rPr>
        <w:t xml:space="preserve"> link </w:t>
      </w:r>
      <w:proofErr w:type="spellStart"/>
      <w:r w:rsidR="00C83E2C" w:rsidRPr="00667F80">
        <w:rPr>
          <w:rFonts w:eastAsiaTheme="minorEastAsia"/>
          <w:i/>
        </w:rPr>
        <w:t>i</w:t>
      </w:r>
      <w:proofErr w:type="spellEnd"/>
      <w:r w:rsidR="00C83E2C" w:rsidRPr="00667F80">
        <w:rPr>
          <w:rFonts w:eastAsiaTheme="minorEastAsia"/>
          <w:i/>
        </w:rPr>
        <w:t xml:space="preserve"> </w:t>
      </w:r>
      <w:r w:rsidR="00C83E2C" w:rsidRPr="00667F80">
        <w:rPr>
          <w:rFonts w:eastAsiaTheme="minorEastAsia"/>
        </w:rPr>
        <w:t xml:space="preserve">based on the corresponding BPR </w:t>
      </w:r>
      <w:r w:rsidR="00CD1AF8" w:rsidRPr="00667F80">
        <w:rPr>
          <w:rFonts w:eastAsiaTheme="minorEastAsia"/>
        </w:rPr>
        <w:t>function</w:t>
      </w:r>
      <w:r w:rsidRPr="00667F80">
        <w:rPr>
          <w:rFonts w:eastAsiaTheme="minorEastAsia"/>
        </w:rPr>
        <w:t xml:space="preserve">, </w:t>
      </w:r>
      <m:oMath>
        <m:r>
          <w:rPr>
            <w:rFonts w:ascii="Cambria Math" w:hAnsi="Cambria Math"/>
          </w:rPr>
          <m:t>AV VM</m:t>
        </m:r>
        <m:sSub>
          <m:sSubPr>
            <m:ctrlPr>
              <w:rPr>
                <w:rFonts w:ascii="Cambria Math" w:hAnsi="Cambria Math"/>
                <w:i/>
              </w:rPr>
            </m:ctrlPr>
          </m:sSubPr>
          <m:e>
            <m:r>
              <w:rPr>
                <w:rFonts w:ascii="Cambria Math" w:hAnsi="Cambria Math"/>
              </w:rPr>
              <m:t>T</m:t>
            </m:r>
          </m:e>
          <m:sub>
            <m:r>
              <w:rPr>
                <w:rFonts w:ascii="Cambria Math" w:hAnsi="Cambria Math"/>
              </w:rPr>
              <m:t>i</m:t>
            </m:r>
          </m:sub>
        </m:sSub>
      </m:oMath>
      <w:r w:rsidRPr="00667F80">
        <w:rPr>
          <w:rFonts w:eastAsiaTheme="minorEastAsia"/>
        </w:rPr>
        <w:t xml:space="preserve"> represents only the VMTs generated by AVs on link </w:t>
      </w:r>
      <w:proofErr w:type="spellStart"/>
      <w:r w:rsidRPr="00667F80">
        <w:rPr>
          <w:rFonts w:eastAsiaTheme="minorEastAsia"/>
          <w:i/>
        </w:rPr>
        <w:t>i</w:t>
      </w:r>
      <w:proofErr w:type="spellEnd"/>
      <w:r w:rsidR="00FF1940" w:rsidRPr="00667F80">
        <w:rPr>
          <w:rFonts w:eastAsiaTheme="minorEastAsia"/>
          <w:i/>
        </w:rPr>
        <w:t>,</w:t>
      </w:r>
      <w:r w:rsidR="00FF1940" w:rsidRPr="00667F80">
        <w:rPr>
          <w:rFonts w:eastAsiaTheme="minorEastAsia"/>
        </w:rPr>
        <w:t xml:space="preserve"> and </w:t>
      </w:r>
      <m:oMath>
        <m:r>
          <w:rPr>
            <w:rFonts w:ascii="Cambria Math" w:hAnsi="Cambria Math"/>
          </w:rPr>
          <m:t>Num.  Trips</m:t>
        </m:r>
      </m:oMath>
      <w:r w:rsidR="00FF1940" w:rsidRPr="00667F80">
        <w:rPr>
          <w:rFonts w:eastAsiaTheme="minorEastAsia"/>
        </w:rPr>
        <w:t xml:space="preserve"> represents the total number of trips in the network.</w:t>
      </w:r>
    </w:p>
    <w:p w14:paraId="11E83BD1" w14:textId="637987B7" w:rsidR="004459E5" w:rsidRPr="00667F80" w:rsidRDefault="00EE3673" w:rsidP="004B5A8B">
      <w:pPr>
        <w:pStyle w:val="Heading2"/>
      </w:pPr>
      <w:r w:rsidRPr="00667F80">
        <w:lastRenderedPageBreak/>
        <w:t>M</w:t>
      </w:r>
      <w:r w:rsidR="00C83E2C" w:rsidRPr="00667F80">
        <w:t>odel</w:t>
      </w:r>
      <w:r w:rsidRPr="00667F80">
        <w:t xml:space="preserve"> results</w:t>
      </w:r>
    </w:p>
    <w:p w14:paraId="7028A13D" w14:textId="23491914" w:rsidR="006463C1" w:rsidRPr="00667F80" w:rsidRDefault="000013AC" w:rsidP="006463C1">
      <w:r w:rsidRPr="00667F80">
        <w:fldChar w:fldCharType="begin"/>
      </w:r>
      <w:r w:rsidRPr="00667F80">
        <w:instrText xml:space="preserve"> REF _Ref14898641 \h </w:instrText>
      </w:r>
      <w:r w:rsidR="00CB7959" w:rsidRPr="00667F80">
        <w:instrText xml:space="preserve"> \* MERGEFORMAT </w:instrText>
      </w:r>
      <w:r w:rsidRPr="00667F80">
        <w:fldChar w:fldCharType="separate"/>
      </w:r>
      <w:r w:rsidR="00ED2CB8" w:rsidRPr="00667F80">
        <w:t xml:space="preserve">Table </w:t>
      </w:r>
      <w:r w:rsidR="00ED2CB8" w:rsidRPr="00667F80">
        <w:rPr>
          <w:noProof/>
        </w:rPr>
        <w:t>3</w:t>
      </w:r>
      <w:r w:rsidRPr="00667F80">
        <w:fldChar w:fldCharType="end"/>
      </w:r>
      <w:r w:rsidR="00534EC1" w:rsidRPr="00667F80">
        <w:t xml:space="preserve"> </w:t>
      </w:r>
      <w:r w:rsidRPr="00667F80">
        <w:t xml:space="preserve">and </w:t>
      </w:r>
      <w:r w:rsidR="00534EC1" w:rsidRPr="00667F80">
        <w:fldChar w:fldCharType="begin"/>
      </w:r>
      <w:r w:rsidR="00534EC1" w:rsidRPr="00667F80">
        <w:instrText xml:space="preserve"> REF _Ref14188845 \h </w:instrText>
      </w:r>
      <w:r w:rsidR="00CB7959" w:rsidRPr="00667F80">
        <w:instrText xml:space="preserve"> \* MERGEFORMAT </w:instrText>
      </w:r>
      <w:r w:rsidR="00534EC1" w:rsidRPr="00667F80">
        <w:fldChar w:fldCharType="separate"/>
      </w:r>
      <w:r w:rsidR="00ED2CB8" w:rsidRPr="00667F80">
        <w:t xml:space="preserve">Figure </w:t>
      </w:r>
      <w:r w:rsidR="00ED2CB8" w:rsidRPr="00667F80">
        <w:rPr>
          <w:noProof/>
        </w:rPr>
        <w:t>3</w:t>
      </w:r>
      <w:r w:rsidR="00534EC1" w:rsidRPr="00667F80">
        <w:fldChar w:fldCharType="end"/>
      </w:r>
      <w:r w:rsidR="00076274" w:rsidRPr="00667F80">
        <w:t xml:space="preserve"> present the main results from each scenario</w:t>
      </w:r>
      <w:r w:rsidR="00534EC1" w:rsidRPr="00667F80">
        <w:t>.</w:t>
      </w:r>
      <w:r w:rsidR="006463C1" w:rsidRPr="00667F80">
        <w:t xml:space="preserve"> As expected given the control parameters used in the “Base – High AV” scenario, the introduction of AVs in the network causes an increase in the total number of trips, which in turn contributes to about a 6 percent increase in VMTs. The increase in VMT is accompanied by a 2 percent</w:t>
      </w:r>
      <w:r w:rsidR="006463C1" w:rsidRPr="00667F80" w:rsidDel="00D564D9">
        <w:t xml:space="preserve"> </w:t>
      </w:r>
      <w:r w:rsidR="006463C1" w:rsidRPr="00667F80">
        <w:t xml:space="preserve">increase in VHTs. The most likely reason why the increase in VHTs is lower than the increase in VMTs is AVs’ improved use of capacity, which generate a 2 percent increase in speeds. </w:t>
      </w:r>
    </w:p>
    <w:p w14:paraId="751EE6F9" w14:textId="09ABCBCF" w:rsidR="00FF7DB1" w:rsidRPr="00667F80" w:rsidRDefault="00FF7DB1">
      <w:r w:rsidRPr="00667F80">
        <w:t xml:space="preserve">When we analyze the three sensitivity scenarios, we see small but notable changes. Admittedly, the model was less sensitive than we expected. For example, when we assume that AVs’ VOTs are identical to non-autonomous vehicle’s VOTs in the ‘No Change in VOT’ scenario, AV users, of course, no longer accept longer distances more so than their non-autonomous counterparts, and the difference in their average travel times and distances are reduced. Differences might still exist simply due to changes regarding where non-AV and AV trips are being generated. Mode-specific results (i.e., non-AV and AV autos) are available online at </w:t>
      </w:r>
      <w:hyperlink r:id="rId17" w:history="1">
        <w:r w:rsidR="00001643" w:rsidRPr="00667F80">
          <w:rPr>
            <w:rStyle w:val="Hyperlink"/>
          </w:rPr>
          <w:t>http://www.caee.utexas.edu/prof/bhat/ABSTRACTS/AVFourStep/AdditionalResults.pdf</w:t>
        </w:r>
      </w:hyperlink>
      <w:r w:rsidRPr="00667F80">
        <w:t>,</w:t>
      </w:r>
      <w:bookmarkStart w:id="4" w:name="_GoBack"/>
      <w:bookmarkEnd w:id="4"/>
      <w:r w:rsidRPr="00667F80">
        <w:t xml:space="preserve"> and they show that AVs have, in general, longer trips in terms of both distance and time, and that the number of Non-AV and AV trips </w:t>
      </w:r>
      <w:r w:rsidR="002E7C72" w:rsidRPr="00667F80">
        <w:t>can</w:t>
      </w:r>
      <w:r w:rsidRPr="00667F80">
        <w:t xml:space="preserve"> be affected </w:t>
      </w:r>
      <w:r w:rsidR="00970714" w:rsidRPr="00667F80">
        <w:t xml:space="preserve">by </w:t>
      </w:r>
      <w:r w:rsidR="00456BCC" w:rsidRPr="00667F80">
        <w:t xml:space="preserve">parameters </w:t>
      </w:r>
      <w:r w:rsidR="002E7C72" w:rsidRPr="00667F80">
        <w:t>un</w:t>
      </w:r>
      <w:r w:rsidR="00456BCC" w:rsidRPr="00667F80">
        <w:t>related to trip generation</w:t>
      </w:r>
      <w:r w:rsidRPr="00667F80">
        <w:t>.</w:t>
      </w:r>
    </w:p>
    <w:p w14:paraId="24A0DDD7" w14:textId="77777777" w:rsidR="00C455F3" w:rsidRPr="00667F80" w:rsidRDefault="00C455F3">
      <w:pPr>
        <w:spacing w:after="200" w:line="276" w:lineRule="auto"/>
        <w:ind w:firstLine="0"/>
        <w:jc w:val="left"/>
      </w:pPr>
      <w:r w:rsidRPr="00667F80">
        <w:br w:type="page"/>
      </w:r>
    </w:p>
    <w:p w14:paraId="5F715CB9" w14:textId="31C6E383" w:rsidR="00364BE5" w:rsidRPr="00667F80" w:rsidRDefault="00364BE5" w:rsidP="00C56BE4">
      <w:pPr>
        <w:spacing w:after="200" w:line="276" w:lineRule="auto"/>
        <w:ind w:firstLine="0"/>
        <w:jc w:val="left"/>
      </w:pPr>
    </w:p>
    <w:p w14:paraId="6BB71AC0" w14:textId="614C83D2" w:rsidR="00400095" w:rsidRPr="00667F80" w:rsidRDefault="00400095" w:rsidP="00400095">
      <w:pPr>
        <w:pStyle w:val="Caption"/>
        <w:keepNext/>
      </w:pPr>
      <w:bookmarkStart w:id="5" w:name="_Ref14186815"/>
      <w:r w:rsidRPr="00667F80">
        <w:t xml:space="preserve">Table </w:t>
      </w:r>
      <w:r w:rsidRPr="00667F80">
        <w:fldChar w:fldCharType="begin"/>
      </w:r>
      <w:r w:rsidRPr="00667F80">
        <w:instrText xml:space="preserve"> SEQ Table \* ARABIC </w:instrText>
      </w:r>
      <w:r w:rsidRPr="00667F80">
        <w:fldChar w:fldCharType="separate"/>
      </w:r>
      <w:r w:rsidR="00ED2CB8" w:rsidRPr="00667F80">
        <w:rPr>
          <w:noProof/>
        </w:rPr>
        <w:t>2</w:t>
      </w:r>
      <w:r w:rsidRPr="00667F80">
        <w:fldChar w:fldCharType="end"/>
      </w:r>
      <w:bookmarkEnd w:id="5"/>
      <w:r w:rsidRPr="00667F80">
        <w:t xml:space="preserve"> References and values used </w:t>
      </w:r>
      <w:r w:rsidR="00FA493B" w:rsidRPr="00667F80">
        <w:t>in modeling scenarios</w:t>
      </w:r>
    </w:p>
    <w:tbl>
      <w:tblPr>
        <w:tblW w:w="10581" w:type="dxa"/>
        <w:jc w:val="center"/>
        <w:tblLook w:val="06A0" w:firstRow="1" w:lastRow="0" w:firstColumn="1" w:lastColumn="0" w:noHBand="1" w:noVBand="1"/>
      </w:tblPr>
      <w:tblGrid>
        <w:gridCol w:w="2155"/>
        <w:gridCol w:w="2975"/>
        <w:gridCol w:w="990"/>
        <w:gridCol w:w="1167"/>
        <w:gridCol w:w="1280"/>
        <w:gridCol w:w="954"/>
        <w:gridCol w:w="1060"/>
      </w:tblGrid>
      <w:tr w:rsidR="00E6057D" w:rsidRPr="00667F80" w14:paraId="5E9AE29A" w14:textId="650F1AFB" w:rsidTr="009D383A">
        <w:trPr>
          <w:trHeight w:val="300"/>
          <w:jc w:val="center"/>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FA692" w14:textId="77777777" w:rsidR="00E6057D" w:rsidRPr="00667F80" w:rsidRDefault="00E6057D" w:rsidP="002808F3">
            <w:pPr>
              <w:spacing w:after="0"/>
              <w:ind w:firstLine="0"/>
              <w:jc w:val="center"/>
              <w:rPr>
                <w:rFonts w:eastAsia="Times New Roman"/>
                <w:b/>
                <w:bCs/>
                <w:color w:val="000000"/>
                <w:sz w:val="22"/>
              </w:rPr>
            </w:pPr>
            <w:r w:rsidRPr="00667F80">
              <w:rPr>
                <w:rFonts w:eastAsia="Times New Roman"/>
                <w:b/>
                <w:bCs/>
                <w:color w:val="000000"/>
                <w:sz w:val="22"/>
              </w:rPr>
              <w:t>Parameter</w:t>
            </w:r>
          </w:p>
        </w:tc>
        <w:tc>
          <w:tcPr>
            <w:tcW w:w="2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5F446" w14:textId="77777777" w:rsidR="00E6057D" w:rsidRPr="00667F80" w:rsidRDefault="00E6057D" w:rsidP="002808F3">
            <w:pPr>
              <w:spacing w:after="0"/>
              <w:ind w:firstLine="0"/>
              <w:jc w:val="center"/>
              <w:rPr>
                <w:rFonts w:eastAsia="Times New Roman"/>
                <w:b/>
                <w:bCs/>
                <w:color w:val="000000"/>
                <w:sz w:val="22"/>
              </w:rPr>
            </w:pPr>
            <w:r w:rsidRPr="00667F80">
              <w:rPr>
                <w:rFonts w:eastAsia="Times New Roman"/>
                <w:b/>
                <w:bCs/>
                <w:color w:val="000000"/>
                <w:sz w:val="22"/>
              </w:rPr>
              <w:t>Reference</w:t>
            </w:r>
            <w:r w:rsidRPr="00667F80">
              <w:rPr>
                <w:rFonts w:eastAsia="Times New Roman"/>
                <w:b/>
                <w:bCs/>
                <w:color w:val="000000"/>
                <w:sz w:val="22"/>
              </w:rPr>
              <w:br/>
              <w:t>Literature</w:t>
            </w:r>
          </w:p>
        </w:tc>
        <w:tc>
          <w:tcPr>
            <w:tcW w:w="5451" w:type="dxa"/>
            <w:gridSpan w:val="5"/>
            <w:tcBorders>
              <w:top w:val="single" w:sz="4" w:space="0" w:color="auto"/>
              <w:left w:val="nil"/>
              <w:bottom w:val="single" w:sz="4" w:space="0" w:color="auto"/>
              <w:right w:val="single" w:sz="4" w:space="0" w:color="auto"/>
            </w:tcBorders>
          </w:tcPr>
          <w:p w14:paraId="0F8AF324" w14:textId="4CADFF6E" w:rsidR="00E6057D" w:rsidRPr="00667F80" w:rsidRDefault="00E6057D" w:rsidP="002808F3">
            <w:pPr>
              <w:spacing w:after="0"/>
              <w:ind w:firstLine="0"/>
              <w:jc w:val="center"/>
              <w:rPr>
                <w:rFonts w:eastAsia="Times New Roman"/>
                <w:b/>
                <w:bCs/>
                <w:color w:val="000000"/>
                <w:sz w:val="22"/>
              </w:rPr>
            </w:pPr>
            <w:r w:rsidRPr="00667F80">
              <w:rPr>
                <w:rFonts w:eastAsia="Times New Roman"/>
                <w:b/>
                <w:bCs/>
                <w:color w:val="000000"/>
                <w:sz w:val="22"/>
              </w:rPr>
              <w:t>Values for each scenario</w:t>
            </w:r>
          </w:p>
        </w:tc>
      </w:tr>
      <w:tr w:rsidR="00E6057D" w:rsidRPr="00667F80" w14:paraId="6925C517" w14:textId="609E6B64" w:rsidTr="009D383A">
        <w:trPr>
          <w:trHeight w:val="1025"/>
          <w:jc w:val="center"/>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6F40861" w14:textId="77777777" w:rsidR="00E6057D" w:rsidRPr="00667F80" w:rsidRDefault="00E6057D" w:rsidP="00E6057D">
            <w:pPr>
              <w:spacing w:after="0"/>
              <w:ind w:firstLine="0"/>
              <w:jc w:val="center"/>
              <w:rPr>
                <w:rFonts w:eastAsia="Times New Roman"/>
                <w:b/>
                <w:bCs/>
                <w:color w:val="000000"/>
                <w:sz w:val="22"/>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0AF27AA9" w14:textId="77777777" w:rsidR="00E6057D" w:rsidRPr="00667F80" w:rsidRDefault="00E6057D" w:rsidP="00E6057D">
            <w:pPr>
              <w:spacing w:after="0"/>
              <w:ind w:firstLine="0"/>
              <w:jc w:val="center"/>
              <w:rPr>
                <w:rFonts w:eastAsia="Times New Roman"/>
                <w:b/>
                <w:bCs/>
                <w:color w:val="000000"/>
                <w:sz w:val="22"/>
              </w:rPr>
            </w:pPr>
          </w:p>
        </w:tc>
        <w:tc>
          <w:tcPr>
            <w:tcW w:w="990" w:type="dxa"/>
            <w:tcBorders>
              <w:top w:val="nil"/>
              <w:left w:val="nil"/>
              <w:bottom w:val="single" w:sz="4" w:space="0" w:color="auto"/>
              <w:right w:val="single" w:sz="4" w:space="0" w:color="auto"/>
            </w:tcBorders>
            <w:shd w:val="clear" w:color="auto" w:fill="auto"/>
            <w:noWrap/>
            <w:vAlign w:val="center"/>
            <w:hideMark/>
          </w:tcPr>
          <w:p w14:paraId="13585DF8" w14:textId="6E18FBCA" w:rsidR="00E6057D" w:rsidRPr="00667F80" w:rsidRDefault="00E6057D" w:rsidP="00E6057D">
            <w:pPr>
              <w:spacing w:after="0"/>
              <w:ind w:firstLine="0"/>
              <w:jc w:val="center"/>
              <w:rPr>
                <w:rFonts w:eastAsia="Times New Roman"/>
                <w:b/>
                <w:bCs/>
                <w:color w:val="000000"/>
                <w:sz w:val="22"/>
              </w:rPr>
            </w:pPr>
            <w:r w:rsidRPr="00667F80">
              <w:rPr>
                <w:rFonts w:eastAsia="Times New Roman"/>
                <w:b/>
                <w:bCs/>
                <w:color w:val="000000"/>
                <w:sz w:val="22"/>
              </w:rPr>
              <w:t xml:space="preserve">Base – </w:t>
            </w:r>
            <w:r w:rsidRPr="00667F80">
              <w:rPr>
                <w:rFonts w:eastAsia="Times New Roman"/>
                <w:b/>
                <w:bCs/>
                <w:color w:val="000000"/>
                <w:sz w:val="22"/>
              </w:rPr>
              <w:br/>
              <w:t>No AV</w:t>
            </w:r>
          </w:p>
        </w:tc>
        <w:tc>
          <w:tcPr>
            <w:tcW w:w="1167" w:type="dxa"/>
            <w:tcBorders>
              <w:top w:val="nil"/>
              <w:left w:val="nil"/>
              <w:bottom w:val="single" w:sz="4" w:space="0" w:color="auto"/>
              <w:right w:val="single" w:sz="4" w:space="0" w:color="auto"/>
            </w:tcBorders>
            <w:shd w:val="clear" w:color="auto" w:fill="auto"/>
            <w:noWrap/>
            <w:vAlign w:val="center"/>
            <w:hideMark/>
          </w:tcPr>
          <w:p w14:paraId="4019ABE4" w14:textId="4F805AE2" w:rsidR="00E6057D" w:rsidRPr="00667F80" w:rsidRDefault="00E6057D" w:rsidP="00E6057D">
            <w:pPr>
              <w:spacing w:after="0"/>
              <w:ind w:firstLine="0"/>
              <w:jc w:val="center"/>
              <w:rPr>
                <w:rFonts w:eastAsia="Times New Roman"/>
                <w:b/>
                <w:bCs/>
                <w:color w:val="000000"/>
                <w:sz w:val="22"/>
              </w:rPr>
            </w:pPr>
            <w:r w:rsidRPr="00667F80">
              <w:rPr>
                <w:rFonts w:eastAsia="Times New Roman"/>
                <w:b/>
                <w:bCs/>
                <w:color w:val="000000"/>
                <w:sz w:val="22"/>
              </w:rPr>
              <w:t>Base – High AV</w:t>
            </w:r>
          </w:p>
        </w:tc>
        <w:tc>
          <w:tcPr>
            <w:tcW w:w="1280" w:type="dxa"/>
            <w:tcBorders>
              <w:top w:val="nil"/>
              <w:left w:val="nil"/>
              <w:bottom w:val="single" w:sz="4" w:space="0" w:color="auto"/>
              <w:right w:val="single" w:sz="4" w:space="0" w:color="auto"/>
            </w:tcBorders>
            <w:shd w:val="clear" w:color="auto" w:fill="auto"/>
            <w:noWrap/>
            <w:vAlign w:val="center"/>
            <w:hideMark/>
          </w:tcPr>
          <w:p w14:paraId="50677DBE" w14:textId="6C204BFD" w:rsidR="00E6057D" w:rsidRPr="00667F80" w:rsidRDefault="00E6057D" w:rsidP="00E6057D">
            <w:pPr>
              <w:spacing w:after="0"/>
              <w:ind w:firstLine="0"/>
              <w:jc w:val="center"/>
              <w:rPr>
                <w:rFonts w:eastAsia="Times New Roman"/>
                <w:b/>
                <w:bCs/>
                <w:color w:val="000000"/>
                <w:sz w:val="22"/>
              </w:rPr>
            </w:pPr>
            <w:r w:rsidRPr="00667F80">
              <w:rPr>
                <w:rFonts w:eastAsia="Times New Roman"/>
                <w:b/>
                <w:bCs/>
                <w:color w:val="000000"/>
                <w:sz w:val="22"/>
              </w:rPr>
              <w:t xml:space="preserve">Increased </w:t>
            </w:r>
            <w:r w:rsidRPr="00667F80">
              <w:rPr>
                <w:rFonts w:eastAsia="Times New Roman"/>
                <w:b/>
                <w:bCs/>
                <w:color w:val="000000"/>
                <w:sz w:val="22"/>
              </w:rPr>
              <w:br/>
              <w:t xml:space="preserve">Trip </w:t>
            </w:r>
            <w:r w:rsidRPr="00667F80">
              <w:rPr>
                <w:rFonts w:eastAsia="Times New Roman"/>
                <w:b/>
                <w:bCs/>
                <w:color w:val="000000"/>
                <w:sz w:val="22"/>
              </w:rPr>
              <w:br/>
              <w:t>Generation</w:t>
            </w:r>
          </w:p>
        </w:tc>
        <w:tc>
          <w:tcPr>
            <w:tcW w:w="954" w:type="dxa"/>
            <w:tcBorders>
              <w:top w:val="nil"/>
              <w:left w:val="nil"/>
              <w:bottom w:val="single" w:sz="4" w:space="0" w:color="auto"/>
              <w:right w:val="single" w:sz="4" w:space="0" w:color="auto"/>
            </w:tcBorders>
            <w:shd w:val="clear" w:color="auto" w:fill="auto"/>
            <w:noWrap/>
            <w:vAlign w:val="center"/>
            <w:hideMark/>
          </w:tcPr>
          <w:p w14:paraId="2D4FCAD9" w14:textId="5D27F873" w:rsidR="00E6057D" w:rsidRPr="00667F80" w:rsidRDefault="00E6057D" w:rsidP="00E6057D">
            <w:pPr>
              <w:spacing w:after="0"/>
              <w:ind w:firstLine="0"/>
              <w:jc w:val="center"/>
              <w:rPr>
                <w:rFonts w:eastAsia="Times New Roman"/>
                <w:b/>
                <w:bCs/>
                <w:color w:val="000000"/>
                <w:sz w:val="22"/>
              </w:rPr>
            </w:pPr>
            <w:r w:rsidRPr="00667F80">
              <w:rPr>
                <w:rFonts w:eastAsia="Times New Roman"/>
                <w:b/>
                <w:bCs/>
                <w:color w:val="000000"/>
                <w:sz w:val="22"/>
              </w:rPr>
              <w:t>No Change in VOT</w:t>
            </w:r>
          </w:p>
        </w:tc>
        <w:tc>
          <w:tcPr>
            <w:tcW w:w="1060" w:type="dxa"/>
            <w:tcBorders>
              <w:top w:val="nil"/>
              <w:left w:val="nil"/>
              <w:bottom w:val="single" w:sz="4" w:space="0" w:color="auto"/>
              <w:right w:val="single" w:sz="4" w:space="0" w:color="auto"/>
            </w:tcBorders>
            <w:vAlign w:val="center"/>
          </w:tcPr>
          <w:p w14:paraId="388AC7D3" w14:textId="55ECCD35" w:rsidR="00E6057D" w:rsidRPr="00667F80" w:rsidRDefault="00E6057D" w:rsidP="00E6057D">
            <w:pPr>
              <w:spacing w:after="0"/>
              <w:ind w:firstLine="0"/>
              <w:jc w:val="center"/>
              <w:rPr>
                <w:rFonts w:eastAsia="Times New Roman"/>
                <w:b/>
                <w:bCs/>
                <w:color w:val="000000"/>
                <w:sz w:val="22"/>
              </w:rPr>
            </w:pPr>
            <w:r w:rsidRPr="00667F80">
              <w:rPr>
                <w:rFonts w:eastAsia="Times New Roman"/>
                <w:b/>
                <w:bCs/>
                <w:color w:val="000000"/>
                <w:sz w:val="22"/>
              </w:rPr>
              <w:t>Capacity Decrease</w:t>
            </w:r>
          </w:p>
        </w:tc>
      </w:tr>
      <w:tr w:rsidR="00E6057D" w:rsidRPr="00667F80" w14:paraId="1500031B" w14:textId="3F20C417" w:rsidTr="009D383A">
        <w:trPr>
          <w:trHeight w:val="989"/>
          <w:jc w:val="center"/>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906F086" w14:textId="5A1CB3EF" w:rsidR="00E6057D" w:rsidRPr="00667F80" w:rsidRDefault="00E6057D" w:rsidP="00E6057D">
            <w:pPr>
              <w:spacing w:after="0"/>
              <w:ind w:firstLine="0"/>
              <w:jc w:val="left"/>
              <w:rPr>
                <w:rFonts w:eastAsia="Times New Roman"/>
                <w:color w:val="000000"/>
                <w:sz w:val="22"/>
              </w:rPr>
            </w:pPr>
            <w:r w:rsidRPr="00667F80">
              <w:rPr>
                <w:rFonts w:eastAsia="Times New Roman"/>
                <w:color w:val="000000"/>
                <w:sz w:val="22"/>
              </w:rPr>
              <w:t>Household-level AV Penetration Rate</w:t>
            </w:r>
            <w:r w:rsidR="00330E6A" w:rsidRPr="00667F80">
              <w:rPr>
                <w:rFonts w:eastAsia="Times New Roman"/>
                <w:color w:val="000000"/>
                <w:sz w:val="22"/>
              </w:rPr>
              <w:t xml:space="preserve">: </w:t>
            </w:r>
            <w:r w:rsidR="00320420" w:rsidRPr="00667F80">
              <w:rPr>
                <w:sz w:val="22"/>
              </w:rPr>
              <w:t>P</w:t>
            </w:r>
            <w:r w:rsidR="00320420" w:rsidRPr="00667F80">
              <w:rPr>
                <w:sz w:val="22"/>
                <w:vertAlign w:val="subscript"/>
              </w:rPr>
              <w:t>AV</w:t>
            </w:r>
          </w:p>
        </w:tc>
        <w:tc>
          <w:tcPr>
            <w:tcW w:w="2975" w:type="dxa"/>
            <w:tcBorders>
              <w:top w:val="nil"/>
              <w:left w:val="nil"/>
              <w:bottom w:val="single" w:sz="4" w:space="0" w:color="auto"/>
              <w:right w:val="single" w:sz="4" w:space="0" w:color="auto"/>
            </w:tcBorders>
            <w:shd w:val="clear" w:color="auto" w:fill="auto"/>
            <w:noWrap/>
            <w:vAlign w:val="center"/>
            <w:hideMark/>
          </w:tcPr>
          <w:p w14:paraId="4A463778" w14:textId="53D0BEE8" w:rsidR="00E6057D" w:rsidRPr="00667F80" w:rsidRDefault="00E6057D">
            <w:pPr>
              <w:spacing w:after="0"/>
              <w:ind w:firstLine="0"/>
              <w:jc w:val="left"/>
              <w:rPr>
                <w:rFonts w:eastAsia="Times New Roman"/>
                <w:color w:val="000000"/>
                <w:sz w:val="22"/>
              </w:rPr>
            </w:pPr>
            <w:r w:rsidRPr="00667F80">
              <w:rPr>
                <w:rFonts w:eastAsia="Times New Roman"/>
                <w:color w:val="000000"/>
                <w:sz w:val="22"/>
              </w:rPr>
              <w:t>Autonomous Vehicles</w:t>
            </w:r>
            <w:r w:rsidR="00F41B70" w:rsidRPr="00667F80">
              <w:rPr>
                <w:rFonts w:eastAsia="Times New Roman"/>
                <w:color w:val="000000"/>
                <w:sz w:val="22"/>
              </w:rPr>
              <w:t xml:space="preserve"> </w:t>
            </w:r>
            <w:r w:rsidRPr="00667F80">
              <w:rPr>
                <w:rFonts w:eastAsia="Times New Roman"/>
                <w:color w:val="000000"/>
                <w:sz w:val="22"/>
              </w:rPr>
              <w:t xml:space="preserve">Projections </w:t>
            </w:r>
            <w:r w:rsidR="00F41B70" w:rsidRPr="00667F80">
              <w:rPr>
                <w:rFonts w:eastAsia="Times New Roman"/>
                <w:color w:val="000000"/>
                <w:sz w:val="22"/>
              </w:rPr>
              <w:t xml:space="preserve">summarized in </w:t>
            </w:r>
            <w:proofErr w:type="spellStart"/>
            <w:r w:rsidR="000B1E5E" w:rsidRPr="00667F80">
              <w:rPr>
                <w:rFonts w:eastAsia="Times New Roman"/>
                <w:color w:val="000000"/>
                <w:sz w:val="22"/>
              </w:rPr>
              <w:t>Kuhr</w:t>
            </w:r>
            <w:proofErr w:type="spellEnd"/>
            <w:r w:rsidR="000B1E5E" w:rsidRPr="00667F80">
              <w:rPr>
                <w:rFonts w:eastAsia="Times New Roman"/>
                <w:color w:val="000000"/>
                <w:sz w:val="22"/>
              </w:rPr>
              <w:t xml:space="preserve"> et al. (2017) (</w:t>
            </w:r>
            <w:r w:rsidR="000B1E5E" w:rsidRPr="00667F80">
              <w:rPr>
                <w:rFonts w:eastAsia="Times New Roman"/>
                <w:color w:val="000000"/>
                <w:sz w:val="22"/>
              </w:rPr>
              <w:fldChar w:fldCharType="begin"/>
            </w:r>
            <w:r w:rsidR="000B1E5E" w:rsidRPr="00667F80">
              <w:rPr>
                <w:rFonts w:eastAsia="Times New Roman"/>
                <w:color w:val="000000"/>
                <w:sz w:val="22"/>
              </w:rPr>
              <w:instrText xml:space="preserve"> REF _Ref31207336 \w \h </w:instrText>
            </w:r>
            <w:r w:rsidR="00667F80">
              <w:rPr>
                <w:rFonts w:eastAsia="Times New Roman"/>
                <w:color w:val="000000"/>
                <w:sz w:val="22"/>
              </w:rPr>
              <w:instrText xml:space="preserve"> \* MERGEFORMAT </w:instrText>
            </w:r>
            <w:r w:rsidR="000B1E5E" w:rsidRPr="00667F80">
              <w:rPr>
                <w:rFonts w:eastAsia="Times New Roman"/>
                <w:color w:val="000000"/>
                <w:sz w:val="22"/>
              </w:rPr>
            </w:r>
            <w:r w:rsidR="000B1E5E" w:rsidRPr="00667F80">
              <w:rPr>
                <w:rFonts w:eastAsia="Times New Roman"/>
                <w:color w:val="000000"/>
                <w:sz w:val="22"/>
              </w:rPr>
              <w:fldChar w:fldCharType="separate"/>
            </w:r>
            <w:r w:rsidR="00ED2CB8" w:rsidRPr="00667F80">
              <w:rPr>
                <w:rFonts w:eastAsia="Times New Roman"/>
                <w:color w:val="000000"/>
                <w:sz w:val="22"/>
              </w:rPr>
              <w:t>37</w:t>
            </w:r>
            <w:r w:rsidR="000B1E5E" w:rsidRPr="00667F80">
              <w:rPr>
                <w:rFonts w:eastAsia="Times New Roman"/>
                <w:color w:val="000000"/>
                <w:sz w:val="22"/>
              </w:rPr>
              <w:fldChar w:fldCharType="end"/>
            </w:r>
            <w:r w:rsidR="000B1E5E" w:rsidRPr="00667F80">
              <w:rPr>
                <w:rFonts w:eastAsia="Times New Roman"/>
                <w:color w:val="000000"/>
                <w:sz w:val="22"/>
              </w:rPr>
              <w:t xml:space="preserve">) and </w:t>
            </w:r>
            <w:r w:rsidR="00F76037" w:rsidRPr="00667F80">
              <w:rPr>
                <w:rFonts w:eastAsia="Times New Roman"/>
                <w:color w:val="000000"/>
                <w:sz w:val="22"/>
              </w:rPr>
              <w:t>Nair et al.</w:t>
            </w:r>
            <w:r w:rsidR="00F41B70" w:rsidRPr="00667F80">
              <w:rPr>
                <w:rFonts w:eastAsia="Times New Roman"/>
                <w:color w:val="000000"/>
                <w:sz w:val="22"/>
              </w:rPr>
              <w:t xml:space="preserve"> (</w:t>
            </w:r>
            <w:r w:rsidR="00F76037" w:rsidRPr="00667F80">
              <w:rPr>
                <w:rFonts w:eastAsia="Times New Roman"/>
                <w:color w:val="000000"/>
                <w:sz w:val="22"/>
              </w:rPr>
              <w:t>2019</w:t>
            </w:r>
            <w:r w:rsidRPr="00667F80">
              <w:rPr>
                <w:rFonts w:eastAsia="Times New Roman"/>
                <w:color w:val="000000"/>
                <w:sz w:val="22"/>
              </w:rPr>
              <w:t>)</w:t>
            </w:r>
            <w:r w:rsidR="000B1E5E" w:rsidRPr="00667F80">
              <w:rPr>
                <w:rFonts w:eastAsia="Times New Roman"/>
                <w:color w:val="000000"/>
                <w:sz w:val="22"/>
              </w:rPr>
              <w:t xml:space="preserve"> (</w:t>
            </w:r>
            <w:r w:rsidR="000B1E5E" w:rsidRPr="00667F80">
              <w:rPr>
                <w:rFonts w:eastAsia="Times New Roman"/>
                <w:color w:val="000000"/>
                <w:sz w:val="22"/>
              </w:rPr>
              <w:fldChar w:fldCharType="begin"/>
            </w:r>
            <w:r w:rsidR="000B1E5E" w:rsidRPr="00667F80">
              <w:rPr>
                <w:rFonts w:eastAsia="Times New Roman"/>
                <w:color w:val="000000"/>
                <w:sz w:val="22"/>
              </w:rPr>
              <w:instrText xml:space="preserve"> REF _Ref31207345 \w \h </w:instrText>
            </w:r>
            <w:r w:rsidR="00667F80">
              <w:rPr>
                <w:rFonts w:eastAsia="Times New Roman"/>
                <w:color w:val="000000"/>
                <w:sz w:val="22"/>
              </w:rPr>
              <w:instrText xml:space="preserve"> \* MERGEFORMAT </w:instrText>
            </w:r>
            <w:r w:rsidR="000B1E5E" w:rsidRPr="00667F80">
              <w:rPr>
                <w:rFonts w:eastAsia="Times New Roman"/>
                <w:color w:val="000000"/>
                <w:sz w:val="22"/>
              </w:rPr>
            </w:r>
            <w:r w:rsidR="000B1E5E" w:rsidRPr="00667F80">
              <w:rPr>
                <w:rFonts w:eastAsia="Times New Roman"/>
                <w:color w:val="000000"/>
                <w:sz w:val="22"/>
              </w:rPr>
              <w:fldChar w:fldCharType="separate"/>
            </w:r>
            <w:r w:rsidR="00ED2CB8" w:rsidRPr="00667F80">
              <w:rPr>
                <w:rFonts w:eastAsia="Times New Roman"/>
                <w:color w:val="000000"/>
                <w:sz w:val="22"/>
              </w:rPr>
              <w:t>38</w:t>
            </w:r>
            <w:r w:rsidR="000B1E5E" w:rsidRPr="00667F80">
              <w:rPr>
                <w:rFonts w:eastAsia="Times New Roman"/>
                <w:color w:val="000000"/>
                <w:sz w:val="22"/>
              </w:rPr>
              <w:fldChar w:fldCharType="end"/>
            </w:r>
            <w:r w:rsidR="000B1E5E" w:rsidRPr="00667F80">
              <w:rPr>
                <w:rFonts w:eastAsia="Times New Roman"/>
                <w:color w:val="000000"/>
                <w:sz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CADAED" w14:textId="00E5019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0%</w:t>
            </w:r>
          </w:p>
        </w:tc>
        <w:tc>
          <w:tcPr>
            <w:tcW w:w="1167" w:type="dxa"/>
            <w:tcBorders>
              <w:top w:val="nil"/>
              <w:left w:val="nil"/>
              <w:bottom w:val="single" w:sz="4" w:space="0" w:color="auto"/>
              <w:right w:val="single" w:sz="4" w:space="0" w:color="auto"/>
            </w:tcBorders>
            <w:shd w:val="clear" w:color="auto" w:fill="auto"/>
            <w:noWrap/>
            <w:vAlign w:val="center"/>
            <w:hideMark/>
          </w:tcPr>
          <w:p w14:paraId="3B3D71E4" w14:textId="77014205"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40%</w:t>
            </w:r>
          </w:p>
        </w:tc>
        <w:tc>
          <w:tcPr>
            <w:tcW w:w="1280" w:type="dxa"/>
            <w:tcBorders>
              <w:top w:val="nil"/>
              <w:left w:val="nil"/>
              <w:bottom w:val="single" w:sz="4" w:space="0" w:color="auto"/>
              <w:right w:val="single" w:sz="4" w:space="0" w:color="auto"/>
            </w:tcBorders>
            <w:shd w:val="clear" w:color="auto" w:fill="auto"/>
            <w:noWrap/>
            <w:vAlign w:val="center"/>
            <w:hideMark/>
          </w:tcPr>
          <w:p w14:paraId="2432F929" w14:textId="7A8CE521"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40%</w:t>
            </w:r>
          </w:p>
        </w:tc>
        <w:tc>
          <w:tcPr>
            <w:tcW w:w="954" w:type="dxa"/>
            <w:tcBorders>
              <w:top w:val="nil"/>
              <w:left w:val="nil"/>
              <w:bottom w:val="single" w:sz="4" w:space="0" w:color="auto"/>
              <w:right w:val="single" w:sz="4" w:space="0" w:color="auto"/>
            </w:tcBorders>
            <w:shd w:val="clear" w:color="auto" w:fill="auto"/>
            <w:noWrap/>
            <w:vAlign w:val="center"/>
            <w:hideMark/>
          </w:tcPr>
          <w:p w14:paraId="528D6246" w14:textId="704B82A2"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40%</w:t>
            </w:r>
          </w:p>
        </w:tc>
        <w:tc>
          <w:tcPr>
            <w:tcW w:w="1060" w:type="dxa"/>
            <w:tcBorders>
              <w:top w:val="nil"/>
              <w:left w:val="nil"/>
              <w:bottom w:val="single" w:sz="4" w:space="0" w:color="auto"/>
              <w:right w:val="single" w:sz="4" w:space="0" w:color="auto"/>
            </w:tcBorders>
            <w:vAlign w:val="center"/>
          </w:tcPr>
          <w:p w14:paraId="670F8969" w14:textId="788947E9"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40%</w:t>
            </w:r>
          </w:p>
        </w:tc>
      </w:tr>
      <w:tr w:rsidR="00E6057D" w:rsidRPr="00667F80" w14:paraId="78EE5CD9" w14:textId="5A175FED" w:rsidTr="009D383A">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C83D6F6" w14:textId="6F6CE06A" w:rsidR="00E6057D" w:rsidRPr="00667F80" w:rsidRDefault="00E6057D" w:rsidP="00E6057D">
            <w:pPr>
              <w:spacing w:after="0"/>
              <w:ind w:firstLine="0"/>
              <w:jc w:val="left"/>
              <w:rPr>
                <w:rFonts w:eastAsia="Times New Roman"/>
                <w:color w:val="000000"/>
                <w:sz w:val="22"/>
              </w:rPr>
            </w:pPr>
            <w:r w:rsidRPr="00667F80">
              <w:rPr>
                <w:rFonts w:eastAsia="Times New Roman"/>
                <w:color w:val="000000"/>
                <w:sz w:val="22"/>
              </w:rPr>
              <w:t>AV Trip Generation Factor</w:t>
            </w:r>
            <w:r w:rsidR="00320420" w:rsidRPr="00667F80">
              <w:rPr>
                <w:rFonts w:eastAsia="Times New Roman"/>
                <w:color w:val="000000"/>
                <w:sz w:val="22"/>
              </w:rPr>
              <w:t xml:space="preserve">: </w:t>
            </w:r>
            <w:proofErr w:type="spellStart"/>
            <w:r w:rsidR="00320420" w:rsidRPr="00667F80">
              <w:rPr>
                <w:sz w:val="22"/>
              </w:rPr>
              <w:t>F</w:t>
            </w:r>
            <w:r w:rsidR="00320420" w:rsidRPr="00667F80">
              <w:rPr>
                <w:sz w:val="22"/>
                <w:vertAlign w:val="subscript"/>
              </w:rPr>
              <w:t>AV_TripGen</w:t>
            </w:r>
            <w:proofErr w:type="spellEnd"/>
          </w:p>
        </w:tc>
        <w:tc>
          <w:tcPr>
            <w:tcW w:w="2975" w:type="dxa"/>
            <w:tcBorders>
              <w:top w:val="nil"/>
              <w:left w:val="nil"/>
              <w:bottom w:val="single" w:sz="4" w:space="0" w:color="auto"/>
              <w:right w:val="single" w:sz="4" w:space="0" w:color="auto"/>
            </w:tcBorders>
            <w:shd w:val="clear" w:color="auto" w:fill="auto"/>
            <w:noWrap/>
            <w:vAlign w:val="center"/>
            <w:hideMark/>
          </w:tcPr>
          <w:p w14:paraId="7AB55D14" w14:textId="1EB6817E" w:rsidR="000B1E5E" w:rsidRPr="00667F80" w:rsidRDefault="00E6057D" w:rsidP="00E6057D">
            <w:pPr>
              <w:spacing w:after="0"/>
              <w:ind w:firstLine="0"/>
              <w:jc w:val="left"/>
              <w:rPr>
                <w:rFonts w:eastAsia="Times New Roman"/>
                <w:color w:val="000000"/>
                <w:sz w:val="22"/>
              </w:rPr>
            </w:pPr>
            <w:r w:rsidRPr="00667F80">
              <w:rPr>
                <w:rFonts w:eastAsia="Times New Roman"/>
                <w:color w:val="000000"/>
                <w:sz w:val="22"/>
              </w:rPr>
              <w:t xml:space="preserve">New travel needs by age and gaps in travel </w:t>
            </w:r>
            <w:r w:rsidR="000B1E5E" w:rsidRPr="00667F80">
              <w:rPr>
                <w:rFonts w:eastAsia="Times New Roman"/>
                <w:color w:val="000000"/>
                <w:sz w:val="22"/>
              </w:rPr>
              <w:t>demand to be filled by AVs</w:t>
            </w:r>
          </w:p>
          <w:p w14:paraId="28DA5F07" w14:textId="3DE83DCD" w:rsidR="00E6057D" w:rsidRPr="00667F80" w:rsidRDefault="00E6057D" w:rsidP="00E6057D">
            <w:pPr>
              <w:spacing w:after="0"/>
              <w:ind w:firstLine="0"/>
              <w:jc w:val="left"/>
              <w:rPr>
                <w:rFonts w:eastAsia="Times New Roman"/>
                <w:color w:val="000000"/>
                <w:sz w:val="22"/>
              </w:rPr>
            </w:pPr>
            <w:r w:rsidRPr="00667F80">
              <w:rPr>
                <w:rFonts w:eastAsia="Times New Roman"/>
                <w:color w:val="000000"/>
                <w:sz w:val="22"/>
              </w:rPr>
              <w:t xml:space="preserve">Truong </w:t>
            </w:r>
            <w:r w:rsidR="00AB4113" w:rsidRPr="00667F80">
              <w:rPr>
                <w:rFonts w:eastAsia="Times New Roman"/>
                <w:color w:val="000000"/>
                <w:sz w:val="22"/>
              </w:rPr>
              <w:t>et al</w:t>
            </w:r>
            <w:r w:rsidRPr="00667F80">
              <w:rPr>
                <w:rFonts w:eastAsia="Times New Roman"/>
                <w:color w:val="000000"/>
                <w:sz w:val="22"/>
              </w:rPr>
              <w:t xml:space="preserve">., </w:t>
            </w:r>
            <w:r w:rsidR="000B1E5E" w:rsidRPr="00667F80">
              <w:rPr>
                <w:rFonts w:eastAsia="Times New Roman"/>
                <w:color w:val="000000"/>
                <w:sz w:val="22"/>
              </w:rPr>
              <w:t>(</w:t>
            </w:r>
            <w:r w:rsidRPr="00667F80">
              <w:rPr>
                <w:rFonts w:eastAsia="Times New Roman"/>
                <w:color w:val="000000"/>
                <w:sz w:val="22"/>
              </w:rPr>
              <w:t>2017</w:t>
            </w:r>
            <w:r w:rsidR="000B1E5E" w:rsidRPr="00667F80">
              <w:rPr>
                <w:rFonts w:eastAsia="Times New Roman"/>
                <w:color w:val="000000"/>
                <w:sz w:val="22"/>
              </w:rPr>
              <w:t>) (</w:t>
            </w:r>
            <w:r w:rsidR="000B1E5E" w:rsidRPr="00667F80">
              <w:rPr>
                <w:rFonts w:eastAsia="Times New Roman"/>
                <w:color w:val="000000"/>
                <w:sz w:val="22"/>
              </w:rPr>
              <w:fldChar w:fldCharType="begin"/>
            </w:r>
            <w:r w:rsidR="000B1E5E" w:rsidRPr="00667F80">
              <w:rPr>
                <w:rFonts w:eastAsia="Times New Roman"/>
                <w:color w:val="000000"/>
                <w:sz w:val="22"/>
              </w:rPr>
              <w:instrText xml:space="preserve"> REF _Ref31207386 \w \h </w:instrText>
            </w:r>
            <w:r w:rsidR="00667F80">
              <w:rPr>
                <w:rFonts w:eastAsia="Times New Roman"/>
                <w:color w:val="000000"/>
                <w:sz w:val="22"/>
              </w:rPr>
              <w:instrText xml:space="preserve"> \* MERGEFORMAT </w:instrText>
            </w:r>
            <w:r w:rsidR="000B1E5E" w:rsidRPr="00667F80">
              <w:rPr>
                <w:rFonts w:eastAsia="Times New Roman"/>
                <w:color w:val="000000"/>
                <w:sz w:val="22"/>
              </w:rPr>
            </w:r>
            <w:r w:rsidR="000B1E5E" w:rsidRPr="00667F80">
              <w:rPr>
                <w:rFonts w:eastAsia="Times New Roman"/>
                <w:color w:val="000000"/>
                <w:sz w:val="22"/>
              </w:rPr>
              <w:fldChar w:fldCharType="separate"/>
            </w:r>
            <w:r w:rsidR="00ED2CB8" w:rsidRPr="00667F80">
              <w:rPr>
                <w:rFonts w:eastAsia="Times New Roman"/>
                <w:color w:val="000000"/>
                <w:sz w:val="22"/>
              </w:rPr>
              <w:t>18</w:t>
            </w:r>
            <w:r w:rsidR="000B1E5E" w:rsidRPr="00667F80">
              <w:rPr>
                <w:rFonts w:eastAsia="Times New Roman"/>
                <w:color w:val="000000"/>
                <w:sz w:val="22"/>
              </w:rPr>
              <w:fldChar w:fldCharType="end"/>
            </w:r>
            <w:r w:rsidR="000B1E5E" w:rsidRPr="00667F80">
              <w:rPr>
                <w:rFonts w:eastAsia="Times New Roman"/>
                <w:color w:val="000000"/>
                <w:sz w:val="22"/>
              </w:rPr>
              <w:t xml:space="preserve">) </w:t>
            </w:r>
            <w:proofErr w:type="gramStart"/>
            <w:r w:rsidR="000B1E5E" w:rsidRPr="00667F80">
              <w:rPr>
                <w:rFonts w:eastAsia="Times New Roman"/>
                <w:color w:val="000000"/>
                <w:sz w:val="22"/>
              </w:rPr>
              <w:t xml:space="preserve">and </w:t>
            </w:r>
            <w:r w:rsidR="00CD1AF8" w:rsidRPr="00667F80">
              <w:rPr>
                <w:rFonts w:eastAsia="Times New Roman"/>
                <w:color w:val="000000"/>
                <w:sz w:val="22"/>
              </w:rPr>
              <w:t>;</w:t>
            </w:r>
            <w:proofErr w:type="gramEnd"/>
            <w:r w:rsidR="00CD1AF8" w:rsidRPr="00667F80">
              <w:rPr>
                <w:rFonts w:eastAsia="Times New Roman"/>
                <w:color w:val="000000"/>
                <w:sz w:val="22"/>
              </w:rPr>
              <w:t xml:space="preserve"> </w:t>
            </w:r>
            <w:r w:rsidR="000B1E5E" w:rsidRPr="00667F80">
              <w:rPr>
                <w:rFonts w:eastAsia="Times New Roman"/>
                <w:color w:val="000000"/>
                <w:sz w:val="22"/>
              </w:rPr>
              <w:t>Lavieri and Bhat</w:t>
            </w:r>
            <w:r w:rsidRPr="00667F80">
              <w:rPr>
                <w:rFonts w:eastAsia="Times New Roman"/>
                <w:color w:val="000000"/>
                <w:sz w:val="22"/>
              </w:rPr>
              <w:t xml:space="preserve"> </w:t>
            </w:r>
            <w:r w:rsidR="000B1E5E" w:rsidRPr="00667F80">
              <w:rPr>
                <w:rFonts w:eastAsia="Times New Roman"/>
                <w:color w:val="000000"/>
                <w:sz w:val="22"/>
              </w:rPr>
              <w:t>(</w:t>
            </w:r>
            <w:r w:rsidRPr="00667F80">
              <w:rPr>
                <w:rFonts w:eastAsia="Times New Roman"/>
                <w:color w:val="000000"/>
                <w:sz w:val="22"/>
              </w:rPr>
              <w:t>2019)</w:t>
            </w:r>
            <w:r w:rsidR="000B1E5E" w:rsidRPr="00667F80">
              <w:rPr>
                <w:rFonts w:eastAsia="Times New Roman"/>
                <w:color w:val="000000"/>
                <w:sz w:val="22"/>
              </w:rPr>
              <w:t xml:space="preserve"> (</w:t>
            </w:r>
            <w:r w:rsidR="000B1E5E" w:rsidRPr="00667F80">
              <w:rPr>
                <w:rFonts w:eastAsia="Times New Roman"/>
                <w:color w:val="000000"/>
                <w:sz w:val="22"/>
              </w:rPr>
              <w:fldChar w:fldCharType="begin"/>
            </w:r>
            <w:r w:rsidR="000B1E5E" w:rsidRPr="00667F80">
              <w:rPr>
                <w:rFonts w:eastAsia="Times New Roman"/>
                <w:color w:val="000000"/>
                <w:sz w:val="22"/>
              </w:rPr>
              <w:instrText xml:space="preserve"> REF _Ref31207400 \w \h </w:instrText>
            </w:r>
            <w:r w:rsidR="00667F80">
              <w:rPr>
                <w:rFonts w:eastAsia="Times New Roman"/>
                <w:color w:val="000000"/>
                <w:sz w:val="22"/>
              </w:rPr>
              <w:instrText xml:space="preserve"> \* MERGEFORMAT </w:instrText>
            </w:r>
            <w:r w:rsidR="000B1E5E" w:rsidRPr="00667F80">
              <w:rPr>
                <w:rFonts w:eastAsia="Times New Roman"/>
                <w:color w:val="000000"/>
                <w:sz w:val="22"/>
              </w:rPr>
            </w:r>
            <w:r w:rsidR="000B1E5E" w:rsidRPr="00667F80">
              <w:rPr>
                <w:rFonts w:eastAsia="Times New Roman"/>
                <w:color w:val="000000"/>
                <w:sz w:val="22"/>
              </w:rPr>
              <w:fldChar w:fldCharType="separate"/>
            </w:r>
            <w:r w:rsidR="00ED2CB8" w:rsidRPr="00667F80">
              <w:rPr>
                <w:rFonts w:eastAsia="Times New Roman"/>
                <w:color w:val="000000"/>
                <w:sz w:val="22"/>
              </w:rPr>
              <w:t>19</w:t>
            </w:r>
            <w:r w:rsidR="000B1E5E" w:rsidRPr="00667F80">
              <w:rPr>
                <w:rFonts w:eastAsia="Times New Roman"/>
                <w:color w:val="000000"/>
                <w:sz w:val="22"/>
              </w:rPr>
              <w:fldChar w:fldCharType="end"/>
            </w:r>
            <w:r w:rsidR="000B1E5E" w:rsidRPr="00667F80">
              <w:rPr>
                <w:rFonts w:eastAsia="Times New Roman"/>
                <w:color w:val="000000"/>
                <w:sz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7C6A34" w14:textId="7777777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NA</w:t>
            </w:r>
          </w:p>
        </w:tc>
        <w:tc>
          <w:tcPr>
            <w:tcW w:w="1167" w:type="dxa"/>
            <w:tcBorders>
              <w:top w:val="nil"/>
              <w:left w:val="nil"/>
              <w:bottom w:val="single" w:sz="4" w:space="0" w:color="auto"/>
              <w:right w:val="single" w:sz="4" w:space="0" w:color="auto"/>
            </w:tcBorders>
            <w:shd w:val="clear" w:color="auto" w:fill="auto"/>
            <w:noWrap/>
            <w:vAlign w:val="center"/>
            <w:hideMark/>
          </w:tcPr>
          <w:p w14:paraId="2C0344DA" w14:textId="7777777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1.05</w:t>
            </w:r>
          </w:p>
        </w:tc>
        <w:tc>
          <w:tcPr>
            <w:tcW w:w="1280" w:type="dxa"/>
            <w:tcBorders>
              <w:top w:val="nil"/>
              <w:left w:val="nil"/>
              <w:bottom w:val="single" w:sz="4" w:space="0" w:color="auto"/>
              <w:right w:val="single" w:sz="4" w:space="0" w:color="auto"/>
            </w:tcBorders>
            <w:shd w:val="clear" w:color="auto" w:fill="auto"/>
            <w:noWrap/>
            <w:vAlign w:val="center"/>
            <w:hideMark/>
          </w:tcPr>
          <w:p w14:paraId="6EFD4CBE" w14:textId="4280E2F3" w:rsidR="00E6057D" w:rsidRPr="00667F80" w:rsidRDefault="00E6057D" w:rsidP="00E6057D">
            <w:pPr>
              <w:spacing w:after="0"/>
              <w:ind w:firstLine="0"/>
              <w:jc w:val="right"/>
              <w:rPr>
                <w:rFonts w:eastAsia="Times New Roman"/>
                <w:b/>
                <w:color w:val="000000"/>
                <w:sz w:val="22"/>
              </w:rPr>
            </w:pPr>
            <w:r w:rsidRPr="00667F80">
              <w:rPr>
                <w:rFonts w:eastAsia="Times New Roman"/>
                <w:b/>
                <w:color w:val="000000"/>
                <w:sz w:val="22"/>
              </w:rPr>
              <w:t>1.10</w:t>
            </w:r>
          </w:p>
        </w:tc>
        <w:tc>
          <w:tcPr>
            <w:tcW w:w="954" w:type="dxa"/>
            <w:tcBorders>
              <w:top w:val="nil"/>
              <w:left w:val="nil"/>
              <w:bottom w:val="single" w:sz="4" w:space="0" w:color="auto"/>
              <w:right w:val="single" w:sz="4" w:space="0" w:color="auto"/>
            </w:tcBorders>
            <w:shd w:val="clear" w:color="auto" w:fill="auto"/>
            <w:noWrap/>
            <w:vAlign w:val="center"/>
            <w:hideMark/>
          </w:tcPr>
          <w:p w14:paraId="067606C5" w14:textId="7777777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1.05</w:t>
            </w:r>
          </w:p>
        </w:tc>
        <w:tc>
          <w:tcPr>
            <w:tcW w:w="1060" w:type="dxa"/>
            <w:tcBorders>
              <w:top w:val="nil"/>
              <w:left w:val="nil"/>
              <w:bottom w:val="single" w:sz="4" w:space="0" w:color="auto"/>
              <w:right w:val="single" w:sz="4" w:space="0" w:color="auto"/>
            </w:tcBorders>
            <w:vAlign w:val="center"/>
          </w:tcPr>
          <w:p w14:paraId="4DC7FEAF" w14:textId="4598B7CC"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1.05</w:t>
            </w:r>
          </w:p>
        </w:tc>
      </w:tr>
      <w:tr w:rsidR="00E6057D" w:rsidRPr="00667F80" w14:paraId="17F3890E" w14:textId="0C825585" w:rsidTr="009D383A">
        <w:trPr>
          <w:trHeight w:val="300"/>
          <w:jc w:val="center"/>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B6CF441" w14:textId="06BA2D31" w:rsidR="00E6057D" w:rsidRPr="00667F80" w:rsidRDefault="00E6057D" w:rsidP="004B5A8B">
            <w:pPr>
              <w:ind w:firstLine="0"/>
              <w:rPr>
                <w:sz w:val="22"/>
              </w:rPr>
            </w:pPr>
            <w:r w:rsidRPr="00667F80">
              <w:rPr>
                <w:rFonts w:eastAsia="Times New Roman"/>
                <w:color w:val="000000"/>
                <w:sz w:val="22"/>
              </w:rPr>
              <w:t>AV VOT Factor (Trip Distribution, Mode Choice and Assignment)</w:t>
            </w:r>
            <w:r w:rsidR="00320420" w:rsidRPr="00667F80">
              <w:rPr>
                <w:rFonts w:eastAsia="Times New Roman"/>
                <w:color w:val="000000"/>
                <w:sz w:val="22"/>
              </w:rPr>
              <w:t xml:space="preserve">: </w:t>
            </w:r>
            <w:proofErr w:type="spellStart"/>
            <w:r w:rsidR="00320420" w:rsidRPr="00667F80">
              <w:rPr>
                <w:sz w:val="22"/>
              </w:rPr>
              <w:t>F</w:t>
            </w:r>
            <w:r w:rsidR="00320420" w:rsidRPr="00667F80">
              <w:rPr>
                <w:sz w:val="22"/>
                <w:vertAlign w:val="subscript"/>
              </w:rPr>
              <w:t>AV_AssignmentVOT</w:t>
            </w:r>
            <w:proofErr w:type="spellEnd"/>
            <w:r w:rsidR="00320420" w:rsidRPr="00667F80">
              <w:rPr>
                <w:sz w:val="22"/>
              </w:rPr>
              <w:t>,</w:t>
            </w:r>
            <w:r w:rsidR="00320420" w:rsidRPr="00667F80">
              <w:rPr>
                <w:rFonts w:eastAsiaTheme="minorEastAsia"/>
                <w:sz w:val="22"/>
              </w:rPr>
              <w:t xml:space="preserve"> </w:t>
            </w:r>
            <w:proofErr w:type="spellStart"/>
            <w:r w:rsidR="00320420" w:rsidRPr="00667F80">
              <w:rPr>
                <w:sz w:val="22"/>
              </w:rPr>
              <w:t>F</w:t>
            </w:r>
            <w:r w:rsidR="00320420" w:rsidRPr="00667F80">
              <w:rPr>
                <w:sz w:val="22"/>
                <w:vertAlign w:val="subscript"/>
              </w:rPr>
              <w:t>AV_ModeChoiceVOT</w:t>
            </w:r>
            <w:proofErr w:type="spellEnd"/>
            <w:r w:rsidR="00320420" w:rsidRPr="00667F80">
              <w:rPr>
                <w:rFonts w:eastAsiaTheme="minorEastAsia"/>
                <w:sz w:val="22"/>
              </w:rPr>
              <w:t>,</w:t>
            </w:r>
            <w:r w:rsidR="00320420" w:rsidRPr="00667F80">
              <w:rPr>
                <w:sz w:val="22"/>
              </w:rPr>
              <w:t xml:space="preserve"> </w:t>
            </w:r>
            <w:proofErr w:type="spellStart"/>
            <w:r w:rsidR="00320420" w:rsidRPr="00667F80">
              <w:rPr>
                <w:sz w:val="22"/>
              </w:rPr>
              <w:t>F</w:t>
            </w:r>
            <w:r w:rsidR="00320420" w:rsidRPr="00667F80">
              <w:rPr>
                <w:sz w:val="22"/>
                <w:vertAlign w:val="subscript"/>
              </w:rPr>
              <w:t>AV_TripDistVOT</w:t>
            </w:r>
            <w:proofErr w:type="spellEnd"/>
          </w:p>
        </w:tc>
        <w:tc>
          <w:tcPr>
            <w:tcW w:w="2975" w:type="dxa"/>
            <w:tcBorders>
              <w:top w:val="nil"/>
              <w:left w:val="nil"/>
              <w:bottom w:val="single" w:sz="4" w:space="0" w:color="auto"/>
              <w:right w:val="single" w:sz="4" w:space="0" w:color="auto"/>
            </w:tcBorders>
            <w:shd w:val="clear" w:color="auto" w:fill="auto"/>
            <w:noWrap/>
            <w:vAlign w:val="center"/>
            <w:hideMark/>
          </w:tcPr>
          <w:p w14:paraId="4DE35288" w14:textId="474060C9" w:rsidR="00E6057D" w:rsidRPr="00667F80" w:rsidRDefault="00E6057D">
            <w:pPr>
              <w:spacing w:after="0"/>
              <w:ind w:firstLine="0"/>
              <w:jc w:val="left"/>
              <w:rPr>
                <w:rFonts w:eastAsia="Times New Roman"/>
                <w:color w:val="000000"/>
                <w:sz w:val="22"/>
              </w:rPr>
            </w:pPr>
            <w:r w:rsidRPr="00667F80">
              <w:rPr>
                <w:rFonts w:eastAsia="Times New Roman"/>
                <w:color w:val="000000"/>
                <w:sz w:val="22"/>
              </w:rPr>
              <w:t xml:space="preserve">Based on </w:t>
            </w:r>
            <w:proofErr w:type="spellStart"/>
            <w:r w:rsidRPr="00667F80">
              <w:rPr>
                <w:rFonts w:eastAsia="Times New Roman"/>
                <w:color w:val="000000"/>
                <w:sz w:val="22"/>
              </w:rPr>
              <w:t>Kolarova</w:t>
            </w:r>
            <w:proofErr w:type="spellEnd"/>
            <w:r w:rsidRPr="00667F80">
              <w:rPr>
                <w:rFonts w:eastAsia="Times New Roman"/>
                <w:color w:val="000000"/>
                <w:sz w:val="22"/>
              </w:rPr>
              <w:t xml:space="preserve"> </w:t>
            </w:r>
            <w:r w:rsidR="00AB4113" w:rsidRPr="00667F80">
              <w:rPr>
                <w:rFonts w:eastAsia="Times New Roman"/>
                <w:color w:val="000000"/>
                <w:sz w:val="22"/>
              </w:rPr>
              <w:t>et al</w:t>
            </w:r>
            <w:r w:rsidRPr="00667F80">
              <w:rPr>
                <w:rFonts w:eastAsia="Times New Roman"/>
                <w:color w:val="000000"/>
                <w:sz w:val="22"/>
              </w:rPr>
              <w:t>. (2018)</w:t>
            </w:r>
            <w:r w:rsidR="000B1E5E" w:rsidRPr="00667F80">
              <w:rPr>
                <w:rFonts w:eastAsia="Times New Roman"/>
                <w:color w:val="000000"/>
                <w:sz w:val="22"/>
              </w:rPr>
              <w:t xml:space="preserve"> (</w:t>
            </w:r>
            <w:r w:rsidR="000B1E5E" w:rsidRPr="00667F80">
              <w:rPr>
                <w:rFonts w:eastAsia="Times New Roman"/>
                <w:color w:val="000000"/>
                <w:sz w:val="22"/>
              </w:rPr>
              <w:fldChar w:fldCharType="begin"/>
            </w:r>
            <w:r w:rsidR="000B1E5E" w:rsidRPr="00667F80">
              <w:rPr>
                <w:rFonts w:eastAsia="Times New Roman"/>
                <w:color w:val="000000"/>
                <w:sz w:val="22"/>
              </w:rPr>
              <w:instrText xml:space="preserve"> REF _Ref31207445 \w \h </w:instrText>
            </w:r>
            <w:r w:rsidR="00667F80">
              <w:rPr>
                <w:rFonts w:eastAsia="Times New Roman"/>
                <w:color w:val="000000"/>
                <w:sz w:val="22"/>
              </w:rPr>
              <w:instrText xml:space="preserve"> \* MERGEFORMAT </w:instrText>
            </w:r>
            <w:r w:rsidR="000B1E5E" w:rsidRPr="00667F80">
              <w:rPr>
                <w:rFonts w:eastAsia="Times New Roman"/>
                <w:color w:val="000000"/>
                <w:sz w:val="22"/>
              </w:rPr>
            </w:r>
            <w:r w:rsidR="000B1E5E" w:rsidRPr="00667F80">
              <w:rPr>
                <w:rFonts w:eastAsia="Times New Roman"/>
                <w:color w:val="000000"/>
                <w:sz w:val="22"/>
              </w:rPr>
              <w:fldChar w:fldCharType="separate"/>
            </w:r>
            <w:r w:rsidR="00ED2CB8" w:rsidRPr="00667F80">
              <w:rPr>
                <w:rFonts w:eastAsia="Times New Roman"/>
                <w:color w:val="000000"/>
                <w:sz w:val="22"/>
              </w:rPr>
              <w:t>22</w:t>
            </w:r>
            <w:r w:rsidR="000B1E5E" w:rsidRPr="00667F80">
              <w:rPr>
                <w:rFonts w:eastAsia="Times New Roman"/>
                <w:color w:val="000000"/>
                <w:sz w:val="22"/>
              </w:rPr>
              <w:fldChar w:fldCharType="end"/>
            </w:r>
            <w:r w:rsidR="000B1E5E" w:rsidRPr="00667F80">
              <w:rPr>
                <w:rFonts w:eastAsia="Times New Roman"/>
                <w:color w:val="000000"/>
                <w:sz w:val="22"/>
              </w:rPr>
              <w:t>)</w:t>
            </w:r>
            <w:r w:rsidR="00423D6B" w:rsidRPr="00667F80">
              <w:rPr>
                <w:rFonts w:eastAsia="Times New Roman"/>
                <w:color w:val="000000"/>
                <w:sz w:val="22"/>
              </w:rPr>
              <w:t>,</w:t>
            </w:r>
            <w:r w:rsidRPr="00667F80">
              <w:rPr>
                <w:rFonts w:eastAsia="Times New Roman"/>
                <w:color w:val="000000"/>
                <w:sz w:val="22"/>
              </w:rPr>
              <w:t xml:space="preserve"> </w:t>
            </w:r>
            <w:proofErr w:type="spellStart"/>
            <w:r w:rsidRPr="00667F80">
              <w:rPr>
                <w:rFonts w:eastAsia="Times New Roman"/>
                <w:color w:val="000000"/>
                <w:sz w:val="22"/>
              </w:rPr>
              <w:t>Steck</w:t>
            </w:r>
            <w:proofErr w:type="spellEnd"/>
            <w:r w:rsidRPr="00667F80">
              <w:rPr>
                <w:rFonts w:eastAsia="Times New Roman"/>
                <w:color w:val="000000"/>
                <w:sz w:val="22"/>
              </w:rPr>
              <w:t xml:space="preserve"> </w:t>
            </w:r>
            <w:r w:rsidR="00AB4113" w:rsidRPr="00667F80">
              <w:rPr>
                <w:rFonts w:eastAsia="Times New Roman"/>
                <w:color w:val="000000"/>
                <w:sz w:val="22"/>
              </w:rPr>
              <w:t>et al</w:t>
            </w:r>
            <w:r w:rsidRPr="00667F80">
              <w:rPr>
                <w:rFonts w:eastAsia="Times New Roman"/>
                <w:i/>
                <w:color w:val="000000"/>
                <w:sz w:val="22"/>
              </w:rPr>
              <w:t>.</w:t>
            </w:r>
            <w:r w:rsidRPr="00667F80">
              <w:rPr>
                <w:rFonts w:eastAsia="Times New Roman"/>
                <w:color w:val="000000"/>
                <w:sz w:val="22"/>
              </w:rPr>
              <w:t xml:space="preserve"> (2018)</w:t>
            </w:r>
            <w:r w:rsidR="000B1E5E" w:rsidRPr="00667F80">
              <w:rPr>
                <w:rFonts w:eastAsia="Times New Roman"/>
                <w:color w:val="000000"/>
                <w:sz w:val="22"/>
              </w:rPr>
              <w:t xml:space="preserve"> (</w:t>
            </w:r>
            <w:r w:rsidR="000B1E5E" w:rsidRPr="00667F80">
              <w:rPr>
                <w:rFonts w:eastAsia="Times New Roman"/>
                <w:color w:val="000000"/>
                <w:sz w:val="22"/>
              </w:rPr>
              <w:fldChar w:fldCharType="begin"/>
            </w:r>
            <w:r w:rsidR="000B1E5E" w:rsidRPr="00667F80">
              <w:rPr>
                <w:rFonts w:eastAsia="Times New Roman"/>
                <w:color w:val="000000"/>
                <w:sz w:val="22"/>
              </w:rPr>
              <w:instrText xml:space="preserve"> REF _Ref31207453 \w \h </w:instrText>
            </w:r>
            <w:r w:rsidR="00667F80">
              <w:rPr>
                <w:rFonts w:eastAsia="Times New Roman"/>
                <w:color w:val="000000"/>
                <w:sz w:val="22"/>
              </w:rPr>
              <w:instrText xml:space="preserve"> \* MERGEFORMAT </w:instrText>
            </w:r>
            <w:r w:rsidR="000B1E5E" w:rsidRPr="00667F80">
              <w:rPr>
                <w:rFonts w:eastAsia="Times New Roman"/>
                <w:color w:val="000000"/>
                <w:sz w:val="22"/>
              </w:rPr>
            </w:r>
            <w:r w:rsidR="000B1E5E" w:rsidRPr="00667F80">
              <w:rPr>
                <w:rFonts w:eastAsia="Times New Roman"/>
                <w:color w:val="000000"/>
                <w:sz w:val="22"/>
              </w:rPr>
              <w:fldChar w:fldCharType="separate"/>
            </w:r>
            <w:r w:rsidR="00ED2CB8" w:rsidRPr="00667F80">
              <w:rPr>
                <w:rFonts w:eastAsia="Times New Roman"/>
                <w:color w:val="000000"/>
                <w:sz w:val="22"/>
              </w:rPr>
              <w:t>23</w:t>
            </w:r>
            <w:r w:rsidR="000B1E5E" w:rsidRPr="00667F80">
              <w:rPr>
                <w:rFonts w:eastAsia="Times New Roman"/>
                <w:color w:val="000000"/>
                <w:sz w:val="22"/>
              </w:rPr>
              <w:fldChar w:fldCharType="end"/>
            </w:r>
            <w:r w:rsidR="000B1E5E" w:rsidRPr="00667F80">
              <w:rPr>
                <w:rFonts w:eastAsia="Times New Roman"/>
                <w:color w:val="000000"/>
                <w:sz w:val="22"/>
              </w:rPr>
              <w:t>)</w:t>
            </w:r>
            <w:r w:rsidR="00423D6B" w:rsidRPr="00667F80">
              <w:rPr>
                <w:rFonts w:eastAsia="Times New Roman"/>
                <w:color w:val="000000"/>
                <w:sz w:val="22"/>
              </w:rPr>
              <w:t>,</w:t>
            </w:r>
            <w:r w:rsidR="00CD1AF8" w:rsidRPr="00667F80">
              <w:rPr>
                <w:rFonts w:eastAsia="Times New Roman"/>
                <w:color w:val="000000"/>
                <w:sz w:val="22"/>
              </w:rPr>
              <w:t xml:space="preserve"> </w:t>
            </w:r>
            <w:r w:rsidR="009C75C1" w:rsidRPr="00667F80">
              <w:rPr>
                <w:rFonts w:eastAsia="Times New Roman"/>
                <w:color w:val="000000"/>
                <w:sz w:val="22"/>
              </w:rPr>
              <w:t>and</w:t>
            </w:r>
            <w:r w:rsidRPr="00667F80">
              <w:rPr>
                <w:rFonts w:eastAsia="Times New Roman"/>
                <w:color w:val="000000"/>
                <w:sz w:val="22"/>
              </w:rPr>
              <w:t xml:space="preserve"> </w:t>
            </w:r>
            <w:r w:rsidRPr="00667F80">
              <w:rPr>
                <w:sz w:val="22"/>
              </w:rPr>
              <w:t xml:space="preserve">de Almeida Correia </w:t>
            </w:r>
            <w:r w:rsidR="00AB4113" w:rsidRPr="00667F80">
              <w:rPr>
                <w:sz w:val="22"/>
              </w:rPr>
              <w:t>et al</w:t>
            </w:r>
            <w:r w:rsidRPr="00667F80">
              <w:rPr>
                <w:sz w:val="22"/>
              </w:rPr>
              <w:t>. (2019)</w:t>
            </w:r>
            <w:r w:rsidR="000B1E5E" w:rsidRPr="00667F80">
              <w:rPr>
                <w:sz w:val="22"/>
              </w:rPr>
              <w:t xml:space="preserve"> (</w:t>
            </w:r>
            <w:r w:rsidR="000B1E5E" w:rsidRPr="00667F80">
              <w:rPr>
                <w:sz w:val="22"/>
              </w:rPr>
              <w:fldChar w:fldCharType="begin"/>
            </w:r>
            <w:r w:rsidR="000B1E5E" w:rsidRPr="00667F80">
              <w:rPr>
                <w:sz w:val="22"/>
              </w:rPr>
              <w:instrText xml:space="preserve"> REF _Ref31207240 \w \h </w:instrText>
            </w:r>
            <w:r w:rsidR="00667F80">
              <w:rPr>
                <w:sz w:val="22"/>
              </w:rPr>
              <w:instrText xml:space="preserve"> \* MERGEFORMAT </w:instrText>
            </w:r>
            <w:r w:rsidR="000B1E5E" w:rsidRPr="00667F80">
              <w:rPr>
                <w:sz w:val="22"/>
              </w:rPr>
            </w:r>
            <w:r w:rsidR="000B1E5E" w:rsidRPr="00667F80">
              <w:rPr>
                <w:sz w:val="22"/>
              </w:rPr>
              <w:fldChar w:fldCharType="separate"/>
            </w:r>
            <w:r w:rsidR="00ED2CB8" w:rsidRPr="00667F80">
              <w:rPr>
                <w:sz w:val="22"/>
              </w:rPr>
              <w:t>17</w:t>
            </w:r>
            <w:r w:rsidR="000B1E5E" w:rsidRPr="00667F80">
              <w:rPr>
                <w:sz w:val="22"/>
              </w:rPr>
              <w:fldChar w:fldCharType="end"/>
            </w:r>
            <w:r w:rsidR="000B1E5E" w:rsidRPr="00667F80">
              <w:rPr>
                <w:sz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E1FB0F" w14:textId="7777777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NA</w:t>
            </w:r>
          </w:p>
        </w:tc>
        <w:tc>
          <w:tcPr>
            <w:tcW w:w="1167" w:type="dxa"/>
            <w:tcBorders>
              <w:top w:val="nil"/>
              <w:left w:val="nil"/>
              <w:bottom w:val="single" w:sz="4" w:space="0" w:color="auto"/>
              <w:right w:val="single" w:sz="4" w:space="0" w:color="auto"/>
            </w:tcBorders>
            <w:shd w:val="clear" w:color="auto" w:fill="auto"/>
            <w:noWrap/>
            <w:vAlign w:val="center"/>
            <w:hideMark/>
          </w:tcPr>
          <w:p w14:paraId="0C692526" w14:textId="7777777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0.75</w:t>
            </w:r>
          </w:p>
        </w:tc>
        <w:tc>
          <w:tcPr>
            <w:tcW w:w="1280" w:type="dxa"/>
            <w:tcBorders>
              <w:top w:val="nil"/>
              <w:left w:val="nil"/>
              <w:bottom w:val="single" w:sz="4" w:space="0" w:color="auto"/>
              <w:right w:val="single" w:sz="4" w:space="0" w:color="auto"/>
            </w:tcBorders>
            <w:shd w:val="clear" w:color="auto" w:fill="auto"/>
            <w:noWrap/>
            <w:vAlign w:val="center"/>
            <w:hideMark/>
          </w:tcPr>
          <w:p w14:paraId="2912F242" w14:textId="7777777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0.75</w:t>
            </w:r>
          </w:p>
        </w:tc>
        <w:tc>
          <w:tcPr>
            <w:tcW w:w="954" w:type="dxa"/>
            <w:tcBorders>
              <w:top w:val="nil"/>
              <w:left w:val="nil"/>
              <w:bottom w:val="single" w:sz="4" w:space="0" w:color="auto"/>
              <w:right w:val="single" w:sz="4" w:space="0" w:color="auto"/>
            </w:tcBorders>
            <w:shd w:val="clear" w:color="auto" w:fill="auto"/>
            <w:noWrap/>
            <w:vAlign w:val="center"/>
            <w:hideMark/>
          </w:tcPr>
          <w:p w14:paraId="56E485F2" w14:textId="20C0C649" w:rsidR="00E6057D" w:rsidRPr="00667F80" w:rsidRDefault="00E6057D" w:rsidP="00E6057D">
            <w:pPr>
              <w:spacing w:after="0"/>
              <w:ind w:firstLine="0"/>
              <w:jc w:val="right"/>
              <w:rPr>
                <w:rFonts w:eastAsia="Times New Roman"/>
                <w:b/>
                <w:color w:val="000000"/>
                <w:sz w:val="22"/>
              </w:rPr>
            </w:pPr>
            <w:r w:rsidRPr="00667F80">
              <w:rPr>
                <w:rFonts w:eastAsia="Times New Roman"/>
                <w:b/>
                <w:color w:val="000000"/>
                <w:sz w:val="22"/>
              </w:rPr>
              <w:t>1.00</w:t>
            </w:r>
          </w:p>
        </w:tc>
        <w:tc>
          <w:tcPr>
            <w:tcW w:w="1060" w:type="dxa"/>
            <w:tcBorders>
              <w:top w:val="nil"/>
              <w:left w:val="nil"/>
              <w:bottom w:val="single" w:sz="4" w:space="0" w:color="auto"/>
              <w:right w:val="single" w:sz="4" w:space="0" w:color="auto"/>
            </w:tcBorders>
            <w:vAlign w:val="center"/>
          </w:tcPr>
          <w:p w14:paraId="7F178FE7" w14:textId="0ECFD438" w:rsidR="00E6057D" w:rsidRPr="00667F80" w:rsidRDefault="00E6057D" w:rsidP="00E6057D">
            <w:pPr>
              <w:spacing w:after="0"/>
              <w:ind w:firstLine="0"/>
              <w:jc w:val="right"/>
              <w:rPr>
                <w:rFonts w:eastAsia="Times New Roman"/>
                <w:b/>
                <w:color w:val="000000"/>
                <w:sz w:val="22"/>
              </w:rPr>
            </w:pPr>
            <w:r w:rsidRPr="00667F80">
              <w:rPr>
                <w:rFonts w:eastAsia="Times New Roman"/>
                <w:color w:val="000000"/>
                <w:sz w:val="22"/>
              </w:rPr>
              <w:t>0.75</w:t>
            </w:r>
          </w:p>
        </w:tc>
      </w:tr>
      <w:tr w:rsidR="00E6057D" w:rsidRPr="00667F80" w14:paraId="31AF2E36" w14:textId="45F880C9" w:rsidTr="009D383A">
        <w:trPr>
          <w:trHeight w:val="989"/>
          <w:jc w:val="center"/>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4DDA664" w14:textId="14183EB2" w:rsidR="00E6057D" w:rsidRPr="00667F80" w:rsidRDefault="00E6057D" w:rsidP="00984542">
            <w:pPr>
              <w:spacing w:after="0"/>
              <w:ind w:firstLine="0"/>
              <w:jc w:val="left"/>
              <w:rPr>
                <w:rFonts w:eastAsia="Times New Roman"/>
                <w:color w:val="000000"/>
                <w:sz w:val="22"/>
              </w:rPr>
            </w:pPr>
            <w:r w:rsidRPr="00667F80">
              <w:rPr>
                <w:rFonts w:eastAsia="Times New Roman"/>
                <w:color w:val="000000"/>
                <w:sz w:val="22"/>
              </w:rPr>
              <w:t>AV Passenger</w:t>
            </w:r>
            <w:r w:rsidR="00984542" w:rsidRPr="00667F80">
              <w:rPr>
                <w:rFonts w:eastAsia="Times New Roman"/>
                <w:color w:val="000000"/>
                <w:sz w:val="22"/>
              </w:rPr>
              <w:t>-</w:t>
            </w:r>
            <w:r w:rsidRPr="00667F80">
              <w:rPr>
                <w:rFonts w:eastAsia="Times New Roman"/>
                <w:color w:val="000000"/>
                <w:sz w:val="22"/>
              </w:rPr>
              <w:t>Car</w:t>
            </w:r>
            <w:r w:rsidR="00984542" w:rsidRPr="00667F80">
              <w:rPr>
                <w:rFonts w:eastAsia="Times New Roman"/>
                <w:color w:val="000000"/>
                <w:sz w:val="22"/>
              </w:rPr>
              <w:t>-</w:t>
            </w:r>
            <w:r w:rsidRPr="00667F80">
              <w:rPr>
                <w:rFonts w:eastAsia="Times New Roman"/>
                <w:color w:val="000000"/>
                <w:sz w:val="22"/>
              </w:rPr>
              <w:t>Equivalent</w:t>
            </w:r>
            <w:r w:rsidR="00320420" w:rsidRPr="00667F80">
              <w:rPr>
                <w:rFonts w:eastAsia="Times New Roman"/>
                <w:color w:val="000000"/>
                <w:sz w:val="22"/>
              </w:rPr>
              <w:t xml:space="preserve">: </w:t>
            </w:r>
            <w:r w:rsidR="00320420" w:rsidRPr="00667F80">
              <w:rPr>
                <w:sz w:val="22"/>
              </w:rPr>
              <w:t>F</w:t>
            </w:r>
            <w:r w:rsidR="00320420" w:rsidRPr="00667F80">
              <w:rPr>
                <w:sz w:val="22"/>
                <w:vertAlign w:val="subscript"/>
              </w:rPr>
              <w:t>AV_PCE</w:t>
            </w:r>
          </w:p>
        </w:tc>
        <w:tc>
          <w:tcPr>
            <w:tcW w:w="2975" w:type="dxa"/>
            <w:tcBorders>
              <w:top w:val="nil"/>
              <w:left w:val="nil"/>
              <w:bottom w:val="single" w:sz="4" w:space="0" w:color="auto"/>
              <w:right w:val="single" w:sz="4" w:space="0" w:color="auto"/>
            </w:tcBorders>
            <w:shd w:val="clear" w:color="auto" w:fill="auto"/>
            <w:noWrap/>
            <w:vAlign w:val="center"/>
            <w:hideMark/>
          </w:tcPr>
          <w:p w14:paraId="76452F07" w14:textId="0BCDE00F" w:rsidR="00E6057D" w:rsidRPr="00667F80" w:rsidRDefault="00E6057D" w:rsidP="00E6057D">
            <w:pPr>
              <w:spacing w:after="0"/>
              <w:ind w:firstLine="0"/>
              <w:jc w:val="left"/>
              <w:rPr>
                <w:rFonts w:eastAsia="Times New Roman"/>
                <w:color w:val="000000"/>
                <w:sz w:val="22"/>
              </w:rPr>
            </w:pPr>
            <w:r w:rsidRPr="00667F80">
              <w:rPr>
                <w:rFonts w:eastAsia="Times New Roman"/>
                <w:color w:val="000000"/>
                <w:sz w:val="22"/>
              </w:rPr>
              <w:t xml:space="preserve">Calculations based on </w:t>
            </w:r>
            <w:proofErr w:type="spellStart"/>
            <w:r w:rsidRPr="00667F80">
              <w:rPr>
                <w:rFonts w:eastAsia="Times New Roman"/>
                <w:color w:val="000000"/>
                <w:sz w:val="22"/>
              </w:rPr>
              <w:t>Tientrakool</w:t>
            </w:r>
            <w:proofErr w:type="spellEnd"/>
            <w:r w:rsidRPr="00667F80">
              <w:rPr>
                <w:rFonts w:eastAsia="Times New Roman"/>
                <w:color w:val="000000"/>
                <w:sz w:val="22"/>
              </w:rPr>
              <w:t xml:space="preserve"> </w:t>
            </w:r>
            <w:r w:rsidR="00AB4113" w:rsidRPr="00667F80">
              <w:rPr>
                <w:rFonts w:eastAsia="Times New Roman"/>
                <w:color w:val="000000"/>
                <w:sz w:val="22"/>
              </w:rPr>
              <w:t>et al</w:t>
            </w:r>
            <w:r w:rsidRPr="00667F80">
              <w:rPr>
                <w:rFonts w:eastAsia="Times New Roman"/>
                <w:color w:val="000000"/>
                <w:sz w:val="22"/>
              </w:rPr>
              <w:t>. (2011)</w:t>
            </w:r>
            <w:r w:rsidR="000B1E5E" w:rsidRPr="00667F80">
              <w:rPr>
                <w:rFonts w:eastAsia="Times New Roman"/>
                <w:color w:val="000000"/>
                <w:sz w:val="22"/>
              </w:rPr>
              <w:t xml:space="preserve"> (</w:t>
            </w:r>
            <w:r w:rsidR="000B1E5E" w:rsidRPr="00667F80">
              <w:rPr>
                <w:rFonts w:eastAsia="Times New Roman"/>
                <w:color w:val="000000"/>
                <w:sz w:val="22"/>
              </w:rPr>
              <w:fldChar w:fldCharType="begin"/>
            </w:r>
            <w:r w:rsidR="000B1E5E" w:rsidRPr="00667F80">
              <w:rPr>
                <w:rFonts w:eastAsia="Times New Roman"/>
                <w:color w:val="000000"/>
                <w:sz w:val="22"/>
              </w:rPr>
              <w:instrText xml:space="preserve"> REF _Ref31207476 \w \h </w:instrText>
            </w:r>
            <w:r w:rsidR="00667F80">
              <w:rPr>
                <w:rFonts w:eastAsia="Times New Roman"/>
                <w:color w:val="000000"/>
                <w:sz w:val="22"/>
              </w:rPr>
              <w:instrText xml:space="preserve"> \* MERGEFORMAT </w:instrText>
            </w:r>
            <w:r w:rsidR="000B1E5E" w:rsidRPr="00667F80">
              <w:rPr>
                <w:rFonts w:eastAsia="Times New Roman"/>
                <w:color w:val="000000"/>
                <w:sz w:val="22"/>
              </w:rPr>
            </w:r>
            <w:r w:rsidR="000B1E5E" w:rsidRPr="00667F80">
              <w:rPr>
                <w:rFonts w:eastAsia="Times New Roman"/>
                <w:color w:val="000000"/>
                <w:sz w:val="22"/>
              </w:rPr>
              <w:fldChar w:fldCharType="separate"/>
            </w:r>
            <w:r w:rsidR="00ED2CB8" w:rsidRPr="00667F80">
              <w:rPr>
                <w:rFonts w:eastAsia="Times New Roman"/>
                <w:color w:val="000000"/>
                <w:sz w:val="22"/>
              </w:rPr>
              <w:t>28</w:t>
            </w:r>
            <w:r w:rsidR="000B1E5E" w:rsidRPr="00667F80">
              <w:rPr>
                <w:rFonts w:eastAsia="Times New Roman"/>
                <w:color w:val="000000"/>
                <w:sz w:val="22"/>
              </w:rPr>
              <w:fldChar w:fldCharType="end"/>
            </w:r>
            <w:r w:rsidR="000B1E5E" w:rsidRPr="00667F80">
              <w:rPr>
                <w:rFonts w:eastAsia="Times New Roman"/>
                <w:color w:val="000000"/>
                <w:sz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2A248A" w14:textId="77777777"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NA</w:t>
            </w:r>
          </w:p>
        </w:tc>
        <w:tc>
          <w:tcPr>
            <w:tcW w:w="1167" w:type="dxa"/>
            <w:tcBorders>
              <w:top w:val="nil"/>
              <w:left w:val="nil"/>
              <w:bottom w:val="single" w:sz="4" w:space="0" w:color="auto"/>
              <w:right w:val="single" w:sz="4" w:space="0" w:color="auto"/>
            </w:tcBorders>
            <w:shd w:val="clear" w:color="auto" w:fill="auto"/>
            <w:noWrap/>
            <w:vAlign w:val="center"/>
            <w:hideMark/>
          </w:tcPr>
          <w:p w14:paraId="06C8ABDC" w14:textId="0DB80FDF"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0.70</w:t>
            </w:r>
          </w:p>
        </w:tc>
        <w:tc>
          <w:tcPr>
            <w:tcW w:w="1280" w:type="dxa"/>
            <w:tcBorders>
              <w:top w:val="nil"/>
              <w:left w:val="nil"/>
              <w:bottom w:val="single" w:sz="4" w:space="0" w:color="auto"/>
              <w:right w:val="single" w:sz="4" w:space="0" w:color="auto"/>
            </w:tcBorders>
            <w:shd w:val="clear" w:color="auto" w:fill="auto"/>
            <w:noWrap/>
            <w:vAlign w:val="center"/>
            <w:hideMark/>
          </w:tcPr>
          <w:p w14:paraId="52948933" w14:textId="29C200B8"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0.70</w:t>
            </w:r>
          </w:p>
        </w:tc>
        <w:tc>
          <w:tcPr>
            <w:tcW w:w="954" w:type="dxa"/>
            <w:tcBorders>
              <w:top w:val="nil"/>
              <w:left w:val="nil"/>
              <w:bottom w:val="single" w:sz="4" w:space="0" w:color="auto"/>
              <w:right w:val="single" w:sz="4" w:space="0" w:color="auto"/>
            </w:tcBorders>
            <w:shd w:val="clear" w:color="auto" w:fill="auto"/>
            <w:noWrap/>
            <w:vAlign w:val="center"/>
            <w:hideMark/>
          </w:tcPr>
          <w:p w14:paraId="27603A74" w14:textId="1EAF9F2A" w:rsidR="00E6057D" w:rsidRPr="00667F80" w:rsidRDefault="00E6057D" w:rsidP="00E6057D">
            <w:pPr>
              <w:spacing w:after="0"/>
              <w:ind w:firstLine="0"/>
              <w:jc w:val="right"/>
              <w:rPr>
                <w:rFonts w:eastAsia="Times New Roman"/>
                <w:color w:val="000000"/>
                <w:sz w:val="22"/>
              </w:rPr>
            </w:pPr>
            <w:r w:rsidRPr="00667F80">
              <w:rPr>
                <w:rFonts w:eastAsia="Times New Roman"/>
                <w:color w:val="000000"/>
                <w:sz w:val="22"/>
              </w:rPr>
              <w:t>0.70</w:t>
            </w:r>
          </w:p>
        </w:tc>
        <w:tc>
          <w:tcPr>
            <w:tcW w:w="1060" w:type="dxa"/>
            <w:tcBorders>
              <w:top w:val="nil"/>
              <w:left w:val="nil"/>
              <w:bottom w:val="single" w:sz="4" w:space="0" w:color="auto"/>
              <w:right w:val="single" w:sz="4" w:space="0" w:color="auto"/>
            </w:tcBorders>
            <w:vAlign w:val="center"/>
          </w:tcPr>
          <w:p w14:paraId="69718033" w14:textId="560D2A48" w:rsidR="00E6057D" w:rsidRPr="00667F80" w:rsidRDefault="00E6057D" w:rsidP="00E6057D">
            <w:pPr>
              <w:spacing w:after="0"/>
              <w:ind w:firstLine="0"/>
              <w:jc w:val="right"/>
              <w:rPr>
                <w:rFonts w:eastAsia="Times New Roman"/>
                <w:color w:val="000000"/>
                <w:sz w:val="22"/>
              </w:rPr>
            </w:pPr>
            <w:r w:rsidRPr="00667F80">
              <w:rPr>
                <w:rFonts w:eastAsia="Times New Roman"/>
                <w:b/>
                <w:color w:val="000000"/>
                <w:sz w:val="22"/>
              </w:rPr>
              <w:t>1.10</w:t>
            </w:r>
          </w:p>
        </w:tc>
      </w:tr>
    </w:tbl>
    <w:p w14:paraId="2A57EE4A" w14:textId="1981B70F" w:rsidR="000F6F70" w:rsidRPr="00667F80" w:rsidRDefault="005727A3" w:rsidP="004B5A8B">
      <w:pPr>
        <w:ind w:firstLine="0"/>
        <w:jc w:val="left"/>
        <w:rPr>
          <w:sz w:val="20"/>
        </w:rPr>
      </w:pPr>
      <w:r w:rsidRPr="00667F80">
        <w:rPr>
          <w:sz w:val="20"/>
        </w:rPr>
        <w:t xml:space="preserve">Note: The bold numbers represent the parameters with changes in the sensitivity scenarios. </w:t>
      </w:r>
    </w:p>
    <w:p w14:paraId="04D00CAA" w14:textId="58C67D3F" w:rsidR="005727A3" w:rsidRPr="00667F80" w:rsidRDefault="005727A3" w:rsidP="00260A3F"/>
    <w:p w14:paraId="69F8142D" w14:textId="77777777" w:rsidR="00CC2CA7" w:rsidRPr="00667F80" w:rsidRDefault="00CC2CA7" w:rsidP="00260A3F"/>
    <w:p w14:paraId="676BC07C" w14:textId="5EB7D12F" w:rsidR="00CC3288" w:rsidRPr="00667F80" w:rsidRDefault="00CC3288" w:rsidP="00CC3288">
      <w:pPr>
        <w:pStyle w:val="Caption"/>
        <w:keepNext/>
      </w:pPr>
      <w:bookmarkStart w:id="6" w:name="_Ref14898641"/>
      <w:r w:rsidRPr="00667F80">
        <w:t xml:space="preserve">Table </w:t>
      </w:r>
      <w:r w:rsidRPr="00667F80">
        <w:fldChar w:fldCharType="begin"/>
      </w:r>
      <w:r w:rsidRPr="00667F80">
        <w:instrText xml:space="preserve"> SEQ Table \* ARABIC </w:instrText>
      </w:r>
      <w:r w:rsidRPr="00667F80">
        <w:fldChar w:fldCharType="separate"/>
      </w:r>
      <w:r w:rsidR="00ED2CB8" w:rsidRPr="00667F80">
        <w:rPr>
          <w:noProof/>
        </w:rPr>
        <w:t>3</w:t>
      </w:r>
      <w:r w:rsidRPr="00667F80">
        <w:fldChar w:fldCharType="end"/>
      </w:r>
      <w:bookmarkEnd w:id="6"/>
      <w:r w:rsidRPr="00667F80">
        <w:t xml:space="preserve"> </w:t>
      </w:r>
      <w:r w:rsidR="006463C1" w:rsidRPr="00667F80">
        <w:t xml:space="preserve">General network – </w:t>
      </w:r>
      <w:r w:rsidRPr="00667F80">
        <w:t>Aggregate daily results for all scenarios</w:t>
      </w:r>
    </w:p>
    <w:tbl>
      <w:tblPr>
        <w:tblW w:w="10231" w:type="dxa"/>
        <w:jc w:val="center"/>
        <w:tblLook w:val="04A0" w:firstRow="1" w:lastRow="0" w:firstColumn="1" w:lastColumn="0" w:noHBand="0" w:noVBand="1"/>
      </w:tblPr>
      <w:tblGrid>
        <w:gridCol w:w="3460"/>
        <w:gridCol w:w="1316"/>
        <w:gridCol w:w="1428"/>
        <w:gridCol w:w="1339"/>
        <w:gridCol w:w="1316"/>
        <w:gridCol w:w="1372"/>
      </w:tblGrid>
      <w:tr w:rsidR="006463C1" w:rsidRPr="00667F80" w14:paraId="46531766" w14:textId="77777777" w:rsidTr="006463C1">
        <w:trPr>
          <w:trHeight w:val="745"/>
          <w:jc w:val="center"/>
        </w:trPr>
        <w:tc>
          <w:tcPr>
            <w:tcW w:w="3460" w:type="dxa"/>
            <w:tcBorders>
              <w:top w:val="single" w:sz="4" w:space="0" w:color="auto"/>
              <w:left w:val="single" w:sz="4" w:space="0" w:color="auto"/>
              <w:bottom w:val="single" w:sz="8" w:space="0" w:color="auto"/>
              <w:right w:val="single" w:sz="8" w:space="0" w:color="000000"/>
            </w:tcBorders>
            <w:shd w:val="clear" w:color="auto" w:fill="auto"/>
            <w:vAlign w:val="center"/>
          </w:tcPr>
          <w:p w14:paraId="2BC4533A" w14:textId="55F741DD" w:rsidR="006463C1" w:rsidRPr="00667F80" w:rsidRDefault="006463C1" w:rsidP="00764832">
            <w:pPr>
              <w:spacing w:after="0"/>
              <w:ind w:firstLine="0"/>
              <w:jc w:val="center"/>
              <w:rPr>
                <w:rFonts w:eastAsia="Times New Roman"/>
                <w:b/>
                <w:bCs/>
                <w:color w:val="000000"/>
                <w:sz w:val="22"/>
              </w:rPr>
            </w:pPr>
            <w:r w:rsidRPr="00667F80">
              <w:rPr>
                <w:rFonts w:eastAsia="Times New Roman"/>
                <w:b/>
                <w:bCs/>
                <w:color w:val="000000"/>
                <w:sz w:val="22"/>
              </w:rPr>
              <w:t>Result</w:t>
            </w:r>
          </w:p>
        </w:tc>
        <w:tc>
          <w:tcPr>
            <w:tcW w:w="1316" w:type="dxa"/>
            <w:tcBorders>
              <w:top w:val="single" w:sz="4" w:space="0" w:color="auto"/>
              <w:left w:val="nil"/>
              <w:bottom w:val="single" w:sz="8" w:space="0" w:color="auto"/>
              <w:right w:val="single" w:sz="8" w:space="0" w:color="auto"/>
            </w:tcBorders>
            <w:shd w:val="clear" w:color="auto" w:fill="auto"/>
            <w:noWrap/>
            <w:vAlign w:val="center"/>
            <w:hideMark/>
          </w:tcPr>
          <w:p w14:paraId="25B9AD6A" w14:textId="77777777" w:rsidR="006463C1" w:rsidRPr="00667F80" w:rsidRDefault="006463C1" w:rsidP="00764832">
            <w:pPr>
              <w:spacing w:after="0"/>
              <w:ind w:firstLine="0"/>
              <w:jc w:val="center"/>
              <w:rPr>
                <w:rFonts w:eastAsia="Times New Roman"/>
                <w:b/>
                <w:bCs/>
                <w:color w:val="000000"/>
                <w:sz w:val="22"/>
              </w:rPr>
            </w:pPr>
            <w:r w:rsidRPr="00667F80">
              <w:rPr>
                <w:rFonts w:eastAsia="Times New Roman"/>
                <w:b/>
                <w:bCs/>
                <w:color w:val="000000"/>
                <w:sz w:val="22"/>
              </w:rPr>
              <w:t>Base – No AV</w:t>
            </w:r>
          </w:p>
        </w:tc>
        <w:tc>
          <w:tcPr>
            <w:tcW w:w="1428" w:type="dxa"/>
            <w:tcBorders>
              <w:top w:val="single" w:sz="4" w:space="0" w:color="auto"/>
              <w:left w:val="nil"/>
              <w:bottom w:val="single" w:sz="8" w:space="0" w:color="auto"/>
              <w:right w:val="single" w:sz="8" w:space="0" w:color="auto"/>
            </w:tcBorders>
            <w:shd w:val="clear" w:color="auto" w:fill="auto"/>
            <w:noWrap/>
            <w:vAlign w:val="center"/>
            <w:hideMark/>
          </w:tcPr>
          <w:p w14:paraId="5F3E9113" w14:textId="77777777" w:rsidR="006463C1" w:rsidRPr="00667F80" w:rsidRDefault="006463C1" w:rsidP="00764832">
            <w:pPr>
              <w:spacing w:after="0"/>
              <w:ind w:firstLine="0"/>
              <w:jc w:val="center"/>
              <w:rPr>
                <w:rFonts w:eastAsia="Times New Roman"/>
                <w:b/>
                <w:bCs/>
                <w:color w:val="000000"/>
                <w:sz w:val="22"/>
              </w:rPr>
            </w:pPr>
            <w:r w:rsidRPr="00667F80">
              <w:rPr>
                <w:rFonts w:eastAsia="Times New Roman"/>
                <w:b/>
                <w:bCs/>
                <w:color w:val="000000"/>
                <w:sz w:val="22"/>
              </w:rPr>
              <w:t>Base – High AV</w:t>
            </w:r>
          </w:p>
        </w:tc>
        <w:tc>
          <w:tcPr>
            <w:tcW w:w="1339" w:type="dxa"/>
            <w:tcBorders>
              <w:top w:val="single" w:sz="4" w:space="0" w:color="auto"/>
              <w:left w:val="nil"/>
              <w:bottom w:val="single" w:sz="8" w:space="0" w:color="auto"/>
              <w:right w:val="single" w:sz="8" w:space="0" w:color="auto"/>
            </w:tcBorders>
            <w:shd w:val="clear" w:color="auto" w:fill="auto"/>
            <w:noWrap/>
            <w:vAlign w:val="center"/>
            <w:hideMark/>
          </w:tcPr>
          <w:p w14:paraId="7E50705F" w14:textId="77777777" w:rsidR="006463C1" w:rsidRPr="00667F80" w:rsidRDefault="006463C1" w:rsidP="00764832">
            <w:pPr>
              <w:spacing w:after="0"/>
              <w:ind w:firstLine="0"/>
              <w:jc w:val="center"/>
              <w:rPr>
                <w:rFonts w:eastAsia="Times New Roman"/>
                <w:b/>
                <w:bCs/>
                <w:color w:val="000000"/>
                <w:sz w:val="22"/>
              </w:rPr>
            </w:pPr>
            <w:r w:rsidRPr="00667F80">
              <w:rPr>
                <w:rFonts w:eastAsia="Times New Roman"/>
                <w:b/>
                <w:bCs/>
                <w:color w:val="000000"/>
                <w:sz w:val="22"/>
              </w:rPr>
              <w:t>Increased Trip Generation</w:t>
            </w:r>
          </w:p>
        </w:tc>
        <w:tc>
          <w:tcPr>
            <w:tcW w:w="1316" w:type="dxa"/>
            <w:tcBorders>
              <w:top w:val="single" w:sz="4" w:space="0" w:color="auto"/>
              <w:left w:val="nil"/>
              <w:bottom w:val="single" w:sz="8" w:space="0" w:color="auto"/>
              <w:right w:val="single" w:sz="8" w:space="0" w:color="auto"/>
            </w:tcBorders>
            <w:shd w:val="clear" w:color="auto" w:fill="auto"/>
            <w:noWrap/>
            <w:vAlign w:val="center"/>
            <w:hideMark/>
          </w:tcPr>
          <w:p w14:paraId="6EF3F0FB" w14:textId="77777777" w:rsidR="006463C1" w:rsidRPr="00667F80" w:rsidRDefault="006463C1" w:rsidP="00764832">
            <w:pPr>
              <w:spacing w:after="0"/>
              <w:ind w:firstLine="0"/>
              <w:jc w:val="center"/>
              <w:rPr>
                <w:rFonts w:eastAsia="Times New Roman"/>
                <w:b/>
                <w:bCs/>
                <w:color w:val="000000"/>
                <w:sz w:val="22"/>
              </w:rPr>
            </w:pPr>
            <w:r w:rsidRPr="00667F80">
              <w:rPr>
                <w:rFonts w:eastAsia="Times New Roman"/>
                <w:b/>
                <w:bCs/>
                <w:color w:val="000000"/>
                <w:sz w:val="22"/>
              </w:rPr>
              <w:t>No Change in VOT</w:t>
            </w:r>
          </w:p>
        </w:tc>
        <w:tc>
          <w:tcPr>
            <w:tcW w:w="1372" w:type="dxa"/>
            <w:tcBorders>
              <w:top w:val="single" w:sz="4" w:space="0" w:color="auto"/>
              <w:left w:val="nil"/>
              <w:bottom w:val="single" w:sz="8" w:space="0" w:color="auto"/>
              <w:right w:val="single" w:sz="4" w:space="0" w:color="auto"/>
            </w:tcBorders>
            <w:shd w:val="clear" w:color="auto" w:fill="auto"/>
            <w:noWrap/>
            <w:vAlign w:val="center"/>
            <w:hideMark/>
          </w:tcPr>
          <w:p w14:paraId="1F70D2C8" w14:textId="77777777" w:rsidR="006463C1" w:rsidRPr="00667F80" w:rsidRDefault="006463C1" w:rsidP="00764832">
            <w:pPr>
              <w:spacing w:after="0"/>
              <w:ind w:firstLine="0"/>
              <w:jc w:val="center"/>
              <w:rPr>
                <w:rFonts w:eastAsia="Times New Roman"/>
                <w:b/>
                <w:bCs/>
                <w:color w:val="000000"/>
                <w:sz w:val="22"/>
              </w:rPr>
            </w:pPr>
            <w:r w:rsidRPr="00667F80">
              <w:rPr>
                <w:rFonts w:eastAsia="Times New Roman"/>
                <w:b/>
                <w:bCs/>
                <w:color w:val="000000"/>
                <w:sz w:val="22"/>
              </w:rPr>
              <w:t>Capacity Decrease</w:t>
            </w:r>
          </w:p>
        </w:tc>
      </w:tr>
      <w:tr w:rsidR="006463C1" w:rsidRPr="00667F80" w14:paraId="4F817AD7" w14:textId="77777777" w:rsidTr="006463C1">
        <w:trPr>
          <w:trHeight w:val="315"/>
          <w:jc w:val="center"/>
        </w:trPr>
        <w:tc>
          <w:tcPr>
            <w:tcW w:w="3460" w:type="dxa"/>
            <w:tcBorders>
              <w:top w:val="nil"/>
              <w:left w:val="single" w:sz="4" w:space="0" w:color="auto"/>
              <w:bottom w:val="single" w:sz="8" w:space="0" w:color="auto"/>
              <w:right w:val="single" w:sz="8" w:space="0" w:color="auto"/>
            </w:tcBorders>
            <w:shd w:val="clear" w:color="auto" w:fill="auto"/>
            <w:noWrap/>
            <w:vAlign w:val="center"/>
            <w:hideMark/>
          </w:tcPr>
          <w:p w14:paraId="5C2C8F06" w14:textId="77777777" w:rsidR="006463C1" w:rsidRPr="00667F80" w:rsidRDefault="006463C1" w:rsidP="00764832">
            <w:pPr>
              <w:spacing w:after="0"/>
              <w:ind w:firstLine="0"/>
              <w:jc w:val="left"/>
              <w:rPr>
                <w:rFonts w:eastAsia="Times New Roman"/>
                <w:color w:val="000000"/>
                <w:sz w:val="22"/>
              </w:rPr>
            </w:pPr>
            <w:r w:rsidRPr="00667F80">
              <w:rPr>
                <w:rFonts w:eastAsia="Times New Roman"/>
                <w:color w:val="000000"/>
                <w:sz w:val="22"/>
              </w:rPr>
              <w:t>Trips</w:t>
            </w:r>
          </w:p>
        </w:tc>
        <w:tc>
          <w:tcPr>
            <w:tcW w:w="1316" w:type="dxa"/>
            <w:tcBorders>
              <w:top w:val="nil"/>
              <w:left w:val="nil"/>
              <w:bottom w:val="single" w:sz="8" w:space="0" w:color="auto"/>
              <w:right w:val="single" w:sz="8" w:space="0" w:color="auto"/>
            </w:tcBorders>
            <w:shd w:val="clear" w:color="auto" w:fill="auto"/>
            <w:noWrap/>
            <w:vAlign w:val="center"/>
            <w:hideMark/>
          </w:tcPr>
          <w:p w14:paraId="3477B45E"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33,428,247</w:t>
            </w:r>
          </w:p>
        </w:tc>
        <w:tc>
          <w:tcPr>
            <w:tcW w:w="1428" w:type="dxa"/>
            <w:tcBorders>
              <w:top w:val="nil"/>
              <w:left w:val="nil"/>
              <w:bottom w:val="single" w:sz="8" w:space="0" w:color="auto"/>
              <w:right w:val="single" w:sz="8" w:space="0" w:color="auto"/>
            </w:tcBorders>
            <w:shd w:val="clear" w:color="auto" w:fill="auto"/>
            <w:noWrap/>
            <w:vAlign w:val="center"/>
            <w:hideMark/>
          </w:tcPr>
          <w:p w14:paraId="6F4F5628"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34,064,090</w:t>
            </w:r>
          </w:p>
        </w:tc>
        <w:tc>
          <w:tcPr>
            <w:tcW w:w="1339" w:type="dxa"/>
            <w:tcBorders>
              <w:top w:val="nil"/>
              <w:left w:val="nil"/>
              <w:bottom w:val="single" w:sz="8" w:space="0" w:color="auto"/>
              <w:right w:val="single" w:sz="8" w:space="0" w:color="auto"/>
            </w:tcBorders>
            <w:shd w:val="clear" w:color="auto" w:fill="auto"/>
            <w:noWrap/>
            <w:vAlign w:val="center"/>
            <w:hideMark/>
          </w:tcPr>
          <w:p w14:paraId="51A93ED5"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34,405,630</w:t>
            </w:r>
          </w:p>
        </w:tc>
        <w:tc>
          <w:tcPr>
            <w:tcW w:w="1316" w:type="dxa"/>
            <w:tcBorders>
              <w:top w:val="nil"/>
              <w:left w:val="nil"/>
              <w:bottom w:val="single" w:sz="8" w:space="0" w:color="auto"/>
              <w:right w:val="single" w:sz="8" w:space="0" w:color="auto"/>
            </w:tcBorders>
            <w:shd w:val="clear" w:color="auto" w:fill="auto"/>
            <w:noWrap/>
            <w:vAlign w:val="center"/>
            <w:hideMark/>
          </w:tcPr>
          <w:p w14:paraId="64DC466C"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34,059,693</w:t>
            </w:r>
          </w:p>
        </w:tc>
        <w:tc>
          <w:tcPr>
            <w:tcW w:w="1372" w:type="dxa"/>
            <w:tcBorders>
              <w:top w:val="nil"/>
              <w:left w:val="nil"/>
              <w:bottom w:val="single" w:sz="8" w:space="0" w:color="auto"/>
              <w:right w:val="single" w:sz="4" w:space="0" w:color="auto"/>
            </w:tcBorders>
            <w:shd w:val="clear" w:color="auto" w:fill="auto"/>
            <w:noWrap/>
            <w:vAlign w:val="center"/>
            <w:hideMark/>
          </w:tcPr>
          <w:p w14:paraId="71867D4A"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34,051,584</w:t>
            </w:r>
          </w:p>
        </w:tc>
      </w:tr>
      <w:tr w:rsidR="006463C1" w:rsidRPr="00667F80" w14:paraId="74270318" w14:textId="77777777" w:rsidTr="006463C1">
        <w:trPr>
          <w:trHeight w:val="300"/>
          <w:jc w:val="center"/>
        </w:trPr>
        <w:tc>
          <w:tcPr>
            <w:tcW w:w="3460" w:type="dxa"/>
            <w:tcBorders>
              <w:top w:val="nil"/>
              <w:left w:val="single" w:sz="4" w:space="0" w:color="auto"/>
              <w:bottom w:val="single" w:sz="4" w:space="0" w:color="auto"/>
              <w:right w:val="single" w:sz="8" w:space="0" w:color="auto"/>
            </w:tcBorders>
            <w:shd w:val="clear" w:color="auto" w:fill="auto"/>
            <w:noWrap/>
            <w:vAlign w:val="center"/>
            <w:hideMark/>
          </w:tcPr>
          <w:p w14:paraId="353E47AC" w14:textId="77777777" w:rsidR="006463C1" w:rsidRPr="00667F80" w:rsidRDefault="006463C1" w:rsidP="00764832">
            <w:pPr>
              <w:spacing w:after="0"/>
              <w:ind w:firstLine="0"/>
              <w:jc w:val="left"/>
              <w:rPr>
                <w:rFonts w:eastAsia="Times New Roman"/>
                <w:color w:val="000000"/>
                <w:sz w:val="22"/>
              </w:rPr>
            </w:pPr>
            <w:r w:rsidRPr="00667F80">
              <w:rPr>
                <w:rFonts w:eastAsia="Times New Roman"/>
                <w:color w:val="000000"/>
                <w:sz w:val="22"/>
              </w:rPr>
              <w:t>VMTs</w:t>
            </w:r>
          </w:p>
        </w:tc>
        <w:tc>
          <w:tcPr>
            <w:tcW w:w="1316" w:type="dxa"/>
            <w:tcBorders>
              <w:top w:val="nil"/>
              <w:left w:val="nil"/>
              <w:bottom w:val="single" w:sz="4" w:space="0" w:color="auto"/>
              <w:right w:val="single" w:sz="8" w:space="0" w:color="auto"/>
            </w:tcBorders>
            <w:shd w:val="clear" w:color="auto" w:fill="auto"/>
            <w:noWrap/>
            <w:vAlign w:val="center"/>
            <w:hideMark/>
          </w:tcPr>
          <w:p w14:paraId="315067BA"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305,224,517</w:t>
            </w:r>
          </w:p>
        </w:tc>
        <w:tc>
          <w:tcPr>
            <w:tcW w:w="1428" w:type="dxa"/>
            <w:tcBorders>
              <w:top w:val="nil"/>
              <w:left w:val="nil"/>
              <w:bottom w:val="single" w:sz="4" w:space="0" w:color="auto"/>
              <w:right w:val="single" w:sz="8" w:space="0" w:color="auto"/>
            </w:tcBorders>
            <w:shd w:val="clear" w:color="auto" w:fill="auto"/>
            <w:noWrap/>
            <w:vAlign w:val="center"/>
            <w:hideMark/>
          </w:tcPr>
          <w:p w14:paraId="74A82707"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326,382,965</w:t>
            </w:r>
          </w:p>
        </w:tc>
        <w:tc>
          <w:tcPr>
            <w:tcW w:w="1339" w:type="dxa"/>
            <w:tcBorders>
              <w:top w:val="nil"/>
              <w:left w:val="nil"/>
              <w:bottom w:val="single" w:sz="4" w:space="0" w:color="auto"/>
              <w:right w:val="single" w:sz="8" w:space="0" w:color="auto"/>
            </w:tcBorders>
            <w:shd w:val="clear" w:color="auto" w:fill="auto"/>
            <w:noWrap/>
            <w:vAlign w:val="center"/>
            <w:hideMark/>
          </w:tcPr>
          <w:p w14:paraId="71EE3D4A"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326,795,757</w:t>
            </w:r>
          </w:p>
        </w:tc>
        <w:tc>
          <w:tcPr>
            <w:tcW w:w="1316" w:type="dxa"/>
            <w:tcBorders>
              <w:top w:val="nil"/>
              <w:left w:val="nil"/>
              <w:bottom w:val="single" w:sz="4" w:space="0" w:color="auto"/>
              <w:right w:val="single" w:sz="8" w:space="0" w:color="auto"/>
            </w:tcBorders>
            <w:shd w:val="clear" w:color="auto" w:fill="auto"/>
            <w:noWrap/>
            <w:vAlign w:val="center"/>
            <w:hideMark/>
          </w:tcPr>
          <w:p w14:paraId="5BB22290"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321,748,181</w:t>
            </w:r>
          </w:p>
        </w:tc>
        <w:tc>
          <w:tcPr>
            <w:tcW w:w="1372" w:type="dxa"/>
            <w:tcBorders>
              <w:top w:val="nil"/>
              <w:left w:val="nil"/>
              <w:bottom w:val="single" w:sz="4" w:space="0" w:color="auto"/>
              <w:right w:val="single" w:sz="4" w:space="0" w:color="auto"/>
            </w:tcBorders>
            <w:shd w:val="clear" w:color="auto" w:fill="auto"/>
            <w:noWrap/>
            <w:vAlign w:val="center"/>
            <w:hideMark/>
          </w:tcPr>
          <w:p w14:paraId="5BE4D0B1"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315,395,539</w:t>
            </w:r>
          </w:p>
        </w:tc>
      </w:tr>
      <w:tr w:rsidR="006463C1" w:rsidRPr="00667F80" w14:paraId="3C8E0612" w14:textId="77777777" w:rsidTr="006463C1">
        <w:trPr>
          <w:trHeight w:val="315"/>
          <w:jc w:val="center"/>
        </w:trPr>
        <w:tc>
          <w:tcPr>
            <w:tcW w:w="3460" w:type="dxa"/>
            <w:tcBorders>
              <w:top w:val="nil"/>
              <w:left w:val="single" w:sz="4" w:space="0" w:color="auto"/>
              <w:bottom w:val="single" w:sz="8" w:space="0" w:color="auto"/>
              <w:right w:val="single" w:sz="8" w:space="0" w:color="auto"/>
            </w:tcBorders>
            <w:shd w:val="clear" w:color="auto" w:fill="auto"/>
            <w:noWrap/>
            <w:vAlign w:val="center"/>
            <w:hideMark/>
          </w:tcPr>
          <w:p w14:paraId="2224538E" w14:textId="77777777" w:rsidR="006463C1" w:rsidRPr="00667F80" w:rsidRDefault="006463C1" w:rsidP="00764832">
            <w:pPr>
              <w:spacing w:after="0"/>
              <w:ind w:firstLine="0"/>
              <w:jc w:val="left"/>
              <w:rPr>
                <w:rFonts w:eastAsia="Times New Roman"/>
                <w:color w:val="000000"/>
                <w:sz w:val="22"/>
              </w:rPr>
            </w:pPr>
            <w:r w:rsidRPr="00667F80">
              <w:rPr>
                <w:rFonts w:eastAsia="Times New Roman"/>
                <w:color w:val="000000"/>
                <w:sz w:val="22"/>
              </w:rPr>
              <w:t>VHTs</w:t>
            </w:r>
          </w:p>
        </w:tc>
        <w:tc>
          <w:tcPr>
            <w:tcW w:w="1316" w:type="dxa"/>
            <w:tcBorders>
              <w:top w:val="nil"/>
              <w:left w:val="nil"/>
              <w:bottom w:val="single" w:sz="8" w:space="0" w:color="auto"/>
              <w:right w:val="single" w:sz="8" w:space="0" w:color="auto"/>
            </w:tcBorders>
            <w:shd w:val="clear" w:color="auto" w:fill="auto"/>
            <w:noWrap/>
            <w:vAlign w:val="center"/>
            <w:hideMark/>
          </w:tcPr>
          <w:p w14:paraId="66A62F79"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9,617,887</w:t>
            </w:r>
          </w:p>
        </w:tc>
        <w:tc>
          <w:tcPr>
            <w:tcW w:w="1428" w:type="dxa"/>
            <w:tcBorders>
              <w:top w:val="nil"/>
              <w:left w:val="nil"/>
              <w:bottom w:val="single" w:sz="8" w:space="0" w:color="auto"/>
              <w:right w:val="single" w:sz="8" w:space="0" w:color="auto"/>
            </w:tcBorders>
            <w:shd w:val="clear" w:color="auto" w:fill="auto"/>
            <w:noWrap/>
            <w:vAlign w:val="center"/>
            <w:hideMark/>
          </w:tcPr>
          <w:p w14:paraId="10781A57"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9,888,466</w:t>
            </w:r>
          </w:p>
        </w:tc>
        <w:tc>
          <w:tcPr>
            <w:tcW w:w="1339" w:type="dxa"/>
            <w:tcBorders>
              <w:top w:val="nil"/>
              <w:left w:val="nil"/>
              <w:bottom w:val="single" w:sz="8" w:space="0" w:color="auto"/>
              <w:right w:val="single" w:sz="8" w:space="0" w:color="auto"/>
            </w:tcBorders>
            <w:shd w:val="clear" w:color="auto" w:fill="auto"/>
            <w:noWrap/>
            <w:vAlign w:val="center"/>
            <w:hideMark/>
          </w:tcPr>
          <w:p w14:paraId="6A9725DD"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9,901,773</w:t>
            </w:r>
          </w:p>
        </w:tc>
        <w:tc>
          <w:tcPr>
            <w:tcW w:w="1316" w:type="dxa"/>
            <w:tcBorders>
              <w:top w:val="nil"/>
              <w:left w:val="nil"/>
              <w:bottom w:val="single" w:sz="8" w:space="0" w:color="auto"/>
              <w:right w:val="single" w:sz="8" w:space="0" w:color="auto"/>
            </w:tcBorders>
            <w:shd w:val="clear" w:color="auto" w:fill="auto"/>
            <w:noWrap/>
            <w:vAlign w:val="center"/>
            <w:hideMark/>
          </w:tcPr>
          <w:p w14:paraId="43947A35"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9,650,964</w:t>
            </w:r>
          </w:p>
        </w:tc>
        <w:tc>
          <w:tcPr>
            <w:tcW w:w="1372" w:type="dxa"/>
            <w:tcBorders>
              <w:top w:val="nil"/>
              <w:left w:val="nil"/>
              <w:bottom w:val="single" w:sz="8" w:space="0" w:color="auto"/>
              <w:right w:val="single" w:sz="4" w:space="0" w:color="auto"/>
            </w:tcBorders>
            <w:shd w:val="clear" w:color="auto" w:fill="auto"/>
            <w:noWrap/>
            <w:vAlign w:val="center"/>
            <w:hideMark/>
          </w:tcPr>
          <w:p w14:paraId="322124D0"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10,608,271</w:t>
            </w:r>
          </w:p>
        </w:tc>
      </w:tr>
      <w:tr w:rsidR="006463C1" w:rsidRPr="00667F80" w14:paraId="2C535E91" w14:textId="77777777" w:rsidTr="006463C1">
        <w:trPr>
          <w:trHeight w:val="300"/>
          <w:jc w:val="center"/>
        </w:trPr>
        <w:tc>
          <w:tcPr>
            <w:tcW w:w="3460" w:type="dxa"/>
            <w:tcBorders>
              <w:top w:val="nil"/>
              <w:left w:val="single" w:sz="4" w:space="0" w:color="auto"/>
              <w:bottom w:val="single" w:sz="4" w:space="0" w:color="auto"/>
              <w:right w:val="single" w:sz="8" w:space="0" w:color="auto"/>
            </w:tcBorders>
            <w:shd w:val="clear" w:color="auto" w:fill="auto"/>
            <w:noWrap/>
            <w:vAlign w:val="center"/>
            <w:hideMark/>
          </w:tcPr>
          <w:p w14:paraId="1E09D1F5" w14:textId="77777777" w:rsidR="006463C1" w:rsidRPr="00667F80" w:rsidRDefault="006463C1" w:rsidP="00764832">
            <w:pPr>
              <w:spacing w:after="0"/>
              <w:ind w:firstLine="0"/>
              <w:jc w:val="left"/>
              <w:rPr>
                <w:rFonts w:eastAsia="Times New Roman"/>
                <w:color w:val="000000"/>
                <w:sz w:val="22"/>
              </w:rPr>
            </w:pPr>
            <w:r w:rsidRPr="00667F80">
              <w:rPr>
                <w:rFonts w:eastAsia="Times New Roman"/>
                <w:color w:val="000000"/>
                <w:sz w:val="22"/>
              </w:rPr>
              <w:t>Average Distance (miles)</w:t>
            </w:r>
          </w:p>
        </w:tc>
        <w:tc>
          <w:tcPr>
            <w:tcW w:w="1316" w:type="dxa"/>
            <w:tcBorders>
              <w:top w:val="nil"/>
              <w:left w:val="nil"/>
              <w:bottom w:val="single" w:sz="4" w:space="0" w:color="auto"/>
              <w:right w:val="single" w:sz="8" w:space="0" w:color="auto"/>
            </w:tcBorders>
            <w:shd w:val="clear" w:color="auto" w:fill="auto"/>
            <w:noWrap/>
            <w:vAlign w:val="center"/>
            <w:hideMark/>
          </w:tcPr>
          <w:p w14:paraId="79C85E4B"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9.13</w:t>
            </w:r>
          </w:p>
        </w:tc>
        <w:tc>
          <w:tcPr>
            <w:tcW w:w="1428" w:type="dxa"/>
            <w:tcBorders>
              <w:top w:val="nil"/>
              <w:left w:val="nil"/>
              <w:bottom w:val="single" w:sz="4" w:space="0" w:color="auto"/>
              <w:right w:val="single" w:sz="8" w:space="0" w:color="auto"/>
            </w:tcBorders>
            <w:shd w:val="clear" w:color="auto" w:fill="auto"/>
            <w:noWrap/>
            <w:vAlign w:val="center"/>
            <w:hideMark/>
          </w:tcPr>
          <w:p w14:paraId="16D66F97"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9.58</w:t>
            </w:r>
          </w:p>
        </w:tc>
        <w:tc>
          <w:tcPr>
            <w:tcW w:w="1339" w:type="dxa"/>
            <w:tcBorders>
              <w:top w:val="nil"/>
              <w:left w:val="nil"/>
              <w:bottom w:val="single" w:sz="4" w:space="0" w:color="auto"/>
              <w:right w:val="single" w:sz="8" w:space="0" w:color="auto"/>
            </w:tcBorders>
            <w:shd w:val="clear" w:color="auto" w:fill="auto"/>
            <w:noWrap/>
            <w:vAlign w:val="center"/>
            <w:hideMark/>
          </w:tcPr>
          <w:p w14:paraId="3B83AF93"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9.50</w:t>
            </w:r>
          </w:p>
        </w:tc>
        <w:tc>
          <w:tcPr>
            <w:tcW w:w="1316" w:type="dxa"/>
            <w:tcBorders>
              <w:top w:val="nil"/>
              <w:left w:val="nil"/>
              <w:bottom w:val="single" w:sz="4" w:space="0" w:color="auto"/>
              <w:right w:val="single" w:sz="8" w:space="0" w:color="auto"/>
            </w:tcBorders>
            <w:shd w:val="clear" w:color="auto" w:fill="auto"/>
            <w:noWrap/>
            <w:vAlign w:val="center"/>
            <w:hideMark/>
          </w:tcPr>
          <w:p w14:paraId="45F36B53"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9.45</w:t>
            </w:r>
          </w:p>
        </w:tc>
        <w:tc>
          <w:tcPr>
            <w:tcW w:w="1372" w:type="dxa"/>
            <w:tcBorders>
              <w:top w:val="nil"/>
              <w:left w:val="nil"/>
              <w:bottom w:val="single" w:sz="4" w:space="0" w:color="auto"/>
              <w:right w:val="single" w:sz="4" w:space="0" w:color="auto"/>
            </w:tcBorders>
            <w:shd w:val="clear" w:color="auto" w:fill="auto"/>
            <w:noWrap/>
            <w:vAlign w:val="center"/>
            <w:hideMark/>
          </w:tcPr>
          <w:p w14:paraId="26692F96"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9.26</w:t>
            </w:r>
          </w:p>
        </w:tc>
      </w:tr>
      <w:tr w:rsidR="006463C1" w:rsidRPr="00667F80" w14:paraId="01376F1F" w14:textId="77777777" w:rsidTr="006463C1">
        <w:trPr>
          <w:trHeight w:val="315"/>
          <w:jc w:val="center"/>
        </w:trPr>
        <w:tc>
          <w:tcPr>
            <w:tcW w:w="3460" w:type="dxa"/>
            <w:tcBorders>
              <w:top w:val="nil"/>
              <w:left w:val="single" w:sz="4" w:space="0" w:color="auto"/>
              <w:bottom w:val="single" w:sz="8" w:space="0" w:color="auto"/>
              <w:right w:val="single" w:sz="8" w:space="0" w:color="auto"/>
            </w:tcBorders>
            <w:shd w:val="clear" w:color="auto" w:fill="auto"/>
            <w:noWrap/>
            <w:vAlign w:val="center"/>
            <w:hideMark/>
          </w:tcPr>
          <w:p w14:paraId="11D70A68" w14:textId="77777777" w:rsidR="006463C1" w:rsidRPr="00667F80" w:rsidRDefault="006463C1" w:rsidP="00764832">
            <w:pPr>
              <w:spacing w:after="0"/>
              <w:ind w:firstLine="0"/>
              <w:jc w:val="left"/>
              <w:rPr>
                <w:rFonts w:eastAsia="Times New Roman"/>
                <w:color w:val="000000"/>
                <w:sz w:val="22"/>
              </w:rPr>
            </w:pPr>
            <w:r w:rsidRPr="00667F80">
              <w:rPr>
                <w:rFonts w:eastAsia="Times New Roman"/>
                <w:color w:val="000000"/>
                <w:sz w:val="22"/>
              </w:rPr>
              <w:t>Average Time (minutes)</w:t>
            </w:r>
          </w:p>
        </w:tc>
        <w:tc>
          <w:tcPr>
            <w:tcW w:w="1316" w:type="dxa"/>
            <w:tcBorders>
              <w:top w:val="nil"/>
              <w:left w:val="nil"/>
              <w:bottom w:val="single" w:sz="8" w:space="0" w:color="auto"/>
              <w:right w:val="single" w:sz="8" w:space="0" w:color="auto"/>
            </w:tcBorders>
            <w:shd w:val="clear" w:color="auto" w:fill="auto"/>
            <w:noWrap/>
            <w:vAlign w:val="center"/>
            <w:hideMark/>
          </w:tcPr>
          <w:p w14:paraId="01B7008A"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17.26</w:t>
            </w:r>
          </w:p>
        </w:tc>
        <w:tc>
          <w:tcPr>
            <w:tcW w:w="1428" w:type="dxa"/>
            <w:tcBorders>
              <w:top w:val="nil"/>
              <w:left w:val="nil"/>
              <w:bottom w:val="single" w:sz="8" w:space="0" w:color="auto"/>
              <w:right w:val="single" w:sz="8" w:space="0" w:color="auto"/>
            </w:tcBorders>
            <w:shd w:val="clear" w:color="auto" w:fill="auto"/>
            <w:noWrap/>
            <w:vAlign w:val="center"/>
            <w:hideMark/>
          </w:tcPr>
          <w:p w14:paraId="649C6FEB"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17.42</w:t>
            </w:r>
          </w:p>
        </w:tc>
        <w:tc>
          <w:tcPr>
            <w:tcW w:w="1339" w:type="dxa"/>
            <w:tcBorders>
              <w:top w:val="nil"/>
              <w:left w:val="nil"/>
              <w:bottom w:val="single" w:sz="8" w:space="0" w:color="auto"/>
              <w:right w:val="single" w:sz="8" w:space="0" w:color="auto"/>
            </w:tcBorders>
            <w:shd w:val="clear" w:color="auto" w:fill="auto"/>
            <w:noWrap/>
            <w:vAlign w:val="center"/>
            <w:hideMark/>
          </w:tcPr>
          <w:p w14:paraId="607E76A5"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17.27</w:t>
            </w:r>
          </w:p>
        </w:tc>
        <w:tc>
          <w:tcPr>
            <w:tcW w:w="1316" w:type="dxa"/>
            <w:tcBorders>
              <w:top w:val="nil"/>
              <w:left w:val="nil"/>
              <w:bottom w:val="single" w:sz="8" w:space="0" w:color="auto"/>
              <w:right w:val="single" w:sz="8" w:space="0" w:color="auto"/>
            </w:tcBorders>
            <w:shd w:val="clear" w:color="auto" w:fill="auto"/>
            <w:noWrap/>
            <w:vAlign w:val="center"/>
            <w:hideMark/>
          </w:tcPr>
          <w:p w14:paraId="6E9A747A"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17.00</w:t>
            </w:r>
          </w:p>
        </w:tc>
        <w:tc>
          <w:tcPr>
            <w:tcW w:w="1372" w:type="dxa"/>
            <w:tcBorders>
              <w:top w:val="nil"/>
              <w:left w:val="nil"/>
              <w:bottom w:val="single" w:sz="8" w:space="0" w:color="auto"/>
              <w:right w:val="single" w:sz="4" w:space="0" w:color="auto"/>
            </w:tcBorders>
            <w:shd w:val="clear" w:color="auto" w:fill="auto"/>
            <w:noWrap/>
            <w:vAlign w:val="center"/>
            <w:hideMark/>
          </w:tcPr>
          <w:p w14:paraId="367352AC"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18.69</w:t>
            </w:r>
          </w:p>
        </w:tc>
      </w:tr>
      <w:tr w:rsidR="006463C1" w:rsidRPr="00667F80" w14:paraId="3BE263CB" w14:textId="77777777" w:rsidTr="006463C1">
        <w:trPr>
          <w:trHeight w:val="300"/>
          <w:jc w:val="center"/>
        </w:trPr>
        <w:tc>
          <w:tcPr>
            <w:tcW w:w="3460" w:type="dxa"/>
            <w:tcBorders>
              <w:top w:val="nil"/>
              <w:left w:val="single" w:sz="4" w:space="0" w:color="auto"/>
              <w:bottom w:val="single" w:sz="4" w:space="0" w:color="auto"/>
              <w:right w:val="single" w:sz="8" w:space="0" w:color="auto"/>
            </w:tcBorders>
            <w:shd w:val="clear" w:color="auto" w:fill="auto"/>
            <w:vAlign w:val="center"/>
            <w:hideMark/>
          </w:tcPr>
          <w:p w14:paraId="385DC80C" w14:textId="77777777" w:rsidR="006463C1" w:rsidRPr="00667F80" w:rsidRDefault="006463C1" w:rsidP="00764832">
            <w:pPr>
              <w:spacing w:after="0"/>
              <w:ind w:firstLine="0"/>
              <w:jc w:val="left"/>
              <w:rPr>
                <w:rFonts w:eastAsia="Times New Roman"/>
                <w:color w:val="000000"/>
                <w:sz w:val="22"/>
              </w:rPr>
            </w:pPr>
            <w:r w:rsidRPr="00667F80">
              <w:rPr>
                <w:rFonts w:eastAsia="Times New Roman"/>
                <w:color w:val="000000"/>
                <w:sz w:val="22"/>
              </w:rPr>
              <w:t>Average Link-level Speed</w:t>
            </w:r>
          </w:p>
        </w:tc>
        <w:tc>
          <w:tcPr>
            <w:tcW w:w="1316" w:type="dxa"/>
            <w:tcBorders>
              <w:top w:val="nil"/>
              <w:left w:val="nil"/>
              <w:bottom w:val="single" w:sz="4" w:space="0" w:color="auto"/>
              <w:right w:val="single" w:sz="8" w:space="0" w:color="auto"/>
            </w:tcBorders>
            <w:shd w:val="clear" w:color="auto" w:fill="auto"/>
            <w:noWrap/>
            <w:vAlign w:val="center"/>
            <w:hideMark/>
          </w:tcPr>
          <w:p w14:paraId="00D03FAB"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29.3</w:t>
            </w:r>
          </w:p>
        </w:tc>
        <w:tc>
          <w:tcPr>
            <w:tcW w:w="1428" w:type="dxa"/>
            <w:tcBorders>
              <w:top w:val="nil"/>
              <w:left w:val="nil"/>
              <w:bottom w:val="single" w:sz="4" w:space="0" w:color="auto"/>
              <w:right w:val="single" w:sz="8" w:space="0" w:color="auto"/>
            </w:tcBorders>
            <w:shd w:val="clear" w:color="auto" w:fill="auto"/>
            <w:noWrap/>
            <w:vAlign w:val="center"/>
            <w:hideMark/>
          </w:tcPr>
          <w:p w14:paraId="5027254A"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29.8</w:t>
            </w:r>
          </w:p>
        </w:tc>
        <w:tc>
          <w:tcPr>
            <w:tcW w:w="1339" w:type="dxa"/>
            <w:tcBorders>
              <w:top w:val="nil"/>
              <w:left w:val="nil"/>
              <w:bottom w:val="single" w:sz="4" w:space="0" w:color="auto"/>
              <w:right w:val="single" w:sz="8" w:space="0" w:color="auto"/>
            </w:tcBorders>
            <w:shd w:val="clear" w:color="auto" w:fill="auto"/>
            <w:noWrap/>
            <w:vAlign w:val="center"/>
            <w:hideMark/>
          </w:tcPr>
          <w:p w14:paraId="08CE5B22"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29.8</w:t>
            </w:r>
          </w:p>
        </w:tc>
        <w:tc>
          <w:tcPr>
            <w:tcW w:w="1316" w:type="dxa"/>
            <w:tcBorders>
              <w:top w:val="nil"/>
              <w:left w:val="nil"/>
              <w:bottom w:val="single" w:sz="4" w:space="0" w:color="auto"/>
              <w:right w:val="single" w:sz="8" w:space="0" w:color="auto"/>
            </w:tcBorders>
            <w:shd w:val="clear" w:color="auto" w:fill="auto"/>
            <w:noWrap/>
            <w:vAlign w:val="center"/>
            <w:hideMark/>
          </w:tcPr>
          <w:p w14:paraId="6F8ADEB9"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29.9</w:t>
            </w:r>
          </w:p>
        </w:tc>
        <w:tc>
          <w:tcPr>
            <w:tcW w:w="1372" w:type="dxa"/>
            <w:tcBorders>
              <w:top w:val="nil"/>
              <w:left w:val="nil"/>
              <w:bottom w:val="single" w:sz="4" w:space="0" w:color="auto"/>
              <w:right w:val="single" w:sz="4" w:space="0" w:color="auto"/>
            </w:tcBorders>
            <w:shd w:val="clear" w:color="auto" w:fill="auto"/>
            <w:noWrap/>
            <w:vAlign w:val="center"/>
            <w:hideMark/>
          </w:tcPr>
          <w:p w14:paraId="3D8F41F7"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28.6</w:t>
            </w:r>
          </w:p>
        </w:tc>
      </w:tr>
      <w:tr w:rsidR="006463C1" w:rsidRPr="00667F80" w14:paraId="53C22A5A" w14:textId="77777777" w:rsidTr="006463C1">
        <w:trPr>
          <w:trHeight w:val="315"/>
          <w:jc w:val="center"/>
        </w:trPr>
        <w:tc>
          <w:tcPr>
            <w:tcW w:w="3460" w:type="dxa"/>
            <w:tcBorders>
              <w:top w:val="nil"/>
              <w:left w:val="single" w:sz="4" w:space="0" w:color="auto"/>
              <w:bottom w:val="single" w:sz="4" w:space="0" w:color="auto"/>
              <w:right w:val="single" w:sz="8" w:space="0" w:color="auto"/>
            </w:tcBorders>
            <w:shd w:val="clear" w:color="auto" w:fill="auto"/>
            <w:vAlign w:val="center"/>
            <w:hideMark/>
          </w:tcPr>
          <w:p w14:paraId="6874D4BE" w14:textId="03E9A0DB" w:rsidR="006463C1" w:rsidRPr="00667F80" w:rsidRDefault="006463C1" w:rsidP="003B7C6B">
            <w:pPr>
              <w:spacing w:after="0"/>
              <w:ind w:firstLine="0"/>
              <w:jc w:val="left"/>
              <w:rPr>
                <w:rFonts w:eastAsia="Times New Roman"/>
                <w:color w:val="000000"/>
                <w:sz w:val="22"/>
              </w:rPr>
            </w:pPr>
            <w:r w:rsidRPr="00667F80">
              <w:rPr>
                <w:rFonts w:eastAsia="Times New Roman"/>
                <w:color w:val="000000"/>
                <w:sz w:val="22"/>
              </w:rPr>
              <w:t>Average Link-level AV penetration</w:t>
            </w:r>
          </w:p>
        </w:tc>
        <w:tc>
          <w:tcPr>
            <w:tcW w:w="1316" w:type="dxa"/>
            <w:tcBorders>
              <w:top w:val="nil"/>
              <w:left w:val="nil"/>
              <w:bottom w:val="single" w:sz="4" w:space="0" w:color="auto"/>
              <w:right w:val="single" w:sz="8" w:space="0" w:color="auto"/>
            </w:tcBorders>
            <w:shd w:val="clear" w:color="auto" w:fill="auto"/>
            <w:noWrap/>
            <w:vAlign w:val="center"/>
            <w:hideMark/>
          </w:tcPr>
          <w:p w14:paraId="651272E2"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0.0%</w:t>
            </w:r>
          </w:p>
        </w:tc>
        <w:tc>
          <w:tcPr>
            <w:tcW w:w="1428" w:type="dxa"/>
            <w:tcBorders>
              <w:top w:val="nil"/>
              <w:left w:val="nil"/>
              <w:bottom w:val="single" w:sz="4" w:space="0" w:color="auto"/>
              <w:right w:val="single" w:sz="8" w:space="0" w:color="auto"/>
            </w:tcBorders>
            <w:shd w:val="clear" w:color="auto" w:fill="auto"/>
            <w:noWrap/>
            <w:vAlign w:val="center"/>
            <w:hideMark/>
          </w:tcPr>
          <w:p w14:paraId="0FCE3D98"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36.3%</w:t>
            </w:r>
          </w:p>
        </w:tc>
        <w:tc>
          <w:tcPr>
            <w:tcW w:w="1339" w:type="dxa"/>
            <w:tcBorders>
              <w:top w:val="nil"/>
              <w:left w:val="nil"/>
              <w:bottom w:val="single" w:sz="4" w:space="0" w:color="auto"/>
              <w:right w:val="single" w:sz="8" w:space="0" w:color="auto"/>
            </w:tcBorders>
            <w:shd w:val="clear" w:color="auto" w:fill="auto"/>
            <w:noWrap/>
            <w:vAlign w:val="center"/>
            <w:hideMark/>
          </w:tcPr>
          <w:p w14:paraId="761D9C80"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36.8%</w:t>
            </w:r>
          </w:p>
        </w:tc>
        <w:tc>
          <w:tcPr>
            <w:tcW w:w="1316" w:type="dxa"/>
            <w:tcBorders>
              <w:top w:val="nil"/>
              <w:left w:val="nil"/>
              <w:bottom w:val="single" w:sz="4" w:space="0" w:color="auto"/>
              <w:right w:val="single" w:sz="8" w:space="0" w:color="auto"/>
            </w:tcBorders>
            <w:shd w:val="clear" w:color="auto" w:fill="auto"/>
            <w:noWrap/>
            <w:vAlign w:val="center"/>
            <w:hideMark/>
          </w:tcPr>
          <w:p w14:paraId="6909C1C0"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35.6%</w:t>
            </w:r>
          </w:p>
        </w:tc>
        <w:tc>
          <w:tcPr>
            <w:tcW w:w="1372" w:type="dxa"/>
            <w:tcBorders>
              <w:top w:val="nil"/>
              <w:left w:val="nil"/>
              <w:bottom w:val="single" w:sz="4" w:space="0" w:color="auto"/>
              <w:right w:val="single" w:sz="4" w:space="0" w:color="auto"/>
            </w:tcBorders>
            <w:shd w:val="clear" w:color="auto" w:fill="auto"/>
            <w:noWrap/>
            <w:vAlign w:val="center"/>
            <w:hideMark/>
          </w:tcPr>
          <w:p w14:paraId="365AC847" w14:textId="77777777" w:rsidR="006463C1" w:rsidRPr="00667F80" w:rsidRDefault="006463C1" w:rsidP="00764832">
            <w:pPr>
              <w:spacing w:after="0"/>
              <w:ind w:firstLine="0"/>
              <w:jc w:val="right"/>
              <w:rPr>
                <w:rFonts w:eastAsia="Times New Roman"/>
                <w:color w:val="000000"/>
                <w:sz w:val="22"/>
              </w:rPr>
            </w:pPr>
            <w:r w:rsidRPr="00667F80">
              <w:rPr>
                <w:rFonts w:eastAsia="Times New Roman"/>
                <w:color w:val="000000"/>
                <w:sz w:val="22"/>
              </w:rPr>
              <w:t>36.4%</w:t>
            </w:r>
          </w:p>
        </w:tc>
      </w:tr>
    </w:tbl>
    <w:p w14:paraId="2E0A760E" w14:textId="0E3F6202" w:rsidR="00CC2CA7" w:rsidRPr="00667F80" w:rsidRDefault="00CC2CA7">
      <w:pPr>
        <w:spacing w:after="200" w:line="276" w:lineRule="auto"/>
        <w:ind w:firstLine="0"/>
        <w:jc w:val="left"/>
      </w:pPr>
    </w:p>
    <w:p w14:paraId="20E2FE3B" w14:textId="23522955" w:rsidR="00991BF9" w:rsidRPr="00667F80" w:rsidRDefault="00991BF9">
      <w:pPr>
        <w:spacing w:after="200" w:line="276" w:lineRule="auto"/>
        <w:ind w:firstLine="0"/>
        <w:jc w:val="left"/>
      </w:pPr>
      <w:r w:rsidRPr="00667F80">
        <w:br w:type="page"/>
      </w:r>
    </w:p>
    <w:tbl>
      <w:tblPr>
        <w:tblStyle w:val="TableGrid"/>
        <w:tblW w:w="105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6"/>
        <w:gridCol w:w="5256"/>
      </w:tblGrid>
      <w:tr w:rsidR="00CF12CA" w:rsidRPr="00667F80" w14:paraId="10B4F904" w14:textId="77777777" w:rsidTr="00A42669">
        <w:trPr>
          <w:trHeight w:val="5120"/>
          <w:jc w:val="center"/>
        </w:trPr>
        <w:tc>
          <w:tcPr>
            <w:tcW w:w="5256" w:type="dxa"/>
          </w:tcPr>
          <w:p w14:paraId="3E84D2BC" w14:textId="77777777" w:rsidR="00325D7A" w:rsidRPr="00667F80" w:rsidRDefault="00325D7A" w:rsidP="00C77C08">
            <w:pPr>
              <w:spacing w:after="0" w:line="276" w:lineRule="auto"/>
              <w:ind w:firstLine="0"/>
              <w:jc w:val="center"/>
            </w:pPr>
            <w:r w:rsidRPr="00667F80">
              <w:rPr>
                <w:noProof/>
              </w:rPr>
              <w:lastRenderedPageBreak/>
              <w:drawing>
                <wp:inline distT="0" distB="0" distL="0" distR="0" wp14:anchorId="4836F5DE" wp14:editId="5BAF370A">
                  <wp:extent cx="3200400" cy="3383280"/>
                  <wp:effectExtent l="0" t="0" r="0" b="7620"/>
                  <wp:docPr id="197" name="Chart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7AA514" w14:textId="4E7CCF74" w:rsidR="00C77C08" w:rsidRPr="00667F80" w:rsidRDefault="00C77C08" w:rsidP="00C77C08">
            <w:pPr>
              <w:pStyle w:val="Caption"/>
              <w:spacing w:after="0"/>
            </w:pPr>
            <w:r w:rsidRPr="00667F80">
              <w:t>(a)</w:t>
            </w:r>
          </w:p>
        </w:tc>
        <w:tc>
          <w:tcPr>
            <w:tcW w:w="5256" w:type="dxa"/>
          </w:tcPr>
          <w:p w14:paraId="3D84C1B8" w14:textId="77777777" w:rsidR="00325D7A" w:rsidRPr="00667F80" w:rsidRDefault="00CF12CA" w:rsidP="00C77C08">
            <w:pPr>
              <w:spacing w:after="0" w:line="276" w:lineRule="auto"/>
              <w:ind w:firstLine="0"/>
              <w:jc w:val="center"/>
            </w:pPr>
            <w:r w:rsidRPr="00667F80">
              <w:rPr>
                <w:noProof/>
              </w:rPr>
              <w:drawing>
                <wp:inline distT="0" distB="0" distL="0" distR="0" wp14:anchorId="3F3201FB" wp14:editId="091E131D">
                  <wp:extent cx="3200400" cy="3383280"/>
                  <wp:effectExtent l="0" t="0" r="0" b="7620"/>
                  <wp:docPr id="198" name="Chart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1BCDDA" w14:textId="5FE515C0" w:rsidR="00C77C08" w:rsidRPr="00667F80" w:rsidRDefault="00C77C08" w:rsidP="00C77C08">
            <w:pPr>
              <w:pStyle w:val="Caption"/>
              <w:spacing w:after="0"/>
            </w:pPr>
            <w:r w:rsidRPr="00667F80">
              <w:t>(b)</w:t>
            </w:r>
          </w:p>
        </w:tc>
      </w:tr>
      <w:tr w:rsidR="00CF12CA" w:rsidRPr="00667F80" w14:paraId="3A6C5235" w14:textId="77777777" w:rsidTr="00A42669">
        <w:trPr>
          <w:trHeight w:val="188"/>
          <w:jc w:val="center"/>
        </w:trPr>
        <w:tc>
          <w:tcPr>
            <w:tcW w:w="5256" w:type="dxa"/>
          </w:tcPr>
          <w:p w14:paraId="77D4F565" w14:textId="77777777" w:rsidR="00325D7A" w:rsidRPr="00667F80" w:rsidRDefault="00325D7A" w:rsidP="00C77C08">
            <w:pPr>
              <w:spacing w:after="0" w:line="276" w:lineRule="auto"/>
              <w:ind w:firstLine="0"/>
              <w:jc w:val="left"/>
              <w:rPr>
                <w:sz w:val="2"/>
              </w:rPr>
            </w:pPr>
          </w:p>
        </w:tc>
        <w:tc>
          <w:tcPr>
            <w:tcW w:w="5256" w:type="dxa"/>
          </w:tcPr>
          <w:p w14:paraId="3FD71C7A" w14:textId="77777777" w:rsidR="00325D7A" w:rsidRPr="00667F80" w:rsidRDefault="00325D7A" w:rsidP="00C77C08">
            <w:pPr>
              <w:spacing w:after="0" w:line="276" w:lineRule="auto"/>
              <w:ind w:firstLine="0"/>
              <w:jc w:val="left"/>
              <w:rPr>
                <w:sz w:val="2"/>
              </w:rPr>
            </w:pPr>
          </w:p>
        </w:tc>
      </w:tr>
      <w:tr w:rsidR="00ED44AC" w:rsidRPr="00667F80" w14:paraId="213EB55A" w14:textId="77777777" w:rsidTr="00241E43">
        <w:tblPrEx>
          <w:tblCellMar>
            <w:left w:w="108" w:type="dxa"/>
            <w:right w:w="108" w:type="dxa"/>
          </w:tblCellMar>
        </w:tblPrEx>
        <w:trPr>
          <w:jc w:val="center"/>
        </w:trPr>
        <w:tc>
          <w:tcPr>
            <w:tcW w:w="10512" w:type="dxa"/>
            <w:gridSpan w:val="2"/>
          </w:tcPr>
          <w:p w14:paraId="77426444" w14:textId="528E7569" w:rsidR="00ED44AC" w:rsidRPr="00667F80" w:rsidRDefault="00241E43" w:rsidP="004B5A8B">
            <w:pPr>
              <w:spacing w:after="0" w:line="276" w:lineRule="auto"/>
              <w:ind w:firstLine="0"/>
              <w:jc w:val="center"/>
            </w:pPr>
            <w:r w:rsidRPr="00667F80">
              <w:rPr>
                <w:noProof/>
              </w:rPr>
              <w:drawing>
                <wp:inline distT="0" distB="0" distL="0" distR="0" wp14:anchorId="3B08388D" wp14:editId="3A258C9A">
                  <wp:extent cx="3200400" cy="3643313"/>
                  <wp:effectExtent l="0" t="0" r="0"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67F80" w:rsidDel="00241E43">
              <w:rPr>
                <w:rStyle w:val="CommentReference"/>
              </w:rPr>
              <w:t xml:space="preserve">  </w:t>
            </w:r>
          </w:p>
          <w:p w14:paraId="2679EC6A" w14:textId="77777777" w:rsidR="00ED44AC" w:rsidRPr="00667F80" w:rsidRDefault="00ED44AC" w:rsidP="002A487A">
            <w:pPr>
              <w:pStyle w:val="Caption"/>
              <w:spacing w:after="0"/>
            </w:pPr>
            <w:r w:rsidRPr="00667F80">
              <w:t>(c)</w:t>
            </w:r>
          </w:p>
          <w:p w14:paraId="0B03862A" w14:textId="5560E11D" w:rsidR="00ED44AC" w:rsidRPr="00667F80" w:rsidRDefault="00ED44AC" w:rsidP="004B5A8B">
            <w:pPr>
              <w:spacing w:after="0" w:line="276" w:lineRule="auto"/>
              <w:ind w:firstLine="0"/>
              <w:jc w:val="center"/>
            </w:pPr>
            <w:r w:rsidRPr="00667F80">
              <w:rPr>
                <w:noProof/>
                <w:sz w:val="2"/>
              </w:rPr>
              <w:drawing>
                <wp:inline distT="0" distB="0" distL="0" distR="0" wp14:anchorId="03065EB0" wp14:editId="266B2BA1">
                  <wp:extent cx="4164849" cy="20114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8525" cy="210980"/>
                          </a:xfrm>
                          <a:prstGeom prst="rect">
                            <a:avLst/>
                          </a:prstGeom>
                          <a:noFill/>
                          <a:ln>
                            <a:noFill/>
                          </a:ln>
                        </pic:spPr>
                      </pic:pic>
                    </a:graphicData>
                  </a:graphic>
                </wp:inline>
              </w:drawing>
            </w:r>
          </w:p>
        </w:tc>
      </w:tr>
      <w:tr w:rsidR="002A487A" w:rsidRPr="00667F80" w14:paraId="1D958298" w14:textId="77777777" w:rsidTr="00A42669">
        <w:trPr>
          <w:jc w:val="center"/>
        </w:trPr>
        <w:tc>
          <w:tcPr>
            <w:tcW w:w="10512" w:type="dxa"/>
            <w:gridSpan w:val="2"/>
          </w:tcPr>
          <w:p w14:paraId="4B7689E9" w14:textId="05EF3248" w:rsidR="002A487A" w:rsidRPr="00667F80" w:rsidRDefault="00D56989" w:rsidP="00ED44AC">
            <w:pPr>
              <w:pStyle w:val="Caption"/>
              <w:spacing w:after="0"/>
            </w:pPr>
            <w:bookmarkStart w:id="7" w:name="_Ref14188845"/>
            <w:r w:rsidRPr="00667F80">
              <w:t xml:space="preserve">Figure </w:t>
            </w:r>
            <w:r w:rsidRPr="00667F80">
              <w:fldChar w:fldCharType="begin"/>
            </w:r>
            <w:r w:rsidRPr="00667F80">
              <w:instrText xml:space="preserve"> SEQ Figure \* ARABIC </w:instrText>
            </w:r>
            <w:r w:rsidRPr="00667F80">
              <w:fldChar w:fldCharType="separate"/>
            </w:r>
            <w:r w:rsidR="00ED2CB8" w:rsidRPr="00667F80">
              <w:rPr>
                <w:noProof/>
              </w:rPr>
              <w:t>3</w:t>
            </w:r>
            <w:r w:rsidRPr="00667F80">
              <w:fldChar w:fldCharType="end"/>
            </w:r>
            <w:bookmarkEnd w:id="7"/>
            <w:r w:rsidRPr="00667F80">
              <w:t xml:space="preserve"> Main simulation results: (a) </w:t>
            </w:r>
            <w:r w:rsidR="00764832" w:rsidRPr="00667F80">
              <w:t xml:space="preserve">change in </w:t>
            </w:r>
            <w:r w:rsidRPr="00667F80">
              <w:t xml:space="preserve">daily VMTs; (b) </w:t>
            </w:r>
            <w:r w:rsidR="00764832" w:rsidRPr="00667F80">
              <w:t>change in d</w:t>
            </w:r>
            <w:r w:rsidRPr="00667F80">
              <w:t xml:space="preserve">aily VHTs; (c) </w:t>
            </w:r>
            <w:r w:rsidR="00764832" w:rsidRPr="00667F80">
              <w:t>change in a</w:t>
            </w:r>
            <w:r w:rsidRPr="00667F80">
              <w:t xml:space="preserve">verage link-level speeds </w:t>
            </w:r>
          </w:p>
        </w:tc>
      </w:tr>
    </w:tbl>
    <w:p w14:paraId="4F65A23D" w14:textId="77777777" w:rsidR="00ED44AC" w:rsidRPr="00667F80" w:rsidRDefault="00ED44AC" w:rsidP="00260A3F"/>
    <w:p w14:paraId="1AA71CCF" w14:textId="56ECA530" w:rsidR="00ED44AC" w:rsidRPr="00667F80" w:rsidRDefault="006B31E9" w:rsidP="004B5A8B">
      <w:pPr>
        <w:keepNext/>
        <w:spacing w:after="200" w:line="276" w:lineRule="auto"/>
        <w:ind w:firstLine="0"/>
      </w:pPr>
      <w:r w:rsidRPr="00667F80">
        <w:rPr>
          <w:noProof/>
        </w:rPr>
        <w:lastRenderedPageBreak/>
        <w:drawing>
          <wp:inline distT="0" distB="0" distL="0" distR="0" wp14:anchorId="4F8A10CC" wp14:editId="4D8FBD92">
            <wp:extent cx="5943600" cy="2820035"/>
            <wp:effectExtent l="0" t="0" r="0"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830FB3" w14:textId="2EA3B168" w:rsidR="00ED44AC" w:rsidRPr="00667F80" w:rsidRDefault="00ED44AC" w:rsidP="004B5A8B">
      <w:pPr>
        <w:pStyle w:val="Caption"/>
      </w:pPr>
      <w:bookmarkStart w:id="8" w:name="_Ref15314727"/>
      <w:r w:rsidRPr="00667F80">
        <w:t xml:space="preserve">Figure </w:t>
      </w:r>
      <w:r w:rsidRPr="00667F80">
        <w:fldChar w:fldCharType="begin"/>
      </w:r>
      <w:r w:rsidRPr="00667F80">
        <w:instrText xml:space="preserve"> SEQ Figure \* ARABIC </w:instrText>
      </w:r>
      <w:r w:rsidRPr="00667F80">
        <w:fldChar w:fldCharType="separate"/>
      </w:r>
      <w:r w:rsidR="00ED2CB8" w:rsidRPr="00667F80">
        <w:rPr>
          <w:noProof/>
        </w:rPr>
        <w:t>4</w:t>
      </w:r>
      <w:r w:rsidRPr="00667F80">
        <w:fldChar w:fldCharType="end"/>
      </w:r>
      <w:bookmarkEnd w:id="8"/>
      <w:r w:rsidRPr="00667F80">
        <w:t xml:space="preserve"> </w:t>
      </w:r>
      <w:r w:rsidR="0018386B" w:rsidRPr="00667F80">
        <w:t>Time-specifi</w:t>
      </w:r>
      <w:r w:rsidR="006463C1" w:rsidRPr="00667F80">
        <w:t>c speeds on the general network</w:t>
      </w:r>
    </w:p>
    <w:p w14:paraId="6535057B" w14:textId="24A8BD52" w:rsidR="00875BC9" w:rsidRPr="00667F80" w:rsidRDefault="00656155" w:rsidP="00506B4C">
      <w:r w:rsidRPr="00667F80">
        <w:t>We also observed that</w:t>
      </w:r>
      <w:r w:rsidR="00664C4C" w:rsidRPr="00667F80">
        <w:t xml:space="preserve"> the overall link-level speeds seem insensitive to </w:t>
      </w:r>
      <w:r w:rsidR="00F26934" w:rsidRPr="00667F80">
        <w:t xml:space="preserve">most </w:t>
      </w:r>
      <w:r w:rsidR="00664C4C" w:rsidRPr="00667F80">
        <w:t>changes</w:t>
      </w:r>
      <w:r w:rsidR="008879F1" w:rsidRPr="00667F80">
        <w:t xml:space="preserve"> </w:t>
      </w:r>
      <w:r w:rsidR="00664C4C" w:rsidRPr="00667F80">
        <w:t>apart from the scenario where AV</w:t>
      </w:r>
      <w:r w:rsidR="00C83E2C" w:rsidRPr="00667F80">
        <w:t xml:space="preserve">s lead to </w:t>
      </w:r>
      <w:r w:rsidR="00664C4C" w:rsidRPr="00667F80">
        <w:t>capacity losses</w:t>
      </w:r>
      <w:r w:rsidR="00F26934" w:rsidRPr="00667F80">
        <w:t xml:space="preserve"> (i.e., the “Capacity Decrease” scenario)</w:t>
      </w:r>
      <w:r w:rsidR="00664C4C" w:rsidRPr="00667F80">
        <w:t xml:space="preserve">, </w:t>
      </w:r>
      <w:r w:rsidR="00C83E2C" w:rsidRPr="00667F80">
        <w:t xml:space="preserve">in which </w:t>
      </w:r>
      <w:r w:rsidR="00C01F7A" w:rsidRPr="00667F80">
        <w:t>speeds drop by about 4</w:t>
      </w:r>
      <w:r w:rsidR="003E13C5" w:rsidRPr="00667F80">
        <w:t xml:space="preserve"> percent. </w:t>
      </w:r>
      <w:r w:rsidR="00664C4C" w:rsidRPr="00667F80">
        <w:t xml:space="preserve">This is likely </w:t>
      </w:r>
      <w:r w:rsidR="0045694B" w:rsidRPr="00667F80">
        <w:t>because</w:t>
      </w:r>
      <w:r w:rsidR="00664C4C" w:rsidRPr="00667F80">
        <w:t xml:space="preserve"> this speed metric is a link-by-link average across the whole network, which makes it quite robust to changes.</w:t>
      </w:r>
    </w:p>
    <w:p w14:paraId="1AFD22F9" w14:textId="122229B4" w:rsidR="00A862F3" w:rsidRPr="00667F80" w:rsidRDefault="00097230">
      <w:r w:rsidRPr="00667F80">
        <w:fldChar w:fldCharType="begin"/>
      </w:r>
      <w:r w:rsidRPr="00667F80">
        <w:instrText xml:space="preserve"> REF _Ref15314727 \h </w:instrText>
      </w:r>
      <w:r w:rsidR="00CB7959" w:rsidRPr="00667F80">
        <w:instrText xml:space="preserve"> \* MERGEFORMAT </w:instrText>
      </w:r>
      <w:r w:rsidRPr="00667F80">
        <w:fldChar w:fldCharType="separate"/>
      </w:r>
      <w:r w:rsidR="00ED2CB8" w:rsidRPr="00667F80">
        <w:t xml:space="preserve">Figure </w:t>
      </w:r>
      <w:r w:rsidR="00ED2CB8" w:rsidRPr="00667F80">
        <w:rPr>
          <w:noProof/>
        </w:rPr>
        <w:t>4</w:t>
      </w:r>
      <w:r w:rsidRPr="00667F80">
        <w:fldChar w:fldCharType="end"/>
      </w:r>
      <w:r w:rsidRPr="00667F80">
        <w:t xml:space="preserve"> presents the time-specific (AM-peak, PM-peak and off-peak) speeds of the general network. </w:t>
      </w:r>
      <w:r w:rsidR="00180E2A" w:rsidRPr="00667F80">
        <w:t>In all scenarios, as expected, speeds are generally higher during the off-peak period</w:t>
      </w:r>
      <w:r w:rsidR="00CD109C" w:rsidRPr="00667F80">
        <w:t xml:space="preserve">. For the “Capacity </w:t>
      </w:r>
      <w:r w:rsidR="00550BBA" w:rsidRPr="00667F80">
        <w:t>Decrease</w:t>
      </w:r>
      <w:r w:rsidR="00CD109C" w:rsidRPr="00667F80">
        <w:t>” scenario, during the AM-peak and the PM-peak, however, AVs</w:t>
      </w:r>
      <w:r w:rsidR="00734F82" w:rsidRPr="00667F80">
        <w:t>’</w:t>
      </w:r>
      <w:r w:rsidR="00CD109C" w:rsidRPr="00667F80">
        <w:t xml:space="preserve"> larger capacity consumption</w:t>
      </w:r>
      <w:r w:rsidR="00734F82" w:rsidRPr="00667F80">
        <w:t xml:space="preserve"> causes a 4 percent decrease in speed (compared to the “Base – High AV” scenario).</w:t>
      </w:r>
    </w:p>
    <w:p w14:paraId="6349D2C0" w14:textId="6EE45E04" w:rsidR="00040149" w:rsidRPr="00667F80" w:rsidRDefault="00040149">
      <w:r w:rsidRPr="00667F80">
        <w:t>Some of the main lessons learned during this endeavor include:</w:t>
      </w:r>
    </w:p>
    <w:p w14:paraId="414E646B" w14:textId="77777777" w:rsidR="00457D1D" w:rsidRPr="00667F80" w:rsidRDefault="00040149" w:rsidP="004B5A8B">
      <w:pPr>
        <w:pStyle w:val="ListParagraph"/>
        <w:numPr>
          <w:ilvl w:val="0"/>
          <w:numId w:val="25"/>
        </w:numPr>
      </w:pPr>
      <w:r w:rsidRPr="00667F80">
        <w:t>The parameter that controls the relative capacity consumption of AVs, F</w:t>
      </w:r>
      <w:r w:rsidRPr="00667F80">
        <w:rPr>
          <w:vertAlign w:val="subscript"/>
        </w:rPr>
        <w:t>AV_PCE</w:t>
      </w:r>
      <w:r w:rsidRPr="00667F80">
        <w:t xml:space="preserve">, was the exogenous control parameter to which the model showed most sensitivity. </w:t>
      </w:r>
    </w:p>
    <w:p w14:paraId="49F7A74E" w14:textId="52066F52" w:rsidR="00040149" w:rsidRPr="00667F80" w:rsidRDefault="00457D1D" w:rsidP="004B5A8B">
      <w:pPr>
        <w:pStyle w:val="ListParagraph"/>
        <w:numPr>
          <w:ilvl w:val="0"/>
          <w:numId w:val="25"/>
        </w:numPr>
      </w:pPr>
      <w:r w:rsidRPr="00667F80">
        <w:t>T</w:t>
      </w:r>
      <w:r w:rsidR="0019587E" w:rsidRPr="00667F80">
        <w:t>he aggregate metric that is least sensitive to all exogenous control parameters is the daily average speed on the general network.</w:t>
      </w:r>
    </w:p>
    <w:p w14:paraId="5BE987F8" w14:textId="303C65CA" w:rsidR="00955A88" w:rsidRPr="00667F80" w:rsidRDefault="00955A88" w:rsidP="00955A88">
      <w:pPr>
        <w:pStyle w:val="ListParagraph"/>
        <w:numPr>
          <w:ilvl w:val="0"/>
          <w:numId w:val="25"/>
        </w:numPr>
      </w:pPr>
      <w:r w:rsidRPr="00667F80">
        <w:t>The use of the PCE approach (as opposed to increasing capacities on a link-by-link basis) allowed the impacts of AVs on capacity to be (at least partially) endogenous to our model.</w:t>
      </w:r>
    </w:p>
    <w:p w14:paraId="324ED94A" w14:textId="3CD873F8" w:rsidR="00040149" w:rsidRPr="00667F80" w:rsidRDefault="00EE1BAB" w:rsidP="00A47241">
      <w:pPr>
        <w:pStyle w:val="ListParagraph"/>
        <w:numPr>
          <w:ilvl w:val="0"/>
          <w:numId w:val="25"/>
        </w:numPr>
      </w:pPr>
      <w:r w:rsidRPr="00667F80">
        <w:t>Model results suggest that</w:t>
      </w:r>
      <w:r w:rsidR="00A47241" w:rsidRPr="00667F80">
        <w:t>, even when we assume that AVs can better use network capacity and that trip making rates do not drastically increase, AVs may lead to an increase of about 2.8 percent in VHT while still improving speeds by about 1.8 percent</w:t>
      </w:r>
      <w:r w:rsidRPr="00667F80">
        <w:t xml:space="preserve"> (when compared to a scenario without AVs).</w:t>
      </w:r>
    </w:p>
    <w:p w14:paraId="637B02BB" w14:textId="527B48C6" w:rsidR="00BC1B15" w:rsidRPr="00667F80" w:rsidRDefault="00BC1B15" w:rsidP="004B5A8B">
      <w:pPr>
        <w:pStyle w:val="ListParagraph"/>
        <w:numPr>
          <w:ilvl w:val="0"/>
          <w:numId w:val="25"/>
        </w:numPr>
      </w:pPr>
      <w:r w:rsidRPr="00667F80">
        <w:t xml:space="preserve">Links with large fractions of trips from high-income households will also likely </w:t>
      </w:r>
      <w:r w:rsidR="000A7AB8" w:rsidRPr="00667F80">
        <w:t>have high</w:t>
      </w:r>
      <w:r w:rsidRPr="00667F80">
        <w:t xml:space="preserve"> AV penetrations. </w:t>
      </w:r>
    </w:p>
    <w:p w14:paraId="0154824C" w14:textId="77EC1559" w:rsidR="002A7ECA" w:rsidRPr="00667F80" w:rsidRDefault="002A7ECA" w:rsidP="004B5A8B">
      <w:pPr>
        <w:pStyle w:val="ListParagraph"/>
        <w:numPr>
          <w:ilvl w:val="0"/>
          <w:numId w:val="25"/>
        </w:numPr>
      </w:pPr>
      <w:r w:rsidRPr="00667F80">
        <w:t xml:space="preserve">When AVs are assumed to have negative impacts on capacity, </w:t>
      </w:r>
      <w:r w:rsidR="005A60FA" w:rsidRPr="00667F80">
        <w:t xml:space="preserve">there is an observable </w:t>
      </w:r>
      <w:r w:rsidRPr="00667F80">
        <w:t>spee</w:t>
      </w:r>
      <w:r w:rsidR="00ED07ED" w:rsidRPr="00667F80">
        <w:t>d</w:t>
      </w:r>
      <w:r w:rsidRPr="00667F80">
        <w:t xml:space="preserve"> drop, causing average travel times </w:t>
      </w:r>
      <w:r w:rsidR="00ED07ED" w:rsidRPr="00667F80">
        <w:t xml:space="preserve">to </w:t>
      </w:r>
      <w:r w:rsidRPr="00667F80">
        <w:t>increase</w:t>
      </w:r>
      <w:r w:rsidR="0019587E" w:rsidRPr="00667F80">
        <w:t>.</w:t>
      </w:r>
      <w:r w:rsidRPr="00667F80">
        <w:t xml:space="preserve"> </w:t>
      </w:r>
      <w:r w:rsidR="00457D1D" w:rsidRPr="00667F80">
        <w:t xml:space="preserve">However, </w:t>
      </w:r>
      <w:r w:rsidR="00DD7D8C" w:rsidRPr="00667F80">
        <w:t xml:space="preserve">AVs </w:t>
      </w:r>
      <w:r w:rsidR="00457D1D" w:rsidRPr="00667F80">
        <w:t xml:space="preserve">are expected to have a negative impact on capacity mostly </w:t>
      </w:r>
      <w:r w:rsidR="00DD7D8C" w:rsidRPr="00667F80">
        <w:t xml:space="preserve">at lower levels of </w:t>
      </w:r>
      <w:r w:rsidR="00457D1D" w:rsidRPr="00667F80">
        <w:t>p</w:t>
      </w:r>
      <w:r w:rsidR="00DD7D8C" w:rsidRPr="00667F80">
        <w:t>enetration</w:t>
      </w:r>
      <w:r w:rsidR="00457D1D" w:rsidRPr="00667F80">
        <w:t xml:space="preserve"> (Section </w:t>
      </w:r>
      <w:r w:rsidR="00457D1D" w:rsidRPr="00667F80">
        <w:lastRenderedPageBreak/>
        <w:t>3)</w:t>
      </w:r>
      <w:r w:rsidR="00DD7D8C" w:rsidRPr="00667F80">
        <w:t xml:space="preserve">. </w:t>
      </w:r>
      <w:r w:rsidR="00457D1D" w:rsidRPr="00667F80">
        <w:t>Our scenario assumes</w:t>
      </w:r>
      <w:r w:rsidR="0022511E" w:rsidRPr="00667F80">
        <w:t xml:space="preserve"> that 40</w:t>
      </w:r>
      <w:r w:rsidR="00616B80" w:rsidRPr="00667F80">
        <w:t xml:space="preserve"> percent </w:t>
      </w:r>
      <w:r w:rsidR="0022511E" w:rsidRPr="00667F80">
        <w:t xml:space="preserve">of households own AVs, which leads to </w:t>
      </w:r>
      <w:r w:rsidR="004B0C43" w:rsidRPr="00667F80">
        <w:t>more than 90</w:t>
      </w:r>
      <w:r w:rsidR="00616B80" w:rsidRPr="00667F80">
        <w:t xml:space="preserve"> percent </w:t>
      </w:r>
      <w:r w:rsidR="004B0C43" w:rsidRPr="00667F80">
        <w:t xml:space="preserve">of all used links </w:t>
      </w:r>
      <w:r w:rsidR="006F4590" w:rsidRPr="00667F80">
        <w:t>having</w:t>
      </w:r>
      <w:r w:rsidR="004B0C43" w:rsidRPr="00667F80">
        <w:t xml:space="preserve"> AV penetration rates of 20</w:t>
      </w:r>
      <w:r w:rsidR="00616B80" w:rsidRPr="00667F80">
        <w:t xml:space="preserve"> percent </w:t>
      </w:r>
      <w:r w:rsidR="004B0C43" w:rsidRPr="00667F80">
        <w:t>or higher</w:t>
      </w:r>
      <w:r w:rsidR="006F4590" w:rsidRPr="00667F80">
        <w:t>. Such links are unlikely to</w:t>
      </w:r>
      <w:r w:rsidR="0022511E" w:rsidRPr="00667F80">
        <w:t xml:space="preserve"> experience a negative net impact on performance. </w:t>
      </w:r>
    </w:p>
    <w:p w14:paraId="2DA21441" w14:textId="54884E01" w:rsidR="00AA1ECE" w:rsidRPr="00667F80" w:rsidRDefault="00AA1ECE" w:rsidP="004B5A8B">
      <w:pPr>
        <w:pStyle w:val="ListParagraph"/>
        <w:numPr>
          <w:ilvl w:val="0"/>
          <w:numId w:val="25"/>
        </w:numPr>
      </w:pPr>
      <w:r w:rsidRPr="00667F80">
        <w:t xml:space="preserve">The extended framework can be used to evaluate multiple scenarios. For example, build/no build scenarios for large infrastructure projects, transit expansions, </w:t>
      </w:r>
      <w:r w:rsidR="003831BF" w:rsidRPr="00667F80">
        <w:t xml:space="preserve">and </w:t>
      </w:r>
      <w:r w:rsidRPr="00667F80">
        <w:t xml:space="preserve">densification policies. </w:t>
      </w:r>
    </w:p>
    <w:p w14:paraId="07376A28" w14:textId="6BBF9DB5" w:rsidR="00A367E7" w:rsidRPr="00667F80" w:rsidRDefault="002F24A5" w:rsidP="00AF72B7">
      <w:pPr>
        <w:pStyle w:val="Heading1"/>
      </w:pPr>
      <w:r w:rsidRPr="00667F80">
        <w:t>C</w:t>
      </w:r>
      <w:r w:rsidR="00260A3F" w:rsidRPr="00667F80">
        <w:t>onclusions</w:t>
      </w:r>
    </w:p>
    <w:p w14:paraId="2863B68D" w14:textId="291A6E06" w:rsidR="0048097A" w:rsidRPr="00667F80" w:rsidRDefault="005E25AF" w:rsidP="00CB7959">
      <w:pPr>
        <w:ind w:firstLine="0"/>
      </w:pPr>
      <w:r w:rsidRPr="00667F80">
        <w:t>In t</w:t>
      </w:r>
      <w:r w:rsidR="004B5632" w:rsidRPr="00667F80">
        <w:t xml:space="preserve">his </w:t>
      </w:r>
      <w:r w:rsidR="0045694B" w:rsidRPr="00667F80">
        <w:t>paper,</w:t>
      </w:r>
      <w:r w:rsidR="004B5632" w:rsidRPr="00667F80">
        <w:t xml:space="preserve"> </w:t>
      </w:r>
      <w:r w:rsidRPr="00667F80">
        <w:t xml:space="preserve">we </w:t>
      </w:r>
      <w:r w:rsidR="004B5632" w:rsidRPr="00667F80">
        <w:t>present</w:t>
      </w:r>
      <w:r w:rsidRPr="00667F80">
        <w:t>ed</w:t>
      </w:r>
      <w:r w:rsidR="004B5632" w:rsidRPr="00667F80">
        <w:t xml:space="preserve"> </w:t>
      </w:r>
      <w:r w:rsidR="0075119E" w:rsidRPr="00667F80">
        <w:t>a</w:t>
      </w:r>
      <w:r w:rsidR="004B5632" w:rsidRPr="00667F80">
        <w:t xml:space="preserve"> framework for a simple extension </w:t>
      </w:r>
      <w:r w:rsidR="0075119E" w:rsidRPr="00667F80">
        <w:t xml:space="preserve">of </w:t>
      </w:r>
      <w:r w:rsidR="004B5632" w:rsidRPr="00667F80">
        <w:t>the traditional four</w:t>
      </w:r>
      <w:r w:rsidR="00FD7243" w:rsidRPr="00667F80">
        <w:t>-</w:t>
      </w:r>
      <w:r w:rsidR="004B5632" w:rsidRPr="00667F80">
        <w:t xml:space="preserve">step model that </w:t>
      </w:r>
      <w:r w:rsidR="009361B1" w:rsidRPr="00667F80">
        <w:t>allows</w:t>
      </w:r>
      <w:r w:rsidR="004B5632" w:rsidRPr="00667F80">
        <w:t xml:space="preserve"> MPOs to capture the impact of autonomous vehicles</w:t>
      </w:r>
      <w:r w:rsidR="00FD7243" w:rsidRPr="00667F80">
        <w:t>. We also</w:t>
      </w:r>
      <w:r w:rsidRPr="00667F80">
        <w:t xml:space="preserve"> illustrated how to implement the </w:t>
      </w:r>
      <w:r w:rsidR="008D7583" w:rsidRPr="00667F80">
        <w:t xml:space="preserve">primary </w:t>
      </w:r>
      <w:r w:rsidRPr="00667F80">
        <w:t xml:space="preserve">changes </w:t>
      </w:r>
      <w:r w:rsidR="00D564D9" w:rsidRPr="00667F80">
        <w:t xml:space="preserve">in the proposed </w:t>
      </w:r>
      <w:r w:rsidR="00FD7243" w:rsidRPr="00667F80">
        <w:t xml:space="preserve">framework by applying them to </w:t>
      </w:r>
      <w:r w:rsidRPr="00667F80">
        <w:t>the NCTCOG model.</w:t>
      </w:r>
      <w:r w:rsidR="004B5632" w:rsidRPr="00667F80">
        <w:t xml:space="preserve"> </w:t>
      </w:r>
      <w:r w:rsidR="006F4590" w:rsidRPr="00667F80">
        <w:t xml:space="preserve">Model </w:t>
      </w:r>
      <w:r w:rsidR="00B73A92" w:rsidRPr="00667F80">
        <w:t xml:space="preserve">results </w:t>
      </w:r>
      <w:r w:rsidR="006F4590" w:rsidRPr="00667F80">
        <w:t xml:space="preserve">were analyzed for </w:t>
      </w:r>
      <w:r w:rsidR="00B73A92" w:rsidRPr="00667F80">
        <w:t>five scenarios</w:t>
      </w:r>
      <w:r w:rsidR="006F4590" w:rsidRPr="00667F80">
        <w:t>, for which we computed</w:t>
      </w:r>
      <w:r w:rsidR="009361B1" w:rsidRPr="00667F80">
        <w:t xml:space="preserve"> aggregate metrics of performance consistent with those used by MPOs. Results suggest that the model is sensitive to proposed </w:t>
      </w:r>
      <w:r w:rsidR="003568A1" w:rsidRPr="00667F80">
        <w:t>parameters</w:t>
      </w:r>
      <w:r w:rsidR="002B1F60" w:rsidRPr="00667F80">
        <w:t xml:space="preserve">, in particular to </w:t>
      </w:r>
      <w:r w:rsidR="00116DD0" w:rsidRPr="00667F80">
        <w:t xml:space="preserve">AVs’ </w:t>
      </w:r>
      <w:r w:rsidR="00984542" w:rsidRPr="00667F80">
        <w:t xml:space="preserve">passenger-car-equivalent. In most modeled scenarios, AVs </w:t>
      </w:r>
      <w:r w:rsidR="00374DD1" w:rsidRPr="00667F80">
        <w:t xml:space="preserve">brought both positive </w:t>
      </w:r>
      <w:r w:rsidR="00CA603D" w:rsidRPr="00667F80">
        <w:t>consequences (such as improved speeds) as well as</w:t>
      </w:r>
      <w:r w:rsidR="00374DD1" w:rsidRPr="00667F80">
        <w:t xml:space="preserve"> negative consequences</w:t>
      </w:r>
      <w:r w:rsidR="00CA603D" w:rsidRPr="00667F80">
        <w:t xml:space="preserve"> (such as increased total system travel times)</w:t>
      </w:r>
      <w:r w:rsidR="00BE6288" w:rsidRPr="00667F80">
        <w:t xml:space="preserve"> when compared to a scenario without AVs</w:t>
      </w:r>
      <w:r w:rsidR="00984542" w:rsidRPr="00667F80">
        <w:t xml:space="preserve">. </w:t>
      </w:r>
      <w:r w:rsidR="00344800" w:rsidRPr="00667F80">
        <w:t>These results might not be entirely consistent with much of the prior literature, which primarily focuses on modeling and quantifying the benefits that AVs might bring,</w:t>
      </w:r>
      <w:r w:rsidR="00935A7A" w:rsidRPr="00667F80">
        <w:t xml:space="preserve"> and which usually disregard</w:t>
      </w:r>
      <w:r w:rsidR="00344800" w:rsidRPr="00667F80">
        <w:t xml:space="preserve"> their potential negative consequences</w:t>
      </w:r>
      <w:r w:rsidR="00A81995" w:rsidRPr="00667F80">
        <w:t xml:space="preserve"> on capacity consumption and speeds</w:t>
      </w:r>
      <w:r w:rsidR="00344800" w:rsidRPr="00667F80">
        <w:t>. Therefore, we believe that our results simply highlight the importance of considering integrated modeling frameworks to comprehensively assess the true impacts of AVs.</w:t>
      </w:r>
    </w:p>
    <w:p w14:paraId="3B62EE2C" w14:textId="39455F31" w:rsidR="00B72EE3" w:rsidRPr="00667F80" w:rsidRDefault="0048097A" w:rsidP="00CB7959">
      <w:r w:rsidRPr="00667F80">
        <w:t xml:space="preserve"> It is important to note that</w:t>
      </w:r>
      <w:r w:rsidR="00B72EE3" w:rsidRPr="00667F80">
        <w:t xml:space="preserve"> a</w:t>
      </w:r>
      <w:r w:rsidRPr="00667F80">
        <w:t xml:space="preserve">ny limitation that is associated with the original four-step model will persist even after the model is extended using our proposed framework. </w:t>
      </w:r>
      <w:r w:rsidR="007815DC" w:rsidRPr="00667F80">
        <w:t xml:space="preserve">For example, the assignment stage in NCTCOG’s model assigns transit trips independently from auto-based and truck trips. One important avenue of future research would be the development of new </w:t>
      </w:r>
      <w:r w:rsidR="000451F0" w:rsidRPr="00667F80">
        <w:t xml:space="preserve">multi-modal </w:t>
      </w:r>
      <w:r w:rsidR="007815DC" w:rsidRPr="00667F80">
        <w:t xml:space="preserve">assignment algorithms that better </w:t>
      </w:r>
      <w:r w:rsidR="000451F0" w:rsidRPr="00667F80">
        <w:t>accommodate</w:t>
      </w:r>
      <w:r w:rsidR="00FB2FA8" w:rsidRPr="00667F80">
        <w:t xml:space="preserve"> for</w:t>
      </w:r>
      <w:r w:rsidR="007815DC" w:rsidRPr="00667F80">
        <w:t xml:space="preserve"> </w:t>
      </w:r>
      <w:r w:rsidR="000451F0" w:rsidRPr="00667F80">
        <w:t xml:space="preserve">cross-modal </w:t>
      </w:r>
      <w:r w:rsidR="007815DC" w:rsidRPr="00667F80">
        <w:t xml:space="preserve">congestion effects. </w:t>
      </w:r>
      <w:r w:rsidR="00B72EE3" w:rsidRPr="00667F80">
        <w:t xml:space="preserve">Additional opportunities for model refinement include </w:t>
      </w:r>
      <w:r w:rsidR="00A03E20" w:rsidRPr="00667F80">
        <w:t>consider</w:t>
      </w:r>
      <w:r w:rsidR="00B72EE3" w:rsidRPr="00667F80">
        <w:t>ing</w:t>
      </w:r>
      <w:r w:rsidR="00A03E20" w:rsidRPr="00667F80">
        <w:t xml:space="preserve"> </w:t>
      </w:r>
      <w:r w:rsidRPr="00667F80">
        <w:t>trips made by AVs w</w:t>
      </w:r>
      <w:r w:rsidR="00B72EE3" w:rsidRPr="00667F80">
        <w:t xml:space="preserve">ith no passengers and addressing the fact that </w:t>
      </w:r>
      <w:r w:rsidRPr="00667F80">
        <w:t xml:space="preserve">the impact of AVs on road capacity may not be exactly linear as assumed by our PCE based approach. </w:t>
      </w:r>
    </w:p>
    <w:p w14:paraId="6C17441B" w14:textId="03C7E32A" w:rsidR="0048097A" w:rsidRPr="00667F80" w:rsidRDefault="0048097A" w:rsidP="00506B4C">
      <w:r w:rsidRPr="00667F80">
        <w:t>At a more practical level, our implementation of the framework was quite cumbersome</w:t>
      </w:r>
      <w:r w:rsidR="00A03E20" w:rsidRPr="00667F80">
        <w:t xml:space="preserve"> and </w:t>
      </w:r>
      <w:r w:rsidRPr="00667F80">
        <w:t xml:space="preserve">required writing substantial amounts of additional </w:t>
      </w:r>
      <w:proofErr w:type="spellStart"/>
      <w:r w:rsidRPr="00667F80">
        <w:t>TransCAD</w:t>
      </w:r>
      <w:proofErr w:type="spellEnd"/>
      <w:r w:rsidRPr="00667F80">
        <w:t xml:space="preserve"> GISDK code. The network in the original NCTCOG model has approximately 55,000 links, 35,000 nodes</w:t>
      </w:r>
      <w:r w:rsidR="00136753" w:rsidRPr="00667F80">
        <w:t>,</w:t>
      </w:r>
      <w:r w:rsidRPr="00667F80">
        <w:t xml:space="preserve"> and 5,300 zones. In our application, the assignment step involved twenty different OD matrices. Given the large network size and the large number of matrices, the run times were very high, totaling around thirty-six hours even when using only two feedback iterations and assignment gaps of 0.01 and 0.0</w:t>
      </w:r>
      <w:r w:rsidR="00A03E20" w:rsidRPr="00667F80">
        <w:t>0</w:t>
      </w:r>
      <w:r w:rsidRPr="00667F80">
        <w:t>5. This, however, was a direct consequence of the already significantly complex nature of NCTCOG’s current four-step model.</w:t>
      </w:r>
    </w:p>
    <w:p w14:paraId="7895118D" w14:textId="0BB222DB" w:rsidR="00457D1D" w:rsidRPr="00667F80" w:rsidRDefault="0097551E">
      <w:r w:rsidRPr="00667F80">
        <w:t xml:space="preserve">Despite </w:t>
      </w:r>
      <w:r w:rsidR="00A22EA0" w:rsidRPr="00667F80">
        <w:t>the</w:t>
      </w:r>
      <w:r w:rsidR="00CA5DEA" w:rsidRPr="00667F80">
        <w:t xml:space="preserve"> </w:t>
      </w:r>
      <w:r w:rsidRPr="00667F80">
        <w:t xml:space="preserve">many limitations of the </w:t>
      </w:r>
      <w:r w:rsidR="00CA5DEA" w:rsidRPr="00667F80">
        <w:t>traditional</w:t>
      </w:r>
      <w:r w:rsidR="00A22EA0" w:rsidRPr="00667F80">
        <w:t xml:space="preserve"> four-step model</w:t>
      </w:r>
      <w:r w:rsidR="0079714B" w:rsidRPr="00667F80">
        <w:t xml:space="preserve">, we still believe it is an invaluable tool </w:t>
      </w:r>
      <w:r w:rsidR="00CA5DEA" w:rsidRPr="00667F80">
        <w:t>for</w:t>
      </w:r>
      <w:r w:rsidR="0079714B" w:rsidRPr="00667F80">
        <w:t xml:space="preserve"> MPOs and planning agencies</w:t>
      </w:r>
      <w:r w:rsidR="00695DA2" w:rsidRPr="00667F80">
        <w:t>. W</w:t>
      </w:r>
      <w:r w:rsidR="0079714B" w:rsidRPr="00667F80">
        <w:t>e trust that the extension we propose in this paper</w:t>
      </w:r>
      <w:r w:rsidR="002B1F60" w:rsidRPr="00667F80">
        <w:t xml:space="preserve"> </w:t>
      </w:r>
      <w:r w:rsidR="0079714B" w:rsidRPr="00667F80">
        <w:t>will prove to be very useful for practitioners</w:t>
      </w:r>
      <w:r w:rsidR="00B02E34" w:rsidRPr="00667F80">
        <w:t xml:space="preserve"> </w:t>
      </w:r>
      <w:r w:rsidR="00B73C75" w:rsidRPr="00667F80">
        <w:t>given that</w:t>
      </w:r>
      <w:r w:rsidR="00B02E34" w:rsidRPr="00667F80">
        <w:t xml:space="preserve"> a) it generates the same type of results that transportation planners and modelers are already accustomed to using on a day-to-day basis; and b) </w:t>
      </w:r>
      <w:r w:rsidR="00801139" w:rsidRPr="00667F80">
        <w:t xml:space="preserve">it </w:t>
      </w:r>
      <w:r w:rsidR="00B73C75" w:rsidRPr="00667F80">
        <w:t>can</w:t>
      </w:r>
      <w:r w:rsidR="00B02E34" w:rsidRPr="00667F80">
        <w:t xml:space="preserve"> be quite easily implemented by almost any MPO that already has a four-step model.</w:t>
      </w:r>
      <w:r w:rsidR="0079714B" w:rsidRPr="00667F80">
        <w:t xml:space="preserve"> </w:t>
      </w:r>
      <w:r w:rsidR="003568A1" w:rsidRPr="00667F80">
        <w:t>Ongoing work is</w:t>
      </w:r>
      <w:r w:rsidR="00457D1D" w:rsidRPr="00667F80">
        <w:t xml:space="preserve"> exploring the use of t</w:t>
      </w:r>
      <w:r w:rsidR="003568A1" w:rsidRPr="00667F80">
        <w:t>he proposed framework</w:t>
      </w:r>
      <w:r w:rsidR="005E3F77" w:rsidRPr="00667F80">
        <w:t xml:space="preserve"> to </w:t>
      </w:r>
      <w:r w:rsidR="002B1F60" w:rsidRPr="00667F80">
        <w:t>answer planning questions (e.g.</w:t>
      </w:r>
      <w:r w:rsidR="00136753" w:rsidRPr="00667F80">
        <w:t>,</w:t>
      </w:r>
      <w:r w:rsidR="002B1F60" w:rsidRPr="00667F80">
        <w:t xml:space="preserve"> “Will the ranking of infrastructure project be affected by the adoption of AVs?”</w:t>
      </w:r>
      <w:r w:rsidR="0045694B" w:rsidRPr="00667F80">
        <w:t xml:space="preserve"> or “How will AVs affect transit use?”</w:t>
      </w:r>
      <w:r w:rsidR="002B1F60" w:rsidRPr="00667F80">
        <w:t>)</w:t>
      </w:r>
      <w:r w:rsidR="00457D1D" w:rsidRPr="00667F80">
        <w:t xml:space="preserve">. Researchers will also consider methodological refinements, including </w:t>
      </w:r>
      <w:r w:rsidR="00457D1D" w:rsidRPr="00667F80">
        <w:lastRenderedPageBreak/>
        <w:t xml:space="preserve">addressing some of the limitations of using the PCE factor to model AVs impact on network capacity, and the consideration of empty AV trips. </w:t>
      </w:r>
    </w:p>
    <w:p w14:paraId="145CA9A3" w14:textId="04057BBF" w:rsidR="00D001EB" w:rsidRPr="00667F80" w:rsidRDefault="00D001EB" w:rsidP="00D001EB">
      <w:pPr>
        <w:pStyle w:val="Heading1"/>
        <w:numPr>
          <w:ilvl w:val="0"/>
          <w:numId w:val="0"/>
        </w:numPr>
      </w:pPr>
      <w:r w:rsidRPr="00667F80">
        <w:t>Acknowledgments</w:t>
      </w:r>
    </w:p>
    <w:p w14:paraId="44726558" w14:textId="6E21290D" w:rsidR="00D001EB" w:rsidRPr="00667F80" w:rsidRDefault="00744062" w:rsidP="008A4CC0">
      <w:pPr>
        <w:ind w:firstLine="0"/>
      </w:pPr>
      <w:r w:rsidRPr="00667F80">
        <w:t xml:space="preserve">This research was partially supported by Cintra, the North Central Texas Council of Governments (NCTCOG) University Partnership Program (UPP) (Project TRN5045), and the U.S. Department of Transportation through the Data-Supported Transportation Operations and Planning (D-STOP) (Grant No. DTRT13GUTC58) Tier 1 University Transportation Center. The authors are grateful to Lisa Macias </w:t>
      </w:r>
      <w:r w:rsidR="00C37A6E" w:rsidRPr="00667F80">
        <w:t xml:space="preserve">and Brandy Savarese </w:t>
      </w:r>
      <w:r w:rsidRPr="00667F80">
        <w:t xml:space="preserve">for </w:t>
      </w:r>
      <w:r w:rsidR="00C37A6E" w:rsidRPr="00667F80">
        <w:t xml:space="preserve">their </w:t>
      </w:r>
      <w:r w:rsidRPr="00667F80">
        <w:t>help in formatting this document.</w:t>
      </w:r>
      <w:r w:rsidR="00B570C6" w:rsidRPr="00667F80">
        <w:t xml:space="preserve"> </w:t>
      </w:r>
      <w:r w:rsidR="000468F0" w:rsidRPr="00667F80">
        <w:t>The authors are also grateful to the three anonymous reviewers who provided useful comments on an earlier version of this paper.</w:t>
      </w:r>
    </w:p>
    <w:p w14:paraId="7CCEE482" w14:textId="3D61492A" w:rsidR="00D001EB" w:rsidRPr="00667F80" w:rsidRDefault="00D001EB" w:rsidP="00EC2746"/>
    <w:p w14:paraId="5908CEF6" w14:textId="36D9E0B4" w:rsidR="00D001EB" w:rsidRPr="00667F80" w:rsidRDefault="00D001EB" w:rsidP="00D001EB">
      <w:pPr>
        <w:pStyle w:val="Heading1"/>
        <w:numPr>
          <w:ilvl w:val="0"/>
          <w:numId w:val="0"/>
        </w:numPr>
      </w:pPr>
      <w:r w:rsidRPr="00667F80">
        <w:t>Author contribution statement</w:t>
      </w:r>
    </w:p>
    <w:p w14:paraId="75BEFC30" w14:textId="42D95DE2" w:rsidR="00D001EB" w:rsidRPr="00667F80" w:rsidRDefault="00C37A6E" w:rsidP="009D383A">
      <w:pPr>
        <w:ind w:firstLine="0"/>
      </w:pPr>
      <w:r w:rsidRPr="00667F80">
        <w:t xml:space="preserve">The authors confirm contribution to the paper as follows: study conception and design: F.F. Dias, G.S. Nair, N.R. </w:t>
      </w:r>
      <w:proofErr w:type="spellStart"/>
      <w:r w:rsidRPr="00667F80">
        <w:t>Juri</w:t>
      </w:r>
      <w:proofErr w:type="spellEnd"/>
      <w:r w:rsidRPr="00667F80">
        <w:t xml:space="preserve">, C.R. Bhat, A. Mirzaei; data collection: NCTCOG; analysis and interpretation of results: F.F. Dias, G.S. Nair, N.R. </w:t>
      </w:r>
      <w:proofErr w:type="spellStart"/>
      <w:r w:rsidRPr="00667F80">
        <w:t>Juri</w:t>
      </w:r>
      <w:proofErr w:type="spellEnd"/>
      <w:r w:rsidRPr="00667F80">
        <w:t xml:space="preserve">, C.R. Bhat, A. Mirzaei; draft manuscript preparation: F.F. Dias, G.S. Nair, N.R. </w:t>
      </w:r>
      <w:proofErr w:type="spellStart"/>
      <w:r w:rsidRPr="00667F80">
        <w:t>Juri</w:t>
      </w:r>
      <w:proofErr w:type="spellEnd"/>
      <w:r w:rsidRPr="00667F80">
        <w:t>, C.R. Bhat, A. Mirzaei. All authors reviewed the results and approved the final version of the manuscript.</w:t>
      </w:r>
      <w:r w:rsidR="0097551E" w:rsidRPr="00667F80">
        <w:t xml:space="preserve"> </w:t>
      </w:r>
    </w:p>
    <w:p w14:paraId="029F2A0E" w14:textId="528DFBAC" w:rsidR="00B709FE" w:rsidRPr="00667F80" w:rsidRDefault="00B709FE">
      <w:pPr>
        <w:spacing w:after="200" w:line="276" w:lineRule="auto"/>
        <w:ind w:firstLine="0"/>
        <w:jc w:val="left"/>
      </w:pPr>
    </w:p>
    <w:p w14:paraId="6291A3F6" w14:textId="0EED6D9E" w:rsidR="00724639" w:rsidRPr="00667F80" w:rsidRDefault="00724639">
      <w:pPr>
        <w:spacing w:after="200" w:line="276" w:lineRule="auto"/>
        <w:ind w:firstLine="0"/>
        <w:jc w:val="left"/>
      </w:pPr>
      <w:r w:rsidRPr="00667F80">
        <w:br w:type="page"/>
      </w:r>
    </w:p>
    <w:p w14:paraId="411E521A" w14:textId="3043A9BC" w:rsidR="007E5DB3" w:rsidRPr="00667F80" w:rsidRDefault="007E5DB3" w:rsidP="007E5DB3">
      <w:pPr>
        <w:pStyle w:val="Heading1"/>
        <w:numPr>
          <w:ilvl w:val="0"/>
          <w:numId w:val="0"/>
        </w:numPr>
      </w:pPr>
      <w:r w:rsidRPr="00667F80">
        <w:lastRenderedPageBreak/>
        <w:t>References</w:t>
      </w:r>
    </w:p>
    <w:p w14:paraId="1078F477" w14:textId="77777777" w:rsidR="00D76FDD" w:rsidRPr="00667F80" w:rsidRDefault="00D76FDD" w:rsidP="00D76FDD">
      <w:pPr>
        <w:pStyle w:val="References"/>
        <w:numPr>
          <w:ilvl w:val="0"/>
          <w:numId w:val="27"/>
        </w:numPr>
        <w:ind w:left="630" w:hanging="630"/>
      </w:pPr>
      <w:bookmarkStart w:id="9" w:name="_Ref31207141"/>
      <w:r w:rsidRPr="00667F80">
        <w:t xml:space="preserve">Bhat, C.R. and </w:t>
      </w:r>
      <w:proofErr w:type="spellStart"/>
      <w:r w:rsidRPr="00667F80">
        <w:t>Koppelman</w:t>
      </w:r>
      <w:proofErr w:type="spellEnd"/>
      <w:r w:rsidRPr="00667F80">
        <w:t>, F.S., 1999. Activity-based modeling of travel demand. Handbook of transportation Science (pp. 35-61). Springer.</w:t>
      </w:r>
      <w:bookmarkEnd w:id="9"/>
    </w:p>
    <w:p w14:paraId="77E49736" w14:textId="77777777" w:rsidR="00D76FDD" w:rsidRPr="00667F80" w:rsidRDefault="00D76FDD" w:rsidP="00D76FDD">
      <w:pPr>
        <w:pStyle w:val="References"/>
        <w:numPr>
          <w:ilvl w:val="0"/>
          <w:numId w:val="27"/>
        </w:numPr>
        <w:ind w:left="630" w:hanging="630"/>
      </w:pPr>
      <w:bookmarkStart w:id="10" w:name="_Ref31207758"/>
      <w:proofErr w:type="spellStart"/>
      <w:r w:rsidRPr="00667F80">
        <w:t>Sumalee</w:t>
      </w:r>
      <w:proofErr w:type="spellEnd"/>
      <w:r w:rsidRPr="00667F80">
        <w:t xml:space="preserve">, A., Zhong, R.X., Pan, T.L. and Szeto, W.Y., 2011. Stochastic cell transmission model (SCTM): A stochastic dynamic traffic model for traffic state surveillance and assignment. </w:t>
      </w:r>
      <w:r w:rsidRPr="00667F80">
        <w:rPr>
          <w:i/>
        </w:rPr>
        <w:t>Transportation Research Part B: Methodological</w:t>
      </w:r>
      <w:r w:rsidRPr="00667F80">
        <w:t>, 45(3), pp.507-533.</w:t>
      </w:r>
      <w:bookmarkEnd w:id="10"/>
    </w:p>
    <w:p w14:paraId="6CD15B3B" w14:textId="77777777" w:rsidR="00D76FDD" w:rsidRPr="00667F80" w:rsidRDefault="00D76FDD" w:rsidP="00D76FDD">
      <w:pPr>
        <w:pStyle w:val="References"/>
        <w:numPr>
          <w:ilvl w:val="0"/>
          <w:numId w:val="27"/>
        </w:numPr>
        <w:ind w:left="630" w:hanging="630"/>
      </w:pPr>
      <w:bookmarkStart w:id="11" w:name="_Ref31206984"/>
      <w:r w:rsidRPr="00667F80">
        <w:t xml:space="preserve">Balmer, M., </w:t>
      </w:r>
      <w:proofErr w:type="spellStart"/>
      <w:r w:rsidRPr="00667F80">
        <w:t>Axhausen</w:t>
      </w:r>
      <w:proofErr w:type="spellEnd"/>
      <w:r w:rsidRPr="00667F80">
        <w:t xml:space="preserve">, K.W. and Nagel, K., 2006. Agent-based demand-modeling framework for large-scale microsimulations. </w:t>
      </w:r>
      <w:r w:rsidRPr="00667F80">
        <w:rPr>
          <w:i/>
        </w:rPr>
        <w:t>Transportation Research Record</w:t>
      </w:r>
      <w:r w:rsidRPr="00667F80">
        <w:t>, 1985(1), pp.125-134.</w:t>
      </w:r>
      <w:bookmarkEnd w:id="11"/>
    </w:p>
    <w:p w14:paraId="38BDF891" w14:textId="5F346EC9" w:rsidR="00D76FDD" w:rsidRPr="00667F80" w:rsidRDefault="00D76FDD" w:rsidP="00D76FDD">
      <w:pPr>
        <w:pStyle w:val="References"/>
        <w:numPr>
          <w:ilvl w:val="0"/>
          <w:numId w:val="27"/>
        </w:numPr>
        <w:ind w:left="630" w:hanging="630"/>
      </w:pPr>
      <w:bookmarkStart w:id="12" w:name="_Ref31207767"/>
      <w:r w:rsidRPr="00667F80">
        <w:t xml:space="preserve">Levin, M.W. and Boyles, S.D., 2016. A multiclass cell transmission model for shared human and autonomous vehicle roads. </w:t>
      </w:r>
      <w:r w:rsidRPr="00667F80">
        <w:rPr>
          <w:i/>
        </w:rPr>
        <w:t>Transportation Research Part C: Emerging Technologies</w:t>
      </w:r>
      <w:r w:rsidRPr="00667F80">
        <w:t>, 62, pp.103-116.</w:t>
      </w:r>
      <w:bookmarkEnd w:id="12"/>
    </w:p>
    <w:p w14:paraId="0DAEB3A5" w14:textId="77777777" w:rsidR="00ED2CB8" w:rsidRPr="00667F80" w:rsidRDefault="00ED2CB8" w:rsidP="00ED2CB8">
      <w:pPr>
        <w:pStyle w:val="References"/>
        <w:numPr>
          <w:ilvl w:val="0"/>
          <w:numId w:val="27"/>
        </w:numPr>
        <w:ind w:left="630" w:hanging="630"/>
      </w:pPr>
      <w:bookmarkStart w:id="13" w:name="_Ref31207066"/>
      <w:r w:rsidRPr="00667F80">
        <w:t xml:space="preserve">Bar-Gera, H., 2010. Traffic assignment by paired alternative segments. </w:t>
      </w:r>
      <w:r w:rsidRPr="00667F80">
        <w:rPr>
          <w:i/>
        </w:rPr>
        <w:t>Transportation Research Part B: Methodological</w:t>
      </w:r>
      <w:r w:rsidRPr="00667F80">
        <w:t>, 44(8-9), pp.1022-1046.</w:t>
      </w:r>
      <w:bookmarkEnd w:id="13"/>
    </w:p>
    <w:p w14:paraId="5A3A7603" w14:textId="6387108E" w:rsidR="00D76FDD" w:rsidRPr="00667F80" w:rsidRDefault="00D76FDD" w:rsidP="00D76FDD">
      <w:pPr>
        <w:pStyle w:val="References"/>
        <w:numPr>
          <w:ilvl w:val="0"/>
          <w:numId w:val="27"/>
        </w:numPr>
        <w:ind w:left="630" w:hanging="630"/>
      </w:pPr>
      <w:bookmarkStart w:id="14" w:name="_Ref31224208"/>
      <w:r w:rsidRPr="00667F80">
        <w:t xml:space="preserve">Guerra, E., 2016. Planning for cars that drive themselves: Metropolitan planning organizations, regional transportation plans, and autonomous vehicles. </w:t>
      </w:r>
      <w:r w:rsidRPr="00667F80">
        <w:rPr>
          <w:i/>
        </w:rPr>
        <w:t>Journal of Planning Education and Research</w:t>
      </w:r>
      <w:r w:rsidRPr="00667F80">
        <w:t>, 36(2), pp.210-224.</w:t>
      </w:r>
      <w:bookmarkEnd w:id="14"/>
    </w:p>
    <w:p w14:paraId="64E15A60" w14:textId="77777777" w:rsidR="00D76FDD" w:rsidRPr="00667F80" w:rsidRDefault="00D76FDD" w:rsidP="00D76FDD">
      <w:pPr>
        <w:pStyle w:val="References"/>
        <w:numPr>
          <w:ilvl w:val="0"/>
          <w:numId w:val="27"/>
        </w:numPr>
        <w:ind w:left="630" w:hanging="630"/>
      </w:pPr>
      <w:bookmarkStart w:id="15" w:name="_Ref31224230"/>
      <w:proofErr w:type="spellStart"/>
      <w:r w:rsidRPr="00667F80">
        <w:t>Freemark</w:t>
      </w:r>
      <w:proofErr w:type="spellEnd"/>
      <w:r w:rsidRPr="00667F80">
        <w:t xml:space="preserve">, Y., Hudson, A. and Zhao, J., 2019. Are cities prepared for autonomous vehicles? Planning for technological change by US local governments. </w:t>
      </w:r>
      <w:r w:rsidRPr="00667F80">
        <w:rPr>
          <w:i/>
        </w:rPr>
        <w:t>Journal of the American Planning Association</w:t>
      </w:r>
      <w:r w:rsidRPr="00667F80">
        <w:t>, pp.1-19.</w:t>
      </w:r>
      <w:bookmarkEnd w:id="15"/>
    </w:p>
    <w:p w14:paraId="73DD30E4" w14:textId="77777777" w:rsidR="00D76FDD" w:rsidRPr="00667F80" w:rsidRDefault="00D76FDD" w:rsidP="00D76FDD">
      <w:pPr>
        <w:pStyle w:val="References"/>
        <w:numPr>
          <w:ilvl w:val="0"/>
          <w:numId w:val="27"/>
        </w:numPr>
        <w:ind w:left="630" w:hanging="630"/>
      </w:pPr>
      <w:bookmarkStart w:id="16" w:name="_Ref31224279"/>
      <w:r w:rsidRPr="00667F80">
        <w:t xml:space="preserve">Zhao, Y. and Kockelman, K.M., 2018. Anticipating the regional impacts of connected and automated vehicle travel in Austin, Texas. </w:t>
      </w:r>
      <w:r w:rsidRPr="00667F80">
        <w:rPr>
          <w:i/>
        </w:rPr>
        <w:t>Journal of Urban Planning and Development</w:t>
      </w:r>
      <w:r w:rsidRPr="00667F80">
        <w:t>, 144(4), p.04018032.</w:t>
      </w:r>
      <w:bookmarkEnd w:id="16"/>
    </w:p>
    <w:p w14:paraId="3FFBB6A3" w14:textId="7C1ECAAB" w:rsidR="00D76FDD" w:rsidRPr="00667F80" w:rsidRDefault="00D76FDD" w:rsidP="00D76FDD">
      <w:pPr>
        <w:pStyle w:val="References"/>
        <w:numPr>
          <w:ilvl w:val="0"/>
          <w:numId w:val="27"/>
        </w:numPr>
        <w:ind w:left="630" w:hanging="630"/>
      </w:pPr>
      <w:bookmarkStart w:id="17" w:name="_Ref31224435"/>
      <w:bookmarkStart w:id="18" w:name="_Ref31207631"/>
      <w:r w:rsidRPr="00667F80">
        <w:t xml:space="preserve">Wang, A., </w:t>
      </w:r>
      <w:proofErr w:type="spellStart"/>
      <w:r w:rsidRPr="00667F80">
        <w:t>Stogios</w:t>
      </w:r>
      <w:proofErr w:type="spellEnd"/>
      <w:r w:rsidRPr="00667F80">
        <w:t xml:space="preserve">, C., Gai, Y., Vaughan, J., </w:t>
      </w:r>
      <w:proofErr w:type="spellStart"/>
      <w:r w:rsidRPr="00667F80">
        <w:t>Ozonder</w:t>
      </w:r>
      <w:proofErr w:type="spellEnd"/>
      <w:r w:rsidRPr="00667F80">
        <w:t xml:space="preserve">, G., Lee, S., Posen, I.D., Miller, E.J. and </w:t>
      </w:r>
      <w:proofErr w:type="spellStart"/>
      <w:r w:rsidRPr="00667F80">
        <w:t>Hatzopoulou</w:t>
      </w:r>
      <w:proofErr w:type="spellEnd"/>
      <w:r w:rsidRPr="00667F80">
        <w:t xml:space="preserve">, M., 2018. Automated, electric, or both? Investigating the effects of transportation and technology scenarios on metropolitan greenhouse gas emissions. </w:t>
      </w:r>
      <w:r w:rsidRPr="00667F80">
        <w:rPr>
          <w:i/>
        </w:rPr>
        <w:t>Sustainable cities and society</w:t>
      </w:r>
      <w:r w:rsidRPr="00667F80">
        <w:t>, 40, pp.524-533.</w:t>
      </w:r>
      <w:bookmarkEnd w:id="17"/>
    </w:p>
    <w:p w14:paraId="76641194" w14:textId="77777777" w:rsidR="00D76FDD" w:rsidRPr="00667F80" w:rsidRDefault="00D76FDD" w:rsidP="00D76FDD">
      <w:pPr>
        <w:pStyle w:val="References"/>
        <w:numPr>
          <w:ilvl w:val="0"/>
          <w:numId w:val="27"/>
        </w:numPr>
        <w:ind w:left="630" w:hanging="630"/>
      </w:pPr>
      <w:bookmarkStart w:id="19" w:name="_Ref31224456"/>
      <w:proofErr w:type="spellStart"/>
      <w:r w:rsidRPr="00667F80">
        <w:t>Kloostra</w:t>
      </w:r>
      <w:proofErr w:type="spellEnd"/>
      <w:r w:rsidRPr="00667F80">
        <w:t xml:space="preserve">, B. and </w:t>
      </w:r>
      <w:proofErr w:type="spellStart"/>
      <w:r w:rsidRPr="00667F80">
        <w:t>Roorda</w:t>
      </w:r>
      <w:proofErr w:type="spellEnd"/>
      <w:r w:rsidRPr="00667F80">
        <w:t xml:space="preserve">, M.J., 2019. Fully autonomous vehicles: analyzing transportation network performance and operating scenarios in the Greater Toronto Area, Canada. </w:t>
      </w:r>
      <w:r w:rsidRPr="00667F80">
        <w:rPr>
          <w:i/>
        </w:rPr>
        <w:t>Transportation planning and technology</w:t>
      </w:r>
      <w:r w:rsidRPr="00667F80">
        <w:t>, 42(2), pp.99-112.</w:t>
      </w:r>
      <w:bookmarkEnd w:id="19"/>
    </w:p>
    <w:p w14:paraId="2F783360" w14:textId="415369FE" w:rsidR="00D76FDD" w:rsidRPr="00667F80" w:rsidRDefault="00D76FDD" w:rsidP="00D76FDD">
      <w:pPr>
        <w:pStyle w:val="References"/>
        <w:numPr>
          <w:ilvl w:val="0"/>
          <w:numId w:val="27"/>
        </w:numPr>
        <w:ind w:left="630" w:hanging="630"/>
      </w:pPr>
      <w:bookmarkStart w:id="20" w:name="_Ref31207104"/>
      <w:proofErr w:type="spellStart"/>
      <w:r w:rsidRPr="00667F80">
        <w:t>Bernardin</w:t>
      </w:r>
      <w:proofErr w:type="spellEnd"/>
      <w:r w:rsidRPr="00667F80">
        <w:t xml:space="preserve"> Jr, V.L., Mansfield, T., Swanson, B., </w:t>
      </w:r>
      <w:proofErr w:type="spellStart"/>
      <w:r w:rsidRPr="00667F80">
        <w:t>Sadrsadat</w:t>
      </w:r>
      <w:proofErr w:type="spellEnd"/>
      <w:r w:rsidRPr="00667F80">
        <w:t xml:space="preserve">, H. and </w:t>
      </w:r>
      <w:proofErr w:type="spellStart"/>
      <w:r w:rsidRPr="00667F80">
        <w:t>Bindra</w:t>
      </w:r>
      <w:proofErr w:type="spellEnd"/>
      <w:r w:rsidRPr="00667F80">
        <w:t xml:space="preserve">, S., 2019. Scenario Modeling of Autonomous Vehicles with Trip-Based Models. </w:t>
      </w:r>
      <w:r w:rsidRPr="00667F80">
        <w:rPr>
          <w:i/>
        </w:rPr>
        <w:t>Transportation Research Record</w:t>
      </w:r>
      <w:r w:rsidRPr="00667F80">
        <w:t>, 2673(10), pp.261-270.</w:t>
      </w:r>
      <w:bookmarkEnd w:id="20"/>
    </w:p>
    <w:p w14:paraId="2BB65987" w14:textId="77777777" w:rsidR="00D76FDD" w:rsidRPr="00667F80" w:rsidRDefault="00D76FDD" w:rsidP="00D76FDD">
      <w:pPr>
        <w:pStyle w:val="References"/>
        <w:numPr>
          <w:ilvl w:val="0"/>
          <w:numId w:val="27"/>
        </w:numPr>
        <w:ind w:left="630" w:hanging="630"/>
      </w:pPr>
      <w:bookmarkStart w:id="21" w:name="_Ref31224553"/>
      <w:r w:rsidRPr="00667F80">
        <w:t xml:space="preserve">Swaroop, D.V.A.H.G., Hedrick, J.K., </w:t>
      </w:r>
      <w:proofErr w:type="spellStart"/>
      <w:r w:rsidRPr="00667F80">
        <w:t>Chien</w:t>
      </w:r>
      <w:proofErr w:type="spellEnd"/>
      <w:r w:rsidRPr="00667F80">
        <w:t xml:space="preserve">, C.C. and </w:t>
      </w:r>
      <w:proofErr w:type="spellStart"/>
      <w:r w:rsidRPr="00667F80">
        <w:t>Ioannou</w:t>
      </w:r>
      <w:proofErr w:type="spellEnd"/>
      <w:r w:rsidRPr="00667F80">
        <w:t xml:space="preserve">, P., 1994. A </w:t>
      </w:r>
      <w:proofErr w:type="spellStart"/>
      <w:r w:rsidRPr="00667F80">
        <w:t>comparision</w:t>
      </w:r>
      <w:proofErr w:type="spellEnd"/>
      <w:r w:rsidRPr="00667F80">
        <w:t xml:space="preserve"> of spacing and headway control laws for automatically controlled vehicles1. </w:t>
      </w:r>
      <w:r w:rsidRPr="00667F80">
        <w:rPr>
          <w:i/>
        </w:rPr>
        <w:t>Vehicle System Dynamics</w:t>
      </w:r>
      <w:r w:rsidRPr="00667F80">
        <w:t>, 23(1), pp.597-625.</w:t>
      </w:r>
      <w:bookmarkEnd w:id="21"/>
    </w:p>
    <w:p w14:paraId="439C62DD" w14:textId="77777777" w:rsidR="00D76FDD" w:rsidRPr="00667F80" w:rsidRDefault="00D76FDD" w:rsidP="00D76FDD">
      <w:pPr>
        <w:pStyle w:val="References"/>
        <w:numPr>
          <w:ilvl w:val="0"/>
          <w:numId w:val="27"/>
        </w:numPr>
        <w:ind w:left="630" w:hanging="630"/>
      </w:pPr>
      <w:bookmarkStart w:id="22" w:name="_Ref31224583"/>
      <w:proofErr w:type="spellStart"/>
      <w:r w:rsidRPr="00667F80">
        <w:t>Mahmassani</w:t>
      </w:r>
      <w:proofErr w:type="spellEnd"/>
      <w:r w:rsidRPr="00667F80">
        <w:t xml:space="preserve">, H.S., </w:t>
      </w:r>
      <w:proofErr w:type="spellStart"/>
      <w:r w:rsidRPr="00667F80">
        <w:t>Elfar</w:t>
      </w:r>
      <w:proofErr w:type="spellEnd"/>
      <w:r w:rsidRPr="00667F80">
        <w:t xml:space="preserve">, A., </w:t>
      </w:r>
      <w:proofErr w:type="spellStart"/>
      <w:r w:rsidRPr="00667F80">
        <w:t>Shladover</w:t>
      </w:r>
      <w:proofErr w:type="spellEnd"/>
      <w:r w:rsidRPr="00667F80">
        <w:t xml:space="preserve">, S.E. and Huang, Z., 2018. </w:t>
      </w:r>
      <w:r w:rsidRPr="00667F80">
        <w:rPr>
          <w:i/>
        </w:rPr>
        <w:t>Development of an Analysis/Modeling/Simulation (AMS) Framework for V2I and Connected/Automated Vehicle Environment</w:t>
      </w:r>
      <w:r w:rsidRPr="00667F80">
        <w:t xml:space="preserve"> (No. FHWA-JPO-18-725). United States. Department of Transportation. Intelligent Transportation Systems Joint Program Office.</w:t>
      </w:r>
      <w:bookmarkEnd w:id="22"/>
    </w:p>
    <w:p w14:paraId="1D6B271D" w14:textId="77777777" w:rsidR="00D76FDD" w:rsidRPr="00667F80" w:rsidRDefault="00D76FDD" w:rsidP="00D76FDD">
      <w:pPr>
        <w:pStyle w:val="References"/>
        <w:numPr>
          <w:ilvl w:val="0"/>
          <w:numId w:val="27"/>
        </w:numPr>
        <w:ind w:left="630" w:hanging="630"/>
      </w:pPr>
      <w:bookmarkStart w:id="23" w:name="_Ref31207529"/>
      <w:r w:rsidRPr="00667F80">
        <w:lastRenderedPageBreak/>
        <w:t xml:space="preserve">Walker, A. LA's big plan to change the way we move. Sep 9, 2016. </w:t>
      </w:r>
      <w:r w:rsidRPr="00667F80">
        <w:rPr>
          <w:i/>
        </w:rPr>
        <w:t>Curbed LA</w:t>
      </w:r>
      <w:r w:rsidRPr="00667F80">
        <w:t xml:space="preserve">. Available at: </w:t>
      </w:r>
      <w:hyperlink r:id="rId23" w:history="1">
        <w:r w:rsidRPr="00667F80">
          <w:rPr>
            <w:rStyle w:val="Hyperlink"/>
          </w:rPr>
          <w:t>https://la.curbed.com/2016/9/9/12824240/self-driving-cars-plan-los-angeles</w:t>
        </w:r>
      </w:hyperlink>
      <w:r w:rsidRPr="00667F80">
        <w:t>. Accessed on: Jul 17, 2019.</w:t>
      </w:r>
      <w:bookmarkEnd w:id="23"/>
    </w:p>
    <w:p w14:paraId="24E0A1A2" w14:textId="77777777" w:rsidR="00D76FDD" w:rsidRPr="00667F80" w:rsidRDefault="00D76FDD" w:rsidP="00D76FDD">
      <w:pPr>
        <w:pStyle w:val="References"/>
        <w:numPr>
          <w:ilvl w:val="0"/>
          <w:numId w:val="27"/>
        </w:numPr>
        <w:ind w:left="630" w:hanging="630"/>
      </w:pPr>
      <w:bookmarkStart w:id="24" w:name="_Ref31207551"/>
      <w:r w:rsidRPr="00667F80">
        <w:t>Shen, Y., Zhang, H. and Zhao, J., 2017. Embedding autonomous vehicle sharing in public transit system: An example of last-mile problem (No. 17-04041). Presented at the Transportation Research Board 96th Annual Meeting.</w:t>
      </w:r>
      <w:bookmarkEnd w:id="24"/>
      <w:r w:rsidRPr="00667F80">
        <w:t xml:space="preserve"> </w:t>
      </w:r>
    </w:p>
    <w:p w14:paraId="10507E9E" w14:textId="77777777" w:rsidR="00D76FDD" w:rsidRPr="00667F80" w:rsidRDefault="00D76FDD" w:rsidP="00D76FDD">
      <w:pPr>
        <w:pStyle w:val="References"/>
        <w:numPr>
          <w:ilvl w:val="0"/>
          <w:numId w:val="27"/>
        </w:numPr>
        <w:ind w:left="630" w:hanging="630"/>
      </w:pPr>
      <w:bookmarkStart w:id="25" w:name="_Ref31207544"/>
      <w:proofErr w:type="spellStart"/>
      <w:r w:rsidRPr="00667F80">
        <w:t>Scheltes</w:t>
      </w:r>
      <w:proofErr w:type="spellEnd"/>
      <w:r w:rsidRPr="00667F80">
        <w:t xml:space="preserve">, A. and de Almeida Correia, G.H., 2017. Exploring the use of automated vehicles as last mile connection of train trips through an agent-based simulation model: An application to Delft, Netherlands. </w:t>
      </w:r>
      <w:r w:rsidRPr="00667F80">
        <w:rPr>
          <w:i/>
        </w:rPr>
        <w:t>International Journal of Transportation Science and Technology</w:t>
      </w:r>
      <w:r w:rsidRPr="00667F80">
        <w:t>, 6(1), pp.28-41.</w:t>
      </w:r>
      <w:bookmarkEnd w:id="25"/>
    </w:p>
    <w:p w14:paraId="646F700F" w14:textId="77777777" w:rsidR="00D76FDD" w:rsidRPr="00667F80" w:rsidRDefault="00D76FDD" w:rsidP="00D76FDD">
      <w:pPr>
        <w:pStyle w:val="References"/>
        <w:numPr>
          <w:ilvl w:val="0"/>
          <w:numId w:val="27"/>
        </w:numPr>
        <w:ind w:left="630" w:hanging="630"/>
      </w:pPr>
      <w:bookmarkStart w:id="26" w:name="_Ref31207240"/>
      <w:r w:rsidRPr="00667F80">
        <w:t xml:space="preserve">de Almeida Correia, G.H., </w:t>
      </w:r>
      <w:proofErr w:type="spellStart"/>
      <w:r w:rsidRPr="00667F80">
        <w:t>Looff</w:t>
      </w:r>
      <w:proofErr w:type="spellEnd"/>
      <w:r w:rsidRPr="00667F80">
        <w:t xml:space="preserve">, E., van </w:t>
      </w:r>
      <w:proofErr w:type="spellStart"/>
      <w:r w:rsidRPr="00667F80">
        <w:t>Cranenburgh</w:t>
      </w:r>
      <w:proofErr w:type="spellEnd"/>
      <w:r w:rsidRPr="00667F80">
        <w:t xml:space="preserve">, S., </w:t>
      </w:r>
      <w:proofErr w:type="spellStart"/>
      <w:r w:rsidRPr="00667F80">
        <w:t>Snelder</w:t>
      </w:r>
      <w:proofErr w:type="spellEnd"/>
      <w:r w:rsidRPr="00667F80">
        <w:t xml:space="preserve">, M. and van </w:t>
      </w:r>
      <w:proofErr w:type="spellStart"/>
      <w:r w:rsidRPr="00667F80">
        <w:t>Arem</w:t>
      </w:r>
      <w:proofErr w:type="spellEnd"/>
      <w:r w:rsidRPr="00667F80">
        <w:t xml:space="preserve">, B., 2019. On the impact of vehicle automation on the value of travel time while performing work and leisure activities in a car: Theoretical insights and results from a stated preference survey. </w:t>
      </w:r>
      <w:r w:rsidRPr="00667F80">
        <w:rPr>
          <w:i/>
        </w:rPr>
        <w:t>Transportation Research Part A: Policy and Practice</w:t>
      </w:r>
      <w:r w:rsidRPr="00667F80">
        <w:t>, 119, pp.359-382.</w:t>
      </w:r>
      <w:bookmarkEnd w:id="26"/>
    </w:p>
    <w:p w14:paraId="7ECB7333" w14:textId="77777777" w:rsidR="00D76FDD" w:rsidRPr="00667F80" w:rsidRDefault="00D76FDD" w:rsidP="00D76FDD">
      <w:pPr>
        <w:pStyle w:val="References"/>
        <w:numPr>
          <w:ilvl w:val="0"/>
          <w:numId w:val="27"/>
        </w:numPr>
        <w:ind w:left="630" w:hanging="630"/>
      </w:pPr>
      <w:bookmarkStart w:id="27" w:name="_Ref31207386"/>
      <w:r w:rsidRPr="00667F80">
        <w:t xml:space="preserve">Truong, L.T., De Gruyter, C., Currie, G. and </w:t>
      </w:r>
      <w:proofErr w:type="spellStart"/>
      <w:r w:rsidRPr="00667F80">
        <w:t>Delbosc</w:t>
      </w:r>
      <w:proofErr w:type="spellEnd"/>
      <w:r w:rsidRPr="00667F80">
        <w:t xml:space="preserve">, A., 2017. Estimating the trip generation impacts of autonomous vehicles on car travel in Victoria, Australia. </w:t>
      </w:r>
      <w:r w:rsidRPr="00667F80">
        <w:rPr>
          <w:i/>
        </w:rPr>
        <w:t>Transportation</w:t>
      </w:r>
      <w:r w:rsidRPr="00667F80">
        <w:t>, 44(6), pp.1279-1292.</w:t>
      </w:r>
      <w:bookmarkEnd w:id="27"/>
    </w:p>
    <w:p w14:paraId="69BF8AF9" w14:textId="77777777" w:rsidR="00D76FDD" w:rsidRPr="00667F80" w:rsidRDefault="00D76FDD" w:rsidP="00D76FDD">
      <w:pPr>
        <w:pStyle w:val="References"/>
        <w:numPr>
          <w:ilvl w:val="0"/>
          <w:numId w:val="27"/>
        </w:numPr>
        <w:ind w:left="630" w:hanging="630"/>
      </w:pPr>
      <w:bookmarkStart w:id="28" w:name="_Ref31207400"/>
      <w:r w:rsidRPr="00667F80">
        <w:t xml:space="preserve">Lavieri, P.S. and Bhat, C.R., 2019. Investigating objective and subjective factors influencing the adoption, frequency, and characteristics of ride-hailing trips. </w:t>
      </w:r>
      <w:r w:rsidRPr="00667F80">
        <w:rPr>
          <w:i/>
        </w:rPr>
        <w:t>Transportation Research Part C: Emerging Technologies</w:t>
      </w:r>
      <w:r w:rsidRPr="00667F80">
        <w:t>, 105, pp.100-125.</w:t>
      </w:r>
      <w:bookmarkEnd w:id="28"/>
    </w:p>
    <w:p w14:paraId="138A86C8" w14:textId="77777777" w:rsidR="00D76FDD" w:rsidRPr="00667F80" w:rsidRDefault="00D76FDD" w:rsidP="00D76FDD">
      <w:pPr>
        <w:pStyle w:val="References"/>
        <w:numPr>
          <w:ilvl w:val="0"/>
          <w:numId w:val="27"/>
        </w:numPr>
        <w:ind w:left="630" w:hanging="630"/>
      </w:pPr>
      <w:bookmarkStart w:id="29" w:name="_Ref31207514"/>
      <w:r w:rsidRPr="00667F80">
        <w:t xml:space="preserve">Kim, S.N., Choo, S. and </w:t>
      </w:r>
      <w:proofErr w:type="spellStart"/>
      <w:r w:rsidRPr="00667F80">
        <w:t>Mokhtarian</w:t>
      </w:r>
      <w:proofErr w:type="spellEnd"/>
      <w:r w:rsidRPr="00667F80">
        <w:t xml:space="preserve">, P.L., 2015. Home-based telecommuting and intra-household interactions in work and non-work travel: A seemingly unrelated censored regression approach. </w:t>
      </w:r>
      <w:r w:rsidRPr="00667F80">
        <w:rPr>
          <w:i/>
        </w:rPr>
        <w:t>Transportation Research Part A: Policy and Practice</w:t>
      </w:r>
      <w:r w:rsidRPr="00667F80">
        <w:t>, 80, pp.197-214.</w:t>
      </w:r>
      <w:bookmarkEnd w:id="29"/>
    </w:p>
    <w:p w14:paraId="446154D0" w14:textId="77777777" w:rsidR="00D76FDD" w:rsidRPr="00667F80" w:rsidRDefault="00D76FDD" w:rsidP="00D76FDD">
      <w:pPr>
        <w:pStyle w:val="References"/>
        <w:numPr>
          <w:ilvl w:val="0"/>
          <w:numId w:val="27"/>
        </w:numPr>
        <w:ind w:left="630" w:hanging="630"/>
      </w:pPr>
      <w:bookmarkStart w:id="30" w:name="_Ref31225358"/>
      <w:proofErr w:type="spellStart"/>
      <w:r w:rsidRPr="00667F80">
        <w:t>Mokhtarian</w:t>
      </w:r>
      <w:proofErr w:type="spellEnd"/>
      <w:r w:rsidRPr="00667F80">
        <w:t xml:space="preserve">, P.L. and Tal, G., 2013. Impacts of ICT on travel behavior: a tapestry of relationships. </w:t>
      </w:r>
      <w:r w:rsidRPr="00667F80">
        <w:rPr>
          <w:i/>
        </w:rPr>
        <w:t>The Sage handbook of transport studies</w:t>
      </w:r>
      <w:r w:rsidRPr="00667F80">
        <w:t>, pp.241-260.</w:t>
      </w:r>
      <w:bookmarkEnd w:id="30"/>
    </w:p>
    <w:p w14:paraId="4382EA2C" w14:textId="77777777" w:rsidR="00ED2CB8" w:rsidRPr="00667F80" w:rsidRDefault="00ED2CB8" w:rsidP="00ED2CB8">
      <w:pPr>
        <w:pStyle w:val="References"/>
        <w:numPr>
          <w:ilvl w:val="0"/>
          <w:numId w:val="27"/>
        </w:numPr>
        <w:ind w:left="630" w:hanging="630"/>
      </w:pPr>
      <w:bookmarkStart w:id="31" w:name="_Ref31207445"/>
      <w:proofErr w:type="spellStart"/>
      <w:r w:rsidRPr="00667F80">
        <w:t>Kolarova</w:t>
      </w:r>
      <w:proofErr w:type="spellEnd"/>
      <w:r w:rsidRPr="00667F80">
        <w:t xml:space="preserve">, V., </w:t>
      </w:r>
      <w:proofErr w:type="spellStart"/>
      <w:r w:rsidRPr="00667F80">
        <w:t>Steck</w:t>
      </w:r>
      <w:proofErr w:type="spellEnd"/>
      <w:r w:rsidRPr="00667F80">
        <w:t xml:space="preserve">, F., </w:t>
      </w:r>
      <w:proofErr w:type="spellStart"/>
      <w:r w:rsidRPr="00667F80">
        <w:t>Cyganski</w:t>
      </w:r>
      <w:proofErr w:type="spellEnd"/>
      <w:r w:rsidRPr="00667F80">
        <w:t xml:space="preserve">, R. and </w:t>
      </w:r>
      <w:proofErr w:type="spellStart"/>
      <w:r w:rsidRPr="00667F80">
        <w:t>Trommer</w:t>
      </w:r>
      <w:proofErr w:type="spellEnd"/>
      <w:r w:rsidRPr="00667F80">
        <w:t xml:space="preserve">, S. 2018. Estimation of the value of time for automated driving using revealed and stated preference methods. </w:t>
      </w:r>
      <w:r w:rsidRPr="00667F80">
        <w:rPr>
          <w:i/>
        </w:rPr>
        <w:t xml:space="preserve">Transportation research </w:t>
      </w:r>
      <w:proofErr w:type="spellStart"/>
      <w:r w:rsidRPr="00667F80">
        <w:rPr>
          <w:i/>
        </w:rPr>
        <w:t>procedia</w:t>
      </w:r>
      <w:proofErr w:type="spellEnd"/>
      <w:r w:rsidRPr="00667F80">
        <w:t>, 31, pp.35-46.</w:t>
      </w:r>
      <w:bookmarkEnd w:id="31"/>
    </w:p>
    <w:p w14:paraId="105E619E" w14:textId="1EB49311" w:rsidR="00ED2CB8" w:rsidRPr="00667F80" w:rsidRDefault="00ED2CB8" w:rsidP="00ED2CB8">
      <w:pPr>
        <w:pStyle w:val="References"/>
        <w:numPr>
          <w:ilvl w:val="0"/>
          <w:numId w:val="27"/>
        </w:numPr>
        <w:ind w:left="630" w:hanging="630"/>
      </w:pPr>
      <w:bookmarkStart w:id="32" w:name="_Ref31207453"/>
      <w:proofErr w:type="spellStart"/>
      <w:r w:rsidRPr="00667F80">
        <w:t>Steck</w:t>
      </w:r>
      <w:proofErr w:type="spellEnd"/>
      <w:r w:rsidRPr="00667F80">
        <w:t xml:space="preserve">, F., </w:t>
      </w:r>
      <w:proofErr w:type="spellStart"/>
      <w:r w:rsidRPr="00667F80">
        <w:t>Kolarova</w:t>
      </w:r>
      <w:proofErr w:type="spellEnd"/>
      <w:r w:rsidRPr="00667F80">
        <w:t xml:space="preserve">, V., </w:t>
      </w:r>
      <w:proofErr w:type="spellStart"/>
      <w:r w:rsidRPr="00667F80">
        <w:t>Bahamonde</w:t>
      </w:r>
      <w:proofErr w:type="spellEnd"/>
      <w:r w:rsidRPr="00667F80">
        <w:t xml:space="preserve">-Birke, F., </w:t>
      </w:r>
      <w:proofErr w:type="spellStart"/>
      <w:r w:rsidRPr="00667F80">
        <w:t>Trommer</w:t>
      </w:r>
      <w:proofErr w:type="spellEnd"/>
      <w:r w:rsidRPr="00667F80">
        <w:t xml:space="preserve">, S. and Lenz, B. 2018. How autonomous driving may affect the value of travel time savings for commuting. </w:t>
      </w:r>
      <w:r w:rsidRPr="00667F80">
        <w:rPr>
          <w:i/>
        </w:rPr>
        <w:t>Transportation research record</w:t>
      </w:r>
      <w:r w:rsidRPr="00667F80">
        <w:t>, Vol 2678(46), pp.11-20.</w:t>
      </w:r>
      <w:bookmarkEnd w:id="32"/>
    </w:p>
    <w:p w14:paraId="6455B621" w14:textId="77777777" w:rsidR="00ED2CB8" w:rsidRPr="00667F80" w:rsidRDefault="00ED2CB8" w:rsidP="00ED2CB8">
      <w:pPr>
        <w:pStyle w:val="References"/>
        <w:numPr>
          <w:ilvl w:val="0"/>
          <w:numId w:val="27"/>
        </w:numPr>
        <w:ind w:left="630" w:hanging="630"/>
      </w:pPr>
      <w:bookmarkStart w:id="33" w:name="_Ref31207173"/>
      <w:r w:rsidRPr="00667F80">
        <w:t xml:space="preserve">Childress, S., Nichols, B., Charlton, B. and Coe, S., 2015. Using an activity-based model to explore the potential impacts of automated vehicles. </w:t>
      </w:r>
      <w:r w:rsidRPr="00667F80">
        <w:rPr>
          <w:i/>
        </w:rPr>
        <w:t>Transportation Research Record</w:t>
      </w:r>
      <w:r w:rsidRPr="00667F80">
        <w:t>, 2493(1), pp.99-106.</w:t>
      </w:r>
      <w:bookmarkEnd w:id="33"/>
    </w:p>
    <w:p w14:paraId="4738EF26" w14:textId="77777777" w:rsidR="00ED2CB8" w:rsidRPr="00667F80" w:rsidRDefault="00ED2CB8" w:rsidP="00ED2CB8">
      <w:pPr>
        <w:pStyle w:val="References"/>
        <w:numPr>
          <w:ilvl w:val="0"/>
          <w:numId w:val="27"/>
        </w:numPr>
        <w:ind w:left="630" w:hanging="630"/>
      </w:pPr>
      <w:bookmarkStart w:id="34" w:name="_Ref31207590"/>
      <w:proofErr w:type="spellStart"/>
      <w:r w:rsidRPr="00667F80">
        <w:t>Kröger</w:t>
      </w:r>
      <w:proofErr w:type="spellEnd"/>
      <w:r w:rsidRPr="00667F80">
        <w:t xml:space="preserve">, L., </w:t>
      </w:r>
      <w:proofErr w:type="spellStart"/>
      <w:r w:rsidRPr="00667F80">
        <w:t>Kuhnimhof</w:t>
      </w:r>
      <w:proofErr w:type="spellEnd"/>
      <w:r w:rsidRPr="00667F80">
        <w:t xml:space="preserve">, T. and </w:t>
      </w:r>
      <w:proofErr w:type="spellStart"/>
      <w:r w:rsidRPr="00667F80">
        <w:t>Trommer</w:t>
      </w:r>
      <w:proofErr w:type="spellEnd"/>
      <w:r w:rsidRPr="00667F80">
        <w:t xml:space="preserve">, S., 2016. Modelling the impact of automated driving–private autonomous vehicle scenarios for Germany and the US. </w:t>
      </w:r>
      <w:r w:rsidRPr="00667F80">
        <w:rPr>
          <w:i/>
        </w:rPr>
        <w:t>European Transport Conference 2016 Association for European Transport</w:t>
      </w:r>
      <w:r w:rsidRPr="00667F80">
        <w:t xml:space="preserve"> (AET).</w:t>
      </w:r>
      <w:bookmarkEnd w:id="34"/>
    </w:p>
    <w:p w14:paraId="6B7C9E21" w14:textId="77777777" w:rsidR="00ED2CB8" w:rsidRPr="00667F80" w:rsidRDefault="00ED2CB8" w:rsidP="00ED2CB8">
      <w:pPr>
        <w:pStyle w:val="References"/>
        <w:numPr>
          <w:ilvl w:val="0"/>
          <w:numId w:val="27"/>
        </w:numPr>
        <w:ind w:left="630" w:hanging="630"/>
      </w:pPr>
      <w:bookmarkStart w:id="35" w:name="_Ref31207523"/>
      <w:r w:rsidRPr="00667F80">
        <w:t xml:space="preserve">Levin, M.W. and Boyles, S.D., 2015. Effects of autonomous vehicle ownership on trip, mode, and route choice. </w:t>
      </w:r>
      <w:r w:rsidRPr="00667F80">
        <w:rPr>
          <w:i/>
        </w:rPr>
        <w:t>Transportation Research Record</w:t>
      </w:r>
      <w:r w:rsidRPr="00667F80">
        <w:t>, 2493(1), pp.29-38.</w:t>
      </w:r>
      <w:bookmarkEnd w:id="35"/>
    </w:p>
    <w:p w14:paraId="747643BE" w14:textId="77777777" w:rsidR="00ED2CB8" w:rsidRPr="00667F80" w:rsidRDefault="00ED2CB8" w:rsidP="00ED2CB8">
      <w:pPr>
        <w:pStyle w:val="References"/>
        <w:numPr>
          <w:ilvl w:val="0"/>
          <w:numId w:val="27"/>
        </w:numPr>
        <w:ind w:left="630" w:hanging="630"/>
      </w:pPr>
      <w:bookmarkStart w:id="36" w:name="_Ref31207672"/>
      <w:r w:rsidRPr="00667F80">
        <w:lastRenderedPageBreak/>
        <w:t xml:space="preserve">Okamura, M., Fukuda, A., Morita, H., Suzuki, H. and Nakazawa, M., 2011. Impact evaluation of a driving support system on traffic flow by microscopic traffic simulation. </w:t>
      </w:r>
      <w:r w:rsidRPr="00667F80">
        <w:rPr>
          <w:i/>
        </w:rPr>
        <w:t>Advances in Transportation Studies</w:t>
      </w:r>
      <w:r w:rsidRPr="00667F80">
        <w:t>.</w:t>
      </w:r>
      <w:bookmarkEnd w:id="36"/>
    </w:p>
    <w:p w14:paraId="7811C1B0" w14:textId="77777777" w:rsidR="00ED2CB8" w:rsidRPr="00667F80" w:rsidRDefault="00ED2CB8" w:rsidP="00ED2CB8">
      <w:pPr>
        <w:pStyle w:val="References"/>
        <w:numPr>
          <w:ilvl w:val="0"/>
          <w:numId w:val="27"/>
        </w:numPr>
        <w:ind w:left="630" w:hanging="630"/>
      </w:pPr>
      <w:bookmarkStart w:id="37" w:name="_Ref31207476"/>
      <w:proofErr w:type="spellStart"/>
      <w:r w:rsidRPr="00667F80">
        <w:t>Tientrakool</w:t>
      </w:r>
      <w:proofErr w:type="spellEnd"/>
      <w:r w:rsidRPr="00667F80">
        <w:t xml:space="preserve">, P., Ho, Y.C. and </w:t>
      </w:r>
      <w:proofErr w:type="spellStart"/>
      <w:r w:rsidRPr="00667F80">
        <w:t>Maxemchuk</w:t>
      </w:r>
      <w:proofErr w:type="spellEnd"/>
      <w:r w:rsidRPr="00667F80">
        <w:t xml:space="preserve">, N.F., 2011, September. Highway capacity benefits from using vehicle-to-vehicle communication and sensors for collision avoidance. </w:t>
      </w:r>
      <w:r w:rsidRPr="00667F80">
        <w:rPr>
          <w:i/>
        </w:rPr>
        <w:t>2011 IEEE Vehicular Technology Conference (VTC Fall),</w:t>
      </w:r>
      <w:r w:rsidRPr="00667F80">
        <w:t xml:space="preserve"> pp. 1-5.</w:t>
      </w:r>
      <w:bookmarkEnd w:id="37"/>
    </w:p>
    <w:p w14:paraId="5C406BE8" w14:textId="77777777" w:rsidR="00ED2CB8" w:rsidRPr="00667F80" w:rsidRDefault="00ED2CB8" w:rsidP="00ED2CB8">
      <w:pPr>
        <w:pStyle w:val="References"/>
        <w:numPr>
          <w:ilvl w:val="0"/>
          <w:numId w:val="27"/>
        </w:numPr>
        <w:ind w:left="630" w:hanging="630"/>
      </w:pPr>
      <w:bookmarkStart w:id="38" w:name="_Ref31207717"/>
      <w:r w:rsidRPr="00667F80">
        <w:t xml:space="preserve">Stern, R.E., Cui, S., </w:t>
      </w:r>
      <w:proofErr w:type="spellStart"/>
      <w:r w:rsidRPr="00667F80">
        <w:t>Delle</w:t>
      </w:r>
      <w:proofErr w:type="spellEnd"/>
      <w:r w:rsidRPr="00667F80">
        <w:t xml:space="preserve"> Monache, M.L., </w:t>
      </w:r>
      <w:proofErr w:type="spellStart"/>
      <w:r w:rsidRPr="00667F80">
        <w:t>Bhadani</w:t>
      </w:r>
      <w:proofErr w:type="spellEnd"/>
      <w:r w:rsidRPr="00667F80">
        <w:t xml:space="preserve">, R., Bunting, M., Churchill, M., Hamilton, N., </w:t>
      </w:r>
      <w:proofErr w:type="spellStart"/>
      <w:r w:rsidRPr="00667F80">
        <w:t>Pohlmann</w:t>
      </w:r>
      <w:proofErr w:type="spellEnd"/>
      <w:r w:rsidRPr="00667F80">
        <w:t xml:space="preserve">, H., Wu, F., </w:t>
      </w:r>
      <w:proofErr w:type="spellStart"/>
      <w:r w:rsidRPr="00667F80">
        <w:t>Piccoli</w:t>
      </w:r>
      <w:proofErr w:type="spellEnd"/>
      <w:r w:rsidRPr="00667F80">
        <w:t xml:space="preserve">, B. and Seibold, B., 2018. Dissipation of stop-and-go waves via control of autonomous vehicles: Field experiments. </w:t>
      </w:r>
      <w:r w:rsidRPr="00667F80">
        <w:rPr>
          <w:i/>
        </w:rPr>
        <w:t>Transportation Research Part C: Emerging Technologies</w:t>
      </w:r>
      <w:r w:rsidRPr="00667F80">
        <w:t>, 89, pp.205-221.</w:t>
      </w:r>
      <w:bookmarkEnd w:id="38"/>
    </w:p>
    <w:p w14:paraId="289BBA72" w14:textId="77777777" w:rsidR="00ED2CB8" w:rsidRPr="00667F80" w:rsidRDefault="00ED2CB8" w:rsidP="00ED2CB8">
      <w:pPr>
        <w:pStyle w:val="References"/>
        <w:numPr>
          <w:ilvl w:val="0"/>
          <w:numId w:val="27"/>
        </w:numPr>
        <w:ind w:left="630" w:hanging="630"/>
      </w:pPr>
      <w:bookmarkStart w:id="39" w:name="_Ref31207656"/>
      <w:r w:rsidRPr="00667F80">
        <w:t xml:space="preserve">van </w:t>
      </w:r>
      <w:proofErr w:type="spellStart"/>
      <w:r w:rsidRPr="00667F80">
        <w:t>Arem</w:t>
      </w:r>
      <w:proofErr w:type="spellEnd"/>
      <w:r w:rsidRPr="00667F80">
        <w:t xml:space="preserve">, B., Van </w:t>
      </w:r>
      <w:proofErr w:type="spellStart"/>
      <w:r w:rsidRPr="00667F80">
        <w:t>Driel</w:t>
      </w:r>
      <w:proofErr w:type="spellEnd"/>
      <w:r w:rsidRPr="00667F80">
        <w:t xml:space="preserve">, C.J. and Visser, R., 2006. The impact of cooperative adaptive cruise control on traffic-flow characteristics. </w:t>
      </w:r>
      <w:r w:rsidRPr="00667F80">
        <w:rPr>
          <w:i/>
        </w:rPr>
        <w:t>IEEE Transactions on intelligent transportation systems</w:t>
      </w:r>
      <w:r w:rsidRPr="00667F80">
        <w:t>, 7(4), pp.429-436.</w:t>
      </w:r>
      <w:bookmarkEnd w:id="39"/>
    </w:p>
    <w:p w14:paraId="5020CA0B" w14:textId="77777777" w:rsidR="00ED2CB8" w:rsidRPr="00667F80" w:rsidRDefault="00ED2CB8" w:rsidP="00ED2CB8">
      <w:pPr>
        <w:pStyle w:val="References"/>
        <w:numPr>
          <w:ilvl w:val="0"/>
          <w:numId w:val="27"/>
        </w:numPr>
        <w:ind w:left="630" w:hanging="630"/>
      </w:pPr>
      <w:bookmarkStart w:id="40" w:name="_Ref31207703"/>
      <w:proofErr w:type="spellStart"/>
      <w:r w:rsidRPr="00667F80">
        <w:t>Milanés</w:t>
      </w:r>
      <w:proofErr w:type="spellEnd"/>
      <w:r w:rsidRPr="00667F80">
        <w:t xml:space="preserve">, V. and </w:t>
      </w:r>
      <w:proofErr w:type="spellStart"/>
      <w:r w:rsidRPr="00667F80">
        <w:t>Shladover</w:t>
      </w:r>
      <w:proofErr w:type="spellEnd"/>
      <w:r w:rsidRPr="00667F80">
        <w:t xml:space="preserve">, S.E., 2014. Modeling cooperative and autonomous adaptive cruise control dynamic responses using experimental data. </w:t>
      </w:r>
      <w:r w:rsidRPr="00667F80">
        <w:rPr>
          <w:i/>
        </w:rPr>
        <w:t>Transportation Research Part C: Emerging Technologies</w:t>
      </w:r>
      <w:r w:rsidRPr="00667F80">
        <w:t>, 48, pp.285-300.</w:t>
      </w:r>
      <w:bookmarkEnd w:id="40"/>
    </w:p>
    <w:p w14:paraId="3B841BF2" w14:textId="77777777" w:rsidR="00ED2CB8" w:rsidRPr="00667F80" w:rsidRDefault="00ED2CB8" w:rsidP="00ED2CB8">
      <w:pPr>
        <w:pStyle w:val="References"/>
        <w:numPr>
          <w:ilvl w:val="0"/>
          <w:numId w:val="27"/>
        </w:numPr>
        <w:ind w:left="630" w:hanging="630"/>
      </w:pPr>
      <w:bookmarkStart w:id="41" w:name="_Ref31207710"/>
      <w:r w:rsidRPr="00667F80">
        <w:t xml:space="preserve">Delis, A.I., </w:t>
      </w:r>
      <w:proofErr w:type="spellStart"/>
      <w:r w:rsidRPr="00667F80">
        <w:t>Nikolos</w:t>
      </w:r>
      <w:proofErr w:type="spellEnd"/>
      <w:r w:rsidRPr="00667F80">
        <w:t xml:space="preserve">, I.K. and </w:t>
      </w:r>
      <w:proofErr w:type="spellStart"/>
      <w:r w:rsidRPr="00667F80">
        <w:t>Papageorgiou</w:t>
      </w:r>
      <w:proofErr w:type="spellEnd"/>
      <w:r w:rsidRPr="00667F80">
        <w:t xml:space="preserve">, M., 2015. Macroscopic traffic flow modeling with adaptive cruise control: Development and numerical solution. </w:t>
      </w:r>
      <w:r w:rsidRPr="00667F80">
        <w:rPr>
          <w:i/>
        </w:rPr>
        <w:t>Computers &amp; Mathematics with Applications</w:t>
      </w:r>
      <w:r w:rsidRPr="00667F80">
        <w:t>, 70(8), pp.1921-1947.</w:t>
      </w:r>
      <w:bookmarkEnd w:id="41"/>
    </w:p>
    <w:p w14:paraId="50B08819" w14:textId="77777777" w:rsidR="00ED2CB8" w:rsidRPr="00667F80" w:rsidRDefault="00ED2CB8" w:rsidP="00ED2CB8">
      <w:pPr>
        <w:pStyle w:val="References"/>
        <w:numPr>
          <w:ilvl w:val="0"/>
          <w:numId w:val="27"/>
        </w:numPr>
        <w:ind w:left="630" w:hanging="630"/>
      </w:pPr>
      <w:bookmarkStart w:id="42" w:name="_Ref31207641"/>
      <w:proofErr w:type="spellStart"/>
      <w:r w:rsidRPr="00667F80">
        <w:t>Dresner</w:t>
      </w:r>
      <w:proofErr w:type="spellEnd"/>
      <w:r w:rsidRPr="00667F80">
        <w:t xml:space="preserve">, K. and Stone, P., 2004, July. Multiagent traffic management: A reservation-based intersection control mechanism. </w:t>
      </w:r>
      <w:r w:rsidRPr="00667F80">
        <w:rPr>
          <w:i/>
        </w:rPr>
        <w:t>Proceedings of the Third International Joint Conference on Autonomous Agents and Multiagent Systems-Volume 2,</w:t>
      </w:r>
      <w:r w:rsidRPr="00667F80">
        <w:t xml:space="preserve"> pp. 530-537.</w:t>
      </w:r>
      <w:bookmarkEnd w:id="42"/>
    </w:p>
    <w:p w14:paraId="1F61FAB4" w14:textId="56A0C93F" w:rsidR="00ED2CB8" w:rsidRPr="00667F80" w:rsidRDefault="00ED2CB8" w:rsidP="00ED2CB8">
      <w:pPr>
        <w:pStyle w:val="References"/>
        <w:numPr>
          <w:ilvl w:val="0"/>
          <w:numId w:val="27"/>
        </w:numPr>
        <w:ind w:left="630" w:hanging="630"/>
      </w:pPr>
      <w:bookmarkStart w:id="43" w:name="_Ref31207647"/>
      <w:proofErr w:type="spellStart"/>
      <w:r w:rsidRPr="00667F80">
        <w:t>Dresner</w:t>
      </w:r>
      <w:proofErr w:type="spellEnd"/>
      <w:r w:rsidRPr="00667F80">
        <w:t xml:space="preserve">, K. and Stone, P., 2005, July. Multiagent traffic management: An improved intersection control mechanism. </w:t>
      </w:r>
      <w:r w:rsidRPr="00667F80">
        <w:rPr>
          <w:i/>
        </w:rPr>
        <w:t>Proceedings of the fourth international joint conference on Autonomous agents and multiagent systems</w:t>
      </w:r>
      <w:r w:rsidRPr="00667F80">
        <w:t>, pp. 471-477.</w:t>
      </w:r>
      <w:bookmarkEnd w:id="43"/>
    </w:p>
    <w:p w14:paraId="222A8528" w14:textId="77777777" w:rsidR="00ED2CB8" w:rsidRPr="00667F80" w:rsidRDefault="00ED2CB8" w:rsidP="00ED2CB8">
      <w:pPr>
        <w:pStyle w:val="References"/>
        <w:numPr>
          <w:ilvl w:val="0"/>
          <w:numId w:val="27"/>
        </w:numPr>
        <w:ind w:left="630" w:hanging="630"/>
      </w:pPr>
      <w:bookmarkStart w:id="44" w:name="_Ref31207625"/>
      <w:proofErr w:type="spellStart"/>
      <w:r w:rsidRPr="00667F80">
        <w:t>Sheikholeslam</w:t>
      </w:r>
      <w:proofErr w:type="spellEnd"/>
      <w:r w:rsidRPr="00667F80">
        <w:t xml:space="preserve">, S. and </w:t>
      </w:r>
      <w:proofErr w:type="spellStart"/>
      <w:r w:rsidRPr="00667F80">
        <w:t>Desoer</w:t>
      </w:r>
      <w:proofErr w:type="spellEnd"/>
      <w:r w:rsidRPr="00667F80">
        <w:t>, C.A., 1990. Longitudinal control of a platoon of vehicles. III, Nonlinear model.</w:t>
      </w:r>
      <w:bookmarkEnd w:id="44"/>
    </w:p>
    <w:p w14:paraId="76B5D680" w14:textId="77777777" w:rsidR="00ED2CB8" w:rsidRPr="00667F80" w:rsidRDefault="00ED2CB8" w:rsidP="00ED2CB8">
      <w:pPr>
        <w:pStyle w:val="References"/>
        <w:numPr>
          <w:ilvl w:val="0"/>
          <w:numId w:val="27"/>
        </w:numPr>
        <w:ind w:left="630" w:hanging="630"/>
      </w:pPr>
      <w:bookmarkStart w:id="45" w:name="_Ref31225793"/>
      <w:r w:rsidRPr="00667F80">
        <w:t xml:space="preserve">Vander </w:t>
      </w:r>
      <w:proofErr w:type="spellStart"/>
      <w:r w:rsidRPr="00667F80">
        <w:t>Werf</w:t>
      </w:r>
      <w:proofErr w:type="spellEnd"/>
      <w:r w:rsidRPr="00667F80">
        <w:t xml:space="preserve">, J., </w:t>
      </w:r>
      <w:proofErr w:type="spellStart"/>
      <w:r w:rsidRPr="00667F80">
        <w:t>Shladover</w:t>
      </w:r>
      <w:proofErr w:type="spellEnd"/>
      <w:r w:rsidRPr="00667F80">
        <w:t xml:space="preserve">, S.E., Miller, M.A. and </w:t>
      </w:r>
      <w:proofErr w:type="spellStart"/>
      <w:r w:rsidRPr="00667F80">
        <w:t>Kourjanskaia</w:t>
      </w:r>
      <w:proofErr w:type="spellEnd"/>
      <w:r w:rsidRPr="00667F80">
        <w:t xml:space="preserve">, N., 2002. Effects of adaptive cruise control systems on highway traffic flow capacity. </w:t>
      </w:r>
      <w:r w:rsidRPr="00667F80">
        <w:rPr>
          <w:i/>
        </w:rPr>
        <w:t>Transportation Research Record</w:t>
      </w:r>
      <w:r w:rsidRPr="00667F80">
        <w:t>, 1800(1), pp.78-84.</w:t>
      </w:r>
      <w:bookmarkEnd w:id="45"/>
    </w:p>
    <w:p w14:paraId="7D46D6E4" w14:textId="77777777" w:rsidR="00ED2CB8" w:rsidRPr="00667F80" w:rsidRDefault="00ED2CB8" w:rsidP="00ED2CB8">
      <w:pPr>
        <w:pStyle w:val="References"/>
        <w:numPr>
          <w:ilvl w:val="0"/>
          <w:numId w:val="27"/>
        </w:numPr>
        <w:ind w:left="630" w:hanging="630"/>
      </w:pPr>
      <w:bookmarkStart w:id="46" w:name="_Ref31207336"/>
      <w:proofErr w:type="spellStart"/>
      <w:r w:rsidRPr="00667F80">
        <w:t>Kuhr</w:t>
      </w:r>
      <w:proofErr w:type="spellEnd"/>
      <w:r w:rsidRPr="00667F80">
        <w:t xml:space="preserve">, J., Ruiz </w:t>
      </w:r>
      <w:proofErr w:type="spellStart"/>
      <w:r w:rsidRPr="00667F80">
        <w:t>Juri</w:t>
      </w:r>
      <w:proofErr w:type="spellEnd"/>
      <w:r w:rsidRPr="00667F80">
        <w:t xml:space="preserve">, Natalia, Bhat, C.R., Archer, J., Duthie, J., Varela, E., </w:t>
      </w:r>
      <w:proofErr w:type="spellStart"/>
      <w:r w:rsidRPr="00667F80">
        <w:t>Zalawadia</w:t>
      </w:r>
      <w:proofErr w:type="spellEnd"/>
      <w:r w:rsidRPr="00667F80">
        <w:t>, M., Bamonte, T., Mirzaei, A., Zheng, H., 2017. Travel Modeling in an Era of Connected and Automated Transportation Systems: An Investigation in the Dallas-Fort Worth Area. Technical Report 122. Center for Transportation Research, The University of Texas at Austin.</w:t>
      </w:r>
      <w:bookmarkEnd w:id="46"/>
    </w:p>
    <w:p w14:paraId="21AED6E6" w14:textId="77777777" w:rsidR="00ED2CB8" w:rsidRPr="00667F80" w:rsidRDefault="00ED2CB8" w:rsidP="00ED2CB8">
      <w:pPr>
        <w:pStyle w:val="References"/>
        <w:numPr>
          <w:ilvl w:val="0"/>
          <w:numId w:val="27"/>
        </w:numPr>
        <w:ind w:left="630" w:hanging="630"/>
      </w:pPr>
      <w:bookmarkStart w:id="47" w:name="_Ref31207345"/>
      <w:r w:rsidRPr="00667F80">
        <w:t xml:space="preserve">Nair, G.S., Dias, F.F., </w:t>
      </w:r>
      <w:proofErr w:type="spellStart"/>
      <w:r w:rsidRPr="00667F80">
        <w:t>Juri</w:t>
      </w:r>
      <w:proofErr w:type="spellEnd"/>
      <w:r w:rsidRPr="00667F80">
        <w:t xml:space="preserve">, N.R., </w:t>
      </w:r>
      <w:proofErr w:type="spellStart"/>
      <w:r w:rsidRPr="00667F80">
        <w:t>Kuhr</w:t>
      </w:r>
      <w:proofErr w:type="spellEnd"/>
      <w:r w:rsidRPr="00667F80">
        <w:t xml:space="preserve"> J., Bhat, C.R., 2019. Travel Modeling in an Era of Connected and Automated Transportation Systems: An Investigation in the Dallas-Fort Worth Area. Center for Transportation Research, Technical Report. The University of Texas at Austin.</w:t>
      </w:r>
      <w:bookmarkEnd w:id="47"/>
    </w:p>
    <w:p w14:paraId="1636F735" w14:textId="77777777" w:rsidR="00ED2CB8" w:rsidRPr="00667F80" w:rsidRDefault="00ED2CB8" w:rsidP="00ED2CB8">
      <w:pPr>
        <w:pStyle w:val="References"/>
        <w:numPr>
          <w:ilvl w:val="0"/>
          <w:numId w:val="27"/>
        </w:numPr>
        <w:ind w:left="630" w:hanging="630"/>
      </w:pPr>
      <w:bookmarkStart w:id="48" w:name="_Ref31225902"/>
      <w:proofErr w:type="spellStart"/>
      <w:r w:rsidRPr="00667F80">
        <w:t>Haboucha</w:t>
      </w:r>
      <w:proofErr w:type="spellEnd"/>
      <w:r w:rsidRPr="00667F80">
        <w:t xml:space="preserve">, C.J., </w:t>
      </w:r>
      <w:proofErr w:type="spellStart"/>
      <w:r w:rsidRPr="00667F80">
        <w:t>Ishaq</w:t>
      </w:r>
      <w:proofErr w:type="spellEnd"/>
      <w:r w:rsidRPr="00667F80">
        <w:t xml:space="preserve">, R. and </w:t>
      </w:r>
      <w:proofErr w:type="spellStart"/>
      <w:r w:rsidRPr="00667F80">
        <w:t>Shiftan</w:t>
      </w:r>
      <w:proofErr w:type="spellEnd"/>
      <w:r w:rsidRPr="00667F80">
        <w:t xml:space="preserve">, Y., 2017. User preferences regarding autonomous vehicles. </w:t>
      </w:r>
      <w:r w:rsidRPr="00667F80">
        <w:rPr>
          <w:i/>
        </w:rPr>
        <w:t>Transportation Research Part C: Emerging Technologies</w:t>
      </w:r>
      <w:r w:rsidRPr="00667F80">
        <w:t>, 78, pp.37-49.</w:t>
      </w:r>
      <w:bookmarkEnd w:id="48"/>
    </w:p>
    <w:p w14:paraId="4685EBB1" w14:textId="09936513" w:rsidR="007B6B34" w:rsidRPr="00667F80" w:rsidRDefault="007B6B34" w:rsidP="00CD5551">
      <w:pPr>
        <w:pStyle w:val="References"/>
        <w:numPr>
          <w:ilvl w:val="0"/>
          <w:numId w:val="27"/>
        </w:numPr>
        <w:ind w:left="630" w:hanging="630"/>
      </w:pPr>
      <w:bookmarkStart w:id="49" w:name="_Ref31226062"/>
      <w:bookmarkEnd w:id="18"/>
      <w:proofErr w:type="spellStart"/>
      <w:r w:rsidRPr="00667F80">
        <w:lastRenderedPageBreak/>
        <w:t>Milkovits</w:t>
      </w:r>
      <w:proofErr w:type="spellEnd"/>
      <w:r w:rsidRPr="00667F80">
        <w:t xml:space="preserve">, M., </w:t>
      </w:r>
      <w:proofErr w:type="spellStart"/>
      <w:r w:rsidRPr="00667F80">
        <w:t>Copperman</w:t>
      </w:r>
      <w:proofErr w:type="spellEnd"/>
      <w:r w:rsidRPr="00667F80">
        <w:t xml:space="preserve">, R., Newman, J., </w:t>
      </w:r>
      <w:proofErr w:type="spellStart"/>
      <w:r w:rsidRPr="00667F80">
        <w:t>Lemp</w:t>
      </w:r>
      <w:proofErr w:type="spellEnd"/>
      <w:r w:rsidRPr="00667F80">
        <w:t xml:space="preserve">, J., Rossi, T. and Sun, S., 2019. Exploratory Modeling and Analysis for Transportation: An Approach and Support Tool-TMIP-EMAT. </w:t>
      </w:r>
      <w:r w:rsidRPr="00667F80">
        <w:rPr>
          <w:i/>
        </w:rPr>
        <w:t>Transportation Research Record</w:t>
      </w:r>
      <w:r w:rsidRPr="00667F80">
        <w:t>, 2673(9), pp.407-418.</w:t>
      </w:r>
      <w:bookmarkEnd w:id="49"/>
    </w:p>
    <w:sectPr w:rsidR="007B6B34" w:rsidRPr="00667F80" w:rsidSect="00E33C35">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80CF0" w14:textId="77777777" w:rsidR="005D4B34" w:rsidRDefault="005D4B34" w:rsidP="00194878">
      <w:r>
        <w:separator/>
      </w:r>
    </w:p>
  </w:endnote>
  <w:endnote w:type="continuationSeparator" w:id="0">
    <w:p w14:paraId="2EEE7671" w14:textId="77777777" w:rsidR="005D4B34" w:rsidRDefault="005D4B34" w:rsidP="00194878">
      <w:r>
        <w:continuationSeparator/>
      </w:r>
    </w:p>
  </w:endnote>
  <w:endnote w:type="continuationNotice" w:id="1">
    <w:p w14:paraId="4D4375F4" w14:textId="77777777" w:rsidR="005D4B34" w:rsidRDefault="005D4B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2D53" w14:textId="77777777" w:rsidR="00667F80" w:rsidRDefault="00667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362549"/>
      <w:docPartObj>
        <w:docPartGallery w:val="Page Numbers (Bottom of Page)"/>
        <w:docPartUnique/>
      </w:docPartObj>
    </w:sdtPr>
    <w:sdtEndPr>
      <w:rPr>
        <w:noProof/>
      </w:rPr>
    </w:sdtEndPr>
    <w:sdtContent>
      <w:p w14:paraId="1B644E5F" w14:textId="684F7ECF" w:rsidR="00667F80" w:rsidRDefault="00667F80" w:rsidP="00C80E6B">
        <w:pPr>
          <w:pStyle w:val="Footer"/>
          <w:ind w:firstLine="0"/>
          <w:jc w:val="center"/>
        </w:pPr>
        <w:r>
          <w:fldChar w:fldCharType="begin"/>
        </w:r>
        <w:r>
          <w:instrText xml:space="preserve"> PAGE   \* MERGEFORMAT </w:instrText>
        </w:r>
        <w:r>
          <w:fldChar w:fldCharType="separate"/>
        </w:r>
        <w:r w:rsidR="00C10DB0">
          <w:rPr>
            <w:noProof/>
          </w:rPr>
          <w:t>1</w:t>
        </w:r>
        <w:r w:rsidR="00C10DB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2B6D" w14:textId="77777777" w:rsidR="005D4B34" w:rsidRDefault="005D4B34" w:rsidP="00194878">
      <w:r>
        <w:separator/>
      </w:r>
    </w:p>
  </w:footnote>
  <w:footnote w:type="continuationSeparator" w:id="0">
    <w:p w14:paraId="08107378" w14:textId="77777777" w:rsidR="005D4B34" w:rsidRDefault="005D4B34" w:rsidP="00194878">
      <w:r>
        <w:continuationSeparator/>
      </w:r>
    </w:p>
  </w:footnote>
  <w:footnote w:type="continuationNotice" w:id="1">
    <w:p w14:paraId="47823EEC" w14:textId="77777777" w:rsidR="005D4B34" w:rsidRDefault="005D4B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F5DA" w14:textId="679ABE24" w:rsidR="00667F80" w:rsidRPr="00FC6C45" w:rsidRDefault="00667F80" w:rsidP="00FC6C45">
    <w:pPr>
      <w:pStyle w:val="Header"/>
      <w:ind w:firstLine="0"/>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B872" w14:textId="37DA645E" w:rsidR="00667F80" w:rsidRPr="00D114BB" w:rsidRDefault="00667F80" w:rsidP="00D114BB">
    <w:pPr>
      <w:pStyle w:val="Header"/>
      <w:ind w:firstLine="0"/>
    </w:pPr>
    <w:r>
      <w:t xml:space="preserve">Dias, Nair, </w:t>
    </w:r>
    <w:proofErr w:type="spellStart"/>
    <w:r>
      <w:t>Juri</w:t>
    </w:r>
    <w:proofErr w:type="spellEnd"/>
    <w:r>
      <w:t>, Bhat</w:t>
    </w:r>
    <w:r w:rsidRPr="00971CF5">
      <w:t xml:space="preserve"> </w:t>
    </w:r>
    <w:r>
      <w:rPr>
        <w:lang w:val="en-US"/>
      </w:rPr>
      <w:t xml:space="preserve">and </w:t>
    </w:r>
    <w:r w:rsidRPr="00971CF5">
      <w:t xml:space="preserve">Mirzaei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43A"/>
    <w:multiLevelType w:val="hybridMultilevel"/>
    <w:tmpl w:val="A1A84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47053"/>
    <w:multiLevelType w:val="hybridMultilevel"/>
    <w:tmpl w:val="F0FC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0F9E"/>
    <w:multiLevelType w:val="hybridMultilevel"/>
    <w:tmpl w:val="C60E8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836D0"/>
    <w:multiLevelType w:val="multilevel"/>
    <w:tmpl w:val="2A16D3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203F40"/>
    <w:multiLevelType w:val="hybridMultilevel"/>
    <w:tmpl w:val="7150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E13C7"/>
    <w:multiLevelType w:val="hybridMultilevel"/>
    <w:tmpl w:val="FE5A6A0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 w15:restartNumberingAfterBreak="0">
    <w:nsid w:val="1CEA726A"/>
    <w:multiLevelType w:val="multilevel"/>
    <w:tmpl w:val="7B8ABD3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E6213A2"/>
    <w:multiLevelType w:val="hybridMultilevel"/>
    <w:tmpl w:val="D4E87A7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EBD449E"/>
    <w:multiLevelType w:val="hybridMultilevel"/>
    <w:tmpl w:val="4228593C"/>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9" w15:restartNumberingAfterBreak="0">
    <w:nsid w:val="43666D74"/>
    <w:multiLevelType w:val="hybridMultilevel"/>
    <w:tmpl w:val="9D0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C64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6E4A93"/>
    <w:multiLevelType w:val="hybridMultilevel"/>
    <w:tmpl w:val="3B4AE85C"/>
    <w:lvl w:ilvl="0" w:tplc="541E567C">
      <w:numFmt w:val="bullet"/>
      <w:lvlText w:val="•"/>
      <w:lvlJc w:val="left"/>
      <w:pPr>
        <w:ind w:left="1411" w:hanging="705"/>
      </w:pPr>
      <w:rPr>
        <w:rFonts w:ascii="Times New Roman" w:eastAsiaTheme="minorHAns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2" w15:restartNumberingAfterBreak="0">
    <w:nsid w:val="574B19BE"/>
    <w:multiLevelType w:val="hybridMultilevel"/>
    <w:tmpl w:val="A2E6C5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8324178"/>
    <w:multiLevelType w:val="hybridMultilevel"/>
    <w:tmpl w:val="BC84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4761F"/>
    <w:multiLevelType w:val="multilevel"/>
    <w:tmpl w:val="B8841E82"/>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5BCB575B"/>
    <w:multiLevelType w:val="hybridMultilevel"/>
    <w:tmpl w:val="F270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A5502"/>
    <w:multiLevelType w:val="hybridMultilevel"/>
    <w:tmpl w:val="ED86D1D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7" w15:restartNumberingAfterBreak="0">
    <w:nsid w:val="5DCB794B"/>
    <w:multiLevelType w:val="hybridMultilevel"/>
    <w:tmpl w:val="1ECCD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03D3B"/>
    <w:multiLevelType w:val="hybridMultilevel"/>
    <w:tmpl w:val="9F66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77A98"/>
    <w:multiLevelType w:val="hybridMultilevel"/>
    <w:tmpl w:val="2732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23EE5"/>
    <w:multiLevelType w:val="hybridMultilevel"/>
    <w:tmpl w:val="4F90BEC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82F7825"/>
    <w:multiLevelType w:val="hybridMultilevel"/>
    <w:tmpl w:val="CD90C726"/>
    <w:lvl w:ilvl="0" w:tplc="541E567C">
      <w:numFmt w:val="bullet"/>
      <w:lvlText w:val="•"/>
      <w:lvlJc w:val="left"/>
      <w:pPr>
        <w:ind w:left="2117" w:hanging="705"/>
      </w:pPr>
      <w:rPr>
        <w:rFonts w:ascii="Times New Roman" w:eastAsiaTheme="minorHAnsi" w:hAnsi="Times New Roman"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7B194046"/>
    <w:multiLevelType w:val="hybridMultilevel"/>
    <w:tmpl w:val="DC149A78"/>
    <w:lvl w:ilvl="0" w:tplc="4184B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E53CB"/>
    <w:multiLevelType w:val="hybridMultilevel"/>
    <w:tmpl w:val="C61216B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7CF8027A"/>
    <w:multiLevelType w:val="hybridMultilevel"/>
    <w:tmpl w:val="4C5238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7D6C5E24"/>
    <w:multiLevelType w:val="hybridMultilevel"/>
    <w:tmpl w:val="67CE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B76E8"/>
    <w:multiLevelType w:val="hybridMultilevel"/>
    <w:tmpl w:val="C8CA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4"/>
  </w:num>
  <w:num w:numId="4">
    <w:abstractNumId w:val="23"/>
  </w:num>
  <w:num w:numId="5">
    <w:abstractNumId w:val="13"/>
  </w:num>
  <w:num w:numId="6">
    <w:abstractNumId w:val="19"/>
  </w:num>
  <w:num w:numId="7">
    <w:abstractNumId w:val="2"/>
  </w:num>
  <w:num w:numId="8">
    <w:abstractNumId w:val="15"/>
  </w:num>
  <w:num w:numId="9">
    <w:abstractNumId w:val="6"/>
  </w:num>
  <w:num w:numId="10">
    <w:abstractNumId w:val="14"/>
  </w:num>
  <w:num w:numId="11">
    <w:abstractNumId w:val="18"/>
  </w:num>
  <w:num w:numId="12">
    <w:abstractNumId w:val="24"/>
  </w:num>
  <w:num w:numId="13">
    <w:abstractNumId w:val="7"/>
  </w:num>
  <w:num w:numId="14">
    <w:abstractNumId w:val="12"/>
  </w:num>
  <w:num w:numId="15">
    <w:abstractNumId w:val="1"/>
  </w:num>
  <w:num w:numId="16">
    <w:abstractNumId w:val="17"/>
  </w:num>
  <w:num w:numId="17">
    <w:abstractNumId w:val="26"/>
  </w:num>
  <w:num w:numId="18">
    <w:abstractNumId w:val="0"/>
  </w:num>
  <w:num w:numId="19">
    <w:abstractNumId w:val="25"/>
  </w:num>
  <w:num w:numId="20">
    <w:abstractNumId w:val="5"/>
  </w:num>
  <w:num w:numId="21">
    <w:abstractNumId w:val="11"/>
  </w:num>
  <w:num w:numId="22">
    <w:abstractNumId w:val="21"/>
  </w:num>
  <w:num w:numId="23">
    <w:abstractNumId w:val="8"/>
  </w:num>
  <w:num w:numId="24">
    <w:abstractNumId w:val="22"/>
  </w:num>
  <w:num w:numId="25">
    <w:abstractNumId w:val="16"/>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6"/>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DB"/>
    <w:rsid w:val="000001AF"/>
    <w:rsid w:val="00000267"/>
    <w:rsid w:val="0000051B"/>
    <w:rsid w:val="000009C7"/>
    <w:rsid w:val="00000A54"/>
    <w:rsid w:val="000013AC"/>
    <w:rsid w:val="00001570"/>
    <w:rsid w:val="00001643"/>
    <w:rsid w:val="00001936"/>
    <w:rsid w:val="00001D4E"/>
    <w:rsid w:val="00002171"/>
    <w:rsid w:val="000027D6"/>
    <w:rsid w:val="00002A67"/>
    <w:rsid w:val="00002BD7"/>
    <w:rsid w:val="00003F4B"/>
    <w:rsid w:val="000042EA"/>
    <w:rsid w:val="0000550F"/>
    <w:rsid w:val="000058BD"/>
    <w:rsid w:val="00005A58"/>
    <w:rsid w:val="00005E89"/>
    <w:rsid w:val="00006099"/>
    <w:rsid w:val="000061F7"/>
    <w:rsid w:val="00006214"/>
    <w:rsid w:val="0000632E"/>
    <w:rsid w:val="0000680A"/>
    <w:rsid w:val="000068DD"/>
    <w:rsid w:val="00006FE9"/>
    <w:rsid w:val="000078EF"/>
    <w:rsid w:val="00007CE1"/>
    <w:rsid w:val="0001029D"/>
    <w:rsid w:val="00010377"/>
    <w:rsid w:val="00013300"/>
    <w:rsid w:val="00013773"/>
    <w:rsid w:val="00013ACE"/>
    <w:rsid w:val="00013FE6"/>
    <w:rsid w:val="000141DB"/>
    <w:rsid w:val="0001430B"/>
    <w:rsid w:val="000146AA"/>
    <w:rsid w:val="0001481F"/>
    <w:rsid w:val="00014FF0"/>
    <w:rsid w:val="00015627"/>
    <w:rsid w:val="00015F0D"/>
    <w:rsid w:val="00015FE9"/>
    <w:rsid w:val="000167FF"/>
    <w:rsid w:val="00016E6A"/>
    <w:rsid w:val="00016F6D"/>
    <w:rsid w:val="0001708D"/>
    <w:rsid w:val="00017275"/>
    <w:rsid w:val="0002029D"/>
    <w:rsid w:val="000202BC"/>
    <w:rsid w:val="00020890"/>
    <w:rsid w:val="000208CA"/>
    <w:rsid w:val="00020B7D"/>
    <w:rsid w:val="00020CFA"/>
    <w:rsid w:val="00020D7B"/>
    <w:rsid w:val="00021CE7"/>
    <w:rsid w:val="000223C9"/>
    <w:rsid w:val="000229F3"/>
    <w:rsid w:val="00022A20"/>
    <w:rsid w:val="00022B7D"/>
    <w:rsid w:val="00022D25"/>
    <w:rsid w:val="0002393E"/>
    <w:rsid w:val="00023C18"/>
    <w:rsid w:val="00023CCC"/>
    <w:rsid w:val="000244CA"/>
    <w:rsid w:val="00024878"/>
    <w:rsid w:val="00024A80"/>
    <w:rsid w:val="00025195"/>
    <w:rsid w:val="000252B2"/>
    <w:rsid w:val="00027709"/>
    <w:rsid w:val="0003058D"/>
    <w:rsid w:val="00030C96"/>
    <w:rsid w:val="00030F09"/>
    <w:rsid w:val="00031016"/>
    <w:rsid w:val="00031152"/>
    <w:rsid w:val="000311D8"/>
    <w:rsid w:val="00031FE6"/>
    <w:rsid w:val="000329C1"/>
    <w:rsid w:val="00032D41"/>
    <w:rsid w:val="0003315A"/>
    <w:rsid w:val="00033681"/>
    <w:rsid w:val="00033768"/>
    <w:rsid w:val="00033809"/>
    <w:rsid w:val="00033EEF"/>
    <w:rsid w:val="000347F7"/>
    <w:rsid w:val="00034B07"/>
    <w:rsid w:val="00034D22"/>
    <w:rsid w:val="00034F01"/>
    <w:rsid w:val="00034FE4"/>
    <w:rsid w:val="000351AB"/>
    <w:rsid w:val="00035EBF"/>
    <w:rsid w:val="00036063"/>
    <w:rsid w:val="000365D2"/>
    <w:rsid w:val="00036741"/>
    <w:rsid w:val="00036B1B"/>
    <w:rsid w:val="000379E7"/>
    <w:rsid w:val="00037C70"/>
    <w:rsid w:val="00037F8A"/>
    <w:rsid w:val="00040149"/>
    <w:rsid w:val="00040B0D"/>
    <w:rsid w:val="00041550"/>
    <w:rsid w:val="000427B9"/>
    <w:rsid w:val="00043412"/>
    <w:rsid w:val="00043607"/>
    <w:rsid w:val="0004384D"/>
    <w:rsid w:val="0004395C"/>
    <w:rsid w:val="0004433D"/>
    <w:rsid w:val="000447B9"/>
    <w:rsid w:val="00044EF4"/>
    <w:rsid w:val="000451F0"/>
    <w:rsid w:val="00045528"/>
    <w:rsid w:val="000461FF"/>
    <w:rsid w:val="000468F0"/>
    <w:rsid w:val="00046AFD"/>
    <w:rsid w:val="000471E7"/>
    <w:rsid w:val="0004720B"/>
    <w:rsid w:val="000500F4"/>
    <w:rsid w:val="00050447"/>
    <w:rsid w:val="00050D25"/>
    <w:rsid w:val="00050DBF"/>
    <w:rsid w:val="00051D30"/>
    <w:rsid w:val="00051EF7"/>
    <w:rsid w:val="000520A3"/>
    <w:rsid w:val="00052AB2"/>
    <w:rsid w:val="00052D0D"/>
    <w:rsid w:val="0005304F"/>
    <w:rsid w:val="000532D5"/>
    <w:rsid w:val="00053DBB"/>
    <w:rsid w:val="00053F33"/>
    <w:rsid w:val="00053F62"/>
    <w:rsid w:val="0005452E"/>
    <w:rsid w:val="000561EB"/>
    <w:rsid w:val="00056C06"/>
    <w:rsid w:val="00057577"/>
    <w:rsid w:val="00057723"/>
    <w:rsid w:val="000578A7"/>
    <w:rsid w:val="00060A57"/>
    <w:rsid w:val="00060CBC"/>
    <w:rsid w:val="000613E6"/>
    <w:rsid w:val="000619D6"/>
    <w:rsid w:val="00061FCA"/>
    <w:rsid w:val="000633DD"/>
    <w:rsid w:val="00063593"/>
    <w:rsid w:val="000635DF"/>
    <w:rsid w:val="00063656"/>
    <w:rsid w:val="00063E42"/>
    <w:rsid w:val="000645AC"/>
    <w:rsid w:val="000646A7"/>
    <w:rsid w:val="0006535F"/>
    <w:rsid w:val="0006542B"/>
    <w:rsid w:val="00065B6E"/>
    <w:rsid w:val="00065B81"/>
    <w:rsid w:val="00065BD8"/>
    <w:rsid w:val="00065F80"/>
    <w:rsid w:val="00066295"/>
    <w:rsid w:val="00066B7F"/>
    <w:rsid w:val="00066C63"/>
    <w:rsid w:val="0006762A"/>
    <w:rsid w:val="00067803"/>
    <w:rsid w:val="000703A6"/>
    <w:rsid w:val="00070430"/>
    <w:rsid w:val="00070E8C"/>
    <w:rsid w:val="0007182F"/>
    <w:rsid w:val="00071C9F"/>
    <w:rsid w:val="0007220D"/>
    <w:rsid w:val="000726B5"/>
    <w:rsid w:val="000729A1"/>
    <w:rsid w:val="00072C84"/>
    <w:rsid w:val="00072E54"/>
    <w:rsid w:val="00073A29"/>
    <w:rsid w:val="00073CE6"/>
    <w:rsid w:val="00073EEC"/>
    <w:rsid w:val="00074024"/>
    <w:rsid w:val="00074586"/>
    <w:rsid w:val="0007509E"/>
    <w:rsid w:val="00075272"/>
    <w:rsid w:val="00075FF1"/>
    <w:rsid w:val="00076223"/>
    <w:rsid w:val="0007626E"/>
    <w:rsid w:val="00076274"/>
    <w:rsid w:val="000765EB"/>
    <w:rsid w:val="00076600"/>
    <w:rsid w:val="00077043"/>
    <w:rsid w:val="0007762E"/>
    <w:rsid w:val="0007768B"/>
    <w:rsid w:val="0007779E"/>
    <w:rsid w:val="00077959"/>
    <w:rsid w:val="00077C33"/>
    <w:rsid w:val="00080347"/>
    <w:rsid w:val="000804FC"/>
    <w:rsid w:val="00080A7B"/>
    <w:rsid w:val="00080C45"/>
    <w:rsid w:val="00080E79"/>
    <w:rsid w:val="00080F8C"/>
    <w:rsid w:val="000813A6"/>
    <w:rsid w:val="000816F2"/>
    <w:rsid w:val="0008250F"/>
    <w:rsid w:val="00082637"/>
    <w:rsid w:val="000830D8"/>
    <w:rsid w:val="000831A0"/>
    <w:rsid w:val="000836F3"/>
    <w:rsid w:val="00083EB5"/>
    <w:rsid w:val="00084847"/>
    <w:rsid w:val="000853D7"/>
    <w:rsid w:val="00085800"/>
    <w:rsid w:val="0008612E"/>
    <w:rsid w:val="000869B2"/>
    <w:rsid w:val="00086AF5"/>
    <w:rsid w:val="00086F70"/>
    <w:rsid w:val="000872AF"/>
    <w:rsid w:val="00087EEC"/>
    <w:rsid w:val="000902D2"/>
    <w:rsid w:val="00090303"/>
    <w:rsid w:val="00090AEC"/>
    <w:rsid w:val="000910E0"/>
    <w:rsid w:val="00091102"/>
    <w:rsid w:val="00092120"/>
    <w:rsid w:val="00092361"/>
    <w:rsid w:val="000925EA"/>
    <w:rsid w:val="00092A01"/>
    <w:rsid w:val="00093A46"/>
    <w:rsid w:val="00093F5E"/>
    <w:rsid w:val="00094409"/>
    <w:rsid w:val="0009474C"/>
    <w:rsid w:val="00094773"/>
    <w:rsid w:val="00094B3F"/>
    <w:rsid w:val="00095038"/>
    <w:rsid w:val="000950AF"/>
    <w:rsid w:val="000950B1"/>
    <w:rsid w:val="000950B7"/>
    <w:rsid w:val="00095439"/>
    <w:rsid w:val="000957B5"/>
    <w:rsid w:val="00095A2B"/>
    <w:rsid w:val="00095A82"/>
    <w:rsid w:val="000960B2"/>
    <w:rsid w:val="00096A12"/>
    <w:rsid w:val="00096E5A"/>
    <w:rsid w:val="00097230"/>
    <w:rsid w:val="00097407"/>
    <w:rsid w:val="00097AFA"/>
    <w:rsid w:val="00097D1D"/>
    <w:rsid w:val="000A00D7"/>
    <w:rsid w:val="000A012C"/>
    <w:rsid w:val="000A03DF"/>
    <w:rsid w:val="000A058F"/>
    <w:rsid w:val="000A06AD"/>
    <w:rsid w:val="000A0B90"/>
    <w:rsid w:val="000A0C8D"/>
    <w:rsid w:val="000A0D29"/>
    <w:rsid w:val="000A0EB6"/>
    <w:rsid w:val="000A1EC1"/>
    <w:rsid w:val="000A2E0B"/>
    <w:rsid w:val="000A3EF9"/>
    <w:rsid w:val="000A40AA"/>
    <w:rsid w:val="000A437F"/>
    <w:rsid w:val="000A4476"/>
    <w:rsid w:val="000A44A2"/>
    <w:rsid w:val="000A4645"/>
    <w:rsid w:val="000A47FB"/>
    <w:rsid w:val="000A4DB3"/>
    <w:rsid w:val="000A4E70"/>
    <w:rsid w:val="000A517B"/>
    <w:rsid w:val="000A55A1"/>
    <w:rsid w:val="000A58E7"/>
    <w:rsid w:val="000A5D05"/>
    <w:rsid w:val="000A6B37"/>
    <w:rsid w:val="000A7048"/>
    <w:rsid w:val="000A7130"/>
    <w:rsid w:val="000A7AB8"/>
    <w:rsid w:val="000B056A"/>
    <w:rsid w:val="000B06AE"/>
    <w:rsid w:val="000B099A"/>
    <w:rsid w:val="000B10AF"/>
    <w:rsid w:val="000B118C"/>
    <w:rsid w:val="000B1810"/>
    <w:rsid w:val="000B1C1D"/>
    <w:rsid w:val="000B1E5E"/>
    <w:rsid w:val="000B2817"/>
    <w:rsid w:val="000B2AF6"/>
    <w:rsid w:val="000B2B90"/>
    <w:rsid w:val="000B3183"/>
    <w:rsid w:val="000B3729"/>
    <w:rsid w:val="000B3C52"/>
    <w:rsid w:val="000B4237"/>
    <w:rsid w:val="000B4D29"/>
    <w:rsid w:val="000B50D0"/>
    <w:rsid w:val="000B5413"/>
    <w:rsid w:val="000B61AB"/>
    <w:rsid w:val="000B6542"/>
    <w:rsid w:val="000B6A1A"/>
    <w:rsid w:val="000B6AE1"/>
    <w:rsid w:val="000B6BBE"/>
    <w:rsid w:val="000B6CE4"/>
    <w:rsid w:val="000B6DE2"/>
    <w:rsid w:val="000B6EA0"/>
    <w:rsid w:val="000B74D8"/>
    <w:rsid w:val="000B78B1"/>
    <w:rsid w:val="000B7BF3"/>
    <w:rsid w:val="000B7E2B"/>
    <w:rsid w:val="000C0169"/>
    <w:rsid w:val="000C0F56"/>
    <w:rsid w:val="000C163D"/>
    <w:rsid w:val="000C177C"/>
    <w:rsid w:val="000C1CB5"/>
    <w:rsid w:val="000C21C5"/>
    <w:rsid w:val="000C26B1"/>
    <w:rsid w:val="000C3733"/>
    <w:rsid w:val="000C3761"/>
    <w:rsid w:val="000C3BF5"/>
    <w:rsid w:val="000C3D5E"/>
    <w:rsid w:val="000C3F7D"/>
    <w:rsid w:val="000C440A"/>
    <w:rsid w:val="000C45B9"/>
    <w:rsid w:val="000C45EF"/>
    <w:rsid w:val="000C4CCB"/>
    <w:rsid w:val="000C4D47"/>
    <w:rsid w:val="000C5222"/>
    <w:rsid w:val="000C5A27"/>
    <w:rsid w:val="000C5E8A"/>
    <w:rsid w:val="000C65FF"/>
    <w:rsid w:val="000C713F"/>
    <w:rsid w:val="000C74AC"/>
    <w:rsid w:val="000C77DF"/>
    <w:rsid w:val="000C7A7F"/>
    <w:rsid w:val="000D04CF"/>
    <w:rsid w:val="000D12D3"/>
    <w:rsid w:val="000D14ED"/>
    <w:rsid w:val="000D1CB5"/>
    <w:rsid w:val="000D1EBD"/>
    <w:rsid w:val="000D27B3"/>
    <w:rsid w:val="000D3972"/>
    <w:rsid w:val="000D3A7F"/>
    <w:rsid w:val="000D413F"/>
    <w:rsid w:val="000D438E"/>
    <w:rsid w:val="000D458F"/>
    <w:rsid w:val="000D4FD8"/>
    <w:rsid w:val="000D5F31"/>
    <w:rsid w:val="000D5F3F"/>
    <w:rsid w:val="000D634B"/>
    <w:rsid w:val="000D6480"/>
    <w:rsid w:val="000D6E17"/>
    <w:rsid w:val="000D6FDD"/>
    <w:rsid w:val="000E0134"/>
    <w:rsid w:val="000E05C2"/>
    <w:rsid w:val="000E07DE"/>
    <w:rsid w:val="000E0E60"/>
    <w:rsid w:val="000E1505"/>
    <w:rsid w:val="000E16D8"/>
    <w:rsid w:val="000E1A3D"/>
    <w:rsid w:val="000E1C1E"/>
    <w:rsid w:val="000E2359"/>
    <w:rsid w:val="000E25CA"/>
    <w:rsid w:val="000E2673"/>
    <w:rsid w:val="000E291A"/>
    <w:rsid w:val="000E359A"/>
    <w:rsid w:val="000E4B35"/>
    <w:rsid w:val="000E4B3A"/>
    <w:rsid w:val="000E4D2C"/>
    <w:rsid w:val="000E51F8"/>
    <w:rsid w:val="000E53D6"/>
    <w:rsid w:val="000E53DA"/>
    <w:rsid w:val="000E567A"/>
    <w:rsid w:val="000E5BB2"/>
    <w:rsid w:val="000E5EB0"/>
    <w:rsid w:val="000E603F"/>
    <w:rsid w:val="000E6C59"/>
    <w:rsid w:val="000F02C1"/>
    <w:rsid w:val="000F0ADF"/>
    <w:rsid w:val="000F1983"/>
    <w:rsid w:val="000F20FD"/>
    <w:rsid w:val="000F22F8"/>
    <w:rsid w:val="000F2832"/>
    <w:rsid w:val="000F292C"/>
    <w:rsid w:val="000F297D"/>
    <w:rsid w:val="000F2FCA"/>
    <w:rsid w:val="000F3283"/>
    <w:rsid w:val="000F32E5"/>
    <w:rsid w:val="000F34D5"/>
    <w:rsid w:val="000F362C"/>
    <w:rsid w:val="000F3A09"/>
    <w:rsid w:val="000F3F7C"/>
    <w:rsid w:val="000F429E"/>
    <w:rsid w:val="000F433E"/>
    <w:rsid w:val="000F4796"/>
    <w:rsid w:val="000F4D81"/>
    <w:rsid w:val="000F5353"/>
    <w:rsid w:val="000F54DD"/>
    <w:rsid w:val="000F6529"/>
    <w:rsid w:val="000F6530"/>
    <w:rsid w:val="000F66B3"/>
    <w:rsid w:val="000F6ED1"/>
    <w:rsid w:val="000F6F70"/>
    <w:rsid w:val="000F7210"/>
    <w:rsid w:val="000F78DC"/>
    <w:rsid w:val="000F7EA7"/>
    <w:rsid w:val="0010012D"/>
    <w:rsid w:val="0010047A"/>
    <w:rsid w:val="0010047F"/>
    <w:rsid w:val="001005A6"/>
    <w:rsid w:val="0010079E"/>
    <w:rsid w:val="00100A06"/>
    <w:rsid w:val="00100D55"/>
    <w:rsid w:val="00100E73"/>
    <w:rsid w:val="00100EB2"/>
    <w:rsid w:val="0010168F"/>
    <w:rsid w:val="0010178C"/>
    <w:rsid w:val="00101B61"/>
    <w:rsid w:val="00101E35"/>
    <w:rsid w:val="00102594"/>
    <w:rsid w:val="001028DA"/>
    <w:rsid w:val="00102EC5"/>
    <w:rsid w:val="00103111"/>
    <w:rsid w:val="001033D9"/>
    <w:rsid w:val="001033FC"/>
    <w:rsid w:val="00103A3B"/>
    <w:rsid w:val="00103D4B"/>
    <w:rsid w:val="0010421A"/>
    <w:rsid w:val="0010433B"/>
    <w:rsid w:val="0010433F"/>
    <w:rsid w:val="00104893"/>
    <w:rsid w:val="001049A1"/>
    <w:rsid w:val="00104B8D"/>
    <w:rsid w:val="00104F62"/>
    <w:rsid w:val="00105010"/>
    <w:rsid w:val="00105AA7"/>
    <w:rsid w:val="00106722"/>
    <w:rsid w:val="00107B64"/>
    <w:rsid w:val="00110907"/>
    <w:rsid w:val="00110C50"/>
    <w:rsid w:val="0011111F"/>
    <w:rsid w:val="00111210"/>
    <w:rsid w:val="00111330"/>
    <w:rsid w:val="0011192E"/>
    <w:rsid w:val="00111A97"/>
    <w:rsid w:val="00111ADA"/>
    <w:rsid w:val="00111F8C"/>
    <w:rsid w:val="0011245C"/>
    <w:rsid w:val="0011285B"/>
    <w:rsid w:val="00112E8E"/>
    <w:rsid w:val="0011315D"/>
    <w:rsid w:val="0011371F"/>
    <w:rsid w:val="001139AA"/>
    <w:rsid w:val="00113A17"/>
    <w:rsid w:val="00113A4B"/>
    <w:rsid w:val="001148C8"/>
    <w:rsid w:val="00114A16"/>
    <w:rsid w:val="00114C84"/>
    <w:rsid w:val="00114EB6"/>
    <w:rsid w:val="00114F04"/>
    <w:rsid w:val="001155A5"/>
    <w:rsid w:val="0011562C"/>
    <w:rsid w:val="00115719"/>
    <w:rsid w:val="001157A2"/>
    <w:rsid w:val="00115F7B"/>
    <w:rsid w:val="00116429"/>
    <w:rsid w:val="00116604"/>
    <w:rsid w:val="00116916"/>
    <w:rsid w:val="00116A6A"/>
    <w:rsid w:val="00116DD0"/>
    <w:rsid w:val="00117993"/>
    <w:rsid w:val="00120575"/>
    <w:rsid w:val="001205A5"/>
    <w:rsid w:val="0012076A"/>
    <w:rsid w:val="001210D6"/>
    <w:rsid w:val="0012182C"/>
    <w:rsid w:val="00121C4D"/>
    <w:rsid w:val="00121D5B"/>
    <w:rsid w:val="0012274C"/>
    <w:rsid w:val="0012288B"/>
    <w:rsid w:val="00122B75"/>
    <w:rsid w:val="00122C85"/>
    <w:rsid w:val="0012306B"/>
    <w:rsid w:val="00123082"/>
    <w:rsid w:val="0012377E"/>
    <w:rsid w:val="001237BA"/>
    <w:rsid w:val="00123A54"/>
    <w:rsid w:val="001241DF"/>
    <w:rsid w:val="00124242"/>
    <w:rsid w:val="00124422"/>
    <w:rsid w:val="0012543F"/>
    <w:rsid w:val="001254A7"/>
    <w:rsid w:val="001255D9"/>
    <w:rsid w:val="00125643"/>
    <w:rsid w:val="001269A5"/>
    <w:rsid w:val="00126B9E"/>
    <w:rsid w:val="00126DB7"/>
    <w:rsid w:val="0012770E"/>
    <w:rsid w:val="00127768"/>
    <w:rsid w:val="00127783"/>
    <w:rsid w:val="00130A53"/>
    <w:rsid w:val="001316E7"/>
    <w:rsid w:val="001318F2"/>
    <w:rsid w:val="00131A46"/>
    <w:rsid w:val="00131B16"/>
    <w:rsid w:val="00131FA5"/>
    <w:rsid w:val="001322CE"/>
    <w:rsid w:val="001324BC"/>
    <w:rsid w:val="001327FE"/>
    <w:rsid w:val="00132FF9"/>
    <w:rsid w:val="00133736"/>
    <w:rsid w:val="00133D90"/>
    <w:rsid w:val="00134420"/>
    <w:rsid w:val="00134745"/>
    <w:rsid w:val="00134A1A"/>
    <w:rsid w:val="001354D6"/>
    <w:rsid w:val="00135BBD"/>
    <w:rsid w:val="00136433"/>
    <w:rsid w:val="00136489"/>
    <w:rsid w:val="00136675"/>
    <w:rsid w:val="00136753"/>
    <w:rsid w:val="001369E4"/>
    <w:rsid w:val="001376AF"/>
    <w:rsid w:val="0013782D"/>
    <w:rsid w:val="00137BAC"/>
    <w:rsid w:val="00137BC2"/>
    <w:rsid w:val="001408B9"/>
    <w:rsid w:val="00141350"/>
    <w:rsid w:val="001418F4"/>
    <w:rsid w:val="00141B39"/>
    <w:rsid w:val="00141C69"/>
    <w:rsid w:val="001424B2"/>
    <w:rsid w:val="001427E7"/>
    <w:rsid w:val="00142F7A"/>
    <w:rsid w:val="001431C6"/>
    <w:rsid w:val="00143440"/>
    <w:rsid w:val="00143703"/>
    <w:rsid w:val="00143766"/>
    <w:rsid w:val="0014377A"/>
    <w:rsid w:val="001439E1"/>
    <w:rsid w:val="00143BB3"/>
    <w:rsid w:val="00144CB5"/>
    <w:rsid w:val="00145464"/>
    <w:rsid w:val="00145620"/>
    <w:rsid w:val="00145632"/>
    <w:rsid w:val="00146C28"/>
    <w:rsid w:val="001471EA"/>
    <w:rsid w:val="00147680"/>
    <w:rsid w:val="001500C2"/>
    <w:rsid w:val="00150AA0"/>
    <w:rsid w:val="0015128B"/>
    <w:rsid w:val="0015171F"/>
    <w:rsid w:val="0015174D"/>
    <w:rsid w:val="001517CF"/>
    <w:rsid w:val="0015184B"/>
    <w:rsid w:val="00151D65"/>
    <w:rsid w:val="00152201"/>
    <w:rsid w:val="00152313"/>
    <w:rsid w:val="0015231B"/>
    <w:rsid w:val="00152F14"/>
    <w:rsid w:val="001530E3"/>
    <w:rsid w:val="00153626"/>
    <w:rsid w:val="00153887"/>
    <w:rsid w:val="0015390E"/>
    <w:rsid w:val="00153DCC"/>
    <w:rsid w:val="00153FEF"/>
    <w:rsid w:val="001540A3"/>
    <w:rsid w:val="0015447D"/>
    <w:rsid w:val="00155C1E"/>
    <w:rsid w:val="00155D23"/>
    <w:rsid w:val="00156955"/>
    <w:rsid w:val="00156B21"/>
    <w:rsid w:val="001573F4"/>
    <w:rsid w:val="0015770F"/>
    <w:rsid w:val="00157736"/>
    <w:rsid w:val="00157A6B"/>
    <w:rsid w:val="00160C96"/>
    <w:rsid w:val="00161A9E"/>
    <w:rsid w:val="0016257E"/>
    <w:rsid w:val="0016268F"/>
    <w:rsid w:val="0016307A"/>
    <w:rsid w:val="001636F1"/>
    <w:rsid w:val="001639F4"/>
    <w:rsid w:val="0016445D"/>
    <w:rsid w:val="00164F1F"/>
    <w:rsid w:val="0016543F"/>
    <w:rsid w:val="00165CE7"/>
    <w:rsid w:val="00165FF3"/>
    <w:rsid w:val="00166356"/>
    <w:rsid w:val="00166A42"/>
    <w:rsid w:val="00166B6D"/>
    <w:rsid w:val="0017150E"/>
    <w:rsid w:val="0017192D"/>
    <w:rsid w:val="00172B67"/>
    <w:rsid w:val="00172FE2"/>
    <w:rsid w:val="0017340A"/>
    <w:rsid w:val="00173950"/>
    <w:rsid w:val="001739AC"/>
    <w:rsid w:val="00173B3D"/>
    <w:rsid w:val="00173FEA"/>
    <w:rsid w:val="00173FFA"/>
    <w:rsid w:val="001752D5"/>
    <w:rsid w:val="001760E4"/>
    <w:rsid w:val="00176470"/>
    <w:rsid w:val="0017668D"/>
    <w:rsid w:val="0017726D"/>
    <w:rsid w:val="00177309"/>
    <w:rsid w:val="00177657"/>
    <w:rsid w:val="00177934"/>
    <w:rsid w:val="00177F71"/>
    <w:rsid w:val="00180E2A"/>
    <w:rsid w:val="00181003"/>
    <w:rsid w:val="00181210"/>
    <w:rsid w:val="00181B74"/>
    <w:rsid w:val="00182C1E"/>
    <w:rsid w:val="00182CD6"/>
    <w:rsid w:val="00182E46"/>
    <w:rsid w:val="00183168"/>
    <w:rsid w:val="0018328E"/>
    <w:rsid w:val="001837A2"/>
    <w:rsid w:val="0018386B"/>
    <w:rsid w:val="00183F59"/>
    <w:rsid w:val="00183FC8"/>
    <w:rsid w:val="001846C8"/>
    <w:rsid w:val="0018473B"/>
    <w:rsid w:val="00185821"/>
    <w:rsid w:val="00185824"/>
    <w:rsid w:val="00186A20"/>
    <w:rsid w:val="00186B86"/>
    <w:rsid w:val="00186BF4"/>
    <w:rsid w:val="00186D91"/>
    <w:rsid w:val="0018732C"/>
    <w:rsid w:val="001876A3"/>
    <w:rsid w:val="00187955"/>
    <w:rsid w:val="00187BBD"/>
    <w:rsid w:val="00187C9E"/>
    <w:rsid w:val="001903A4"/>
    <w:rsid w:val="00190676"/>
    <w:rsid w:val="00191244"/>
    <w:rsid w:val="00191246"/>
    <w:rsid w:val="0019189C"/>
    <w:rsid w:val="001920BA"/>
    <w:rsid w:val="00192147"/>
    <w:rsid w:val="001927B2"/>
    <w:rsid w:val="001927B7"/>
    <w:rsid w:val="0019310C"/>
    <w:rsid w:val="001935D2"/>
    <w:rsid w:val="0019374D"/>
    <w:rsid w:val="00193916"/>
    <w:rsid w:val="00193B79"/>
    <w:rsid w:val="001942CE"/>
    <w:rsid w:val="00194878"/>
    <w:rsid w:val="00194A43"/>
    <w:rsid w:val="001956BB"/>
    <w:rsid w:val="0019587E"/>
    <w:rsid w:val="00195B12"/>
    <w:rsid w:val="00195C19"/>
    <w:rsid w:val="00197BB9"/>
    <w:rsid w:val="00197EF5"/>
    <w:rsid w:val="001A09A8"/>
    <w:rsid w:val="001A0ADD"/>
    <w:rsid w:val="001A0E47"/>
    <w:rsid w:val="001A1531"/>
    <w:rsid w:val="001A18DE"/>
    <w:rsid w:val="001A2271"/>
    <w:rsid w:val="001A238F"/>
    <w:rsid w:val="001A2690"/>
    <w:rsid w:val="001A279A"/>
    <w:rsid w:val="001A28AE"/>
    <w:rsid w:val="001A310B"/>
    <w:rsid w:val="001A3C8E"/>
    <w:rsid w:val="001A4207"/>
    <w:rsid w:val="001A499B"/>
    <w:rsid w:val="001A4EFD"/>
    <w:rsid w:val="001A5315"/>
    <w:rsid w:val="001A55EC"/>
    <w:rsid w:val="001A615B"/>
    <w:rsid w:val="001A61F4"/>
    <w:rsid w:val="001A6457"/>
    <w:rsid w:val="001A7100"/>
    <w:rsid w:val="001A7B95"/>
    <w:rsid w:val="001B02B0"/>
    <w:rsid w:val="001B06EA"/>
    <w:rsid w:val="001B0BB6"/>
    <w:rsid w:val="001B0C37"/>
    <w:rsid w:val="001B0DA6"/>
    <w:rsid w:val="001B0F04"/>
    <w:rsid w:val="001B1077"/>
    <w:rsid w:val="001B125B"/>
    <w:rsid w:val="001B13AD"/>
    <w:rsid w:val="001B14A0"/>
    <w:rsid w:val="001B16C6"/>
    <w:rsid w:val="001B1E34"/>
    <w:rsid w:val="001B22F7"/>
    <w:rsid w:val="001B2DA3"/>
    <w:rsid w:val="001B2EAA"/>
    <w:rsid w:val="001B3413"/>
    <w:rsid w:val="001B3820"/>
    <w:rsid w:val="001B38E4"/>
    <w:rsid w:val="001B39FE"/>
    <w:rsid w:val="001B3B9C"/>
    <w:rsid w:val="001B41E3"/>
    <w:rsid w:val="001B436E"/>
    <w:rsid w:val="001B4435"/>
    <w:rsid w:val="001B4CC4"/>
    <w:rsid w:val="001B5457"/>
    <w:rsid w:val="001B595B"/>
    <w:rsid w:val="001B5BBC"/>
    <w:rsid w:val="001B70E3"/>
    <w:rsid w:val="001B7179"/>
    <w:rsid w:val="001B7440"/>
    <w:rsid w:val="001B751C"/>
    <w:rsid w:val="001B799B"/>
    <w:rsid w:val="001B7B3B"/>
    <w:rsid w:val="001B7DFE"/>
    <w:rsid w:val="001B7ED7"/>
    <w:rsid w:val="001C029F"/>
    <w:rsid w:val="001C066C"/>
    <w:rsid w:val="001C1393"/>
    <w:rsid w:val="001C18E1"/>
    <w:rsid w:val="001C1A7E"/>
    <w:rsid w:val="001C2F40"/>
    <w:rsid w:val="001C2F63"/>
    <w:rsid w:val="001C3001"/>
    <w:rsid w:val="001C343D"/>
    <w:rsid w:val="001C362D"/>
    <w:rsid w:val="001C38BC"/>
    <w:rsid w:val="001C399D"/>
    <w:rsid w:val="001C3CC9"/>
    <w:rsid w:val="001C4642"/>
    <w:rsid w:val="001C48A1"/>
    <w:rsid w:val="001C521A"/>
    <w:rsid w:val="001C5B2C"/>
    <w:rsid w:val="001C5C00"/>
    <w:rsid w:val="001C6340"/>
    <w:rsid w:val="001C6413"/>
    <w:rsid w:val="001C6568"/>
    <w:rsid w:val="001C668A"/>
    <w:rsid w:val="001C6808"/>
    <w:rsid w:val="001C736A"/>
    <w:rsid w:val="001C7A20"/>
    <w:rsid w:val="001C7D48"/>
    <w:rsid w:val="001C7E91"/>
    <w:rsid w:val="001D0107"/>
    <w:rsid w:val="001D0D52"/>
    <w:rsid w:val="001D0EBF"/>
    <w:rsid w:val="001D1049"/>
    <w:rsid w:val="001D174A"/>
    <w:rsid w:val="001D1A10"/>
    <w:rsid w:val="001D1CE7"/>
    <w:rsid w:val="001D1FC5"/>
    <w:rsid w:val="001D2284"/>
    <w:rsid w:val="001D38F3"/>
    <w:rsid w:val="001D3B5A"/>
    <w:rsid w:val="001D3D50"/>
    <w:rsid w:val="001D40CA"/>
    <w:rsid w:val="001D47F9"/>
    <w:rsid w:val="001D5046"/>
    <w:rsid w:val="001D533E"/>
    <w:rsid w:val="001D663C"/>
    <w:rsid w:val="001D6C49"/>
    <w:rsid w:val="001D700A"/>
    <w:rsid w:val="001D7145"/>
    <w:rsid w:val="001D7221"/>
    <w:rsid w:val="001D7248"/>
    <w:rsid w:val="001D7689"/>
    <w:rsid w:val="001D777E"/>
    <w:rsid w:val="001D7B08"/>
    <w:rsid w:val="001E0673"/>
    <w:rsid w:val="001E0725"/>
    <w:rsid w:val="001E12D5"/>
    <w:rsid w:val="001E1503"/>
    <w:rsid w:val="001E1792"/>
    <w:rsid w:val="001E196D"/>
    <w:rsid w:val="001E19F0"/>
    <w:rsid w:val="001E1BD5"/>
    <w:rsid w:val="001E1CF0"/>
    <w:rsid w:val="001E1D1C"/>
    <w:rsid w:val="001E2A6A"/>
    <w:rsid w:val="001E346D"/>
    <w:rsid w:val="001E3B0A"/>
    <w:rsid w:val="001E3FED"/>
    <w:rsid w:val="001E40DE"/>
    <w:rsid w:val="001E40F1"/>
    <w:rsid w:val="001E43E6"/>
    <w:rsid w:val="001E4627"/>
    <w:rsid w:val="001E4F92"/>
    <w:rsid w:val="001E4FC4"/>
    <w:rsid w:val="001E4FCD"/>
    <w:rsid w:val="001E50DE"/>
    <w:rsid w:val="001E5310"/>
    <w:rsid w:val="001E5C68"/>
    <w:rsid w:val="001E5D2C"/>
    <w:rsid w:val="001E5F0C"/>
    <w:rsid w:val="001E616F"/>
    <w:rsid w:val="001E689D"/>
    <w:rsid w:val="001E6EC2"/>
    <w:rsid w:val="001E7787"/>
    <w:rsid w:val="001F0117"/>
    <w:rsid w:val="001F022D"/>
    <w:rsid w:val="001F0753"/>
    <w:rsid w:val="001F11D2"/>
    <w:rsid w:val="001F135E"/>
    <w:rsid w:val="001F185F"/>
    <w:rsid w:val="001F1A13"/>
    <w:rsid w:val="001F1ED9"/>
    <w:rsid w:val="001F20FD"/>
    <w:rsid w:val="001F22FF"/>
    <w:rsid w:val="001F2C34"/>
    <w:rsid w:val="001F39F0"/>
    <w:rsid w:val="001F4126"/>
    <w:rsid w:val="001F4D67"/>
    <w:rsid w:val="001F4F0F"/>
    <w:rsid w:val="001F58FF"/>
    <w:rsid w:val="001F5E4E"/>
    <w:rsid w:val="001F5EF4"/>
    <w:rsid w:val="001F69BF"/>
    <w:rsid w:val="001F6AD9"/>
    <w:rsid w:val="001F7A21"/>
    <w:rsid w:val="001F7F0E"/>
    <w:rsid w:val="002002B7"/>
    <w:rsid w:val="002003F8"/>
    <w:rsid w:val="00200B60"/>
    <w:rsid w:val="0020179F"/>
    <w:rsid w:val="00201C50"/>
    <w:rsid w:val="00201EB8"/>
    <w:rsid w:val="00201FDC"/>
    <w:rsid w:val="002021D1"/>
    <w:rsid w:val="00202569"/>
    <w:rsid w:val="00202BAB"/>
    <w:rsid w:val="00202D1E"/>
    <w:rsid w:val="00202D55"/>
    <w:rsid w:val="00202E14"/>
    <w:rsid w:val="0020373A"/>
    <w:rsid w:val="00203940"/>
    <w:rsid w:val="00203E66"/>
    <w:rsid w:val="002050C5"/>
    <w:rsid w:val="002057DF"/>
    <w:rsid w:val="002063DB"/>
    <w:rsid w:val="0020689E"/>
    <w:rsid w:val="0020730F"/>
    <w:rsid w:val="00207439"/>
    <w:rsid w:val="002074FA"/>
    <w:rsid w:val="002076E5"/>
    <w:rsid w:val="00207977"/>
    <w:rsid w:val="00207B5C"/>
    <w:rsid w:val="00207D8C"/>
    <w:rsid w:val="00207E5F"/>
    <w:rsid w:val="0021021C"/>
    <w:rsid w:val="0021042A"/>
    <w:rsid w:val="0021091B"/>
    <w:rsid w:val="00210E73"/>
    <w:rsid w:val="00211329"/>
    <w:rsid w:val="00211CFD"/>
    <w:rsid w:val="00211EE6"/>
    <w:rsid w:val="00212092"/>
    <w:rsid w:val="002123DF"/>
    <w:rsid w:val="00212B67"/>
    <w:rsid w:val="00212E4C"/>
    <w:rsid w:val="00213158"/>
    <w:rsid w:val="00213188"/>
    <w:rsid w:val="0021320A"/>
    <w:rsid w:val="002133AB"/>
    <w:rsid w:val="00213857"/>
    <w:rsid w:val="00213B48"/>
    <w:rsid w:val="00213D42"/>
    <w:rsid w:val="00213ECD"/>
    <w:rsid w:val="002158EA"/>
    <w:rsid w:val="00215B7C"/>
    <w:rsid w:val="00215C8B"/>
    <w:rsid w:val="0021648F"/>
    <w:rsid w:val="002164DE"/>
    <w:rsid w:val="00216F0D"/>
    <w:rsid w:val="00217642"/>
    <w:rsid w:val="00217A43"/>
    <w:rsid w:val="00217CA4"/>
    <w:rsid w:val="00220328"/>
    <w:rsid w:val="002214B6"/>
    <w:rsid w:val="0022189A"/>
    <w:rsid w:val="00221DDE"/>
    <w:rsid w:val="00222067"/>
    <w:rsid w:val="002221D8"/>
    <w:rsid w:val="002228AA"/>
    <w:rsid w:val="002228E9"/>
    <w:rsid w:val="00222AB1"/>
    <w:rsid w:val="00223101"/>
    <w:rsid w:val="00223686"/>
    <w:rsid w:val="002236FA"/>
    <w:rsid w:val="0022383F"/>
    <w:rsid w:val="002238EF"/>
    <w:rsid w:val="00223947"/>
    <w:rsid w:val="00223B34"/>
    <w:rsid w:val="00224132"/>
    <w:rsid w:val="0022433B"/>
    <w:rsid w:val="0022464E"/>
    <w:rsid w:val="0022511E"/>
    <w:rsid w:val="002255AA"/>
    <w:rsid w:val="0022592A"/>
    <w:rsid w:val="00226688"/>
    <w:rsid w:val="002275FD"/>
    <w:rsid w:val="0022778E"/>
    <w:rsid w:val="00231C06"/>
    <w:rsid w:val="00231D16"/>
    <w:rsid w:val="002322DC"/>
    <w:rsid w:val="00232763"/>
    <w:rsid w:val="00232C8C"/>
    <w:rsid w:val="00232D8A"/>
    <w:rsid w:val="00233543"/>
    <w:rsid w:val="002338B6"/>
    <w:rsid w:val="002340BB"/>
    <w:rsid w:val="0023476D"/>
    <w:rsid w:val="0023494A"/>
    <w:rsid w:val="00234987"/>
    <w:rsid w:val="00234D20"/>
    <w:rsid w:val="00234F6C"/>
    <w:rsid w:val="00236082"/>
    <w:rsid w:val="002362CC"/>
    <w:rsid w:val="00236A22"/>
    <w:rsid w:val="0023767D"/>
    <w:rsid w:val="002376EA"/>
    <w:rsid w:val="00240197"/>
    <w:rsid w:val="002401E3"/>
    <w:rsid w:val="00240558"/>
    <w:rsid w:val="00240951"/>
    <w:rsid w:val="00240C93"/>
    <w:rsid w:val="0024119A"/>
    <w:rsid w:val="002415DA"/>
    <w:rsid w:val="00241B2D"/>
    <w:rsid w:val="00241C97"/>
    <w:rsid w:val="00241E43"/>
    <w:rsid w:val="00241E74"/>
    <w:rsid w:val="002420FD"/>
    <w:rsid w:val="002430AA"/>
    <w:rsid w:val="00244E88"/>
    <w:rsid w:val="0024553E"/>
    <w:rsid w:val="002459E4"/>
    <w:rsid w:val="00245C22"/>
    <w:rsid w:val="0024655A"/>
    <w:rsid w:val="00246CDB"/>
    <w:rsid w:val="00247162"/>
    <w:rsid w:val="00247854"/>
    <w:rsid w:val="002506E5"/>
    <w:rsid w:val="00250B3E"/>
    <w:rsid w:val="002512DD"/>
    <w:rsid w:val="0025162B"/>
    <w:rsid w:val="0025253F"/>
    <w:rsid w:val="0025297F"/>
    <w:rsid w:val="00252AA0"/>
    <w:rsid w:val="002531A8"/>
    <w:rsid w:val="002535F2"/>
    <w:rsid w:val="00253A29"/>
    <w:rsid w:val="00253A87"/>
    <w:rsid w:val="00254A3A"/>
    <w:rsid w:val="00254ADE"/>
    <w:rsid w:val="00254C09"/>
    <w:rsid w:val="00255009"/>
    <w:rsid w:val="0025553F"/>
    <w:rsid w:val="002562A6"/>
    <w:rsid w:val="002567F3"/>
    <w:rsid w:val="00256AF1"/>
    <w:rsid w:val="00257008"/>
    <w:rsid w:val="002573A4"/>
    <w:rsid w:val="002574CD"/>
    <w:rsid w:val="00257999"/>
    <w:rsid w:val="00257B56"/>
    <w:rsid w:val="00257CC5"/>
    <w:rsid w:val="00257E24"/>
    <w:rsid w:val="00260200"/>
    <w:rsid w:val="00260A3F"/>
    <w:rsid w:val="00260D9D"/>
    <w:rsid w:val="00261E94"/>
    <w:rsid w:val="0026256E"/>
    <w:rsid w:val="00262A2B"/>
    <w:rsid w:val="00262D63"/>
    <w:rsid w:val="00263451"/>
    <w:rsid w:val="0026382C"/>
    <w:rsid w:val="002639FD"/>
    <w:rsid w:val="00263EFC"/>
    <w:rsid w:val="00264415"/>
    <w:rsid w:val="0026588E"/>
    <w:rsid w:val="002668E9"/>
    <w:rsid w:val="00267029"/>
    <w:rsid w:val="002676AB"/>
    <w:rsid w:val="00267EE4"/>
    <w:rsid w:val="00267FA6"/>
    <w:rsid w:val="00270353"/>
    <w:rsid w:val="0027095E"/>
    <w:rsid w:val="002709CA"/>
    <w:rsid w:val="00270E39"/>
    <w:rsid w:val="0027120D"/>
    <w:rsid w:val="00271B39"/>
    <w:rsid w:val="00271CFF"/>
    <w:rsid w:val="002722B7"/>
    <w:rsid w:val="00272789"/>
    <w:rsid w:val="00272C7D"/>
    <w:rsid w:val="00272FD2"/>
    <w:rsid w:val="0027316A"/>
    <w:rsid w:val="00273230"/>
    <w:rsid w:val="00273377"/>
    <w:rsid w:val="00273418"/>
    <w:rsid w:val="0027359E"/>
    <w:rsid w:val="00273915"/>
    <w:rsid w:val="002742B4"/>
    <w:rsid w:val="00274302"/>
    <w:rsid w:val="00274682"/>
    <w:rsid w:val="00274CD5"/>
    <w:rsid w:val="00275075"/>
    <w:rsid w:val="00275566"/>
    <w:rsid w:val="0027581B"/>
    <w:rsid w:val="00276058"/>
    <w:rsid w:val="00276B7A"/>
    <w:rsid w:val="00277891"/>
    <w:rsid w:val="002778E5"/>
    <w:rsid w:val="00277A53"/>
    <w:rsid w:val="00277F1B"/>
    <w:rsid w:val="002800C8"/>
    <w:rsid w:val="002801CF"/>
    <w:rsid w:val="002808F3"/>
    <w:rsid w:val="00280A06"/>
    <w:rsid w:val="00280FEA"/>
    <w:rsid w:val="0028135B"/>
    <w:rsid w:val="00281AD4"/>
    <w:rsid w:val="00282182"/>
    <w:rsid w:val="00282483"/>
    <w:rsid w:val="002827DE"/>
    <w:rsid w:val="002828A1"/>
    <w:rsid w:val="00283438"/>
    <w:rsid w:val="002836D0"/>
    <w:rsid w:val="002836E2"/>
    <w:rsid w:val="002838A1"/>
    <w:rsid w:val="002839FD"/>
    <w:rsid w:val="00283DD2"/>
    <w:rsid w:val="002845C0"/>
    <w:rsid w:val="0028460B"/>
    <w:rsid w:val="00284804"/>
    <w:rsid w:val="00284823"/>
    <w:rsid w:val="002849F4"/>
    <w:rsid w:val="00284C54"/>
    <w:rsid w:val="00285549"/>
    <w:rsid w:val="00286031"/>
    <w:rsid w:val="0028613A"/>
    <w:rsid w:val="002863F2"/>
    <w:rsid w:val="0028666A"/>
    <w:rsid w:val="00286B86"/>
    <w:rsid w:val="00286E0E"/>
    <w:rsid w:val="0028720E"/>
    <w:rsid w:val="00287C38"/>
    <w:rsid w:val="00287C9C"/>
    <w:rsid w:val="0029015C"/>
    <w:rsid w:val="00290644"/>
    <w:rsid w:val="002906FA"/>
    <w:rsid w:val="00290F77"/>
    <w:rsid w:val="00293335"/>
    <w:rsid w:val="002935CE"/>
    <w:rsid w:val="002943CE"/>
    <w:rsid w:val="00294446"/>
    <w:rsid w:val="00294FC6"/>
    <w:rsid w:val="002954D9"/>
    <w:rsid w:val="00295744"/>
    <w:rsid w:val="00295A40"/>
    <w:rsid w:val="0029614B"/>
    <w:rsid w:val="002963F1"/>
    <w:rsid w:val="00296A30"/>
    <w:rsid w:val="00297708"/>
    <w:rsid w:val="00297B33"/>
    <w:rsid w:val="00297E40"/>
    <w:rsid w:val="002A0428"/>
    <w:rsid w:val="002A0586"/>
    <w:rsid w:val="002A05C8"/>
    <w:rsid w:val="002A0BE3"/>
    <w:rsid w:val="002A0D1E"/>
    <w:rsid w:val="002A1234"/>
    <w:rsid w:val="002A1656"/>
    <w:rsid w:val="002A181F"/>
    <w:rsid w:val="002A1F6A"/>
    <w:rsid w:val="002A230F"/>
    <w:rsid w:val="002A2333"/>
    <w:rsid w:val="002A29C8"/>
    <w:rsid w:val="002A2E18"/>
    <w:rsid w:val="002A359F"/>
    <w:rsid w:val="002A3B3C"/>
    <w:rsid w:val="002A3BC0"/>
    <w:rsid w:val="002A465C"/>
    <w:rsid w:val="002A487A"/>
    <w:rsid w:val="002A4B87"/>
    <w:rsid w:val="002A4D79"/>
    <w:rsid w:val="002A5B8F"/>
    <w:rsid w:val="002A5E26"/>
    <w:rsid w:val="002A6816"/>
    <w:rsid w:val="002A68ED"/>
    <w:rsid w:val="002A7208"/>
    <w:rsid w:val="002A7780"/>
    <w:rsid w:val="002A7ECA"/>
    <w:rsid w:val="002A7FF2"/>
    <w:rsid w:val="002B0038"/>
    <w:rsid w:val="002B1103"/>
    <w:rsid w:val="002B1656"/>
    <w:rsid w:val="002B1759"/>
    <w:rsid w:val="002B1E8A"/>
    <w:rsid w:val="002B1F60"/>
    <w:rsid w:val="002B21D7"/>
    <w:rsid w:val="002B2612"/>
    <w:rsid w:val="002B2744"/>
    <w:rsid w:val="002B2A02"/>
    <w:rsid w:val="002B3292"/>
    <w:rsid w:val="002B38DD"/>
    <w:rsid w:val="002B3E88"/>
    <w:rsid w:val="002B3FE6"/>
    <w:rsid w:val="002B47C7"/>
    <w:rsid w:val="002B5063"/>
    <w:rsid w:val="002B5463"/>
    <w:rsid w:val="002B5A03"/>
    <w:rsid w:val="002B5C83"/>
    <w:rsid w:val="002B6067"/>
    <w:rsid w:val="002B627B"/>
    <w:rsid w:val="002B6C5D"/>
    <w:rsid w:val="002B6E5A"/>
    <w:rsid w:val="002B6F11"/>
    <w:rsid w:val="002B7CBA"/>
    <w:rsid w:val="002B7E7E"/>
    <w:rsid w:val="002C0CBE"/>
    <w:rsid w:val="002C1531"/>
    <w:rsid w:val="002C15CA"/>
    <w:rsid w:val="002C1B78"/>
    <w:rsid w:val="002C1D20"/>
    <w:rsid w:val="002C2019"/>
    <w:rsid w:val="002C2032"/>
    <w:rsid w:val="002C2D9D"/>
    <w:rsid w:val="002C35CF"/>
    <w:rsid w:val="002C3BDD"/>
    <w:rsid w:val="002C45D5"/>
    <w:rsid w:val="002C46AB"/>
    <w:rsid w:val="002C59A1"/>
    <w:rsid w:val="002C5DE7"/>
    <w:rsid w:val="002C5EC8"/>
    <w:rsid w:val="002C6390"/>
    <w:rsid w:val="002C6D74"/>
    <w:rsid w:val="002C6EF0"/>
    <w:rsid w:val="002C73E0"/>
    <w:rsid w:val="002C75FF"/>
    <w:rsid w:val="002C7779"/>
    <w:rsid w:val="002C7B05"/>
    <w:rsid w:val="002C7E0E"/>
    <w:rsid w:val="002C7F1A"/>
    <w:rsid w:val="002D020D"/>
    <w:rsid w:val="002D05CF"/>
    <w:rsid w:val="002D0A5D"/>
    <w:rsid w:val="002D0B5B"/>
    <w:rsid w:val="002D0CF0"/>
    <w:rsid w:val="002D0DA3"/>
    <w:rsid w:val="002D10BE"/>
    <w:rsid w:val="002D1FA9"/>
    <w:rsid w:val="002D2BD4"/>
    <w:rsid w:val="002D2DF6"/>
    <w:rsid w:val="002D30D5"/>
    <w:rsid w:val="002D364E"/>
    <w:rsid w:val="002D37D5"/>
    <w:rsid w:val="002D461C"/>
    <w:rsid w:val="002D4A48"/>
    <w:rsid w:val="002D4D7A"/>
    <w:rsid w:val="002D55C6"/>
    <w:rsid w:val="002D55DC"/>
    <w:rsid w:val="002D5758"/>
    <w:rsid w:val="002D5F42"/>
    <w:rsid w:val="002D68CB"/>
    <w:rsid w:val="002D77DC"/>
    <w:rsid w:val="002E0ACE"/>
    <w:rsid w:val="002E16EE"/>
    <w:rsid w:val="002E17CE"/>
    <w:rsid w:val="002E1BB6"/>
    <w:rsid w:val="002E331F"/>
    <w:rsid w:val="002E34A0"/>
    <w:rsid w:val="002E4602"/>
    <w:rsid w:val="002E495C"/>
    <w:rsid w:val="002E5032"/>
    <w:rsid w:val="002E5224"/>
    <w:rsid w:val="002E57C8"/>
    <w:rsid w:val="002E57E0"/>
    <w:rsid w:val="002E585E"/>
    <w:rsid w:val="002E610D"/>
    <w:rsid w:val="002E6318"/>
    <w:rsid w:val="002E68AF"/>
    <w:rsid w:val="002E6DE2"/>
    <w:rsid w:val="002E6E1C"/>
    <w:rsid w:val="002E6FB2"/>
    <w:rsid w:val="002E7B79"/>
    <w:rsid w:val="002E7C72"/>
    <w:rsid w:val="002E7CB4"/>
    <w:rsid w:val="002F165D"/>
    <w:rsid w:val="002F24A5"/>
    <w:rsid w:val="002F2D08"/>
    <w:rsid w:val="002F3537"/>
    <w:rsid w:val="002F35BB"/>
    <w:rsid w:val="002F37D6"/>
    <w:rsid w:val="002F3DD7"/>
    <w:rsid w:val="002F430D"/>
    <w:rsid w:val="002F46E2"/>
    <w:rsid w:val="002F486A"/>
    <w:rsid w:val="002F49DD"/>
    <w:rsid w:val="002F4DC9"/>
    <w:rsid w:val="002F5B95"/>
    <w:rsid w:val="002F5D65"/>
    <w:rsid w:val="002F6370"/>
    <w:rsid w:val="002F6C3F"/>
    <w:rsid w:val="002F7DA9"/>
    <w:rsid w:val="003002E8"/>
    <w:rsid w:val="0030038A"/>
    <w:rsid w:val="00300887"/>
    <w:rsid w:val="00300D3C"/>
    <w:rsid w:val="00300FDF"/>
    <w:rsid w:val="00301189"/>
    <w:rsid w:val="003012CD"/>
    <w:rsid w:val="003012EC"/>
    <w:rsid w:val="00302099"/>
    <w:rsid w:val="003020A7"/>
    <w:rsid w:val="00302DFA"/>
    <w:rsid w:val="003035F0"/>
    <w:rsid w:val="0030374D"/>
    <w:rsid w:val="003038F9"/>
    <w:rsid w:val="003041C2"/>
    <w:rsid w:val="0030451D"/>
    <w:rsid w:val="00304682"/>
    <w:rsid w:val="0030474C"/>
    <w:rsid w:val="0030477E"/>
    <w:rsid w:val="0030489B"/>
    <w:rsid w:val="0030500F"/>
    <w:rsid w:val="00305A2D"/>
    <w:rsid w:val="0030614C"/>
    <w:rsid w:val="003061EB"/>
    <w:rsid w:val="00307273"/>
    <w:rsid w:val="0030744D"/>
    <w:rsid w:val="0030756B"/>
    <w:rsid w:val="0030783F"/>
    <w:rsid w:val="00307DFE"/>
    <w:rsid w:val="00307E33"/>
    <w:rsid w:val="00307E7A"/>
    <w:rsid w:val="00310569"/>
    <w:rsid w:val="0031124F"/>
    <w:rsid w:val="00311357"/>
    <w:rsid w:val="003113C4"/>
    <w:rsid w:val="0031164E"/>
    <w:rsid w:val="0031182E"/>
    <w:rsid w:val="00312127"/>
    <w:rsid w:val="003124E3"/>
    <w:rsid w:val="00312A55"/>
    <w:rsid w:val="003132EE"/>
    <w:rsid w:val="003134E7"/>
    <w:rsid w:val="003135A8"/>
    <w:rsid w:val="0031386E"/>
    <w:rsid w:val="00314405"/>
    <w:rsid w:val="003145C8"/>
    <w:rsid w:val="00314B20"/>
    <w:rsid w:val="00314DDA"/>
    <w:rsid w:val="00314E5E"/>
    <w:rsid w:val="003154BE"/>
    <w:rsid w:val="00315997"/>
    <w:rsid w:val="00316103"/>
    <w:rsid w:val="00316146"/>
    <w:rsid w:val="00316289"/>
    <w:rsid w:val="00316D92"/>
    <w:rsid w:val="00316DC7"/>
    <w:rsid w:val="00316DD4"/>
    <w:rsid w:val="00316DEC"/>
    <w:rsid w:val="00317720"/>
    <w:rsid w:val="003179BF"/>
    <w:rsid w:val="00317D9C"/>
    <w:rsid w:val="003201E1"/>
    <w:rsid w:val="00320420"/>
    <w:rsid w:val="00320D09"/>
    <w:rsid w:val="00320E7F"/>
    <w:rsid w:val="003211C5"/>
    <w:rsid w:val="003211E3"/>
    <w:rsid w:val="003215FA"/>
    <w:rsid w:val="0032255D"/>
    <w:rsid w:val="00322794"/>
    <w:rsid w:val="00322CBB"/>
    <w:rsid w:val="00323256"/>
    <w:rsid w:val="003234F6"/>
    <w:rsid w:val="00323547"/>
    <w:rsid w:val="0032389E"/>
    <w:rsid w:val="003246D2"/>
    <w:rsid w:val="003247D2"/>
    <w:rsid w:val="00324F77"/>
    <w:rsid w:val="0032514C"/>
    <w:rsid w:val="00325509"/>
    <w:rsid w:val="00325D07"/>
    <w:rsid w:val="00325D7A"/>
    <w:rsid w:val="00325E00"/>
    <w:rsid w:val="003261A2"/>
    <w:rsid w:val="003265BE"/>
    <w:rsid w:val="00326888"/>
    <w:rsid w:val="0032690D"/>
    <w:rsid w:val="00326B41"/>
    <w:rsid w:val="00326F60"/>
    <w:rsid w:val="00327442"/>
    <w:rsid w:val="00327B2F"/>
    <w:rsid w:val="00330A08"/>
    <w:rsid w:val="00330C8B"/>
    <w:rsid w:val="00330C9A"/>
    <w:rsid w:val="00330E6A"/>
    <w:rsid w:val="003312FF"/>
    <w:rsid w:val="003315D3"/>
    <w:rsid w:val="00331FA1"/>
    <w:rsid w:val="0033209B"/>
    <w:rsid w:val="0033268C"/>
    <w:rsid w:val="00332E82"/>
    <w:rsid w:val="00332FE7"/>
    <w:rsid w:val="00333254"/>
    <w:rsid w:val="0033387D"/>
    <w:rsid w:val="00333DA5"/>
    <w:rsid w:val="003341EC"/>
    <w:rsid w:val="0033485A"/>
    <w:rsid w:val="003356EC"/>
    <w:rsid w:val="003359CC"/>
    <w:rsid w:val="00335A4D"/>
    <w:rsid w:val="00335CDC"/>
    <w:rsid w:val="00335E83"/>
    <w:rsid w:val="003364F4"/>
    <w:rsid w:val="003365DF"/>
    <w:rsid w:val="00336699"/>
    <w:rsid w:val="00336D11"/>
    <w:rsid w:val="003371F8"/>
    <w:rsid w:val="0033738A"/>
    <w:rsid w:val="003375B7"/>
    <w:rsid w:val="00337609"/>
    <w:rsid w:val="0033790B"/>
    <w:rsid w:val="003407A8"/>
    <w:rsid w:val="00340B8B"/>
    <w:rsid w:val="00340E33"/>
    <w:rsid w:val="003419E6"/>
    <w:rsid w:val="0034232E"/>
    <w:rsid w:val="00342844"/>
    <w:rsid w:val="00342AAD"/>
    <w:rsid w:val="003432EB"/>
    <w:rsid w:val="00343433"/>
    <w:rsid w:val="00343999"/>
    <w:rsid w:val="00343A30"/>
    <w:rsid w:val="00343C48"/>
    <w:rsid w:val="0034436C"/>
    <w:rsid w:val="00344478"/>
    <w:rsid w:val="00344800"/>
    <w:rsid w:val="00344910"/>
    <w:rsid w:val="00344E36"/>
    <w:rsid w:val="003450DC"/>
    <w:rsid w:val="003453B8"/>
    <w:rsid w:val="00345720"/>
    <w:rsid w:val="00345849"/>
    <w:rsid w:val="003458B8"/>
    <w:rsid w:val="00345A26"/>
    <w:rsid w:val="00346F4D"/>
    <w:rsid w:val="003470BC"/>
    <w:rsid w:val="00350028"/>
    <w:rsid w:val="003500A2"/>
    <w:rsid w:val="00350126"/>
    <w:rsid w:val="003507D9"/>
    <w:rsid w:val="00350835"/>
    <w:rsid w:val="00350CF0"/>
    <w:rsid w:val="003518B7"/>
    <w:rsid w:val="003530AD"/>
    <w:rsid w:val="0035368C"/>
    <w:rsid w:val="003537AF"/>
    <w:rsid w:val="003537F8"/>
    <w:rsid w:val="003545E1"/>
    <w:rsid w:val="003546DD"/>
    <w:rsid w:val="00354C99"/>
    <w:rsid w:val="00354FD7"/>
    <w:rsid w:val="00355169"/>
    <w:rsid w:val="00355565"/>
    <w:rsid w:val="0035578F"/>
    <w:rsid w:val="003559A7"/>
    <w:rsid w:val="00355FE7"/>
    <w:rsid w:val="00356061"/>
    <w:rsid w:val="003564A9"/>
    <w:rsid w:val="0035682B"/>
    <w:rsid w:val="003568A1"/>
    <w:rsid w:val="00356B95"/>
    <w:rsid w:val="00356BCE"/>
    <w:rsid w:val="003573FF"/>
    <w:rsid w:val="003577F0"/>
    <w:rsid w:val="00357B0C"/>
    <w:rsid w:val="00357E17"/>
    <w:rsid w:val="00357E7E"/>
    <w:rsid w:val="0036029F"/>
    <w:rsid w:val="00360AC5"/>
    <w:rsid w:val="00360DFD"/>
    <w:rsid w:val="00360FEB"/>
    <w:rsid w:val="00361326"/>
    <w:rsid w:val="003616DC"/>
    <w:rsid w:val="003622EE"/>
    <w:rsid w:val="0036358D"/>
    <w:rsid w:val="00363648"/>
    <w:rsid w:val="00363E9F"/>
    <w:rsid w:val="00364848"/>
    <w:rsid w:val="00364987"/>
    <w:rsid w:val="00364BE5"/>
    <w:rsid w:val="00365585"/>
    <w:rsid w:val="003657E0"/>
    <w:rsid w:val="003666C0"/>
    <w:rsid w:val="003669B6"/>
    <w:rsid w:val="00366F06"/>
    <w:rsid w:val="003676EE"/>
    <w:rsid w:val="003677A4"/>
    <w:rsid w:val="00370946"/>
    <w:rsid w:val="00370CDE"/>
    <w:rsid w:val="00370FF4"/>
    <w:rsid w:val="003711B0"/>
    <w:rsid w:val="0037196A"/>
    <w:rsid w:val="00371B49"/>
    <w:rsid w:val="003720D5"/>
    <w:rsid w:val="0037242E"/>
    <w:rsid w:val="003728C2"/>
    <w:rsid w:val="00372929"/>
    <w:rsid w:val="003729EC"/>
    <w:rsid w:val="00372E4A"/>
    <w:rsid w:val="00373556"/>
    <w:rsid w:val="00374694"/>
    <w:rsid w:val="003746F2"/>
    <w:rsid w:val="00374DD1"/>
    <w:rsid w:val="003750B1"/>
    <w:rsid w:val="00375BE2"/>
    <w:rsid w:val="00376516"/>
    <w:rsid w:val="003769D1"/>
    <w:rsid w:val="00376AE1"/>
    <w:rsid w:val="00376C94"/>
    <w:rsid w:val="00377EDC"/>
    <w:rsid w:val="00377F3A"/>
    <w:rsid w:val="003802E7"/>
    <w:rsid w:val="00381D6B"/>
    <w:rsid w:val="00381F17"/>
    <w:rsid w:val="003825B8"/>
    <w:rsid w:val="003831BF"/>
    <w:rsid w:val="00383F15"/>
    <w:rsid w:val="003842A9"/>
    <w:rsid w:val="003845EC"/>
    <w:rsid w:val="00384C13"/>
    <w:rsid w:val="00384CAE"/>
    <w:rsid w:val="0038518E"/>
    <w:rsid w:val="00385D50"/>
    <w:rsid w:val="0038675A"/>
    <w:rsid w:val="00386B72"/>
    <w:rsid w:val="00386E99"/>
    <w:rsid w:val="0038765D"/>
    <w:rsid w:val="0038770C"/>
    <w:rsid w:val="00387E64"/>
    <w:rsid w:val="0039016F"/>
    <w:rsid w:val="003905AD"/>
    <w:rsid w:val="0039080E"/>
    <w:rsid w:val="0039094B"/>
    <w:rsid w:val="00390A6F"/>
    <w:rsid w:val="00391FD3"/>
    <w:rsid w:val="0039206E"/>
    <w:rsid w:val="003920F4"/>
    <w:rsid w:val="00392259"/>
    <w:rsid w:val="003933FC"/>
    <w:rsid w:val="00393814"/>
    <w:rsid w:val="00393CB8"/>
    <w:rsid w:val="003942EC"/>
    <w:rsid w:val="0039431B"/>
    <w:rsid w:val="0039432F"/>
    <w:rsid w:val="003948D9"/>
    <w:rsid w:val="00394B50"/>
    <w:rsid w:val="00394BBD"/>
    <w:rsid w:val="00395057"/>
    <w:rsid w:val="003959FB"/>
    <w:rsid w:val="003964E9"/>
    <w:rsid w:val="003965C5"/>
    <w:rsid w:val="00397220"/>
    <w:rsid w:val="00397FA2"/>
    <w:rsid w:val="003A0275"/>
    <w:rsid w:val="003A02F9"/>
    <w:rsid w:val="003A02FA"/>
    <w:rsid w:val="003A0A66"/>
    <w:rsid w:val="003A103C"/>
    <w:rsid w:val="003A12BD"/>
    <w:rsid w:val="003A1457"/>
    <w:rsid w:val="003A150A"/>
    <w:rsid w:val="003A21E7"/>
    <w:rsid w:val="003A227A"/>
    <w:rsid w:val="003A2BE0"/>
    <w:rsid w:val="003A2C54"/>
    <w:rsid w:val="003A3AE0"/>
    <w:rsid w:val="003A40E1"/>
    <w:rsid w:val="003A4270"/>
    <w:rsid w:val="003A4432"/>
    <w:rsid w:val="003A45C7"/>
    <w:rsid w:val="003A4904"/>
    <w:rsid w:val="003A564E"/>
    <w:rsid w:val="003A5849"/>
    <w:rsid w:val="003A59EF"/>
    <w:rsid w:val="003A6A91"/>
    <w:rsid w:val="003A6C5E"/>
    <w:rsid w:val="003A6F56"/>
    <w:rsid w:val="003A721E"/>
    <w:rsid w:val="003A7722"/>
    <w:rsid w:val="003A78A7"/>
    <w:rsid w:val="003A78BC"/>
    <w:rsid w:val="003A79C9"/>
    <w:rsid w:val="003A7DF9"/>
    <w:rsid w:val="003B0533"/>
    <w:rsid w:val="003B0603"/>
    <w:rsid w:val="003B0694"/>
    <w:rsid w:val="003B1420"/>
    <w:rsid w:val="003B18E1"/>
    <w:rsid w:val="003B2122"/>
    <w:rsid w:val="003B2DA4"/>
    <w:rsid w:val="003B2F1D"/>
    <w:rsid w:val="003B330E"/>
    <w:rsid w:val="003B334B"/>
    <w:rsid w:val="003B354C"/>
    <w:rsid w:val="003B39EF"/>
    <w:rsid w:val="003B42BC"/>
    <w:rsid w:val="003B46B7"/>
    <w:rsid w:val="003B48C7"/>
    <w:rsid w:val="003B4A8D"/>
    <w:rsid w:val="003B4DA5"/>
    <w:rsid w:val="003B57D7"/>
    <w:rsid w:val="003B594A"/>
    <w:rsid w:val="003B5A5A"/>
    <w:rsid w:val="003B5FCF"/>
    <w:rsid w:val="003B6191"/>
    <w:rsid w:val="003B6353"/>
    <w:rsid w:val="003B66DB"/>
    <w:rsid w:val="003B6910"/>
    <w:rsid w:val="003B70A1"/>
    <w:rsid w:val="003B7A17"/>
    <w:rsid w:val="003B7B0F"/>
    <w:rsid w:val="003B7B6A"/>
    <w:rsid w:val="003B7C6B"/>
    <w:rsid w:val="003B7DF1"/>
    <w:rsid w:val="003C009E"/>
    <w:rsid w:val="003C0632"/>
    <w:rsid w:val="003C10F6"/>
    <w:rsid w:val="003C13EE"/>
    <w:rsid w:val="003C164D"/>
    <w:rsid w:val="003C1652"/>
    <w:rsid w:val="003C16F1"/>
    <w:rsid w:val="003C1C23"/>
    <w:rsid w:val="003C1F30"/>
    <w:rsid w:val="003C1F92"/>
    <w:rsid w:val="003C25FC"/>
    <w:rsid w:val="003C288A"/>
    <w:rsid w:val="003C366F"/>
    <w:rsid w:val="003C4556"/>
    <w:rsid w:val="003C462A"/>
    <w:rsid w:val="003C4BD7"/>
    <w:rsid w:val="003C4D6E"/>
    <w:rsid w:val="003C5123"/>
    <w:rsid w:val="003C51C9"/>
    <w:rsid w:val="003C5B05"/>
    <w:rsid w:val="003C5CF2"/>
    <w:rsid w:val="003C5DBD"/>
    <w:rsid w:val="003C647D"/>
    <w:rsid w:val="003C6FAD"/>
    <w:rsid w:val="003C703B"/>
    <w:rsid w:val="003C7049"/>
    <w:rsid w:val="003C71EC"/>
    <w:rsid w:val="003C7834"/>
    <w:rsid w:val="003C7B8D"/>
    <w:rsid w:val="003D000B"/>
    <w:rsid w:val="003D03AD"/>
    <w:rsid w:val="003D1356"/>
    <w:rsid w:val="003D135B"/>
    <w:rsid w:val="003D13EB"/>
    <w:rsid w:val="003D1712"/>
    <w:rsid w:val="003D1970"/>
    <w:rsid w:val="003D1A60"/>
    <w:rsid w:val="003D236E"/>
    <w:rsid w:val="003D24A5"/>
    <w:rsid w:val="003D2EB7"/>
    <w:rsid w:val="003D330F"/>
    <w:rsid w:val="003D3730"/>
    <w:rsid w:val="003D3787"/>
    <w:rsid w:val="003D3A9D"/>
    <w:rsid w:val="003D3B60"/>
    <w:rsid w:val="003D3BA9"/>
    <w:rsid w:val="003D3E83"/>
    <w:rsid w:val="003D3E86"/>
    <w:rsid w:val="003D4BCD"/>
    <w:rsid w:val="003D5DB1"/>
    <w:rsid w:val="003D64E9"/>
    <w:rsid w:val="003D666F"/>
    <w:rsid w:val="003D7040"/>
    <w:rsid w:val="003D72FC"/>
    <w:rsid w:val="003D7341"/>
    <w:rsid w:val="003D7622"/>
    <w:rsid w:val="003D78A7"/>
    <w:rsid w:val="003E05FB"/>
    <w:rsid w:val="003E0876"/>
    <w:rsid w:val="003E0B23"/>
    <w:rsid w:val="003E0C17"/>
    <w:rsid w:val="003E0FC3"/>
    <w:rsid w:val="003E13C5"/>
    <w:rsid w:val="003E1C6B"/>
    <w:rsid w:val="003E22A6"/>
    <w:rsid w:val="003E2887"/>
    <w:rsid w:val="003E2C1D"/>
    <w:rsid w:val="003E2FDA"/>
    <w:rsid w:val="003E3168"/>
    <w:rsid w:val="003E3A45"/>
    <w:rsid w:val="003E3E38"/>
    <w:rsid w:val="003E4A7A"/>
    <w:rsid w:val="003E4E20"/>
    <w:rsid w:val="003E5C0A"/>
    <w:rsid w:val="003E5D91"/>
    <w:rsid w:val="003E6463"/>
    <w:rsid w:val="003E7437"/>
    <w:rsid w:val="003E751C"/>
    <w:rsid w:val="003E75B1"/>
    <w:rsid w:val="003E78BD"/>
    <w:rsid w:val="003E7A48"/>
    <w:rsid w:val="003E7C05"/>
    <w:rsid w:val="003F00EF"/>
    <w:rsid w:val="003F025A"/>
    <w:rsid w:val="003F0984"/>
    <w:rsid w:val="003F0BB5"/>
    <w:rsid w:val="003F0F40"/>
    <w:rsid w:val="003F1E1D"/>
    <w:rsid w:val="003F2E69"/>
    <w:rsid w:val="003F3077"/>
    <w:rsid w:val="003F3237"/>
    <w:rsid w:val="003F32E7"/>
    <w:rsid w:val="003F375C"/>
    <w:rsid w:val="003F3C1A"/>
    <w:rsid w:val="003F3FA5"/>
    <w:rsid w:val="003F41C8"/>
    <w:rsid w:val="003F4840"/>
    <w:rsid w:val="003F4F92"/>
    <w:rsid w:val="003F52A7"/>
    <w:rsid w:val="003F52CD"/>
    <w:rsid w:val="003F5B96"/>
    <w:rsid w:val="003F5CA5"/>
    <w:rsid w:val="003F5F90"/>
    <w:rsid w:val="003F6B32"/>
    <w:rsid w:val="003F6CB1"/>
    <w:rsid w:val="003F7DCC"/>
    <w:rsid w:val="00400012"/>
    <w:rsid w:val="00400044"/>
    <w:rsid w:val="00400095"/>
    <w:rsid w:val="00400132"/>
    <w:rsid w:val="00400599"/>
    <w:rsid w:val="00400770"/>
    <w:rsid w:val="0040081F"/>
    <w:rsid w:val="00401460"/>
    <w:rsid w:val="00401521"/>
    <w:rsid w:val="00401605"/>
    <w:rsid w:val="00401A76"/>
    <w:rsid w:val="00402181"/>
    <w:rsid w:val="0040290F"/>
    <w:rsid w:val="00402EB3"/>
    <w:rsid w:val="00403148"/>
    <w:rsid w:val="0040343C"/>
    <w:rsid w:val="00403A86"/>
    <w:rsid w:val="00403C26"/>
    <w:rsid w:val="00403CF6"/>
    <w:rsid w:val="004040FC"/>
    <w:rsid w:val="004043C8"/>
    <w:rsid w:val="004046AE"/>
    <w:rsid w:val="004048BC"/>
    <w:rsid w:val="004061CE"/>
    <w:rsid w:val="0040675E"/>
    <w:rsid w:val="004073C6"/>
    <w:rsid w:val="00407C7C"/>
    <w:rsid w:val="00407F09"/>
    <w:rsid w:val="00410970"/>
    <w:rsid w:val="00411793"/>
    <w:rsid w:val="0041187F"/>
    <w:rsid w:val="00412896"/>
    <w:rsid w:val="00412CBD"/>
    <w:rsid w:val="00412D87"/>
    <w:rsid w:val="00412DC7"/>
    <w:rsid w:val="00413223"/>
    <w:rsid w:val="004133E5"/>
    <w:rsid w:val="00413E13"/>
    <w:rsid w:val="00413EC9"/>
    <w:rsid w:val="0041407E"/>
    <w:rsid w:val="00414213"/>
    <w:rsid w:val="004144FB"/>
    <w:rsid w:val="00415263"/>
    <w:rsid w:val="00415459"/>
    <w:rsid w:val="00415F99"/>
    <w:rsid w:val="00415F9A"/>
    <w:rsid w:val="00416BDA"/>
    <w:rsid w:val="00417272"/>
    <w:rsid w:val="0041771A"/>
    <w:rsid w:val="00417BAE"/>
    <w:rsid w:val="00420D3A"/>
    <w:rsid w:val="00420DFC"/>
    <w:rsid w:val="004219A2"/>
    <w:rsid w:val="00421A17"/>
    <w:rsid w:val="0042202C"/>
    <w:rsid w:val="00422297"/>
    <w:rsid w:val="0042252B"/>
    <w:rsid w:val="00422B61"/>
    <w:rsid w:val="00422CBE"/>
    <w:rsid w:val="00423067"/>
    <w:rsid w:val="00423B15"/>
    <w:rsid w:val="00423C34"/>
    <w:rsid w:val="00423D6B"/>
    <w:rsid w:val="00424152"/>
    <w:rsid w:val="004243AE"/>
    <w:rsid w:val="00424AAF"/>
    <w:rsid w:val="00424C6A"/>
    <w:rsid w:val="004253EA"/>
    <w:rsid w:val="00425890"/>
    <w:rsid w:val="00425E7A"/>
    <w:rsid w:val="00426214"/>
    <w:rsid w:val="00426584"/>
    <w:rsid w:val="00426703"/>
    <w:rsid w:val="00427AE7"/>
    <w:rsid w:val="00427E38"/>
    <w:rsid w:val="004305BD"/>
    <w:rsid w:val="00430CB7"/>
    <w:rsid w:val="00430D83"/>
    <w:rsid w:val="0043106D"/>
    <w:rsid w:val="00431094"/>
    <w:rsid w:val="00431332"/>
    <w:rsid w:val="0043134E"/>
    <w:rsid w:val="00432C0E"/>
    <w:rsid w:val="004338A8"/>
    <w:rsid w:val="00433CF6"/>
    <w:rsid w:val="0043466D"/>
    <w:rsid w:val="00434867"/>
    <w:rsid w:val="00434F11"/>
    <w:rsid w:val="004353FA"/>
    <w:rsid w:val="004355D0"/>
    <w:rsid w:val="00435A9B"/>
    <w:rsid w:val="00435C4C"/>
    <w:rsid w:val="00435CD5"/>
    <w:rsid w:val="00435E7E"/>
    <w:rsid w:val="004366EA"/>
    <w:rsid w:val="00436CA5"/>
    <w:rsid w:val="00436CF8"/>
    <w:rsid w:val="00437338"/>
    <w:rsid w:val="004376A7"/>
    <w:rsid w:val="004376B0"/>
    <w:rsid w:val="004376D2"/>
    <w:rsid w:val="00437977"/>
    <w:rsid w:val="00437CF5"/>
    <w:rsid w:val="004404C3"/>
    <w:rsid w:val="00440BF7"/>
    <w:rsid w:val="00440EFB"/>
    <w:rsid w:val="004415A9"/>
    <w:rsid w:val="00441910"/>
    <w:rsid w:val="004426E8"/>
    <w:rsid w:val="004429A5"/>
    <w:rsid w:val="00442A6D"/>
    <w:rsid w:val="00442D2E"/>
    <w:rsid w:val="00443502"/>
    <w:rsid w:val="00443F46"/>
    <w:rsid w:val="004440AB"/>
    <w:rsid w:val="004440C9"/>
    <w:rsid w:val="004442D8"/>
    <w:rsid w:val="00444549"/>
    <w:rsid w:val="004448D8"/>
    <w:rsid w:val="00444CBA"/>
    <w:rsid w:val="004459E5"/>
    <w:rsid w:val="00446203"/>
    <w:rsid w:val="00446410"/>
    <w:rsid w:val="00446492"/>
    <w:rsid w:val="00446598"/>
    <w:rsid w:val="00446F73"/>
    <w:rsid w:val="00446FD2"/>
    <w:rsid w:val="00447D3F"/>
    <w:rsid w:val="00447F26"/>
    <w:rsid w:val="00450760"/>
    <w:rsid w:val="004513CB"/>
    <w:rsid w:val="00451B3F"/>
    <w:rsid w:val="00451B56"/>
    <w:rsid w:val="0045230B"/>
    <w:rsid w:val="00452784"/>
    <w:rsid w:val="004530A1"/>
    <w:rsid w:val="004530FD"/>
    <w:rsid w:val="0045328E"/>
    <w:rsid w:val="004532B9"/>
    <w:rsid w:val="00453694"/>
    <w:rsid w:val="00453778"/>
    <w:rsid w:val="00453BF0"/>
    <w:rsid w:val="00454285"/>
    <w:rsid w:val="00454508"/>
    <w:rsid w:val="0045496F"/>
    <w:rsid w:val="0045512F"/>
    <w:rsid w:val="004560D4"/>
    <w:rsid w:val="004567C1"/>
    <w:rsid w:val="0045694B"/>
    <w:rsid w:val="00456BCC"/>
    <w:rsid w:val="004573C1"/>
    <w:rsid w:val="0045743C"/>
    <w:rsid w:val="0045766B"/>
    <w:rsid w:val="00457CE6"/>
    <w:rsid w:val="00457D1D"/>
    <w:rsid w:val="00457D5D"/>
    <w:rsid w:val="00460DA2"/>
    <w:rsid w:val="00461836"/>
    <w:rsid w:val="00461878"/>
    <w:rsid w:val="004619C3"/>
    <w:rsid w:val="0046206F"/>
    <w:rsid w:val="0046220A"/>
    <w:rsid w:val="004627B3"/>
    <w:rsid w:val="004631CE"/>
    <w:rsid w:val="004632E6"/>
    <w:rsid w:val="00463E9F"/>
    <w:rsid w:val="00463F7A"/>
    <w:rsid w:val="00464383"/>
    <w:rsid w:val="00464E1A"/>
    <w:rsid w:val="0046573A"/>
    <w:rsid w:val="00465864"/>
    <w:rsid w:val="00465877"/>
    <w:rsid w:val="00466122"/>
    <w:rsid w:val="0046691F"/>
    <w:rsid w:val="004675EE"/>
    <w:rsid w:val="00467F14"/>
    <w:rsid w:val="00470FA3"/>
    <w:rsid w:val="0047106A"/>
    <w:rsid w:val="0047108A"/>
    <w:rsid w:val="004710A6"/>
    <w:rsid w:val="004712A4"/>
    <w:rsid w:val="004717FA"/>
    <w:rsid w:val="00472981"/>
    <w:rsid w:val="00472F4B"/>
    <w:rsid w:val="00473194"/>
    <w:rsid w:val="00473997"/>
    <w:rsid w:val="00473BAC"/>
    <w:rsid w:val="00473D01"/>
    <w:rsid w:val="004744E5"/>
    <w:rsid w:val="0047457F"/>
    <w:rsid w:val="0047463B"/>
    <w:rsid w:val="004748B9"/>
    <w:rsid w:val="00474930"/>
    <w:rsid w:val="00475185"/>
    <w:rsid w:val="0047544A"/>
    <w:rsid w:val="00475AA0"/>
    <w:rsid w:val="00475D1D"/>
    <w:rsid w:val="00476571"/>
    <w:rsid w:val="00476822"/>
    <w:rsid w:val="00476C28"/>
    <w:rsid w:val="00477047"/>
    <w:rsid w:val="0047712C"/>
    <w:rsid w:val="00480666"/>
    <w:rsid w:val="0048097A"/>
    <w:rsid w:val="0048098B"/>
    <w:rsid w:val="004813FB"/>
    <w:rsid w:val="00481406"/>
    <w:rsid w:val="00481D70"/>
    <w:rsid w:val="004821B4"/>
    <w:rsid w:val="00482298"/>
    <w:rsid w:val="004822A6"/>
    <w:rsid w:val="00482C61"/>
    <w:rsid w:val="004830B3"/>
    <w:rsid w:val="00483C02"/>
    <w:rsid w:val="00483E23"/>
    <w:rsid w:val="00483FBB"/>
    <w:rsid w:val="004845B3"/>
    <w:rsid w:val="00484657"/>
    <w:rsid w:val="004846AA"/>
    <w:rsid w:val="0048532B"/>
    <w:rsid w:val="0048548F"/>
    <w:rsid w:val="004855C4"/>
    <w:rsid w:val="00485699"/>
    <w:rsid w:val="00486095"/>
    <w:rsid w:val="004862AF"/>
    <w:rsid w:val="00486331"/>
    <w:rsid w:val="00486413"/>
    <w:rsid w:val="00486907"/>
    <w:rsid w:val="004872FA"/>
    <w:rsid w:val="00487430"/>
    <w:rsid w:val="00487958"/>
    <w:rsid w:val="00487BD7"/>
    <w:rsid w:val="00490246"/>
    <w:rsid w:val="00490927"/>
    <w:rsid w:val="00490D0F"/>
    <w:rsid w:val="00491718"/>
    <w:rsid w:val="00491EA1"/>
    <w:rsid w:val="004927BD"/>
    <w:rsid w:val="004927FE"/>
    <w:rsid w:val="00492842"/>
    <w:rsid w:val="00492AEA"/>
    <w:rsid w:val="0049333A"/>
    <w:rsid w:val="0049444A"/>
    <w:rsid w:val="004944BE"/>
    <w:rsid w:val="004950AB"/>
    <w:rsid w:val="00495705"/>
    <w:rsid w:val="004957D2"/>
    <w:rsid w:val="00495A7D"/>
    <w:rsid w:val="00496211"/>
    <w:rsid w:val="00496643"/>
    <w:rsid w:val="00496FA2"/>
    <w:rsid w:val="004978F7"/>
    <w:rsid w:val="004979BF"/>
    <w:rsid w:val="00497A32"/>
    <w:rsid w:val="00497A95"/>
    <w:rsid w:val="004A0527"/>
    <w:rsid w:val="004A0B4B"/>
    <w:rsid w:val="004A0BA4"/>
    <w:rsid w:val="004A0C6E"/>
    <w:rsid w:val="004A1384"/>
    <w:rsid w:val="004A1697"/>
    <w:rsid w:val="004A19F9"/>
    <w:rsid w:val="004A1D8F"/>
    <w:rsid w:val="004A1D90"/>
    <w:rsid w:val="004A20FB"/>
    <w:rsid w:val="004A253D"/>
    <w:rsid w:val="004A262F"/>
    <w:rsid w:val="004A3259"/>
    <w:rsid w:val="004A3281"/>
    <w:rsid w:val="004A3809"/>
    <w:rsid w:val="004A3AD6"/>
    <w:rsid w:val="004A47A3"/>
    <w:rsid w:val="004A4EE7"/>
    <w:rsid w:val="004A5851"/>
    <w:rsid w:val="004A622E"/>
    <w:rsid w:val="004A64EB"/>
    <w:rsid w:val="004A7538"/>
    <w:rsid w:val="004B03B2"/>
    <w:rsid w:val="004B0C43"/>
    <w:rsid w:val="004B0F9A"/>
    <w:rsid w:val="004B19EE"/>
    <w:rsid w:val="004B1C96"/>
    <w:rsid w:val="004B1E68"/>
    <w:rsid w:val="004B2972"/>
    <w:rsid w:val="004B29AB"/>
    <w:rsid w:val="004B2B8E"/>
    <w:rsid w:val="004B3540"/>
    <w:rsid w:val="004B35C0"/>
    <w:rsid w:val="004B3A91"/>
    <w:rsid w:val="004B3C12"/>
    <w:rsid w:val="004B4D9B"/>
    <w:rsid w:val="004B5632"/>
    <w:rsid w:val="004B5798"/>
    <w:rsid w:val="004B5A8B"/>
    <w:rsid w:val="004B5E1C"/>
    <w:rsid w:val="004B5E1D"/>
    <w:rsid w:val="004B5E7A"/>
    <w:rsid w:val="004B6389"/>
    <w:rsid w:val="004B6ACD"/>
    <w:rsid w:val="004B7504"/>
    <w:rsid w:val="004B7803"/>
    <w:rsid w:val="004B7A70"/>
    <w:rsid w:val="004B7C82"/>
    <w:rsid w:val="004C0160"/>
    <w:rsid w:val="004C01D9"/>
    <w:rsid w:val="004C0BB0"/>
    <w:rsid w:val="004C2301"/>
    <w:rsid w:val="004C255C"/>
    <w:rsid w:val="004C2877"/>
    <w:rsid w:val="004C2C3E"/>
    <w:rsid w:val="004C2DB8"/>
    <w:rsid w:val="004C3199"/>
    <w:rsid w:val="004C3273"/>
    <w:rsid w:val="004C336B"/>
    <w:rsid w:val="004C345C"/>
    <w:rsid w:val="004C3A70"/>
    <w:rsid w:val="004C3B46"/>
    <w:rsid w:val="004C48CA"/>
    <w:rsid w:val="004C4D25"/>
    <w:rsid w:val="004C4EE0"/>
    <w:rsid w:val="004C5530"/>
    <w:rsid w:val="004C5703"/>
    <w:rsid w:val="004C63DD"/>
    <w:rsid w:val="004C6871"/>
    <w:rsid w:val="004C6BA5"/>
    <w:rsid w:val="004C6BF0"/>
    <w:rsid w:val="004C6D21"/>
    <w:rsid w:val="004C6E8A"/>
    <w:rsid w:val="004C7AAB"/>
    <w:rsid w:val="004C7AF0"/>
    <w:rsid w:val="004D0130"/>
    <w:rsid w:val="004D032E"/>
    <w:rsid w:val="004D04A9"/>
    <w:rsid w:val="004D0865"/>
    <w:rsid w:val="004D0B40"/>
    <w:rsid w:val="004D1701"/>
    <w:rsid w:val="004D1A5D"/>
    <w:rsid w:val="004D25DD"/>
    <w:rsid w:val="004D2705"/>
    <w:rsid w:val="004D29EE"/>
    <w:rsid w:val="004D2B1C"/>
    <w:rsid w:val="004D2EB6"/>
    <w:rsid w:val="004D39AB"/>
    <w:rsid w:val="004D39B1"/>
    <w:rsid w:val="004D3F34"/>
    <w:rsid w:val="004D49E5"/>
    <w:rsid w:val="004D4FB0"/>
    <w:rsid w:val="004D5463"/>
    <w:rsid w:val="004D54C9"/>
    <w:rsid w:val="004D5DD9"/>
    <w:rsid w:val="004D5F7F"/>
    <w:rsid w:val="004D6447"/>
    <w:rsid w:val="004D6973"/>
    <w:rsid w:val="004D6B7F"/>
    <w:rsid w:val="004D6DA1"/>
    <w:rsid w:val="004D703E"/>
    <w:rsid w:val="004D7385"/>
    <w:rsid w:val="004D78A9"/>
    <w:rsid w:val="004E010D"/>
    <w:rsid w:val="004E055B"/>
    <w:rsid w:val="004E0656"/>
    <w:rsid w:val="004E0830"/>
    <w:rsid w:val="004E0B06"/>
    <w:rsid w:val="004E0FBF"/>
    <w:rsid w:val="004E1183"/>
    <w:rsid w:val="004E1894"/>
    <w:rsid w:val="004E2225"/>
    <w:rsid w:val="004E2978"/>
    <w:rsid w:val="004E2BCB"/>
    <w:rsid w:val="004E2C45"/>
    <w:rsid w:val="004E2D90"/>
    <w:rsid w:val="004E3043"/>
    <w:rsid w:val="004E3053"/>
    <w:rsid w:val="004E36B4"/>
    <w:rsid w:val="004E36BB"/>
    <w:rsid w:val="004E38CF"/>
    <w:rsid w:val="004E3FD4"/>
    <w:rsid w:val="004E4867"/>
    <w:rsid w:val="004E4BE4"/>
    <w:rsid w:val="004E55FD"/>
    <w:rsid w:val="004E5AFE"/>
    <w:rsid w:val="004E5CDE"/>
    <w:rsid w:val="004E627B"/>
    <w:rsid w:val="004E6428"/>
    <w:rsid w:val="004E64B8"/>
    <w:rsid w:val="004E6BD8"/>
    <w:rsid w:val="004E6C0F"/>
    <w:rsid w:val="004E70E3"/>
    <w:rsid w:val="004E7CA6"/>
    <w:rsid w:val="004F01BF"/>
    <w:rsid w:val="004F0782"/>
    <w:rsid w:val="004F0C66"/>
    <w:rsid w:val="004F0C70"/>
    <w:rsid w:val="004F0E3A"/>
    <w:rsid w:val="004F0FE8"/>
    <w:rsid w:val="004F1235"/>
    <w:rsid w:val="004F1C2E"/>
    <w:rsid w:val="004F2416"/>
    <w:rsid w:val="004F2464"/>
    <w:rsid w:val="004F2A25"/>
    <w:rsid w:val="004F2AF2"/>
    <w:rsid w:val="004F36C1"/>
    <w:rsid w:val="004F4AF3"/>
    <w:rsid w:val="004F4D7A"/>
    <w:rsid w:val="004F4DF0"/>
    <w:rsid w:val="004F4E49"/>
    <w:rsid w:val="004F4F36"/>
    <w:rsid w:val="004F508C"/>
    <w:rsid w:val="004F5B31"/>
    <w:rsid w:val="004F6371"/>
    <w:rsid w:val="004F63E3"/>
    <w:rsid w:val="004F6450"/>
    <w:rsid w:val="004F652F"/>
    <w:rsid w:val="004F69BD"/>
    <w:rsid w:val="004F6A90"/>
    <w:rsid w:val="004F79C7"/>
    <w:rsid w:val="00500045"/>
    <w:rsid w:val="00500295"/>
    <w:rsid w:val="005009B1"/>
    <w:rsid w:val="00500B1F"/>
    <w:rsid w:val="00500DAE"/>
    <w:rsid w:val="0050107B"/>
    <w:rsid w:val="005011EB"/>
    <w:rsid w:val="00501B9B"/>
    <w:rsid w:val="00501C26"/>
    <w:rsid w:val="00501C2C"/>
    <w:rsid w:val="00501E33"/>
    <w:rsid w:val="00502096"/>
    <w:rsid w:val="0050246F"/>
    <w:rsid w:val="005028BB"/>
    <w:rsid w:val="005028FC"/>
    <w:rsid w:val="00502ED5"/>
    <w:rsid w:val="00502F5D"/>
    <w:rsid w:val="0050307A"/>
    <w:rsid w:val="005034A8"/>
    <w:rsid w:val="00503AFF"/>
    <w:rsid w:val="00503C96"/>
    <w:rsid w:val="00503F86"/>
    <w:rsid w:val="0050431D"/>
    <w:rsid w:val="005045F3"/>
    <w:rsid w:val="00504D1C"/>
    <w:rsid w:val="00505133"/>
    <w:rsid w:val="005056CD"/>
    <w:rsid w:val="00505D97"/>
    <w:rsid w:val="00506B4C"/>
    <w:rsid w:val="00506D13"/>
    <w:rsid w:val="005077A4"/>
    <w:rsid w:val="005079A3"/>
    <w:rsid w:val="005102B5"/>
    <w:rsid w:val="00510C02"/>
    <w:rsid w:val="005116F8"/>
    <w:rsid w:val="00511CAE"/>
    <w:rsid w:val="005123F3"/>
    <w:rsid w:val="005125B4"/>
    <w:rsid w:val="0051276F"/>
    <w:rsid w:val="00512DA9"/>
    <w:rsid w:val="00513AB3"/>
    <w:rsid w:val="00513F4C"/>
    <w:rsid w:val="00514636"/>
    <w:rsid w:val="005149FF"/>
    <w:rsid w:val="00514D0D"/>
    <w:rsid w:val="005152BA"/>
    <w:rsid w:val="005153EE"/>
    <w:rsid w:val="005157F9"/>
    <w:rsid w:val="00515B2A"/>
    <w:rsid w:val="00515D44"/>
    <w:rsid w:val="005166DE"/>
    <w:rsid w:val="005167B6"/>
    <w:rsid w:val="00516E18"/>
    <w:rsid w:val="00516E27"/>
    <w:rsid w:val="005205C5"/>
    <w:rsid w:val="00520D11"/>
    <w:rsid w:val="00520F34"/>
    <w:rsid w:val="0052127F"/>
    <w:rsid w:val="005216E0"/>
    <w:rsid w:val="00522110"/>
    <w:rsid w:val="005228BA"/>
    <w:rsid w:val="00522B37"/>
    <w:rsid w:val="0052399D"/>
    <w:rsid w:val="005257FA"/>
    <w:rsid w:val="00525925"/>
    <w:rsid w:val="005264D4"/>
    <w:rsid w:val="0052694F"/>
    <w:rsid w:val="00526B56"/>
    <w:rsid w:val="00526CE2"/>
    <w:rsid w:val="00526CF1"/>
    <w:rsid w:val="00526D17"/>
    <w:rsid w:val="00527829"/>
    <w:rsid w:val="00527E62"/>
    <w:rsid w:val="00530088"/>
    <w:rsid w:val="0053087F"/>
    <w:rsid w:val="00530CA7"/>
    <w:rsid w:val="005312FA"/>
    <w:rsid w:val="0053164F"/>
    <w:rsid w:val="005321FA"/>
    <w:rsid w:val="005325CC"/>
    <w:rsid w:val="00532BEB"/>
    <w:rsid w:val="005334B6"/>
    <w:rsid w:val="005338C0"/>
    <w:rsid w:val="00533A61"/>
    <w:rsid w:val="00533F3C"/>
    <w:rsid w:val="005342D1"/>
    <w:rsid w:val="005343A8"/>
    <w:rsid w:val="00534BE0"/>
    <w:rsid w:val="00534D49"/>
    <w:rsid w:val="00534EC1"/>
    <w:rsid w:val="00534F61"/>
    <w:rsid w:val="00536498"/>
    <w:rsid w:val="00536646"/>
    <w:rsid w:val="00536663"/>
    <w:rsid w:val="005369C9"/>
    <w:rsid w:val="00536AD6"/>
    <w:rsid w:val="00536AD8"/>
    <w:rsid w:val="005371AF"/>
    <w:rsid w:val="005373F6"/>
    <w:rsid w:val="005377DD"/>
    <w:rsid w:val="00537BF5"/>
    <w:rsid w:val="0054076B"/>
    <w:rsid w:val="00540AB5"/>
    <w:rsid w:val="00540D2B"/>
    <w:rsid w:val="0054116D"/>
    <w:rsid w:val="00541762"/>
    <w:rsid w:val="00541C55"/>
    <w:rsid w:val="00541F2F"/>
    <w:rsid w:val="00541F81"/>
    <w:rsid w:val="0054263B"/>
    <w:rsid w:val="00542919"/>
    <w:rsid w:val="005447D7"/>
    <w:rsid w:val="005448A8"/>
    <w:rsid w:val="00545003"/>
    <w:rsid w:val="00545660"/>
    <w:rsid w:val="00545928"/>
    <w:rsid w:val="00545D12"/>
    <w:rsid w:val="00545E82"/>
    <w:rsid w:val="00545F59"/>
    <w:rsid w:val="00545FA2"/>
    <w:rsid w:val="00546609"/>
    <w:rsid w:val="00546EAB"/>
    <w:rsid w:val="005473FE"/>
    <w:rsid w:val="005474CD"/>
    <w:rsid w:val="005476D4"/>
    <w:rsid w:val="00547934"/>
    <w:rsid w:val="00547D39"/>
    <w:rsid w:val="00550682"/>
    <w:rsid w:val="0055093C"/>
    <w:rsid w:val="00550B49"/>
    <w:rsid w:val="00550BBA"/>
    <w:rsid w:val="00551396"/>
    <w:rsid w:val="0055202B"/>
    <w:rsid w:val="00552076"/>
    <w:rsid w:val="005526BA"/>
    <w:rsid w:val="00552B30"/>
    <w:rsid w:val="0055317F"/>
    <w:rsid w:val="00553521"/>
    <w:rsid w:val="0055358C"/>
    <w:rsid w:val="00554189"/>
    <w:rsid w:val="00554442"/>
    <w:rsid w:val="005544D7"/>
    <w:rsid w:val="00554D33"/>
    <w:rsid w:val="00555246"/>
    <w:rsid w:val="00555843"/>
    <w:rsid w:val="00555A20"/>
    <w:rsid w:val="00555B64"/>
    <w:rsid w:val="00555D4A"/>
    <w:rsid w:val="005560BF"/>
    <w:rsid w:val="005562ED"/>
    <w:rsid w:val="00556B83"/>
    <w:rsid w:val="00556D38"/>
    <w:rsid w:val="005574B1"/>
    <w:rsid w:val="00557512"/>
    <w:rsid w:val="00557640"/>
    <w:rsid w:val="00557974"/>
    <w:rsid w:val="00557E33"/>
    <w:rsid w:val="00557F0F"/>
    <w:rsid w:val="00557FB4"/>
    <w:rsid w:val="005606F5"/>
    <w:rsid w:val="00560760"/>
    <w:rsid w:val="00560951"/>
    <w:rsid w:val="005610BF"/>
    <w:rsid w:val="00561544"/>
    <w:rsid w:val="005615BE"/>
    <w:rsid w:val="005618F8"/>
    <w:rsid w:val="00562036"/>
    <w:rsid w:val="00562161"/>
    <w:rsid w:val="00562459"/>
    <w:rsid w:val="005626BD"/>
    <w:rsid w:val="00563191"/>
    <w:rsid w:val="0056395C"/>
    <w:rsid w:val="005639DE"/>
    <w:rsid w:val="00563CDC"/>
    <w:rsid w:val="00564995"/>
    <w:rsid w:val="00564E00"/>
    <w:rsid w:val="005668D1"/>
    <w:rsid w:val="00566BA6"/>
    <w:rsid w:val="00566E0B"/>
    <w:rsid w:val="005672FF"/>
    <w:rsid w:val="005676E7"/>
    <w:rsid w:val="00567726"/>
    <w:rsid w:val="00567DF3"/>
    <w:rsid w:val="005701A8"/>
    <w:rsid w:val="005705FB"/>
    <w:rsid w:val="0057091E"/>
    <w:rsid w:val="00570C51"/>
    <w:rsid w:val="00570E5D"/>
    <w:rsid w:val="00570F93"/>
    <w:rsid w:val="00571242"/>
    <w:rsid w:val="005714A6"/>
    <w:rsid w:val="005714E0"/>
    <w:rsid w:val="00571DD3"/>
    <w:rsid w:val="00571DFD"/>
    <w:rsid w:val="00571E21"/>
    <w:rsid w:val="00572612"/>
    <w:rsid w:val="005727A3"/>
    <w:rsid w:val="00572917"/>
    <w:rsid w:val="00572F07"/>
    <w:rsid w:val="0057371A"/>
    <w:rsid w:val="00574B8E"/>
    <w:rsid w:val="00574F91"/>
    <w:rsid w:val="005752C3"/>
    <w:rsid w:val="00575407"/>
    <w:rsid w:val="00575C0D"/>
    <w:rsid w:val="00575C28"/>
    <w:rsid w:val="005760BB"/>
    <w:rsid w:val="00576AE0"/>
    <w:rsid w:val="00576D55"/>
    <w:rsid w:val="00577B4B"/>
    <w:rsid w:val="00577D3E"/>
    <w:rsid w:val="00577D5E"/>
    <w:rsid w:val="00580A85"/>
    <w:rsid w:val="00580D90"/>
    <w:rsid w:val="005810BA"/>
    <w:rsid w:val="005818E5"/>
    <w:rsid w:val="00581B3C"/>
    <w:rsid w:val="00581DEF"/>
    <w:rsid w:val="00582A50"/>
    <w:rsid w:val="00582CF5"/>
    <w:rsid w:val="00582D19"/>
    <w:rsid w:val="00583246"/>
    <w:rsid w:val="00583284"/>
    <w:rsid w:val="005835BD"/>
    <w:rsid w:val="0058374C"/>
    <w:rsid w:val="00583E2D"/>
    <w:rsid w:val="0058474C"/>
    <w:rsid w:val="00584F91"/>
    <w:rsid w:val="005850BC"/>
    <w:rsid w:val="0058547D"/>
    <w:rsid w:val="00585B75"/>
    <w:rsid w:val="00586264"/>
    <w:rsid w:val="00586AB3"/>
    <w:rsid w:val="00586BD1"/>
    <w:rsid w:val="00586CF2"/>
    <w:rsid w:val="00587320"/>
    <w:rsid w:val="00587A3C"/>
    <w:rsid w:val="00587ECF"/>
    <w:rsid w:val="00590FAD"/>
    <w:rsid w:val="005911B1"/>
    <w:rsid w:val="00591262"/>
    <w:rsid w:val="00591B31"/>
    <w:rsid w:val="00592500"/>
    <w:rsid w:val="00592B5B"/>
    <w:rsid w:val="0059314F"/>
    <w:rsid w:val="0059374F"/>
    <w:rsid w:val="00593A0A"/>
    <w:rsid w:val="00593AC1"/>
    <w:rsid w:val="00593C41"/>
    <w:rsid w:val="00594122"/>
    <w:rsid w:val="005942FF"/>
    <w:rsid w:val="00594487"/>
    <w:rsid w:val="00594FB6"/>
    <w:rsid w:val="00595305"/>
    <w:rsid w:val="00595BF4"/>
    <w:rsid w:val="00596DA3"/>
    <w:rsid w:val="00596E81"/>
    <w:rsid w:val="00596F20"/>
    <w:rsid w:val="005A0526"/>
    <w:rsid w:val="005A064B"/>
    <w:rsid w:val="005A0682"/>
    <w:rsid w:val="005A08F3"/>
    <w:rsid w:val="005A0BD0"/>
    <w:rsid w:val="005A0BEF"/>
    <w:rsid w:val="005A122B"/>
    <w:rsid w:val="005A173D"/>
    <w:rsid w:val="005A1D7F"/>
    <w:rsid w:val="005A2601"/>
    <w:rsid w:val="005A3148"/>
    <w:rsid w:val="005A31E3"/>
    <w:rsid w:val="005A35A4"/>
    <w:rsid w:val="005A3845"/>
    <w:rsid w:val="005A3F82"/>
    <w:rsid w:val="005A40BC"/>
    <w:rsid w:val="005A4496"/>
    <w:rsid w:val="005A4C27"/>
    <w:rsid w:val="005A4FD7"/>
    <w:rsid w:val="005A5101"/>
    <w:rsid w:val="005A5FB4"/>
    <w:rsid w:val="005A60FA"/>
    <w:rsid w:val="005A6826"/>
    <w:rsid w:val="005A68E3"/>
    <w:rsid w:val="005A6AD1"/>
    <w:rsid w:val="005A6B22"/>
    <w:rsid w:val="005B010E"/>
    <w:rsid w:val="005B036C"/>
    <w:rsid w:val="005B0D01"/>
    <w:rsid w:val="005B0F7B"/>
    <w:rsid w:val="005B12ED"/>
    <w:rsid w:val="005B1615"/>
    <w:rsid w:val="005B1F94"/>
    <w:rsid w:val="005B2857"/>
    <w:rsid w:val="005B2F12"/>
    <w:rsid w:val="005B31BF"/>
    <w:rsid w:val="005B4390"/>
    <w:rsid w:val="005B4B1C"/>
    <w:rsid w:val="005B4BBB"/>
    <w:rsid w:val="005B4C8D"/>
    <w:rsid w:val="005B4DD3"/>
    <w:rsid w:val="005B5226"/>
    <w:rsid w:val="005B54AF"/>
    <w:rsid w:val="005B582C"/>
    <w:rsid w:val="005B590E"/>
    <w:rsid w:val="005B5B1C"/>
    <w:rsid w:val="005B5C5A"/>
    <w:rsid w:val="005B64B7"/>
    <w:rsid w:val="005B6742"/>
    <w:rsid w:val="005B6C0C"/>
    <w:rsid w:val="005B6D80"/>
    <w:rsid w:val="005B6F7F"/>
    <w:rsid w:val="005B7D27"/>
    <w:rsid w:val="005B7F25"/>
    <w:rsid w:val="005C0637"/>
    <w:rsid w:val="005C0B40"/>
    <w:rsid w:val="005C0B8E"/>
    <w:rsid w:val="005C0CEF"/>
    <w:rsid w:val="005C14CC"/>
    <w:rsid w:val="005C16AE"/>
    <w:rsid w:val="005C172F"/>
    <w:rsid w:val="005C1A66"/>
    <w:rsid w:val="005C1A96"/>
    <w:rsid w:val="005C1DD9"/>
    <w:rsid w:val="005C224B"/>
    <w:rsid w:val="005C262E"/>
    <w:rsid w:val="005C3D11"/>
    <w:rsid w:val="005C3DDD"/>
    <w:rsid w:val="005C4603"/>
    <w:rsid w:val="005C4C58"/>
    <w:rsid w:val="005C4D6F"/>
    <w:rsid w:val="005C52C3"/>
    <w:rsid w:val="005C549A"/>
    <w:rsid w:val="005C62D6"/>
    <w:rsid w:val="005C6A22"/>
    <w:rsid w:val="005C6A6C"/>
    <w:rsid w:val="005C6FF2"/>
    <w:rsid w:val="005C729D"/>
    <w:rsid w:val="005C72B4"/>
    <w:rsid w:val="005D00E6"/>
    <w:rsid w:val="005D0889"/>
    <w:rsid w:val="005D1A76"/>
    <w:rsid w:val="005D1A87"/>
    <w:rsid w:val="005D246A"/>
    <w:rsid w:val="005D2651"/>
    <w:rsid w:val="005D2734"/>
    <w:rsid w:val="005D2CE9"/>
    <w:rsid w:val="005D2ED6"/>
    <w:rsid w:val="005D4563"/>
    <w:rsid w:val="005D46BA"/>
    <w:rsid w:val="005D4B34"/>
    <w:rsid w:val="005D4C9B"/>
    <w:rsid w:val="005D4CBB"/>
    <w:rsid w:val="005D4EE7"/>
    <w:rsid w:val="005D4F33"/>
    <w:rsid w:val="005D54AB"/>
    <w:rsid w:val="005D57B9"/>
    <w:rsid w:val="005D6469"/>
    <w:rsid w:val="005D6B75"/>
    <w:rsid w:val="005D6C36"/>
    <w:rsid w:val="005D6C63"/>
    <w:rsid w:val="005D7037"/>
    <w:rsid w:val="005D7177"/>
    <w:rsid w:val="005D76C6"/>
    <w:rsid w:val="005D7C3F"/>
    <w:rsid w:val="005D7D7F"/>
    <w:rsid w:val="005E02D0"/>
    <w:rsid w:val="005E03D4"/>
    <w:rsid w:val="005E0438"/>
    <w:rsid w:val="005E0827"/>
    <w:rsid w:val="005E13E3"/>
    <w:rsid w:val="005E15E8"/>
    <w:rsid w:val="005E1AEB"/>
    <w:rsid w:val="005E1B5D"/>
    <w:rsid w:val="005E1DE4"/>
    <w:rsid w:val="005E205E"/>
    <w:rsid w:val="005E20D7"/>
    <w:rsid w:val="005E2470"/>
    <w:rsid w:val="005E25AF"/>
    <w:rsid w:val="005E2B7E"/>
    <w:rsid w:val="005E30D8"/>
    <w:rsid w:val="005E347C"/>
    <w:rsid w:val="005E3C90"/>
    <w:rsid w:val="005E3F77"/>
    <w:rsid w:val="005E45A3"/>
    <w:rsid w:val="005E49EE"/>
    <w:rsid w:val="005E5C93"/>
    <w:rsid w:val="005E6174"/>
    <w:rsid w:val="005E635C"/>
    <w:rsid w:val="005E64EF"/>
    <w:rsid w:val="005E68DB"/>
    <w:rsid w:val="005E6A2B"/>
    <w:rsid w:val="005E786F"/>
    <w:rsid w:val="005E7C90"/>
    <w:rsid w:val="005F02B7"/>
    <w:rsid w:val="005F0350"/>
    <w:rsid w:val="005F061D"/>
    <w:rsid w:val="005F0F3F"/>
    <w:rsid w:val="005F2054"/>
    <w:rsid w:val="005F211A"/>
    <w:rsid w:val="005F2639"/>
    <w:rsid w:val="005F275E"/>
    <w:rsid w:val="005F2A29"/>
    <w:rsid w:val="005F2CBD"/>
    <w:rsid w:val="005F32FA"/>
    <w:rsid w:val="005F3941"/>
    <w:rsid w:val="005F3B27"/>
    <w:rsid w:val="005F41D0"/>
    <w:rsid w:val="005F475D"/>
    <w:rsid w:val="005F5466"/>
    <w:rsid w:val="005F57B4"/>
    <w:rsid w:val="005F668C"/>
    <w:rsid w:val="005F6731"/>
    <w:rsid w:val="005F6C85"/>
    <w:rsid w:val="005F6DC9"/>
    <w:rsid w:val="005F705C"/>
    <w:rsid w:val="005F7613"/>
    <w:rsid w:val="005F7D96"/>
    <w:rsid w:val="006003F1"/>
    <w:rsid w:val="00600530"/>
    <w:rsid w:val="006008C9"/>
    <w:rsid w:val="00600E24"/>
    <w:rsid w:val="0060100A"/>
    <w:rsid w:val="006011E8"/>
    <w:rsid w:val="00601413"/>
    <w:rsid w:val="00601CB7"/>
    <w:rsid w:val="00601DDD"/>
    <w:rsid w:val="00602763"/>
    <w:rsid w:val="00602B7E"/>
    <w:rsid w:val="00602F34"/>
    <w:rsid w:val="00603092"/>
    <w:rsid w:val="0060333E"/>
    <w:rsid w:val="00604220"/>
    <w:rsid w:val="00604388"/>
    <w:rsid w:val="0060478B"/>
    <w:rsid w:val="0060481F"/>
    <w:rsid w:val="00604967"/>
    <w:rsid w:val="00604BB4"/>
    <w:rsid w:val="00604EAF"/>
    <w:rsid w:val="00605CD4"/>
    <w:rsid w:val="00605DDB"/>
    <w:rsid w:val="00606B80"/>
    <w:rsid w:val="006074DB"/>
    <w:rsid w:val="0060773D"/>
    <w:rsid w:val="00607950"/>
    <w:rsid w:val="00610397"/>
    <w:rsid w:val="00610BE7"/>
    <w:rsid w:val="00610EFB"/>
    <w:rsid w:val="00611674"/>
    <w:rsid w:val="0061192F"/>
    <w:rsid w:val="006123BE"/>
    <w:rsid w:val="006124BA"/>
    <w:rsid w:val="006127E1"/>
    <w:rsid w:val="00612DF9"/>
    <w:rsid w:val="00612F11"/>
    <w:rsid w:val="00612FCB"/>
    <w:rsid w:val="00613098"/>
    <w:rsid w:val="00614266"/>
    <w:rsid w:val="0061504E"/>
    <w:rsid w:val="0061506C"/>
    <w:rsid w:val="006157B5"/>
    <w:rsid w:val="006168BB"/>
    <w:rsid w:val="00616B80"/>
    <w:rsid w:val="00616F37"/>
    <w:rsid w:val="00617466"/>
    <w:rsid w:val="00617EDF"/>
    <w:rsid w:val="006200E0"/>
    <w:rsid w:val="00620656"/>
    <w:rsid w:val="006207C8"/>
    <w:rsid w:val="00620A2C"/>
    <w:rsid w:val="00621268"/>
    <w:rsid w:val="00621A2B"/>
    <w:rsid w:val="00621EB2"/>
    <w:rsid w:val="00622386"/>
    <w:rsid w:val="00622598"/>
    <w:rsid w:val="006231AA"/>
    <w:rsid w:val="00623C95"/>
    <w:rsid w:val="00624305"/>
    <w:rsid w:val="006245EF"/>
    <w:rsid w:val="00624B34"/>
    <w:rsid w:val="006252B3"/>
    <w:rsid w:val="00625427"/>
    <w:rsid w:val="00625586"/>
    <w:rsid w:val="0062568B"/>
    <w:rsid w:val="006256CA"/>
    <w:rsid w:val="00625996"/>
    <w:rsid w:val="00625DBB"/>
    <w:rsid w:val="006260C2"/>
    <w:rsid w:val="00626719"/>
    <w:rsid w:val="00626AF1"/>
    <w:rsid w:val="00626F9A"/>
    <w:rsid w:val="0062716B"/>
    <w:rsid w:val="00627B57"/>
    <w:rsid w:val="00627CBE"/>
    <w:rsid w:val="00627CD1"/>
    <w:rsid w:val="006302D3"/>
    <w:rsid w:val="006310F3"/>
    <w:rsid w:val="00631257"/>
    <w:rsid w:val="006313DF"/>
    <w:rsid w:val="006315E9"/>
    <w:rsid w:val="006316D9"/>
    <w:rsid w:val="00631FAC"/>
    <w:rsid w:val="00631FF8"/>
    <w:rsid w:val="006327F7"/>
    <w:rsid w:val="00632AC1"/>
    <w:rsid w:val="00632CCD"/>
    <w:rsid w:val="00633265"/>
    <w:rsid w:val="00633456"/>
    <w:rsid w:val="006339DB"/>
    <w:rsid w:val="00634AAF"/>
    <w:rsid w:val="00634DFF"/>
    <w:rsid w:val="00635035"/>
    <w:rsid w:val="006358D7"/>
    <w:rsid w:val="006358D8"/>
    <w:rsid w:val="00635B5E"/>
    <w:rsid w:val="00635DAA"/>
    <w:rsid w:val="00635E1D"/>
    <w:rsid w:val="006365E6"/>
    <w:rsid w:val="006368F0"/>
    <w:rsid w:val="006369EC"/>
    <w:rsid w:val="00636C26"/>
    <w:rsid w:val="00636DA1"/>
    <w:rsid w:val="00637304"/>
    <w:rsid w:val="006375A7"/>
    <w:rsid w:val="00640102"/>
    <w:rsid w:val="00640478"/>
    <w:rsid w:val="006406AD"/>
    <w:rsid w:val="00641251"/>
    <w:rsid w:val="006412F1"/>
    <w:rsid w:val="00641FA3"/>
    <w:rsid w:val="006427F1"/>
    <w:rsid w:val="0064297A"/>
    <w:rsid w:val="00642C7A"/>
    <w:rsid w:val="00642CF1"/>
    <w:rsid w:val="00642E30"/>
    <w:rsid w:val="0064311C"/>
    <w:rsid w:val="00643135"/>
    <w:rsid w:val="006431E1"/>
    <w:rsid w:val="0064326F"/>
    <w:rsid w:val="006434F3"/>
    <w:rsid w:val="00643B3F"/>
    <w:rsid w:val="00643CA9"/>
    <w:rsid w:val="00644315"/>
    <w:rsid w:val="006444DE"/>
    <w:rsid w:val="00644B7C"/>
    <w:rsid w:val="00644BBC"/>
    <w:rsid w:val="00644FC9"/>
    <w:rsid w:val="00645687"/>
    <w:rsid w:val="00645997"/>
    <w:rsid w:val="00646398"/>
    <w:rsid w:val="006463C1"/>
    <w:rsid w:val="006467C5"/>
    <w:rsid w:val="006504EF"/>
    <w:rsid w:val="00650957"/>
    <w:rsid w:val="00651491"/>
    <w:rsid w:val="006516C1"/>
    <w:rsid w:val="00651DD5"/>
    <w:rsid w:val="006523BC"/>
    <w:rsid w:val="006527AD"/>
    <w:rsid w:val="00652F51"/>
    <w:rsid w:val="00652F5A"/>
    <w:rsid w:val="00653105"/>
    <w:rsid w:val="0065369F"/>
    <w:rsid w:val="00653CE4"/>
    <w:rsid w:val="00653F73"/>
    <w:rsid w:val="0065418A"/>
    <w:rsid w:val="00654420"/>
    <w:rsid w:val="00656155"/>
    <w:rsid w:val="0065627B"/>
    <w:rsid w:val="00656280"/>
    <w:rsid w:val="0065647C"/>
    <w:rsid w:val="006565AF"/>
    <w:rsid w:val="006567F9"/>
    <w:rsid w:val="0066020C"/>
    <w:rsid w:val="00660DAF"/>
    <w:rsid w:val="0066125A"/>
    <w:rsid w:val="00661333"/>
    <w:rsid w:val="006614ED"/>
    <w:rsid w:val="006615A7"/>
    <w:rsid w:val="00661641"/>
    <w:rsid w:val="00661CC9"/>
    <w:rsid w:val="00661CFF"/>
    <w:rsid w:val="00661EF7"/>
    <w:rsid w:val="00662098"/>
    <w:rsid w:val="006620B4"/>
    <w:rsid w:val="0066220C"/>
    <w:rsid w:val="006624D3"/>
    <w:rsid w:val="00662DB5"/>
    <w:rsid w:val="00664C4C"/>
    <w:rsid w:val="00664D3F"/>
    <w:rsid w:val="00665166"/>
    <w:rsid w:val="0066549C"/>
    <w:rsid w:val="00665766"/>
    <w:rsid w:val="006657F4"/>
    <w:rsid w:val="006659FC"/>
    <w:rsid w:val="00665C18"/>
    <w:rsid w:val="0066657E"/>
    <w:rsid w:val="00667906"/>
    <w:rsid w:val="00667A58"/>
    <w:rsid w:val="00667D2E"/>
    <w:rsid w:val="00667F80"/>
    <w:rsid w:val="00670DCE"/>
    <w:rsid w:val="00670E01"/>
    <w:rsid w:val="00670E81"/>
    <w:rsid w:val="00671ADA"/>
    <w:rsid w:val="0067234E"/>
    <w:rsid w:val="006724AD"/>
    <w:rsid w:val="006724E5"/>
    <w:rsid w:val="006728D9"/>
    <w:rsid w:val="00672AB2"/>
    <w:rsid w:val="006734E9"/>
    <w:rsid w:val="00673DDE"/>
    <w:rsid w:val="00673F0C"/>
    <w:rsid w:val="006741A1"/>
    <w:rsid w:val="006743F1"/>
    <w:rsid w:val="00675462"/>
    <w:rsid w:val="006756B2"/>
    <w:rsid w:val="006759BC"/>
    <w:rsid w:val="006759D3"/>
    <w:rsid w:val="00675CEB"/>
    <w:rsid w:val="00676931"/>
    <w:rsid w:val="00676AD3"/>
    <w:rsid w:val="00677125"/>
    <w:rsid w:val="00677BA9"/>
    <w:rsid w:val="00677E15"/>
    <w:rsid w:val="006803E7"/>
    <w:rsid w:val="00680ADC"/>
    <w:rsid w:val="00681644"/>
    <w:rsid w:val="006817AD"/>
    <w:rsid w:val="00682760"/>
    <w:rsid w:val="00682D0A"/>
    <w:rsid w:val="00683775"/>
    <w:rsid w:val="00683FAC"/>
    <w:rsid w:val="006840F3"/>
    <w:rsid w:val="00684146"/>
    <w:rsid w:val="006849D2"/>
    <w:rsid w:val="00685786"/>
    <w:rsid w:val="00686848"/>
    <w:rsid w:val="006902D5"/>
    <w:rsid w:val="006904BC"/>
    <w:rsid w:val="0069084E"/>
    <w:rsid w:val="0069108C"/>
    <w:rsid w:val="006917D0"/>
    <w:rsid w:val="00691B6C"/>
    <w:rsid w:val="0069286F"/>
    <w:rsid w:val="00692CD8"/>
    <w:rsid w:val="00692D75"/>
    <w:rsid w:val="006935B8"/>
    <w:rsid w:val="00693A04"/>
    <w:rsid w:val="00693C78"/>
    <w:rsid w:val="00694327"/>
    <w:rsid w:val="00694C34"/>
    <w:rsid w:val="00694C6D"/>
    <w:rsid w:val="00695001"/>
    <w:rsid w:val="0069540E"/>
    <w:rsid w:val="00695983"/>
    <w:rsid w:val="00695C6D"/>
    <w:rsid w:val="00695CA8"/>
    <w:rsid w:val="00695DA2"/>
    <w:rsid w:val="00695E3A"/>
    <w:rsid w:val="00696630"/>
    <w:rsid w:val="006969E7"/>
    <w:rsid w:val="00696A68"/>
    <w:rsid w:val="00696B36"/>
    <w:rsid w:val="00696CF5"/>
    <w:rsid w:val="00696E26"/>
    <w:rsid w:val="00696FAC"/>
    <w:rsid w:val="006974E4"/>
    <w:rsid w:val="00697681"/>
    <w:rsid w:val="006978E2"/>
    <w:rsid w:val="006A01DB"/>
    <w:rsid w:val="006A0306"/>
    <w:rsid w:val="006A031B"/>
    <w:rsid w:val="006A0704"/>
    <w:rsid w:val="006A0897"/>
    <w:rsid w:val="006A0B96"/>
    <w:rsid w:val="006A0BE2"/>
    <w:rsid w:val="006A0D07"/>
    <w:rsid w:val="006A1109"/>
    <w:rsid w:val="006A1223"/>
    <w:rsid w:val="006A249F"/>
    <w:rsid w:val="006A27A8"/>
    <w:rsid w:val="006A28A7"/>
    <w:rsid w:val="006A2B3A"/>
    <w:rsid w:val="006A2FAA"/>
    <w:rsid w:val="006A320F"/>
    <w:rsid w:val="006A3602"/>
    <w:rsid w:val="006A3A21"/>
    <w:rsid w:val="006A3A78"/>
    <w:rsid w:val="006A3B61"/>
    <w:rsid w:val="006A41A0"/>
    <w:rsid w:val="006A4657"/>
    <w:rsid w:val="006A4B61"/>
    <w:rsid w:val="006A4CDE"/>
    <w:rsid w:val="006A5005"/>
    <w:rsid w:val="006A50B2"/>
    <w:rsid w:val="006A52EA"/>
    <w:rsid w:val="006A53E3"/>
    <w:rsid w:val="006A6259"/>
    <w:rsid w:val="006A6362"/>
    <w:rsid w:val="006A63FC"/>
    <w:rsid w:val="006A6955"/>
    <w:rsid w:val="006A69FE"/>
    <w:rsid w:val="006A7215"/>
    <w:rsid w:val="006A72FC"/>
    <w:rsid w:val="006A731E"/>
    <w:rsid w:val="006A7554"/>
    <w:rsid w:val="006A77A2"/>
    <w:rsid w:val="006A7A34"/>
    <w:rsid w:val="006A7ACD"/>
    <w:rsid w:val="006A7FBF"/>
    <w:rsid w:val="006B0209"/>
    <w:rsid w:val="006B0417"/>
    <w:rsid w:val="006B0841"/>
    <w:rsid w:val="006B0BFC"/>
    <w:rsid w:val="006B0FC5"/>
    <w:rsid w:val="006B1999"/>
    <w:rsid w:val="006B1F22"/>
    <w:rsid w:val="006B208F"/>
    <w:rsid w:val="006B20BD"/>
    <w:rsid w:val="006B22E1"/>
    <w:rsid w:val="006B2C0A"/>
    <w:rsid w:val="006B31E9"/>
    <w:rsid w:val="006B3FDB"/>
    <w:rsid w:val="006B4723"/>
    <w:rsid w:val="006B4AF5"/>
    <w:rsid w:val="006B4FCE"/>
    <w:rsid w:val="006B5582"/>
    <w:rsid w:val="006B56CA"/>
    <w:rsid w:val="006B5D53"/>
    <w:rsid w:val="006B5F69"/>
    <w:rsid w:val="006B6161"/>
    <w:rsid w:val="006B6F0A"/>
    <w:rsid w:val="006B735C"/>
    <w:rsid w:val="006B75AB"/>
    <w:rsid w:val="006B790F"/>
    <w:rsid w:val="006B7D88"/>
    <w:rsid w:val="006C0251"/>
    <w:rsid w:val="006C032B"/>
    <w:rsid w:val="006C125E"/>
    <w:rsid w:val="006C127F"/>
    <w:rsid w:val="006C138F"/>
    <w:rsid w:val="006C1A82"/>
    <w:rsid w:val="006C2952"/>
    <w:rsid w:val="006C2AEB"/>
    <w:rsid w:val="006C2EA8"/>
    <w:rsid w:val="006C3769"/>
    <w:rsid w:val="006C37D4"/>
    <w:rsid w:val="006C4157"/>
    <w:rsid w:val="006C4958"/>
    <w:rsid w:val="006C4AB4"/>
    <w:rsid w:val="006C55C8"/>
    <w:rsid w:val="006C5945"/>
    <w:rsid w:val="006C646B"/>
    <w:rsid w:val="006C715B"/>
    <w:rsid w:val="006C73B1"/>
    <w:rsid w:val="006C7A7B"/>
    <w:rsid w:val="006C7CDB"/>
    <w:rsid w:val="006C7E75"/>
    <w:rsid w:val="006C7E78"/>
    <w:rsid w:val="006D06F9"/>
    <w:rsid w:val="006D0906"/>
    <w:rsid w:val="006D0ABA"/>
    <w:rsid w:val="006D1519"/>
    <w:rsid w:val="006D2320"/>
    <w:rsid w:val="006D286E"/>
    <w:rsid w:val="006D3332"/>
    <w:rsid w:val="006D3499"/>
    <w:rsid w:val="006D3F8D"/>
    <w:rsid w:val="006D4156"/>
    <w:rsid w:val="006D42D7"/>
    <w:rsid w:val="006D4651"/>
    <w:rsid w:val="006D48FA"/>
    <w:rsid w:val="006D56DD"/>
    <w:rsid w:val="006D5B0F"/>
    <w:rsid w:val="006D5C86"/>
    <w:rsid w:val="006D5CE4"/>
    <w:rsid w:val="006D6447"/>
    <w:rsid w:val="006D6647"/>
    <w:rsid w:val="006D6908"/>
    <w:rsid w:val="006D6A43"/>
    <w:rsid w:val="006D6A71"/>
    <w:rsid w:val="006D6D85"/>
    <w:rsid w:val="006D76C7"/>
    <w:rsid w:val="006D775F"/>
    <w:rsid w:val="006D78B3"/>
    <w:rsid w:val="006D7FE8"/>
    <w:rsid w:val="006E054C"/>
    <w:rsid w:val="006E3383"/>
    <w:rsid w:val="006E36C6"/>
    <w:rsid w:val="006E38EC"/>
    <w:rsid w:val="006E3F81"/>
    <w:rsid w:val="006E4311"/>
    <w:rsid w:val="006E4771"/>
    <w:rsid w:val="006E4A5F"/>
    <w:rsid w:val="006E4C3D"/>
    <w:rsid w:val="006E60A2"/>
    <w:rsid w:val="006E6181"/>
    <w:rsid w:val="006E6390"/>
    <w:rsid w:val="006E6855"/>
    <w:rsid w:val="006E6B63"/>
    <w:rsid w:val="006E7105"/>
    <w:rsid w:val="006E7136"/>
    <w:rsid w:val="006E77F8"/>
    <w:rsid w:val="006E7FB7"/>
    <w:rsid w:val="006F007F"/>
    <w:rsid w:val="006F04A0"/>
    <w:rsid w:val="006F0501"/>
    <w:rsid w:val="006F0F8F"/>
    <w:rsid w:val="006F1C26"/>
    <w:rsid w:val="006F22DC"/>
    <w:rsid w:val="006F236E"/>
    <w:rsid w:val="006F268E"/>
    <w:rsid w:val="006F36B1"/>
    <w:rsid w:val="006F3C0D"/>
    <w:rsid w:val="006F3EF7"/>
    <w:rsid w:val="006F3FD0"/>
    <w:rsid w:val="006F3FED"/>
    <w:rsid w:val="006F41EA"/>
    <w:rsid w:val="006F4590"/>
    <w:rsid w:val="006F475D"/>
    <w:rsid w:val="006F56EB"/>
    <w:rsid w:val="006F5D41"/>
    <w:rsid w:val="006F6943"/>
    <w:rsid w:val="006F72D5"/>
    <w:rsid w:val="006F735A"/>
    <w:rsid w:val="006F74B3"/>
    <w:rsid w:val="006F7C48"/>
    <w:rsid w:val="007005E0"/>
    <w:rsid w:val="00700878"/>
    <w:rsid w:val="00700DFF"/>
    <w:rsid w:val="007012B6"/>
    <w:rsid w:val="00701954"/>
    <w:rsid w:val="00701BB8"/>
    <w:rsid w:val="00702048"/>
    <w:rsid w:val="007022B9"/>
    <w:rsid w:val="007029B1"/>
    <w:rsid w:val="00702EA4"/>
    <w:rsid w:val="0070300C"/>
    <w:rsid w:val="0070343A"/>
    <w:rsid w:val="0070358A"/>
    <w:rsid w:val="00703BF5"/>
    <w:rsid w:val="00703D63"/>
    <w:rsid w:val="00704257"/>
    <w:rsid w:val="007043B7"/>
    <w:rsid w:val="0070446F"/>
    <w:rsid w:val="0070519B"/>
    <w:rsid w:val="00705DBD"/>
    <w:rsid w:val="00705F5E"/>
    <w:rsid w:val="00705FE4"/>
    <w:rsid w:val="007062BC"/>
    <w:rsid w:val="007063E4"/>
    <w:rsid w:val="00706BF8"/>
    <w:rsid w:val="0070780E"/>
    <w:rsid w:val="00710376"/>
    <w:rsid w:val="00710478"/>
    <w:rsid w:val="00711979"/>
    <w:rsid w:val="00711C37"/>
    <w:rsid w:val="007122CF"/>
    <w:rsid w:val="007125DB"/>
    <w:rsid w:val="0071261C"/>
    <w:rsid w:val="007127E0"/>
    <w:rsid w:val="00712AA3"/>
    <w:rsid w:val="00712B01"/>
    <w:rsid w:val="00712CFF"/>
    <w:rsid w:val="00713A4D"/>
    <w:rsid w:val="007141EA"/>
    <w:rsid w:val="00715707"/>
    <w:rsid w:val="00715842"/>
    <w:rsid w:val="00715B35"/>
    <w:rsid w:val="007163FC"/>
    <w:rsid w:val="007167EC"/>
    <w:rsid w:val="0071697B"/>
    <w:rsid w:val="007169F5"/>
    <w:rsid w:val="00716D2C"/>
    <w:rsid w:val="00716F9A"/>
    <w:rsid w:val="007172B0"/>
    <w:rsid w:val="0071742F"/>
    <w:rsid w:val="0071778B"/>
    <w:rsid w:val="00717CC3"/>
    <w:rsid w:val="00717F85"/>
    <w:rsid w:val="00720128"/>
    <w:rsid w:val="007202AD"/>
    <w:rsid w:val="0072055D"/>
    <w:rsid w:val="007205E8"/>
    <w:rsid w:val="0072139A"/>
    <w:rsid w:val="00721CD2"/>
    <w:rsid w:val="00722165"/>
    <w:rsid w:val="00722297"/>
    <w:rsid w:val="0072233B"/>
    <w:rsid w:val="0072248E"/>
    <w:rsid w:val="00722826"/>
    <w:rsid w:val="007236FC"/>
    <w:rsid w:val="00723B50"/>
    <w:rsid w:val="00724056"/>
    <w:rsid w:val="00724639"/>
    <w:rsid w:val="007249F7"/>
    <w:rsid w:val="00725694"/>
    <w:rsid w:val="00725CCC"/>
    <w:rsid w:val="007260CE"/>
    <w:rsid w:val="00726850"/>
    <w:rsid w:val="00726D8B"/>
    <w:rsid w:val="00726FAF"/>
    <w:rsid w:val="00727B5A"/>
    <w:rsid w:val="00727C60"/>
    <w:rsid w:val="00730343"/>
    <w:rsid w:val="00730448"/>
    <w:rsid w:val="007313E9"/>
    <w:rsid w:val="0073226C"/>
    <w:rsid w:val="007326D9"/>
    <w:rsid w:val="00732C60"/>
    <w:rsid w:val="00733149"/>
    <w:rsid w:val="0073345C"/>
    <w:rsid w:val="007338CD"/>
    <w:rsid w:val="00733E70"/>
    <w:rsid w:val="00733F91"/>
    <w:rsid w:val="00733FEA"/>
    <w:rsid w:val="00734437"/>
    <w:rsid w:val="007348C1"/>
    <w:rsid w:val="00734F82"/>
    <w:rsid w:val="00735193"/>
    <w:rsid w:val="0073524C"/>
    <w:rsid w:val="007357D3"/>
    <w:rsid w:val="00736679"/>
    <w:rsid w:val="00737440"/>
    <w:rsid w:val="00737B94"/>
    <w:rsid w:val="00737C78"/>
    <w:rsid w:val="00737EFC"/>
    <w:rsid w:val="007400AC"/>
    <w:rsid w:val="00740102"/>
    <w:rsid w:val="00740F5D"/>
    <w:rsid w:val="00741CEB"/>
    <w:rsid w:val="00742B23"/>
    <w:rsid w:val="0074305E"/>
    <w:rsid w:val="00744062"/>
    <w:rsid w:val="00744391"/>
    <w:rsid w:val="0074497F"/>
    <w:rsid w:val="0074530E"/>
    <w:rsid w:val="0074587B"/>
    <w:rsid w:val="007462D8"/>
    <w:rsid w:val="007465BA"/>
    <w:rsid w:val="007476D7"/>
    <w:rsid w:val="007479A6"/>
    <w:rsid w:val="00747A72"/>
    <w:rsid w:val="00747DF6"/>
    <w:rsid w:val="007508E7"/>
    <w:rsid w:val="0075119E"/>
    <w:rsid w:val="00751415"/>
    <w:rsid w:val="007515B4"/>
    <w:rsid w:val="00751803"/>
    <w:rsid w:val="00751C98"/>
    <w:rsid w:val="00751F1F"/>
    <w:rsid w:val="00752199"/>
    <w:rsid w:val="0075250B"/>
    <w:rsid w:val="007525A3"/>
    <w:rsid w:val="007529F3"/>
    <w:rsid w:val="00752C98"/>
    <w:rsid w:val="00752E58"/>
    <w:rsid w:val="00752FA7"/>
    <w:rsid w:val="0075390F"/>
    <w:rsid w:val="007540E4"/>
    <w:rsid w:val="007541B9"/>
    <w:rsid w:val="007546A1"/>
    <w:rsid w:val="00754A28"/>
    <w:rsid w:val="007553AB"/>
    <w:rsid w:val="00755442"/>
    <w:rsid w:val="00755C17"/>
    <w:rsid w:val="00755E1C"/>
    <w:rsid w:val="00756155"/>
    <w:rsid w:val="007572A4"/>
    <w:rsid w:val="00757536"/>
    <w:rsid w:val="007602FE"/>
    <w:rsid w:val="00760479"/>
    <w:rsid w:val="00760522"/>
    <w:rsid w:val="00761719"/>
    <w:rsid w:val="00761803"/>
    <w:rsid w:val="00762008"/>
    <w:rsid w:val="007623A2"/>
    <w:rsid w:val="00762E59"/>
    <w:rsid w:val="0076382F"/>
    <w:rsid w:val="007639BE"/>
    <w:rsid w:val="00763A72"/>
    <w:rsid w:val="00763B22"/>
    <w:rsid w:val="007641DC"/>
    <w:rsid w:val="007644BA"/>
    <w:rsid w:val="00764832"/>
    <w:rsid w:val="007649E1"/>
    <w:rsid w:val="00765014"/>
    <w:rsid w:val="00765076"/>
    <w:rsid w:val="00765188"/>
    <w:rsid w:val="00765859"/>
    <w:rsid w:val="00765D63"/>
    <w:rsid w:val="00765E8A"/>
    <w:rsid w:val="007664A3"/>
    <w:rsid w:val="0076675A"/>
    <w:rsid w:val="00766EE6"/>
    <w:rsid w:val="00766F05"/>
    <w:rsid w:val="007677ED"/>
    <w:rsid w:val="00767821"/>
    <w:rsid w:val="00770490"/>
    <w:rsid w:val="00770F36"/>
    <w:rsid w:val="00770FA9"/>
    <w:rsid w:val="00771BEA"/>
    <w:rsid w:val="00771CE7"/>
    <w:rsid w:val="00771F7D"/>
    <w:rsid w:val="0077254C"/>
    <w:rsid w:val="00772945"/>
    <w:rsid w:val="00772A9F"/>
    <w:rsid w:val="00772F54"/>
    <w:rsid w:val="00773336"/>
    <w:rsid w:val="0077338B"/>
    <w:rsid w:val="00776261"/>
    <w:rsid w:val="00776DC3"/>
    <w:rsid w:val="00777C28"/>
    <w:rsid w:val="00777DD4"/>
    <w:rsid w:val="00777EB9"/>
    <w:rsid w:val="007803E9"/>
    <w:rsid w:val="0078044B"/>
    <w:rsid w:val="00780817"/>
    <w:rsid w:val="00780BEE"/>
    <w:rsid w:val="007815DC"/>
    <w:rsid w:val="00781F6F"/>
    <w:rsid w:val="00782585"/>
    <w:rsid w:val="00782AE3"/>
    <w:rsid w:val="00782FDE"/>
    <w:rsid w:val="007834D2"/>
    <w:rsid w:val="007834EE"/>
    <w:rsid w:val="00783690"/>
    <w:rsid w:val="00783728"/>
    <w:rsid w:val="00783AA5"/>
    <w:rsid w:val="007842E7"/>
    <w:rsid w:val="00784558"/>
    <w:rsid w:val="00784AD3"/>
    <w:rsid w:val="007850B6"/>
    <w:rsid w:val="00785AFB"/>
    <w:rsid w:val="00785D57"/>
    <w:rsid w:val="00786CF5"/>
    <w:rsid w:val="0078742F"/>
    <w:rsid w:val="007903AC"/>
    <w:rsid w:val="00790778"/>
    <w:rsid w:val="0079130E"/>
    <w:rsid w:val="0079176C"/>
    <w:rsid w:val="00791BB7"/>
    <w:rsid w:val="00791EA9"/>
    <w:rsid w:val="00792265"/>
    <w:rsid w:val="00792725"/>
    <w:rsid w:val="00792AE4"/>
    <w:rsid w:val="00792BBD"/>
    <w:rsid w:val="00792D42"/>
    <w:rsid w:val="00792E46"/>
    <w:rsid w:val="00792FA6"/>
    <w:rsid w:val="00792FD1"/>
    <w:rsid w:val="00793285"/>
    <w:rsid w:val="00793D8E"/>
    <w:rsid w:val="00794222"/>
    <w:rsid w:val="0079422C"/>
    <w:rsid w:val="007947F1"/>
    <w:rsid w:val="00794C02"/>
    <w:rsid w:val="0079527F"/>
    <w:rsid w:val="0079593B"/>
    <w:rsid w:val="00796200"/>
    <w:rsid w:val="0079641E"/>
    <w:rsid w:val="00796FB7"/>
    <w:rsid w:val="00796FCA"/>
    <w:rsid w:val="0079714B"/>
    <w:rsid w:val="00797990"/>
    <w:rsid w:val="00797E57"/>
    <w:rsid w:val="00797F5F"/>
    <w:rsid w:val="007A0387"/>
    <w:rsid w:val="007A0551"/>
    <w:rsid w:val="007A081F"/>
    <w:rsid w:val="007A13B2"/>
    <w:rsid w:val="007A15A3"/>
    <w:rsid w:val="007A1CC6"/>
    <w:rsid w:val="007A26F5"/>
    <w:rsid w:val="007A283C"/>
    <w:rsid w:val="007A2B99"/>
    <w:rsid w:val="007A2C0B"/>
    <w:rsid w:val="007A40A1"/>
    <w:rsid w:val="007A425D"/>
    <w:rsid w:val="007A4369"/>
    <w:rsid w:val="007A5077"/>
    <w:rsid w:val="007A51D6"/>
    <w:rsid w:val="007A53B1"/>
    <w:rsid w:val="007A5A6B"/>
    <w:rsid w:val="007A5DE4"/>
    <w:rsid w:val="007A5DEC"/>
    <w:rsid w:val="007A6018"/>
    <w:rsid w:val="007A612E"/>
    <w:rsid w:val="007A6315"/>
    <w:rsid w:val="007A657C"/>
    <w:rsid w:val="007A6928"/>
    <w:rsid w:val="007A6F6F"/>
    <w:rsid w:val="007A780E"/>
    <w:rsid w:val="007A7B56"/>
    <w:rsid w:val="007B0394"/>
    <w:rsid w:val="007B05EF"/>
    <w:rsid w:val="007B0A9B"/>
    <w:rsid w:val="007B0C35"/>
    <w:rsid w:val="007B0C7D"/>
    <w:rsid w:val="007B0F40"/>
    <w:rsid w:val="007B15B4"/>
    <w:rsid w:val="007B15BF"/>
    <w:rsid w:val="007B17D4"/>
    <w:rsid w:val="007B1D29"/>
    <w:rsid w:val="007B1D93"/>
    <w:rsid w:val="007B2C83"/>
    <w:rsid w:val="007B34E8"/>
    <w:rsid w:val="007B37A5"/>
    <w:rsid w:val="007B3E5E"/>
    <w:rsid w:val="007B3E70"/>
    <w:rsid w:val="007B4178"/>
    <w:rsid w:val="007B41DA"/>
    <w:rsid w:val="007B4ADF"/>
    <w:rsid w:val="007B5615"/>
    <w:rsid w:val="007B574C"/>
    <w:rsid w:val="007B5B30"/>
    <w:rsid w:val="007B5C4A"/>
    <w:rsid w:val="007B60EA"/>
    <w:rsid w:val="007B68A5"/>
    <w:rsid w:val="007B6B34"/>
    <w:rsid w:val="007B73D2"/>
    <w:rsid w:val="007B743A"/>
    <w:rsid w:val="007B752E"/>
    <w:rsid w:val="007B76E8"/>
    <w:rsid w:val="007C0271"/>
    <w:rsid w:val="007C0362"/>
    <w:rsid w:val="007C0BA7"/>
    <w:rsid w:val="007C12E5"/>
    <w:rsid w:val="007C1B10"/>
    <w:rsid w:val="007C2268"/>
    <w:rsid w:val="007C2746"/>
    <w:rsid w:val="007C3107"/>
    <w:rsid w:val="007C3796"/>
    <w:rsid w:val="007C3B2A"/>
    <w:rsid w:val="007C428B"/>
    <w:rsid w:val="007C42F0"/>
    <w:rsid w:val="007C43CD"/>
    <w:rsid w:val="007C4915"/>
    <w:rsid w:val="007C506E"/>
    <w:rsid w:val="007C50C0"/>
    <w:rsid w:val="007C54E7"/>
    <w:rsid w:val="007C69B2"/>
    <w:rsid w:val="007C6AB7"/>
    <w:rsid w:val="007C6EEB"/>
    <w:rsid w:val="007C7D64"/>
    <w:rsid w:val="007D0703"/>
    <w:rsid w:val="007D0AAC"/>
    <w:rsid w:val="007D0B01"/>
    <w:rsid w:val="007D1320"/>
    <w:rsid w:val="007D1D78"/>
    <w:rsid w:val="007D2663"/>
    <w:rsid w:val="007D2C5A"/>
    <w:rsid w:val="007D2D2D"/>
    <w:rsid w:val="007D3D62"/>
    <w:rsid w:val="007D3E6E"/>
    <w:rsid w:val="007D3F61"/>
    <w:rsid w:val="007D4150"/>
    <w:rsid w:val="007D4AB9"/>
    <w:rsid w:val="007D4F07"/>
    <w:rsid w:val="007D5603"/>
    <w:rsid w:val="007D630B"/>
    <w:rsid w:val="007D649F"/>
    <w:rsid w:val="007D64F5"/>
    <w:rsid w:val="007D66AD"/>
    <w:rsid w:val="007D685E"/>
    <w:rsid w:val="007D6951"/>
    <w:rsid w:val="007D6C1D"/>
    <w:rsid w:val="007D6EEE"/>
    <w:rsid w:val="007D6F6C"/>
    <w:rsid w:val="007E0B29"/>
    <w:rsid w:val="007E0BCD"/>
    <w:rsid w:val="007E107A"/>
    <w:rsid w:val="007E1425"/>
    <w:rsid w:val="007E158B"/>
    <w:rsid w:val="007E16CE"/>
    <w:rsid w:val="007E27FB"/>
    <w:rsid w:val="007E2A45"/>
    <w:rsid w:val="007E2BAC"/>
    <w:rsid w:val="007E2F5C"/>
    <w:rsid w:val="007E336F"/>
    <w:rsid w:val="007E3685"/>
    <w:rsid w:val="007E3AE8"/>
    <w:rsid w:val="007E44A0"/>
    <w:rsid w:val="007E44A8"/>
    <w:rsid w:val="007E4AFA"/>
    <w:rsid w:val="007E4F46"/>
    <w:rsid w:val="007E5718"/>
    <w:rsid w:val="007E5DB3"/>
    <w:rsid w:val="007E65A9"/>
    <w:rsid w:val="007E7074"/>
    <w:rsid w:val="007E72E5"/>
    <w:rsid w:val="007E73C3"/>
    <w:rsid w:val="007E756D"/>
    <w:rsid w:val="007E779D"/>
    <w:rsid w:val="007E7973"/>
    <w:rsid w:val="007E7D73"/>
    <w:rsid w:val="007E7D99"/>
    <w:rsid w:val="007F0218"/>
    <w:rsid w:val="007F087E"/>
    <w:rsid w:val="007F0985"/>
    <w:rsid w:val="007F0DA9"/>
    <w:rsid w:val="007F1845"/>
    <w:rsid w:val="007F19E2"/>
    <w:rsid w:val="007F1A23"/>
    <w:rsid w:val="007F1EAC"/>
    <w:rsid w:val="007F27CF"/>
    <w:rsid w:val="007F27D7"/>
    <w:rsid w:val="007F2859"/>
    <w:rsid w:val="007F28B7"/>
    <w:rsid w:val="007F2AD0"/>
    <w:rsid w:val="007F2BA5"/>
    <w:rsid w:val="007F2CB8"/>
    <w:rsid w:val="007F2E5D"/>
    <w:rsid w:val="007F2E99"/>
    <w:rsid w:val="007F3AB7"/>
    <w:rsid w:val="007F41DD"/>
    <w:rsid w:val="007F4AF1"/>
    <w:rsid w:val="007F4BFD"/>
    <w:rsid w:val="007F4E4D"/>
    <w:rsid w:val="007F5093"/>
    <w:rsid w:val="007F6261"/>
    <w:rsid w:val="007F66BA"/>
    <w:rsid w:val="007F73C3"/>
    <w:rsid w:val="007F7723"/>
    <w:rsid w:val="007F7BD1"/>
    <w:rsid w:val="007F7BE6"/>
    <w:rsid w:val="007F7E10"/>
    <w:rsid w:val="007F7EC4"/>
    <w:rsid w:val="00800647"/>
    <w:rsid w:val="00800BD7"/>
    <w:rsid w:val="00800E11"/>
    <w:rsid w:val="00800ECE"/>
    <w:rsid w:val="00801139"/>
    <w:rsid w:val="008011D9"/>
    <w:rsid w:val="0080136B"/>
    <w:rsid w:val="0080139F"/>
    <w:rsid w:val="008014E4"/>
    <w:rsid w:val="00801854"/>
    <w:rsid w:val="008019D4"/>
    <w:rsid w:val="00801F32"/>
    <w:rsid w:val="00801F9B"/>
    <w:rsid w:val="008026B5"/>
    <w:rsid w:val="008031D4"/>
    <w:rsid w:val="00803B7A"/>
    <w:rsid w:val="008045F8"/>
    <w:rsid w:val="00804E38"/>
    <w:rsid w:val="00805239"/>
    <w:rsid w:val="00805422"/>
    <w:rsid w:val="00805873"/>
    <w:rsid w:val="00805904"/>
    <w:rsid w:val="00805A0B"/>
    <w:rsid w:val="00805AD0"/>
    <w:rsid w:val="00805FA1"/>
    <w:rsid w:val="0080607A"/>
    <w:rsid w:val="008060D4"/>
    <w:rsid w:val="00806537"/>
    <w:rsid w:val="00806753"/>
    <w:rsid w:val="0080789B"/>
    <w:rsid w:val="0080789F"/>
    <w:rsid w:val="00807DB0"/>
    <w:rsid w:val="00807F5F"/>
    <w:rsid w:val="008100B4"/>
    <w:rsid w:val="00810A27"/>
    <w:rsid w:val="008123EC"/>
    <w:rsid w:val="00813362"/>
    <w:rsid w:val="008133B2"/>
    <w:rsid w:val="008136CB"/>
    <w:rsid w:val="00814660"/>
    <w:rsid w:val="008147A3"/>
    <w:rsid w:val="008159AC"/>
    <w:rsid w:val="00815C6E"/>
    <w:rsid w:val="00815ED7"/>
    <w:rsid w:val="0081683F"/>
    <w:rsid w:val="0081689F"/>
    <w:rsid w:val="008168A7"/>
    <w:rsid w:val="00816D94"/>
    <w:rsid w:val="00816DCD"/>
    <w:rsid w:val="008173D2"/>
    <w:rsid w:val="00817570"/>
    <w:rsid w:val="008177FA"/>
    <w:rsid w:val="00817EAB"/>
    <w:rsid w:val="0082010D"/>
    <w:rsid w:val="008202CB"/>
    <w:rsid w:val="00822699"/>
    <w:rsid w:val="008226B9"/>
    <w:rsid w:val="00822D42"/>
    <w:rsid w:val="00822FD4"/>
    <w:rsid w:val="008232BB"/>
    <w:rsid w:val="00823D4B"/>
    <w:rsid w:val="008241D9"/>
    <w:rsid w:val="008249D8"/>
    <w:rsid w:val="00824AA7"/>
    <w:rsid w:val="00824B40"/>
    <w:rsid w:val="00824C77"/>
    <w:rsid w:val="0082527B"/>
    <w:rsid w:val="008252E6"/>
    <w:rsid w:val="00825458"/>
    <w:rsid w:val="00825765"/>
    <w:rsid w:val="00825F5B"/>
    <w:rsid w:val="008265D4"/>
    <w:rsid w:val="00826724"/>
    <w:rsid w:val="00826745"/>
    <w:rsid w:val="00827241"/>
    <w:rsid w:val="008273E1"/>
    <w:rsid w:val="00827680"/>
    <w:rsid w:val="00827746"/>
    <w:rsid w:val="0082776A"/>
    <w:rsid w:val="008278BD"/>
    <w:rsid w:val="00827A6C"/>
    <w:rsid w:val="0083093B"/>
    <w:rsid w:val="0083219E"/>
    <w:rsid w:val="00832506"/>
    <w:rsid w:val="00832D1C"/>
    <w:rsid w:val="00832F6F"/>
    <w:rsid w:val="0083359A"/>
    <w:rsid w:val="00833F84"/>
    <w:rsid w:val="00834156"/>
    <w:rsid w:val="008347FC"/>
    <w:rsid w:val="0083528C"/>
    <w:rsid w:val="00835CCB"/>
    <w:rsid w:val="00835DFC"/>
    <w:rsid w:val="00836320"/>
    <w:rsid w:val="008364DF"/>
    <w:rsid w:val="008366D0"/>
    <w:rsid w:val="00836B24"/>
    <w:rsid w:val="00836E6C"/>
    <w:rsid w:val="00836EAD"/>
    <w:rsid w:val="00837104"/>
    <w:rsid w:val="0083715F"/>
    <w:rsid w:val="008373AB"/>
    <w:rsid w:val="008373BB"/>
    <w:rsid w:val="00837DF9"/>
    <w:rsid w:val="008415DD"/>
    <w:rsid w:val="008424AD"/>
    <w:rsid w:val="00843493"/>
    <w:rsid w:val="00843A66"/>
    <w:rsid w:val="008440C4"/>
    <w:rsid w:val="00844167"/>
    <w:rsid w:val="008452AF"/>
    <w:rsid w:val="00845813"/>
    <w:rsid w:val="00845F96"/>
    <w:rsid w:val="008460F3"/>
    <w:rsid w:val="0084633D"/>
    <w:rsid w:val="00846487"/>
    <w:rsid w:val="008465E5"/>
    <w:rsid w:val="00846641"/>
    <w:rsid w:val="008466EE"/>
    <w:rsid w:val="008473DA"/>
    <w:rsid w:val="00847A45"/>
    <w:rsid w:val="00847F89"/>
    <w:rsid w:val="00847FFB"/>
    <w:rsid w:val="00850050"/>
    <w:rsid w:val="00850E09"/>
    <w:rsid w:val="00851144"/>
    <w:rsid w:val="00851163"/>
    <w:rsid w:val="0085155D"/>
    <w:rsid w:val="00851A57"/>
    <w:rsid w:val="008520BD"/>
    <w:rsid w:val="008526AB"/>
    <w:rsid w:val="008527A7"/>
    <w:rsid w:val="00852F01"/>
    <w:rsid w:val="00852F81"/>
    <w:rsid w:val="00853471"/>
    <w:rsid w:val="00854E82"/>
    <w:rsid w:val="0085520B"/>
    <w:rsid w:val="00855542"/>
    <w:rsid w:val="0085699D"/>
    <w:rsid w:val="00856A22"/>
    <w:rsid w:val="00856EDA"/>
    <w:rsid w:val="00857114"/>
    <w:rsid w:val="00857153"/>
    <w:rsid w:val="00857403"/>
    <w:rsid w:val="008579FD"/>
    <w:rsid w:val="00857FA3"/>
    <w:rsid w:val="0086008B"/>
    <w:rsid w:val="00860185"/>
    <w:rsid w:val="008601D0"/>
    <w:rsid w:val="0086095B"/>
    <w:rsid w:val="00860DED"/>
    <w:rsid w:val="00860FD3"/>
    <w:rsid w:val="00860FFC"/>
    <w:rsid w:val="0086167E"/>
    <w:rsid w:val="00862719"/>
    <w:rsid w:val="00862D33"/>
    <w:rsid w:val="0086342C"/>
    <w:rsid w:val="00864B28"/>
    <w:rsid w:val="00864C73"/>
    <w:rsid w:val="008652F0"/>
    <w:rsid w:val="00866B07"/>
    <w:rsid w:val="008671D3"/>
    <w:rsid w:val="00867438"/>
    <w:rsid w:val="008676C9"/>
    <w:rsid w:val="00867AC6"/>
    <w:rsid w:val="008701A2"/>
    <w:rsid w:val="00870664"/>
    <w:rsid w:val="00870681"/>
    <w:rsid w:val="008706D1"/>
    <w:rsid w:val="008707AD"/>
    <w:rsid w:val="00870FC8"/>
    <w:rsid w:val="00871A59"/>
    <w:rsid w:val="00871B97"/>
    <w:rsid w:val="00871F5A"/>
    <w:rsid w:val="008723A7"/>
    <w:rsid w:val="008726EE"/>
    <w:rsid w:val="00872F07"/>
    <w:rsid w:val="00873050"/>
    <w:rsid w:val="00873297"/>
    <w:rsid w:val="00873463"/>
    <w:rsid w:val="00873B54"/>
    <w:rsid w:val="00873CC9"/>
    <w:rsid w:val="008759DD"/>
    <w:rsid w:val="00875BC9"/>
    <w:rsid w:val="00876008"/>
    <w:rsid w:val="008764BF"/>
    <w:rsid w:val="008765E5"/>
    <w:rsid w:val="00876620"/>
    <w:rsid w:val="00876C74"/>
    <w:rsid w:val="00876E28"/>
    <w:rsid w:val="008772DC"/>
    <w:rsid w:val="008778E2"/>
    <w:rsid w:val="00877CF6"/>
    <w:rsid w:val="00877DF5"/>
    <w:rsid w:val="00880052"/>
    <w:rsid w:val="0088073B"/>
    <w:rsid w:val="00880A09"/>
    <w:rsid w:val="00880D81"/>
    <w:rsid w:val="008810F4"/>
    <w:rsid w:val="00881F25"/>
    <w:rsid w:val="00882180"/>
    <w:rsid w:val="0088227E"/>
    <w:rsid w:val="008825CC"/>
    <w:rsid w:val="008826B2"/>
    <w:rsid w:val="00882754"/>
    <w:rsid w:val="00882796"/>
    <w:rsid w:val="0088291E"/>
    <w:rsid w:val="00882A7B"/>
    <w:rsid w:val="00882F89"/>
    <w:rsid w:val="00882FE5"/>
    <w:rsid w:val="00883B4F"/>
    <w:rsid w:val="00883F9B"/>
    <w:rsid w:val="008845B7"/>
    <w:rsid w:val="00884B3E"/>
    <w:rsid w:val="00884FBF"/>
    <w:rsid w:val="0088627F"/>
    <w:rsid w:val="0088643A"/>
    <w:rsid w:val="00886C0C"/>
    <w:rsid w:val="00886DA3"/>
    <w:rsid w:val="008871AC"/>
    <w:rsid w:val="0088728C"/>
    <w:rsid w:val="0088789B"/>
    <w:rsid w:val="008879F1"/>
    <w:rsid w:val="00887A8C"/>
    <w:rsid w:val="00887B6A"/>
    <w:rsid w:val="00887DBD"/>
    <w:rsid w:val="00890157"/>
    <w:rsid w:val="00890D8F"/>
    <w:rsid w:val="00891B27"/>
    <w:rsid w:val="00891E59"/>
    <w:rsid w:val="00892215"/>
    <w:rsid w:val="008926BC"/>
    <w:rsid w:val="008927DC"/>
    <w:rsid w:val="008929D5"/>
    <w:rsid w:val="00893384"/>
    <w:rsid w:val="00893391"/>
    <w:rsid w:val="0089360C"/>
    <w:rsid w:val="0089378B"/>
    <w:rsid w:val="008937FA"/>
    <w:rsid w:val="00893A28"/>
    <w:rsid w:val="00894DD3"/>
    <w:rsid w:val="00894FD2"/>
    <w:rsid w:val="008950AE"/>
    <w:rsid w:val="0089628E"/>
    <w:rsid w:val="00896D4A"/>
    <w:rsid w:val="008972A9"/>
    <w:rsid w:val="0089746D"/>
    <w:rsid w:val="00897AA7"/>
    <w:rsid w:val="00897FA2"/>
    <w:rsid w:val="00897FF6"/>
    <w:rsid w:val="008A0DDE"/>
    <w:rsid w:val="008A1355"/>
    <w:rsid w:val="008A1426"/>
    <w:rsid w:val="008A1D8A"/>
    <w:rsid w:val="008A227C"/>
    <w:rsid w:val="008A2287"/>
    <w:rsid w:val="008A27FC"/>
    <w:rsid w:val="008A2D00"/>
    <w:rsid w:val="008A31D9"/>
    <w:rsid w:val="008A3455"/>
    <w:rsid w:val="008A374A"/>
    <w:rsid w:val="008A3A93"/>
    <w:rsid w:val="008A3AC6"/>
    <w:rsid w:val="008A3B0B"/>
    <w:rsid w:val="008A3C2A"/>
    <w:rsid w:val="008A4081"/>
    <w:rsid w:val="008A43D3"/>
    <w:rsid w:val="008A4552"/>
    <w:rsid w:val="008A4574"/>
    <w:rsid w:val="008A48D0"/>
    <w:rsid w:val="008A4AA0"/>
    <w:rsid w:val="008A4CC0"/>
    <w:rsid w:val="008A4EE3"/>
    <w:rsid w:val="008A5167"/>
    <w:rsid w:val="008A61FE"/>
    <w:rsid w:val="008A69B5"/>
    <w:rsid w:val="008A6C49"/>
    <w:rsid w:val="008A7ACB"/>
    <w:rsid w:val="008A7CD2"/>
    <w:rsid w:val="008B02E0"/>
    <w:rsid w:val="008B05B3"/>
    <w:rsid w:val="008B1401"/>
    <w:rsid w:val="008B16E3"/>
    <w:rsid w:val="008B1E96"/>
    <w:rsid w:val="008B1F6A"/>
    <w:rsid w:val="008B2695"/>
    <w:rsid w:val="008B2DCA"/>
    <w:rsid w:val="008B2F7A"/>
    <w:rsid w:val="008B39AD"/>
    <w:rsid w:val="008B3D31"/>
    <w:rsid w:val="008B467C"/>
    <w:rsid w:val="008B4AD9"/>
    <w:rsid w:val="008B4CA0"/>
    <w:rsid w:val="008B50BF"/>
    <w:rsid w:val="008B532F"/>
    <w:rsid w:val="008B589A"/>
    <w:rsid w:val="008B5AAE"/>
    <w:rsid w:val="008B623A"/>
    <w:rsid w:val="008B6B6E"/>
    <w:rsid w:val="008B7295"/>
    <w:rsid w:val="008B7E87"/>
    <w:rsid w:val="008C0092"/>
    <w:rsid w:val="008C0381"/>
    <w:rsid w:val="008C0610"/>
    <w:rsid w:val="008C064B"/>
    <w:rsid w:val="008C074C"/>
    <w:rsid w:val="008C08C8"/>
    <w:rsid w:val="008C0D26"/>
    <w:rsid w:val="008C0DEA"/>
    <w:rsid w:val="008C1214"/>
    <w:rsid w:val="008C1971"/>
    <w:rsid w:val="008C1AE3"/>
    <w:rsid w:val="008C1D8F"/>
    <w:rsid w:val="008C1F97"/>
    <w:rsid w:val="008C2C42"/>
    <w:rsid w:val="008C3CB5"/>
    <w:rsid w:val="008C3D6B"/>
    <w:rsid w:val="008C3DB8"/>
    <w:rsid w:val="008C449B"/>
    <w:rsid w:val="008C4688"/>
    <w:rsid w:val="008C49B1"/>
    <w:rsid w:val="008C4D03"/>
    <w:rsid w:val="008C5021"/>
    <w:rsid w:val="008C5118"/>
    <w:rsid w:val="008C513B"/>
    <w:rsid w:val="008C531A"/>
    <w:rsid w:val="008C5AFF"/>
    <w:rsid w:val="008C5BCF"/>
    <w:rsid w:val="008C5C88"/>
    <w:rsid w:val="008C5EC7"/>
    <w:rsid w:val="008C6062"/>
    <w:rsid w:val="008C6116"/>
    <w:rsid w:val="008C6785"/>
    <w:rsid w:val="008C6A14"/>
    <w:rsid w:val="008C6B19"/>
    <w:rsid w:val="008C6EC1"/>
    <w:rsid w:val="008C7511"/>
    <w:rsid w:val="008C7614"/>
    <w:rsid w:val="008C7BA6"/>
    <w:rsid w:val="008C7CBD"/>
    <w:rsid w:val="008D027E"/>
    <w:rsid w:val="008D075F"/>
    <w:rsid w:val="008D078C"/>
    <w:rsid w:val="008D0FB0"/>
    <w:rsid w:val="008D1084"/>
    <w:rsid w:val="008D11F3"/>
    <w:rsid w:val="008D1307"/>
    <w:rsid w:val="008D1B30"/>
    <w:rsid w:val="008D1E6A"/>
    <w:rsid w:val="008D203F"/>
    <w:rsid w:val="008D298F"/>
    <w:rsid w:val="008D3720"/>
    <w:rsid w:val="008D3C6D"/>
    <w:rsid w:val="008D43E1"/>
    <w:rsid w:val="008D4DE8"/>
    <w:rsid w:val="008D4E1F"/>
    <w:rsid w:val="008D4E94"/>
    <w:rsid w:val="008D592C"/>
    <w:rsid w:val="008D5AD7"/>
    <w:rsid w:val="008D5B84"/>
    <w:rsid w:val="008D5CA6"/>
    <w:rsid w:val="008D6409"/>
    <w:rsid w:val="008D6B7B"/>
    <w:rsid w:val="008D7109"/>
    <w:rsid w:val="008D71B1"/>
    <w:rsid w:val="008D7583"/>
    <w:rsid w:val="008D771C"/>
    <w:rsid w:val="008D7A7F"/>
    <w:rsid w:val="008D7C02"/>
    <w:rsid w:val="008D7EE7"/>
    <w:rsid w:val="008E0C7E"/>
    <w:rsid w:val="008E1A32"/>
    <w:rsid w:val="008E1D5A"/>
    <w:rsid w:val="008E21AE"/>
    <w:rsid w:val="008E29DC"/>
    <w:rsid w:val="008E2D23"/>
    <w:rsid w:val="008E2F48"/>
    <w:rsid w:val="008E3B28"/>
    <w:rsid w:val="008E3C3D"/>
    <w:rsid w:val="008E3DDA"/>
    <w:rsid w:val="008E46E6"/>
    <w:rsid w:val="008E494C"/>
    <w:rsid w:val="008E4A08"/>
    <w:rsid w:val="008E5084"/>
    <w:rsid w:val="008E5806"/>
    <w:rsid w:val="008E5F4C"/>
    <w:rsid w:val="008E66ED"/>
    <w:rsid w:val="008E674B"/>
    <w:rsid w:val="008E6823"/>
    <w:rsid w:val="008E749C"/>
    <w:rsid w:val="008E7848"/>
    <w:rsid w:val="008E79FF"/>
    <w:rsid w:val="008E7A0F"/>
    <w:rsid w:val="008F0186"/>
    <w:rsid w:val="008F05DE"/>
    <w:rsid w:val="008F05E1"/>
    <w:rsid w:val="008F150A"/>
    <w:rsid w:val="008F1639"/>
    <w:rsid w:val="008F197D"/>
    <w:rsid w:val="008F2FD0"/>
    <w:rsid w:val="008F366F"/>
    <w:rsid w:val="008F3D93"/>
    <w:rsid w:val="008F4C9F"/>
    <w:rsid w:val="008F5B60"/>
    <w:rsid w:val="008F6584"/>
    <w:rsid w:val="008F672B"/>
    <w:rsid w:val="008F6BEF"/>
    <w:rsid w:val="008F6D1C"/>
    <w:rsid w:val="008F75D2"/>
    <w:rsid w:val="009001E5"/>
    <w:rsid w:val="0090065C"/>
    <w:rsid w:val="00900721"/>
    <w:rsid w:val="00900CE9"/>
    <w:rsid w:val="00901261"/>
    <w:rsid w:val="00901756"/>
    <w:rsid w:val="00901DBC"/>
    <w:rsid w:val="00902CA9"/>
    <w:rsid w:val="00902F59"/>
    <w:rsid w:val="00903213"/>
    <w:rsid w:val="00904DF7"/>
    <w:rsid w:val="00904E16"/>
    <w:rsid w:val="009050DB"/>
    <w:rsid w:val="00905186"/>
    <w:rsid w:val="0090584E"/>
    <w:rsid w:val="00905B4C"/>
    <w:rsid w:val="00905DDD"/>
    <w:rsid w:val="00906036"/>
    <w:rsid w:val="009060B2"/>
    <w:rsid w:val="0090632C"/>
    <w:rsid w:val="009063CF"/>
    <w:rsid w:val="00907116"/>
    <w:rsid w:val="00907CEB"/>
    <w:rsid w:val="00907ED8"/>
    <w:rsid w:val="009102A3"/>
    <w:rsid w:val="00910A3F"/>
    <w:rsid w:val="00911065"/>
    <w:rsid w:val="00911438"/>
    <w:rsid w:val="0091183C"/>
    <w:rsid w:val="00911875"/>
    <w:rsid w:val="009119BE"/>
    <w:rsid w:val="00911B55"/>
    <w:rsid w:val="0091200E"/>
    <w:rsid w:val="009124BE"/>
    <w:rsid w:val="00912AF5"/>
    <w:rsid w:val="00912E58"/>
    <w:rsid w:val="00913B83"/>
    <w:rsid w:val="00913CCB"/>
    <w:rsid w:val="00913FF0"/>
    <w:rsid w:val="009143B6"/>
    <w:rsid w:val="009147C7"/>
    <w:rsid w:val="009148E1"/>
    <w:rsid w:val="0091492A"/>
    <w:rsid w:val="00914C1F"/>
    <w:rsid w:val="009150B6"/>
    <w:rsid w:val="00915468"/>
    <w:rsid w:val="00915855"/>
    <w:rsid w:val="00915AA0"/>
    <w:rsid w:val="00916429"/>
    <w:rsid w:val="00916A84"/>
    <w:rsid w:val="00916D3A"/>
    <w:rsid w:val="00916D73"/>
    <w:rsid w:val="009200FB"/>
    <w:rsid w:val="009202C7"/>
    <w:rsid w:val="0092049A"/>
    <w:rsid w:val="009206CA"/>
    <w:rsid w:val="009209C1"/>
    <w:rsid w:val="00920AAB"/>
    <w:rsid w:val="00920C6C"/>
    <w:rsid w:val="00920C6D"/>
    <w:rsid w:val="00921170"/>
    <w:rsid w:val="009213C3"/>
    <w:rsid w:val="00921BD4"/>
    <w:rsid w:val="00921FEA"/>
    <w:rsid w:val="00922221"/>
    <w:rsid w:val="009222E5"/>
    <w:rsid w:val="00922540"/>
    <w:rsid w:val="0092268C"/>
    <w:rsid w:val="00922C64"/>
    <w:rsid w:val="00922DAE"/>
    <w:rsid w:val="009237C9"/>
    <w:rsid w:val="00923BAE"/>
    <w:rsid w:val="00923CCF"/>
    <w:rsid w:val="00924184"/>
    <w:rsid w:val="009254D9"/>
    <w:rsid w:val="00925862"/>
    <w:rsid w:val="00925E26"/>
    <w:rsid w:val="00927076"/>
    <w:rsid w:val="00927119"/>
    <w:rsid w:val="00927438"/>
    <w:rsid w:val="00927502"/>
    <w:rsid w:val="009277C6"/>
    <w:rsid w:val="009278A4"/>
    <w:rsid w:val="009305BC"/>
    <w:rsid w:val="00930814"/>
    <w:rsid w:val="0093089A"/>
    <w:rsid w:val="00931810"/>
    <w:rsid w:val="0093182C"/>
    <w:rsid w:val="00931B6E"/>
    <w:rsid w:val="009328B0"/>
    <w:rsid w:val="00932B21"/>
    <w:rsid w:val="00932B50"/>
    <w:rsid w:val="00932D04"/>
    <w:rsid w:val="00933940"/>
    <w:rsid w:val="00933A38"/>
    <w:rsid w:val="00933AE8"/>
    <w:rsid w:val="0093471F"/>
    <w:rsid w:val="00935A7A"/>
    <w:rsid w:val="00935C7B"/>
    <w:rsid w:val="00935CFB"/>
    <w:rsid w:val="00935E94"/>
    <w:rsid w:val="00935FF6"/>
    <w:rsid w:val="009361B1"/>
    <w:rsid w:val="00936207"/>
    <w:rsid w:val="0093620E"/>
    <w:rsid w:val="009362B6"/>
    <w:rsid w:val="009366F4"/>
    <w:rsid w:val="0093673A"/>
    <w:rsid w:val="00936BB6"/>
    <w:rsid w:val="00937E4F"/>
    <w:rsid w:val="009402CF"/>
    <w:rsid w:val="009405A3"/>
    <w:rsid w:val="0094095D"/>
    <w:rsid w:val="00940EEF"/>
    <w:rsid w:val="00941292"/>
    <w:rsid w:val="009414A2"/>
    <w:rsid w:val="0094188E"/>
    <w:rsid w:val="00941932"/>
    <w:rsid w:val="00941F81"/>
    <w:rsid w:val="00942A40"/>
    <w:rsid w:val="00942FDC"/>
    <w:rsid w:val="009439D4"/>
    <w:rsid w:val="00943C14"/>
    <w:rsid w:val="00945BDA"/>
    <w:rsid w:val="00945CFC"/>
    <w:rsid w:val="00945D20"/>
    <w:rsid w:val="009467BD"/>
    <w:rsid w:val="009467E3"/>
    <w:rsid w:val="00946B0B"/>
    <w:rsid w:val="00946CE4"/>
    <w:rsid w:val="0095006A"/>
    <w:rsid w:val="00950B91"/>
    <w:rsid w:val="00950DDB"/>
    <w:rsid w:val="009512A5"/>
    <w:rsid w:val="009513A2"/>
    <w:rsid w:val="00952470"/>
    <w:rsid w:val="00952CDC"/>
    <w:rsid w:val="009534DE"/>
    <w:rsid w:val="00953662"/>
    <w:rsid w:val="00953966"/>
    <w:rsid w:val="00955A88"/>
    <w:rsid w:val="00956DCB"/>
    <w:rsid w:val="00956F1B"/>
    <w:rsid w:val="00957128"/>
    <w:rsid w:val="00957A25"/>
    <w:rsid w:val="00961068"/>
    <w:rsid w:val="0096183D"/>
    <w:rsid w:val="00961AF3"/>
    <w:rsid w:val="00961D08"/>
    <w:rsid w:val="00961F89"/>
    <w:rsid w:val="009620FC"/>
    <w:rsid w:val="009625BC"/>
    <w:rsid w:val="0096260C"/>
    <w:rsid w:val="00962BC1"/>
    <w:rsid w:val="009631B6"/>
    <w:rsid w:val="00963F3D"/>
    <w:rsid w:val="009641C3"/>
    <w:rsid w:val="00964630"/>
    <w:rsid w:val="009648BB"/>
    <w:rsid w:val="00964FFD"/>
    <w:rsid w:val="009658FC"/>
    <w:rsid w:val="00965C75"/>
    <w:rsid w:val="00966C51"/>
    <w:rsid w:val="00967496"/>
    <w:rsid w:val="00967858"/>
    <w:rsid w:val="00967896"/>
    <w:rsid w:val="00967A4F"/>
    <w:rsid w:val="0097000A"/>
    <w:rsid w:val="0097047A"/>
    <w:rsid w:val="00970490"/>
    <w:rsid w:val="009704E1"/>
    <w:rsid w:val="00970714"/>
    <w:rsid w:val="00970785"/>
    <w:rsid w:val="00970ED9"/>
    <w:rsid w:val="00971533"/>
    <w:rsid w:val="009716F4"/>
    <w:rsid w:val="009717FB"/>
    <w:rsid w:val="009718B4"/>
    <w:rsid w:val="00971CF5"/>
    <w:rsid w:val="00971D54"/>
    <w:rsid w:val="009722C9"/>
    <w:rsid w:val="00972919"/>
    <w:rsid w:val="00972CCC"/>
    <w:rsid w:val="009733A2"/>
    <w:rsid w:val="009736B3"/>
    <w:rsid w:val="00973B19"/>
    <w:rsid w:val="00973C1D"/>
    <w:rsid w:val="00973FAA"/>
    <w:rsid w:val="00974366"/>
    <w:rsid w:val="00974684"/>
    <w:rsid w:val="00974BD1"/>
    <w:rsid w:val="00974F1A"/>
    <w:rsid w:val="009753BC"/>
    <w:rsid w:val="009754CB"/>
    <w:rsid w:val="0097551E"/>
    <w:rsid w:val="00975BFC"/>
    <w:rsid w:val="009760B8"/>
    <w:rsid w:val="0097625D"/>
    <w:rsid w:val="0097627A"/>
    <w:rsid w:val="009769BC"/>
    <w:rsid w:val="00976F7C"/>
    <w:rsid w:val="0097776F"/>
    <w:rsid w:val="00977F85"/>
    <w:rsid w:val="00980396"/>
    <w:rsid w:val="00980984"/>
    <w:rsid w:val="009809E1"/>
    <w:rsid w:val="00980C53"/>
    <w:rsid w:val="0098119C"/>
    <w:rsid w:val="009817B1"/>
    <w:rsid w:val="009819DE"/>
    <w:rsid w:val="00981DAC"/>
    <w:rsid w:val="009825A9"/>
    <w:rsid w:val="00982A59"/>
    <w:rsid w:val="00983735"/>
    <w:rsid w:val="0098396F"/>
    <w:rsid w:val="0098399E"/>
    <w:rsid w:val="00983A3A"/>
    <w:rsid w:val="009842EF"/>
    <w:rsid w:val="00984542"/>
    <w:rsid w:val="0098463B"/>
    <w:rsid w:val="00984782"/>
    <w:rsid w:val="00984F6E"/>
    <w:rsid w:val="009851F9"/>
    <w:rsid w:val="009857C2"/>
    <w:rsid w:val="00985C66"/>
    <w:rsid w:val="00986162"/>
    <w:rsid w:val="00986C8A"/>
    <w:rsid w:val="00986DDC"/>
    <w:rsid w:val="00987129"/>
    <w:rsid w:val="0098727B"/>
    <w:rsid w:val="00987D43"/>
    <w:rsid w:val="00990A4D"/>
    <w:rsid w:val="00990A90"/>
    <w:rsid w:val="00991656"/>
    <w:rsid w:val="00991BF9"/>
    <w:rsid w:val="0099222C"/>
    <w:rsid w:val="009925A9"/>
    <w:rsid w:val="009927E8"/>
    <w:rsid w:val="0099287E"/>
    <w:rsid w:val="0099297C"/>
    <w:rsid w:val="00992FE9"/>
    <w:rsid w:val="00993476"/>
    <w:rsid w:val="0099349A"/>
    <w:rsid w:val="00993536"/>
    <w:rsid w:val="009935B0"/>
    <w:rsid w:val="0099376F"/>
    <w:rsid w:val="00993A4F"/>
    <w:rsid w:val="00993A75"/>
    <w:rsid w:val="00993D6E"/>
    <w:rsid w:val="009944E9"/>
    <w:rsid w:val="00995E56"/>
    <w:rsid w:val="009969E3"/>
    <w:rsid w:val="009978E7"/>
    <w:rsid w:val="009A133D"/>
    <w:rsid w:val="009A1664"/>
    <w:rsid w:val="009A1808"/>
    <w:rsid w:val="009A2188"/>
    <w:rsid w:val="009A3268"/>
    <w:rsid w:val="009A3413"/>
    <w:rsid w:val="009A4245"/>
    <w:rsid w:val="009A4E8D"/>
    <w:rsid w:val="009A50D2"/>
    <w:rsid w:val="009A52DA"/>
    <w:rsid w:val="009A54F6"/>
    <w:rsid w:val="009A5D71"/>
    <w:rsid w:val="009A61FE"/>
    <w:rsid w:val="009A64B8"/>
    <w:rsid w:val="009A6B51"/>
    <w:rsid w:val="009A6F41"/>
    <w:rsid w:val="009B01B6"/>
    <w:rsid w:val="009B1F77"/>
    <w:rsid w:val="009B20E8"/>
    <w:rsid w:val="009B3720"/>
    <w:rsid w:val="009B3F54"/>
    <w:rsid w:val="009B63D1"/>
    <w:rsid w:val="009B68CA"/>
    <w:rsid w:val="009B6984"/>
    <w:rsid w:val="009B6EC4"/>
    <w:rsid w:val="009B70C7"/>
    <w:rsid w:val="009B7161"/>
    <w:rsid w:val="009B7247"/>
    <w:rsid w:val="009B72E5"/>
    <w:rsid w:val="009B73ED"/>
    <w:rsid w:val="009B7C20"/>
    <w:rsid w:val="009B7F36"/>
    <w:rsid w:val="009C1562"/>
    <w:rsid w:val="009C181D"/>
    <w:rsid w:val="009C1DBF"/>
    <w:rsid w:val="009C2165"/>
    <w:rsid w:val="009C22A7"/>
    <w:rsid w:val="009C2307"/>
    <w:rsid w:val="009C276E"/>
    <w:rsid w:val="009C28A3"/>
    <w:rsid w:val="009C3117"/>
    <w:rsid w:val="009C3C87"/>
    <w:rsid w:val="009C40D2"/>
    <w:rsid w:val="009C4C50"/>
    <w:rsid w:val="009C5960"/>
    <w:rsid w:val="009C5BC9"/>
    <w:rsid w:val="009C5C17"/>
    <w:rsid w:val="009C607E"/>
    <w:rsid w:val="009C6B2A"/>
    <w:rsid w:val="009C6E9A"/>
    <w:rsid w:val="009C75C1"/>
    <w:rsid w:val="009C77AF"/>
    <w:rsid w:val="009C7FB4"/>
    <w:rsid w:val="009D01E3"/>
    <w:rsid w:val="009D13FE"/>
    <w:rsid w:val="009D150C"/>
    <w:rsid w:val="009D1546"/>
    <w:rsid w:val="009D1619"/>
    <w:rsid w:val="009D176E"/>
    <w:rsid w:val="009D1887"/>
    <w:rsid w:val="009D1888"/>
    <w:rsid w:val="009D1BC5"/>
    <w:rsid w:val="009D2200"/>
    <w:rsid w:val="009D29FB"/>
    <w:rsid w:val="009D2F8C"/>
    <w:rsid w:val="009D348D"/>
    <w:rsid w:val="009D383A"/>
    <w:rsid w:val="009D4481"/>
    <w:rsid w:val="009D6442"/>
    <w:rsid w:val="009D6E2A"/>
    <w:rsid w:val="009D6FAA"/>
    <w:rsid w:val="009D7080"/>
    <w:rsid w:val="009D7081"/>
    <w:rsid w:val="009D734F"/>
    <w:rsid w:val="009D7B00"/>
    <w:rsid w:val="009D7E39"/>
    <w:rsid w:val="009E0923"/>
    <w:rsid w:val="009E0C95"/>
    <w:rsid w:val="009E0FD3"/>
    <w:rsid w:val="009E1720"/>
    <w:rsid w:val="009E19FF"/>
    <w:rsid w:val="009E26D1"/>
    <w:rsid w:val="009E32FE"/>
    <w:rsid w:val="009E38F8"/>
    <w:rsid w:val="009E3A2E"/>
    <w:rsid w:val="009E44FA"/>
    <w:rsid w:val="009E46E7"/>
    <w:rsid w:val="009E496A"/>
    <w:rsid w:val="009E4D8E"/>
    <w:rsid w:val="009E4E92"/>
    <w:rsid w:val="009E50C0"/>
    <w:rsid w:val="009E5411"/>
    <w:rsid w:val="009E598A"/>
    <w:rsid w:val="009E5C76"/>
    <w:rsid w:val="009E5FE2"/>
    <w:rsid w:val="009E5FF4"/>
    <w:rsid w:val="009E602A"/>
    <w:rsid w:val="009E6BE3"/>
    <w:rsid w:val="009E6E61"/>
    <w:rsid w:val="009E6F88"/>
    <w:rsid w:val="009E73B3"/>
    <w:rsid w:val="009E7A45"/>
    <w:rsid w:val="009F0107"/>
    <w:rsid w:val="009F0287"/>
    <w:rsid w:val="009F0CFA"/>
    <w:rsid w:val="009F1AA9"/>
    <w:rsid w:val="009F1C0E"/>
    <w:rsid w:val="009F2125"/>
    <w:rsid w:val="009F28DE"/>
    <w:rsid w:val="009F3030"/>
    <w:rsid w:val="009F3186"/>
    <w:rsid w:val="009F3A5E"/>
    <w:rsid w:val="009F3B41"/>
    <w:rsid w:val="009F3C46"/>
    <w:rsid w:val="009F3FF8"/>
    <w:rsid w:val="009F4C7A"/>
    <w:rsid w:val="009F5C92"/>
    <w:rsid w:val="009F66A7"/>
    <w:rsid w:val="009F6863"/>
    <w:rsid w:val="009F6D32"/>
    <w:rsid w:val="009F702E"/>
    <w:rsid w:val="009F7083"/>
    <w:rsid w:val="009F70E8"/>
    <w:rsid w:val="00A00A63"/>
    <w:rsid w:val="00A00A69"/>
    <w:rsid w:val="00A00D52"/>
    <w:rsid w:val="00A014F1"/>
    <w:rsid w:val="00A027A9"/>
    <w:rsid w:val="00A02C26"/>
    <w:rsid w:val="00A0365A"/>
    <w:rsid w:val="00A03B75"/>
    <w:rsid w:val="00A03C90"/>
    <w:rsid w:val="00A03E20"/>
    <w:rsid w:val="00A051A8"/>
    <w:rsid w:val="00A0560F"/>
    <w:rsid w:val="00A05BD3"/>
    <w:rsid w:val="00A05C33"/>
    <w:rsid w:val="00A06AB6"/>
    <w:rsid w:val="00A06E3A"/>
    <w:rsid w:val="00A070B2"/>
    <w:rsid w:val="00A07161"/>
    <w:rsid w:val="00A072E9"/>
    <w:rsid w:val="00A07905"/>
    <w:rsid w:val="00A1103A"/>
    <w:rsid w:val="00A11130"/>
    <w:rsid w:val="00A12013"/>
    <w:rsid w:val="00A12077"/>
    <w:rsid w:val="00A12115"/>
    <w:rsid w:val="00A12F45"/>
    <w:rsid w:val="00A13D2D"/>
    <w:rsid w:val="00A13DA1"/>
    <w:rsid w:val="00A141D7"/>
    <w:rsid w:val="00A1467F"/>
    <w:rsid w:val="00A14E77"/>
    <w:rsid w:val="00A15441"/>
    <w:rsid w:val="00A15633"/>
    <w:rsid w:val="00A15C1E"/>
    <w:rsid w:val="00A160C0"/>
    <w:rsid w:val="00A16609"/>
    <w:rsid w:val="00A166A5"/>
    <w:rsid w:val="00A1678E"/>
    <w:rsid w:val="00A17B0F"/>
    <w:rsid w:val="00A17B33"/>
    <w:rsid w:val="00A17C04"/>
    <w:rsid w:val="00A20378"/>
    <w:rsid w:val="00A20BD8"/>
    <w:rsid w:val="00A20C4A"/>
    <w:rsid w:val="00A21EC2"/>
    <w:rsid w:val="00A22389"/>
    <w:rsid w:val="00A2256C"/>
    <w:rsid w:val="00A2280F"/>
    <w:rsid w:val="00A22EA0"/>
    <w:rsid w:val="00A23026"/>
    <w:rsid w:val="00A23494"/>
    <w:rsid w:val="00A23998"/>
    <w:rsid w:val="00A240C4"/>
    <w:rsid w:val="00A244BB"/>
    <w:rsid w:val="00A24771"/>
    <w:rsid w:val="00A24827"/>
    <w:rsid w:val="00A24D64"/>
    <w:rsid w:val="00A24E49"/>
    <w:rsid w:val="00A25152"/>
    <w:rsid w:val="00A257B4"/>
    <w:rsid w:val="00A25AF6"/>
    <w:rsid w:val="00A25BE2"/>
    <w:rsid w:val="00A26226"/>
    <w:rsid w:val="00A2668E"/>
    <w:rsid w:val="00A26A78"/>
    <w:rsid w:val="00A26B4C"/>
    <w:rsid w:val="00A26E75"/>
    <w:rsid w:val="00A26F5B"/>
    <w:rsid w:val="00A27434"/>
    <w:rsid w:val="00A27537"/>
    <w:rsid w:val="00A276EF"/>
    <w:rsid w:val="00A27901"/>
    <w:rsid w:val="00A27DE2"/>
    <w:rsid w:val="00A30143"/>
    <w:rsid w:val="00A313AD"/>
    <w:rsid w:val="00A31551"/>
    <w:rsid w:val="00A31B4A"/>
    <w:rsid w:val="00A326F6"/>
    <w:rsid w:val="00A32BB9"/>
    <w:rsid w:val="00A32D48"/>
    <w:rsid w:val="00A32DF5"/>
    <w:rsid w:val="00A334E4"/>
    <w:rsid w:val="00A33D36"/>
    <w:rsid w:val="00A33D9A"/>
    <w:rsid w:val="00A34119"/>
    <w:rsid w:val="00A343C4"/>
    <w:rsid w:val="00A34B1D"/>
    <w:rsid w:val="00A34DA4"/>
    <w:rsid w:val="00A356CB"/>
    <w:rsid w:val="00A359FE"/>
    <w:rsid w:val="00A35CC5"/>
    <w:rsid w:val="00A35FB6"/>
    <w:rsid w:val="00A367E7"/>
    <w:rsid w:val="00A3685A"/>
    <w:rsid w:val="00A36BB4"/>
    <w:rsid w:val="00A37702"/>
    <w:rsid w:val="00A37E2A"/>
    <w:rsid w:val="00A403AE"/>
    <w:rsid w:val="00A4156C"/>
    <w:rsid w:val="00A41B4D"/>
    <w:rsid w:val="00A41C7B"/>
    <w:rsid w:val="00A41D44"/>
    <w:rsid w:val="00A41E19"/>
    <w:rsid w:val="00A423DF"/>
    <w:rsid w:val="00A42669"/>
    <w:rsid w:val="00A42873"/>
    <w:rsid w:val="00A42A98"/>
    <w:rsid w:val="00A43450"/>
    <w:rsid w:val="00A43731"/>
    <w:rsid w:val="00A43860"/>
    <w:rsid w:val="00A4423A"/>
    <w:rsid w:val="00A44C6E"/>
    <w:rsid w:val="00A45404"/>
    <w:rsid w:val="00A455CE"/>
    <w:rsid w:val="00A45AC3"/>
    <w:rsid w:val="00A45B62"/>
    <w:rsid w:val="00A45FEC"/>
    <w:rsid w:val="00A4600B"/>
    <w:rsid w:val="00A469F4"/>
    <w:rsid w:val="00A47241"/>
    <w:rsid w:val="00A473C5"/>
    <w:rsid w:val="00A5021F"/>
    <w:rsid w:val="00A50220"/>
    <w:rsid w:val="00A51631"/>
    <w:rsid w:val="00A51920"/>
    <w:rsid w:val="00A51F1A"/>
    <w:rsid w:val="00A52A7F"/>
    <w:rsid w:val="00A52B88"/>
    <w:rsid w:val="00A53E73"/>
    <w:rsid w:val="00A53F8A"/>
    <w:rsid w:val="00A53FF9"/>
    <w:rsid w:val="00A54097"/>
    <w:rsid w:val="00A54156"/>
    <w:rsid w:val="00A54724"/>
    <w:rsid w:val="00A5481F"/>
    <w:rsid w:val="00A54F03"/>
    <w:rsid w:val="00A550B5"/>
    <w:rsid w:val="00A552AB"/>
    <w:rsid w:val="00A55689"/>
    <w:rsid w:val="00A55807"/>
    <w:rsid w:val="00A558D5"/>
    <w:rsid w:val="00A55910"/>
    <w:rsid w:val="00A55D7F"/>
    <w:rsid w:val="00A5609F"/>
    <w:rsid w:val="00A56B8E"/>
    <w:rsid w:val="00A56DAD"/>
    <w:rsid w:val="00A572BD"/>
    <w:rsid w:val="00A5739D"/>
    <w:rsid w:val="00A579D4"/>
    <w:rsid w:val="00A579FF"/>
    <w:rsid w:val="00A57DAF"/>
    <w:rsid w:val="00A60232"/>
    <w:rsid w:val="00A6075E"/>
    <w:rsid w:val="00A608E3"/>
    <w:rsid w:val="00A609FE"/>
    <w:rsid w:val="00A60F50"/>
    <w:rsid w:val="00A6137B"/>
    <w:rsid w:val="00A613C2"/>
    <w:rsid w:val="00A6146D"/>
    <w:rsid w:val="00A61866"/>
    <w:rsid w:val="00A61E63"/>
    <w:rsid w:val="00A62B5E"/>
    <w:rsid w:val="00A62F94"/>
    <w:rsid w:val="00A633AE"/>
    <w:rsid w:val="00A639B6"/>
    <w:rsid w:val="00A63BDB"/>
    <w:rsid w:val="00A63DC1"/>
    <w:rsid w:val="00A63EA4"/>
    <w:rsid w:val="00A652DF"/>
    <w:rsid w:val="00A65300"/>
    <w:rsid w:val="00A65689"/>
    <w:rsid w:val="00A65890"/>
    <w:rsid w:val="00A65DE2"/>
    <w:rsid w:val="00A65F04"/>
    <w:rsid w:val="00A65F6E"/>
    <w:rsid w:val="00A66359"/>
    <w:rsid w:val="00A6677D"/>
    <w:rsid w:val="00A66BBD"/>
    <w:rsid w:val="00A6726E"/>
    <w:rsid w:val="00A67837"/>
    <w:rsid w:val="00A67F0D"/>
    <w:rsid w:val="00A7072A"/>
    <w:rsid w:val="00A710F9"/>
    <w:rsid w:val="00A71CE8"/>
    <w:rsid w:val="00A721EE"/>
    <w:rsid w:val="00A72669"/>
    <w:rsid w:val="00A728A5"/>
    <w:rsid w:val="00A7359C"/>
    <w:rsid w:val="00A73AF5"/>
    <w:rsid w:val="00A7413D"/>
    <w:rsid w:val="00A741B0"/>
    <w:rsid w:val="00A742DD"/>
    <w:rsid w:val="00A7465E"/>
    <w:rsid w:val="00A74789"/>
    <w:rsid w:val="00A74F5A"/>
    <w:rsid w:val="00A75327"/>
    <w:rsid w:val="00A753CD"/>
    <w:rsid w:val="00A75A67"/>
    <w:rsid w:val="00A75E54"/>
    <w:rsid w:val="00A76582"/>
    <w:rsid w:val="00A76BE8"/>
    <w:rsid w:val="00A76CE3"/>
    <w:rsid w:val="00A76DE1"/>
    <w:rsid w:val="00A77258"/>
    <w:rsid w:val="00A77A1A"/>
    <w:rsid w:val="00A77B6A"/>
    <w:rsid w:val="00A77C19"/>
    <w:rsid w:val="00A800B6"/>
    <w:rsid w:val="00A8087A"/>
    <w:rsid w:val="00A80B88"/>
    <w:rsid w:val="00A80F97"/>
    <w:rsid w:val="00A81995"/>
    <w:rsid w:val="00A82A2B"/>
    <w:rsid w:val="00A82C6E"/>
    <w:rsid w:val="00A82D81"/>
    <w:rsid w:val="00A83D2F"/>
    <w:rsid w:val="00A83F30"/>
    <w:rsid w:val="00A84A41"/>
    <w:rsid w:val="00A85800"/>
    <w:rsid w:val="00A862F3"/>
    <w:rsid w:val="00A86623"/>
    <w:rsid w:val="00A86B2C"/>
    <w:rsid w:val="00A86CBA"/>
    <w:rsid w:val="00A86E67"/>
    <w:rsid w:val="00A86EC3"/>
    <w:rsid w:val="00A86F69"/>
    <w:rsid w:val="00A8727E"/>
    <w:rsid w:val="00A874F5"/>
    <w:rsid w:val="00A875D8"/>
    <w:rsid w:val="00A87A08"/>
    <w:rsid w:val="00A87D93"/>
    <w:rsid w:val="00A87E83"/>
    <w:rsid w:val="00A87FA9"/>
    <w:rsid w:val="00A87FC6"/>
    <w:rsid w:val="00A9037A"/>
    <w:rsid w:val="00A906A9"/>
    <w:rsid w:val="00A90D5C"/>
    <w:rsid w:val="00A91091"/>
    <w:rsid w:val="00A911AC"/>
    <w:rsid w:val="00A91D67"/>
    <w:rsid w:val="00A91F34"/>
    <w:rsid w:val="00A9238D"/>
    <w:rsid w:val="00A92439"/>
    <w:rsid w:val="00A92895"/>
    <w:rsid w:val="00A9392B"/>
    <w:rsid w:val="00A93AB0"/>
    <w:rsid w:val="00A93AE5"/>
    <w:rsid w:val="00A93EFA"/>
    <w:rsid w:val="00A9423B"/>
    <w:rsid w:val="00A94424"/>
    <w:rsid w:val="00A9479C"/>
    <w:rsid w:val="00A950AC"/>
    <w:rsid w:val="00A951C0"/>
    <w:rsid w:val="00A953E9"/>
    <w:rsid w:val="00A95E92"/>
    <w:rsid w:val="00A96FA5"/>
    <w:rsid w:val="00A9749F"/>
    <w:rsid w:val="00A97888"/>
    <w:rsid w:val="00A97E66"/>
    <w:rsid w:val="00A97EE2"/>
    <w:rsid w:val="00A97F91"/>
    <w:rsid w:val="00AA01C6"/>
    <w:rsid w:val="00AA020D"/>
    <w:rsid w:val="00AA0924"/>
    <w:rsid w:val="00AA0B3E"/>
    <w:rsid w:val="00AA1268"/>
    <w:rsid w:val="00AA1624"/>
    <w:rsid w:val="00AA176F"/>
    <w:rsid w:val="00AA1BB7"/>
    <w:rsid w:val="00AA1CA3"/>
    <w:rsid w:val="00AA1ECE"/>
    <w:rsid w:val="00AA20FE"/>
    <w:rsid w:val="00AA31AD"/>
    <w:rsid w:val="00AA3339"/>
    <w:rsid w:val="00AA37C7"/>
    <w:rsid w:val="00AA4279"/>
    <w:rsid w:val="00AA463F"/>
    <w:rsid w:val="00AA4A5D"/>
    <w:rsid w:val="00AA4BE6"/>
    <w:rsid w:val="00AA549D"/>
    <w:rsid w:val="00AA5736"/>
    <w:rsid w:val="00AA5C99"/>
    <w:rsid w:val="00AA5CF4"/>
    <w:rsid w:val="00AA5E83"/>
    <w:rsid w:val="00AA630F"/>
    <w:rsid w:val="00AA6565"/>
    <w:rsid w:val="00AA66DC"/>
    <w:rsid w:val="00AA68F6"/>
    <w:rsid w:val="00AA6CA0"/>
    <w:rsid w:val="00AA6ECF"/>
    <w:rsid w:val="00AA7977"/>
    <w:rsid w:val="00AA79DB"/>
    <w:rsid w:val="00AB0116"/>
    <w:rsid w:val="00AB0222"/>
    <w:rsid w:val="00AB032A"/>
    <w:rsid w:val="00AB0478"/>
    <w:rsid w:val="00AB0D16"/>
    <w:rsid w:val="00AB20DD"/>
    <w:rsid w:val="00AB21A0"/>
    <w:rsid w:val="00AB258A"/>
    <w:rsid w:val="00AB2F91"/>
    <w:rsid w:val="00AB3945"/>
    <w:rsid w:val="00AB3A58"/>
    <w:rsid w:val="00AB3B16"/>
    <w:rsid w:val="00AB4113"/>
    <w:rsid w:val="00AB4484"/>
    <w:rsid w:val="00AB474F"/>
    <w:rsid w:val="00AB47D5"/>
    <w:rsid w:val="00AB4F76"/>
    <w:rsid w:val="00AB51F4"/>
    <w:rsid w:val="00AB5519"/>
    <w:rsid w:val="00AB65BB"/>
    <w:rsid w:val="00AB6616"/>
    <w:rsid w:val="00AB6A9A"/>
    <w:rsid w:val="00AB6E59"/>
    <w:rsid w:val="00AB7AF2"/>
    <w:rsid w:val="00AC01BA"/>
    <w:rsid w:val="00AC051A"/>
    <w:rsid w:val="00AC0712"/>
    <w:rsid w:val="00AC0DA8"/>
    <w:rsid w:val="00AC14B2"/>
    <w:rsid w:val="00AC165A"/>
    <w:rsid w:val="00AC16F6"/>
    <w:rsid w:val="00AC18A3"/>
    <w:rsid w:val="00AC19CC"/>
    <w:rsid w:val="00AC2466"/>
    <w:rsid w:val="00AC251E"/>
    <w:rsid w:val="00AC2AE6"/>
    <w:rsid w:val="00AC2B8D"/>
    <w:rsid w:val="00AC3191"/>
    <w:rsid w:val="00AC3595"/>
    <w:rsid w:val="00AC3623"/>
    <w:rsid w:val="00AC3C72"/>
    <w:rsid w:val="00AC3E15"/>
    <w:rsid w:val="00AC4BE4"/>
    <w:rsid w:val="00AC5359"/>
    <w:rsid w:val="00AC57C9"/>
    <w:rsid w:val="00AC6457"/>
    <w:rsid w:val="00AC6988"/>
    <w:rsid w:val="00AC738D"/>
    <w:rsid w:val="00AC7AD2"/>
    <w:rsid w:val="00AC7B0E"/>
    <w:rsid w:val="00AC7E30"/>
    <w:rsid w:val="00AD001B"/>
    <w:rsid w:val="00AD0BD1"/>
    <w:rsid w:val="00AD0DC9"/>
    <w:rsid w:val="00AD1504"/>
    <w:rsid w:val="00AD158A"/>
    <w:rsid w:val="00AD172B"/>
    <w:rsid w:val="00AD1B0C"/>
    <w:rsid w:val="00AD23AF"/>
    <w:rsid w:val="00AD3097"/>
    <w:rsid w:val="00AD33E9"/>
    <w:rsid w:val="00AD3D5B"/>
    <w:rsid w:val="00AD407D"/>
    <w:rsid w:val="00AD4A35"/>
    <w:rsid w:val="00AD5946"/>
    <w:rsid w:val="00AD6172"/>
    <w:rsid w:val="00AD66D7"/>
    <w:rsid w:val="00AD6F4F"/>
    <w:rsid w:val="00AD72EC"/>
    <w:rsid w:val="00AD72FF"/>
    <w:rsid w:val="00AD79A3"/>
    <w:rsid w:val="00AD7F1F"/>
    <w:rsid w:val="00AD7F6F"/>
    <w:rsid w:val="00AE00CA"/>
    <w:rsid w:val="00AE02DA"/>
    <w:rsid w:val="00AE02F3"/>
    <w:rsid w:val="00AE03BB"/>
    <w:rsid w:val="00AE05EC"/>
    <w:rsid w:val="00AE151A"/>
    <w:rsid w:val="00AE1A31"/>
    <w:rsid w:val="00AE1F02"/>
    <w:rsid w:val="00AE21CE"/>
    <w:rsid w:val="00AE21FF"/>
    <w:rsid w:val="00AE2882"/>
    <w:rsid w:val="00AE2FF9"/>
    <w:rsid w:val="00AE31DF"/>
    <w:rsid w:val="00AE320A"/>
    <w:rsid w:val="00AE35A7"/>
    <w:rsid w:val="00AE4519"/>
    <w:rsid w:val="00AE50BC"/>
    <w:rsid w:val="00AE52A3"/>
    <w:rsid w:val="00AE64B2"/>
    <w:rsid w:val="00AE66AE"/>
    <w:rsid w:val="00AE69CD"/>
    <w:rsid w:val="00AE7422"/>
    <w:rsid w:val="00AE7510"/>
    <w:rsid w:val="00AE7732"/>
    <w:rsid w:val="00AE791B"/>
    <w:rsid w:val="00AE7C96"/>
    <w:rsid w:val="00AE7CB8"/>
    <w:rsid w:val="00AF00AB"/>
    <w:rsid w:val="00AF0147"/>
    <w:rsid w:val="00AF0893"/>
    <w:rsid w:val="00AF09FF"/>
    <w:rsid w:val="00AF1375"/>
    <w:rsid w:val="00AF15CC"/>
    <w:rsid w:val="00AF1FE2"/>
    <w:rsid w:val="00AF209D"/>
    <w:rsid w:val="00AF2F5C"/>
    <w:rsid w:val="00AF2F69"/>
    <w:rsid w:val="00AF3F02"/>
    <w:rsid w:val="00AF471C"/>
    <w:rsid w:val="00AF48EC"/>
    <w:rsid w:val="00AF4964"/>
    <w:rsid w:val="00AF4D4D"/>
    <w:rsid w:val="00AF52D2"/>
    <w:rsid w:val="00AF56C8"/>
    <w:rsid w:val="00AF5A7C"/>
    <w:rsid w:val="00AF5EDE"/>
    <w:rsid w:val="00AF664A"/>
    <w:rsid w:val="00AF6BA7"/>
    <w:rsid w:val="00AF71BC"/>
    <w:rsid w:val="00AF72B7"/>
    <w:rsid w:val="00B00315"/>
    <w:rsid w:val="00B0083E"/>
    <w:rsid w:val="00B0092D"/>
    <w:rsid w:val="00B0096E"/>
    <w:rsid w:val="00B00B7E"/>
    <w:rsid w:val="00B00D82"/>
    <w:rsid w:val="00B00E54"/>
    <w:rsid w:val="00B01080"/>
    <w:rsid w:val="00B01D53"/>
    <w:rsid w:val="00B024A2"/>
    <w:rsid w:val="00B02E34"/>
    <w:rsid w:val="00B03711"/>
    <w:rsid w:val="00B03B6C"/>
    <w:rsid w:val="00B040BB"/>
    <w:rsid w:val="00B04308"/>
    <w:rsid w:val="00B046E9"/>
    <w:rsid w:val="00B04C93"/>
    <w:rsid w:val="00B058F8"/>
    <w:rsid w:val="00B05E59"/>
    <w:rsid w:val="00B062CD"/>
    <w:rsid w:val="00B06374"/>
    <w:rsid w:val="00B065FB"/>
    <w:rsid w:val="00B068E6"/>
    <w:rsid w:val="00B07941"/>
    <w:rsid w:val="00B07AAB"/>
    <w:rsid w:val="00B07D96"/>
    <w:rsid w:val="00B10A65"/>
    <w:rsid w:val="00B1182C"/>
    <w:rsid w:val="00B11CB0"/>
    <w:rsid w:val="00B12D94"/>
    <w:rsid w:val="00B13119"/>
    <w:rsid w:val="00B1323B"/>
    <w:rsid w:val="00B133CB"/>
    <w:rsid w:val="00B13422"/>
    <w:rsid w:val="00B13ADB"/>
    <w:rsid w:val="00B13C08"/>
    <w:rsid w:val="00B13F61"/>
    <w:rsid w:val="00B145E7"/>
    <w:rsid w:val="00B1488F"/>
    <w:rsid w:val="00B153CB"/>
    <w:rsid w:val="00B15931"/>
    <w:rsid w:val="00B15C29"/>
    <w:rsid w:val="00B165E3"/>
    <w:rsid w:val="00B16830"/>
    <w:rsid w:val="00B16833"/>
    <w:rsid w:val="00B16A01"/>
    <w:rsid w:val="00B171AF"/>
    <w:rsid w:val="00B176D6"/>
    <w:rsid w:val="00B17A11"/>
    <w:rsid w:val="00B17F3E"/>
    <w:rsid w:val="00B203CD"/>
    <w:rsid w:val="00B20478"/>
    <w:rsid w:val="00B207A4"/>
    <w:rsid w:val="00B20A8C"/>
    <w:rsid w:val="00B21475"/>
    <w:rsid w:val="00B219AB"/>
    <w:rsid w:val="00B21B6B"/>
    <w:rsid w:val="00B21D11"/>
    <w:rsid w:val="00B21DF3"/>
    <w:rsid w:val="00B21FD6"/>
    <w:rsid w:val="00B2207F"/>
    <w:rsid w:val="00B22B04"/>
    <w:rsid w:val="00B22D12"/>
    <w:rsid w:val="00B23384"/>
    <w:rsid w:val="00B24158"/>
    <w:rsid w:val="00B242D6"/>
    <w:rsid w:val="00B24E45"/>
    <w:rsid w:val="00B24EEF"/>
    <w:rsid w:val="00B25397"/>
    <w:rsid w:val="00B254A3"/>
    <w:rsid w:val="00B2554F"/>
    <w:rsid w:val="00B257DB"/>
    <w:rsid w:val="00B2713F"/>
    <w:rsid w:val="00B27143"/>
    <w:rsid w:val="00B27251"/>
    <w:rsid w:val="00B2791B"/>
    <w:rsid w:val="00B300C5"/>
    <w:rsid w:val="00B3087D"/>
    <w:rsid w:val="00B309DF"/>
    <w:rsid w:val="00B30A88"/>
    <w:rsid w:val="00B30AAE"/>
    <w:rsid w:val="00B30CAC"/>
    <w:rsid w:val="00B31737"/>
    <w:rsid w:val="00B31A88"/>
    <w:rsid w:val="00B32C32"/>
    <w:rsid w:val="00B32F5C"/>
    <w:rsid w:val="00B33828"/>
    <w:rsid w:val="00B33B7E"/>
    <w:rsid w:val="00B33E7E"/>
    <w:rsid w:val="00B34843"/>
    <w:rsid w:val="00B353F8"/>
    <w:rsid w:val="00B35B78"/>
    <w:rsid w:val="00B3724D"/>
    <w:rsid w:val="00B405F3"/>
    <w:rsid w:val="00B40AF2"/>
    <w:rsid w:val="00B40B2C"/>
    <w:rsid w:val="00B40F02"/>
    <w:rsid w:val="00B410A7"/>
    <w:rsid w:val="00B410DD"/>
    <w:rsid w:val="00B4115D"/>
    <w:rsid w:val="00B41B32"/>
    <w:rsid w:val="00B41B6B"/>
    <w:rsid w:val="00B42111"/>
    <w:rsid w:val="00B428FB"/>
    <w:rsid w:val="00B432EF"/>
    <w:rsid w:val="00B4362F"/>
    <w:rsid w:val="00B438EA"/>
    <w:rsid w:val="00B43B17"/>
    <w:rsid w:val="00B43E96"/>
    <w:rsid w:val="00B444BA"/>
    <w:rsid w:val="00B44555"/>
    <w:rsid w:val="00B44691"/>
    <w:rsid w:val="00B44AA1"/>
    <w:rsid w:val="00B44CFB"/>
    <w:rsid w:val="00B45C39"/>
    <w:rsid w:val="00B45D45"/>
    <w:rsid w:val="00B45D64"/>
    <w:rsid w:val="00B46186"/>
    <w:rsid w:val="00B46C28"/>
    <w:rsid w:val="00B46F1A"/>
    <w:rsid w:val="00B50FFB"/>
    <w:rsid w:val="00B5195F"/>
    <w:rsid w:val="00B52721"/>
    <w:rsid w:val="00B52D64"/>
    <w:rsid w:val="00B52D76"/>
    <w:rsid w:val="00B534BD"/>
    <w:rsid w:val="00B540BD"/>
    <w:rsid w:val="00B5429A"/>
    <w:rsid w:val="00B54C50"/>
    <w:rsid w:val="00B54C52"/>
    <w:rsid w:val="00B552F5"/>
    <w:rsid w:val="00B554EE"/>
    <w:rsid w:val="00B55913"/>
    <w:rsid w:val="00B55D14"/>
    <w:rsid w:val="00B569FD"/>
    <w:rsid w:val="00B56EF7"/>
    <w:rsid w:val="00B570C6"/>
    <w:rsid w:val="00B57230"/>
    <w:rsid w:val="00B5740E"/>
    <w:rsid w:val="00B5767D"/>
    <w:rsid w:val="00B57C9A"/>
    <w:rsid w:val="00B57D0B"/>
    <w:rsid w:val="00B60077"/>
    <w:rsid w:val="00B600C5"/>
    <w:rsid w:val="00B60343"/>
    <w:rsid w:val="00B61842"/>
    <w:rsid w:val="00B61FAB"/>
    <w:rsid w:val="00B61FC1"/>
    <w:rsid w:val="00B623D6"/>
    <w:rsid w:val="00B63111"/>
    <w:rsid w:val="00B635FF"/>
    <w:rsid w:val="00B63B9F"/>
    <w:rsid w:val="00B64288"/>
    <w:rsid w:val="00B6445A"/>
    <w:rsid w:val="00B644B3"/>
    <w:rsid w:val="00B648C7"/>
    <w:rsid w:val="00B64B0D"/>
    <w:rsid w:val="00B653C7"/>
    <w:rsid w:val="00B65481"/>
    <w:rsid w:val="00B65643"/>
    <w:rsid w:val="00B657BA"/>
    <w:rsid w:val="00B65A62"/>
    <w:rsid w:val="00B65F62"/>
    <w:rsid w:val="00B66687"/>
    <w:rsid w:val="00B6711F"/>
    <w:rsid w:val="00B67D3C"/>
    <w:rsid w:val="00B67DB4"/>
    <w:rsid w:val="00B701F3"/>
    <w:rsid w:val="00B702F1"/>
    <w:rsid w:val="00B7075E"/>
    <w:rsid w:val="00B709FE"/>
    <w:rsid w:val="00B70F65"/>
    <w:rsid w:val="00B71F78"/>
    <w:rsid w:val="00B72578"/>
    <w:rsid w:val="00B72C10"/>
    <w:rsid w:val="00B72EE3"/>
    <w:rsid w:val="00B7309D"/>
    <w:rsid w:val="00B73294"/>
    <w:rsid w:val="00B73A92"/>
    <w:rsid w:val="00B73C75"/>
    <w:rsid w:val="00B7438D"/>
    <w:rsid w:val="00B7546E"/>
    <w:rsid w:val="00B7558D"/>
    <w:rsid w:val="00B75687"/>
    <w:rsid w:val="00B75772"/>
    <w:rsid w:val="00B759B6"/>
    <w:rsid w:val="00B7616F"/>
    <w:rsid w:val="00B76310"/>
    <w:rsid w:val="00B7632F"/>
    <w:rsid w:val="00B7646F"/>
    <w:rsid w:val="00B764D1"/>
    <w:rsid w:val="00B766B6"/>
    <w:rsid w:val="00B76C36"/>
    <w:rsid w:val="00B77756"/>
    <w:rsid w:val="00B77AB1"/>
    <w:rsid w:val="00B77AB2"/>
    <w:rsid w:val="00B77B09"/>
    <w:rsid w:val="00B77EAF"/>
    <w:rsid w:val="00B8055D"/>
    <w:rsid w:val="00B80D35"/>
    <w:rsid w:val="00B81496"/>
    <w:rsid w:val="00B81FB6"/>
    <w:rsid w:val="00B81FD6"/>
    <w:rsid w:val="00B82539"/>
    <w:rsid w:val="00B826C1"/>
    <w:rsid w:val="00B826D3"/>
    <w:rsid w:val="00B82763"/>
    <w:rsid w:val="00B82D52"/>
    <w:rsid w:val="00B833EC"/>
    <w:rsid w:val="00B83768"/>
    <w:rsid w:val="00B845CF"/>
    <w:rsid w:val="00B848B6"/>
    <w:rsid w:val="00B8494D"/>
    <w:rsid w:val="00B855B1"/>
    <w:rsid w:val="00B86049"/>
    <w:rsid w:val="00B860F1"/>
    <w:rsid w:val="00B86102"/>
    <w:rsid w:val="00B86804"/>
    <w:rsid w:val="00B86899"/>
    <w:rsid w:val="00B86A24"/>
    <w:rsid w:val="00B86A72"/>
    <w:rsid w:val="00B86FD7"/>
    <w:rsid w:val="00B8765B"/>
    <w:rsid w:val="00B87DBB"/>
    <w:rsid w:val="00B87DE2"/>
    <w:rsid w:val="00B87ED5"/>
    <w:rsid w:val="00B87EE3"/>
    <w:rsid w:val="00B907AE"/>
    <w:rsid w:val="00B909FD"/>
    <w:rsid w:val="00B90C9A"/>
    <w:rsid w:val="00B90FA9"/>
    <w:rsid w:val="00B90FEA"/>
    <w:rsid w:val="00B915B9"/>
    <w:rsid w:val="00B9167C"/>
    <w:rsid w:val="00B91B0B"/>
    <w:rsid w:val="00B91BD0"/>
    <w:rsid w:val="00B9263E"/>
    <w:rsid w:val="00B9296B"/>
    <w:rsid w:val="00B9387B"/>
    <w:rsid w:val="00B94159"/>
    <w:rsid w:val="00B94770"/>
    <w:rsid w:val="00B94B25"/>
    <w:rsid w:val="00B950A8"/>
    <w:rsid w:val="00B952D5"/>
    <w:rsid w:val="00B9536A"/>
    <w:rsid w:val="00B96A84"/>
    <w:rsid w:val="00B96CE0"/>
    <w:rsid w:val="00B9772D"/>
    <w:rsid w:val="00BA0D36"/>
    <w:rsid w:val="00BA1031"/>
    <w:rsid w:val="00BA16C5"/>
    <w:rsid w:val="00BA1E89"/>
    <w:rsid w:val="00BA1FF0"/>
    <w:rsid w:val="00BA26FD"/>
    <w:rsid w:val="00BA28B5"/>
    <w:rsid w:val="00BA470F"/>
    <w:rsid w:val="00BA4ACB"/>
    <w:rsid w:val="00BA5D94"/>
    <w:rsid w:val="00BA60B7"/>
    <w:rsid w:val="00BA6197"/>
    <w:rsid w:val="00BA61ED"/>
    <w:rsid w:val="00BA67CD"/>
    <w:rsid w:val="00BA6F98"/>
    <w:rsid w:val="00BA7495"/>
    <w:rsid w:val="00BA77CF"/>
    <w:rsid w:val="00BA78B8"/>
    <w:rsid w:val="00BB0145"/>
    <w:rsid w:val="00BB08D0"/>
    <w:rsid w:val="00BB0919"/>
    <w:rsid w:val="00BB0B24"/>
    <w:rsid w:val="00BB0D54"/>
    <w:rsid w:val="00BB0FDA"/>
    <w:rsid w:val="00BB144D"/>
    <w:rsid w:val="00BB15F0"/>
    <w:rsid w:val="00BB1806"/>
    <w:rsid w:val="00BB23AE"/>
    <w:rsid w:val="00BB23F8"/>
    <w:rsid w:val="00BB2BB5"/>
    <w:rsid w:val="00BB2E0A"/>
    <w:rsid w:val="00BB3FCA"/>
    <w:rsid w:val="00BB436C"/>
    <w:rsid w:val="00BB44F4"/>
    <w:rsid w:val="00BB47AB"/>
    <w:rsid w:val="00BB48CD"/>
    <w:rsid w:val="00BB52BD"/>
    <w:rsid w:val="00BB5ABD"/>
    <w:rsid w:val="00BB6115"/>
    <w:rsid w:val="00BB6448"/>
    <w:rsid w:val="00BB6954"/>
    <w:rsid w:val="00BB6A17"/>
    <w:rsid w:val="00BB6E8B"/>
    <w:rsid w:val="00BB708D"/>
    <w:rsid w:val="00BB728F"/>
    <w:rsid w:val="00BB7571"/>
    <w:rsid w:val="00BB7BDE"/>
    <w:rsid w:val="00BB7CA3"/>
    <w:rsid w:val="00BC0795"/>
    <w:rsid w:val="00BC12A5"/>
    <w:rsid w:val="00BC1359"/>
    <w:rsid w:val="00BC154A"/>
    <w:rsid w:val="00BC1615"/>
    <w:rsid w:val="00BC16C7"/>
    <w:rsid w:val="00BC1B15"/>
    <w:rsid w:val="00BC1C0D"/>
    <w:rsid w:val="00BC2553"/>
    <w:rsid w:val="00BC271C"/>
    <w:rsid w:val="00BC306D"/>
    <w:rsid w:val="00BC4257"/>
    <w:rsid w:val="00BC4B00"/>
    <w:rsid w:val="00BC4C10"/>
    <w:rsid w:val="00BC4C8D"/>
    <w:rsid w:val="00BC4D70"/>
    <w:rsid w:val="00BC4D78"/>
    <w:rsid w:val="00BC4EFA"/>
    <w:rsid w:val="00BC5402"/>
    <w:rsid w:val="00BC54B6"/>
    <w:rsid w:val="00BC5735"/>
    <w:rsid w:val="00BC58B0"/>
    <w:rsid w:val="00BC58B8"/>
    <w:rsid w:val="00BC5C00"/>
    <w:rsid w:val="00BC62D0"/>
    <w:rsid w:val="00BC644B"/>
    <w:rsid w:val="00BC711D"/>
    <w:rsid w:val="00BC7B92"/>
    <w:rsid w:val="00BC7F9B"/>
    <w:rsid w:val="00BD030E"/>
    <w:rsid w:val="00BD0321"/>
    <w:rsid w:val="00BD0653"/>
    <w:rsid w:val="00BD16D9"/>
    <w:rsid w:val="00BD19E1"/>
    <w:rsid w:val="00BD1A93"/>
    <w:rsid w:val="00BD1C06"/>
    <w:rsid w:val="00BD1D76"/>
    <w:rsid w:val="00BD1F11"/>
    <w:rsid w:val="00BD28E5"/>
    <w:rsid w:val="00BD28F5"/>
    <w:rsid w:val="00BD2B2E"/>
    <w:rsid w:val="00BD32DD"/>
    <w:rsid w:val="00BD4186"/>
    <w:rsid w:val="00BD4C95"/>
    <w:rsid w:val="00BD4D2C"/>
    <w:rsid w:val="00BD5844"/>
    <w:rsid w:val="00BD61A2"/>
    <w:rsid w:val="00BD6FD8"/>
    <w:rsid w:val="00BD7399"/>
    <w:rsid w:val="00BD76EE"/>
    <w:rsid w:val="00BD7728"/>
    <w:rsid w:val="00BD776E"/>
    <w:rsid w:val="00BE09D1"/>
    <w:rsid w:val="00BE0A08"/>
    <w:rsid w:val="00BE0C82"/>
    <w:rsid w:val="00BE0DAE"/>
    <w:rsid w:val="00BE118B"/>
    <w:rsid w:val="00BE146A"/>
    <w:rsid w:val="00BE17E0"/>
    <w:rsid w:val="00BE1F1D"/>
    <w:rsid w:val="00BE34A1"/>
    <w:rsid w:val="00BE34AB"/>
    <w:rsid w:val="00BE3786"/>
    <w:rsid w:val="00BE4114"/>
    <w:rsid w:val="00BE5A7C"/>
    <w:rsid w:val="00BE61CD"/>
    <w:rsid w:val="00BE6288"/>
    <w:rsid w:val="00BE6707"/>
    <w:rsid w:val="00BE6B9F"/>
    <w:rsid w:val="00BE6BBE"/>
    <w:rsid w:val="00BE6F90"/>
    <w:rsid w:val="00BE719A"/>
    <w:rsid w:val="00BE73D7"/>
    <w:rsid w:val="00BE7446"/>
    <w:rsid w:val="00BE750D"/>
    <w:rsid w:val="00BF01F0"/>
    <w:rsid w:val="00BF0238"/>
    <w:rsid w:val="00BF0298"/>
    <w:rsid w:val="00BF08DB"/>
    <w:rsid w:val="00BF0AD4"/>
    <w:rsid w:val="00BF1373"/>
    <w:rsid w:val="00BF223A"/>
    <w:rsid w:val="00BF275E"/>
    <w:rsid w:val="00BF2A9A"/>
    <w:rsid w:val="00BF2BB8"/>
    <w:rsid w:val="00BF38FC"/>
    <w:rsid w:val="00BF3B72"/>
    <w:rsid w:val="00BF4195"/>
    <w:rsid w:val="00BF4E7C"/>
    <w:rsid w:val="00BF50D3"/>
    <w:rsid w:val="00BF6087"/>
    <w:rsid w:val="00BF6201"/>
    <w:rsid w:val="00BF6411"/>
    <w:rsid w:val="00BF6491"/>
    <w:rsid w:val="00BF67D4"/>
    <w:rsid w:val="00BF6878"/>
    <w:rsid w:val="00BF732F"/>
    <w:rsid w:val="00BF7B31"/>
    <w:rsid w:val="00BF7C7A"/>
    <w:rsid w:val="00BF7C9B"/>
    <w:rsid w:val="00C00957"/>
    <w:rsid w:val="00C00A8B"/>
    <w:rsid w:val="00C010C9"/>
    <w:rsid w:val="00C011E5"/>
    <w:rsid w:val="00C01970"/>
    <w:rsid w:val="00C01CF3"/>
    <w:rsid w:val="00C01F7A"/>
    <w:rsid w:val="00C02548"/>
    <w:rsid w:val="00C0265B"/>
    <w:rsid w:val="00C028D5"/>
    <w:rsid w:val="00C02FF4"/>
    <w:rsid w:val="00C0315D"/>
    <w:rsid w:val="00C035EC"/>
    <w:rsid w:val="00C03817"/>
    <w:rsid w:val="00C039A7"/>
    <w:rsid w:val="00C03FC1"/>
    <w:rsid w:val="00C04057"/>
    <w:rsid w:val="00C045BB"/>
    <w:rsid w:val="00C046D9"/>
    <w:rsid w:val="00C048D3"/>
    <w:rsid w:val="00C04BA5"/>
    <w:rsid w:val="00C04C9D"/>
    <w:rsid w:val="00C04E34"/>
    <w:rsid w:val="00C05957"/>
    <w:rsid w:val="00C05D33"/>
    <w:rsid w:val="00C05DD5"/>
    <w:rsid w:val="00C06087"/>
    <w:rsid w:val="00C06EB3"/>
    <w:rsid w:val="00C06F93"/>
    <w:rsid w:val="00C0723F"/>
    <w:rsid w:val="00C0761F"/>
    <w:rsid w:val="00C078E8"/>
    <w:rsid w:val="00C07F4D"/>
    <w:rsid w:val="00C10D27"/>
    <w:rsid w:val="00C10DB0"/>
    <w:rsid w:val="00C10FE6"/>
    <w:rsid w:val="00C11578"/>
    <w:rsid w:val="00C12095"/>
    <w:rsid w:val="00C125CF"/>
    <w:rsid w:val="00C13C75"/>
    <w:rsid w:val="00C13E3C"/>
    <w:rsid w:val="00C13E79"/>
    <w:rsid w:val="00C14424"/>
    <w:rsid w:val="00C14741"/>
    <w:rsid w:val="00C14CD0"/>
    <w:rsid w:val="00C14EF0"/>
    <w:rsid w:val="00C1529C"/>
    <w:rsid w:val="00C15795"/>
    <w:rsid w:val="00C15997"/>
    <w:rsid w:val="00C15BDD"/>
    <w:rsid w:val="00C15CE2"/>
    <w:rsid w:val="00C15E9D"/>
    <w:rsid w:val="00C161FF"/>
    <w:rsid w:val="00C16237"/>
    <w:rsid w:val="00C1626B"/>
    <w:rsid w:val="00C168F9"/>
    <w:rsid w:val="00C16D98"/>
    <w:rsid w:val="00C17465"/>
    <w:rsid w:val="00C205E6"/>
    <w:rsid w:val="00C20A66"/>
    <w:rsid w:val="00C20BA8"/>
    <w:rsid w:val="00C20CE3"/>
    <w:rsid w:val="00C20CE4"/>
    <w:rsid w:val="00C2123F"/>
    <w:rsid w:val="00C21726"/>
    <w:rsid w:val="00C217E7"/>
    <w:rsid w:val="00C21B08"/>
    <w:rsid w:val="00C22385"/>
    <w:rsid w:val="00C22A77"/>
    <w:rsid w:val="00C22C5B"/>
    <w:rsid w:val="00C22F1D"/>
    <w:rsid w:val="00C24475"/>
    <w:rsid w:val="00C244C6"/>
    <w:rsid w:val="00C24D08"/>
    <w:rsid w:val="00C24F6F"/>
    <w:rsid w:val="00C251EF"/>
    <w:rsid w:val="00C25410"/>
    <w:rsid w:val="00C25843"/>
    <w:rsid w:val="00C25A1B"/>
    <w:rsid w:val="00C25CC0"/>
    <w:rsid w:val="00C25E40"/>
    <w:rsid w:val="00C261AF"/>
    <w:rsid w:val="00C26893"/>
    <w:rsid w:val="00C26894"/>
    <w:rsid w:val="00C26C36"/>
    <w:rsid w:val="00C26EDD"/>
    <w:rsid w:val="00C27275"/>
    <w:rsid w:val="00C30014"/>
    <w:rsid w:val="00C30EA8"/>
    <w:rsid w:val="00C31012"/>
    <w:rsid w:val="00C31B79"/>
    <w:rsid w:val="00C3217C"/>
    <w:rsid w:val="00C334CD"/>
    <w:rsid w:val="00C3352E"/>
    <w:rsid w:val="00C3376E"/>
    <w:rsid w:val="00C34024"/>
    <w:rsid w:val="00C34580"/>
    <w:rsid w:val="00C345DD"/>
    <w:rsid w:val="00C347C6"/>
    <w:rsid w:val="00C34C9C"/>
    <w:rsid w:val="00C351F4"/>
    <w:rsid w:val="00C35711"/>
    <w:rsid w:val="00C3598E"/>
    <w:rsid w:val="00C35B8A"/>
    <w:rsid w:val="00C35D6D"/>
    <w:rsid w:val="00C366E8"/>
    <w:rsid w:val="00C36DF4"/>
    <w:rsid w:val="00C37937"/>
    <w:rsid w:val="00C37A6E"/>
    <w:rsid w:val="00C40146"/>
    <w:rsid w:val="00C41198"/>
    <w:rsid w:val="00C41256"/>
    <w:rsid w:val="00C42BDE"/>
    <w:rsid w:val="00C42E89"/>
    <w:rsid w:val="00C43020"/>
    <w:rsid w:val="00C43406"/>
    <w:rsid w:val="00C4371B"/>
    <w:rsid w:val="00C43857"/>
    <w:rsid w:val="00C439A4"/>
    <w:rsid w:val="00C43A8A"/>
    <w:rsid w:val="00C43DCA"/>
    <w:rsid w:val="00C44480"/>
    <w:rsid w:val="00C444C1"/>
    <w:rsid w:val="00C4464C"/>
    <w:rsid w:val="00C446FE"/>
    <w:rsid w:val="00C448CA"/>
    <w:rsid w:val="00C449CC"/>
    <w:rsid w:val="00C45016"/>
    <w:rsid w:val="00C4559A"/>
    <w:rsid w:val="00C455F3"/>
    <w:rsid w:val="00C456C4"/>
    <w:rsid w:val="00C45B5A"/>
    <w:rsid w:val="00C4676F"/>
    <w:rsid w:val="00C46909"/>
    <w:rsid w:val="00C50332"/>
    <w:rsid w:val="00C50AD2"/>
    <w:rsid w:val="00C5214E"/>
    <w:rsid w:val="00C52774"/>
    <w:rsid w:val="00C5290D"/>
    <w:rsid w:val="00C52D71"/>
    <w:rsid w:val="00C539C9"/>
    <w:rsid w:val="00C53E1D"/>
    <w:rsid w:val="00C5413A"/>
    <w:rsid w:val="00C549EC"/>
    <w:rsid w:val="00C54A4D"/>
    <w:rsid w:val="00C54AAD"/>
    <w:rsid w:val="00C556F2"/>
    <w:rsid w:val="00C559EF"/>
    <w:rsid w:val="00C55BDB"/>
    <w:rsid w:val="00C55F78"/>
    <w:rsid w:val="00C56AA4"/>
    <w:rsid w:val="00C56BE4"/>
    <w:rsid w:val="00C56E3B"/>
    <w:rsid w:val="00C56F42"/>
    <w:rsid w:val="00C577A1"/>
    <w:rsid w:val="00C57C06"/>
    <w:rsid w:val="00C57EB6"/>
    <w:rsid w:val="00C60693"/>
    <w:rsid w:val="00C613FD"/>
    <w:rsid w:val="00C61681"/>
    <w:rsid w:val="00C61DBE"/>
    <w:rsid w:val="00C62974"/>
    <w:rsid w:val="00C62E08"/>
    <w:rsid w:val="00C6341A"/>
    <w:rsid w:val="00C63637"/>
    <w:rsid w:val="00C63F97"/>
    <w:rsid w:val="00C64623"/>
    <w:rsid w:val="00C64F3E"/>
    <w:rsid w:val="00C6561B"/>
    <w:rsid w:val="00C65A37"/>
    <w:rsid w:val="00C65A4B"/>
    <w:rsid w:val="00C65AA9"/>
    <w:rsid w:val="00C65AAA"/>
    <w:rsid w:val="00C6659F"/>
    <w:rsid w:val="00C66C0A"/>
    <w:rsid w:val="00C66D87"/>
    <w:rsid w:val="00C67363"/>
    <w:rsid w:val="00C7032F"/>
    <w:rsid w:val="00C70606"/>
    <w:rsid w:val="00C7121B"/>
    <w:rsid w:val="00C71AC4"/>
    <w:rsid w:val="00C71D70"/>
    <w:rsid w:val="00C721D1"/>
    <w:rsid w:val="00C72413"/>
    <w:rsid w:val="00C725CF"/>
    <w:rsid w:val="00C72B60"/>
    <w:rsid w:val="00C72EC9"/>
    <w:rsid w:val="00C730B4"/>
    <w:rsid w:val="00C73502"/>
    <w:rsid w:val="00C74496"/>
    <w:rsid w:val="00C7454D"/>
    <w:rsid w:val="00C74C7A"/>
    <w:rsid w:val="00C750C6"/>
    <w:rsid w:val="00C75289"/>
    <w:rsid w:val="00C75467"/>
    <w:rsid w:val="00C755FC"/>
    <w:rsid w:val="00C75A68"/>
    <w:rsid w:val="00C766F2"/>
    <w:rsid w:val="00C76764"/>
    <w:rsid w:val="00C76E2D"/>
    <w:rsid w:val="00C76E33"/>
    <w:rsid w:val="00C7789B"/>
    <w:rsid w:val="00C77C08"/>
    <w:rsid w:val="00C77D7E"/>
    <w:rsid w:val="00C80239"/>
    <w:rsid w:val="00C805D9"/>
    <w:rsid w:val="00C806F3"/>
    <w:rsid w:val="00C80A2F"/>
    <w:rsid w:val="00C80E6B"/>
    <w:rsid w:val="00C80ED7"/>
    <w:rsid w:val="00C81069"/>
    <w:rsid w:val="00C811AB"/>
    <w:rsid w:val="00C811B3"/>
    <w:rsid w:val="00C813D3"/>
    <w:rsid w:val="00C813EF"/>
    <w:rsid w:val="00C82235"/>
    <w:rsid w:val="00C8252F"/>
    <w:rsid w:val="00C83725"/>
    <w:rsid w:val="00C837D6"/>
    <w:rsid w:val="00C83D59"/>
    <w:rsid w:val="00C83E2C"/>
    <w:rsid w:val="00C846A4"/>
    <w:rsid w:val="00C847BB"/>
    <w:rsid w:val="00C84911"/>
    <w:rsid w:val="00C85880"/>
    <w:rsid w:val="00C85C23"/>
    <w:rsid w:val="00C85FD5"/>
    <w:rsid w:val="00C860D6"/>
    <w:rsid w:val="00C865A2"/>
    <w:rsid w:val="00C86818"/>
    <w:rsid w:val="00C86BF3"/>
    <w:rsid w:val="00C86EDF"/>
    <w:rsid w:val="00C877DA"/>
    <w:rsid w:val="00C87BED"/>
    <w:rsid w:val="00C87EA8"/>
    <w:rsid w:val="00C905B1"/>
    <w:rsid w:val="00C905FC"/>
    <w:rsid w:val="00C912BC"/>
    <w:rsid w:val="00C918FE"/>
    <w:rsid w:val="00C91A69"/>
    <w:rsid w:val="00C91CD9"/>
    <w:rsid w:val="00C91F27"/>
    <w:rsid w:val="00C925EF"/>
    <w:rsid w:val="00C934FA"/>
    <w:rsid w:val="00C9496F"/>
    <w:rsid w:val="00C94F58"/>
    <w:rsid w:val="00C95060"/>
    <w:rsid w:val="00C9589E"/>
    <w:rsid w:val="00C9596D"/>
    <w:rsid w:val="00C9608F"/>
    <w:rsid w:val="00C968C4"/>
    <w:rsid w:val="00C96AC1"/>
    <w:rsid w:val="00C96AD9"/>
    <w:rsid w:val="00C96B41"/>
    <w:rsid w:val="00C97635"/>
    <w:rsid w:val="00C97B66"/>
    <w:rsid w:val="00C97C07"/>
    <w:rsid w:val="00C97CAA"/>
    <w:rsid w:val="00CA0FF4"/>
    <w:rsid w:val="00CA1123"/>
    <w:rsid w:val="00CA1752"/>
    <w:rsid w:val="00CA17C3"/>
    <w:rsid w:val="00CA277F"/>
    <w:rsid w:val="00CA2EA5"/>
    <w:rsid w:val="00CA3201"/>
    <w:rsid w:val="00CA325C"/>
    <w:rsid w:val="00CA393A"/>
    <w:rsid w:val="00CA3F59"/>
    <w:rsid w:val="00CA44C3"/>
    <w:rsid w:val="00CA4949"/>
    <w:rsid w:val="00CA4968"/>
    <w:rsid w:val="00CA4EA5"/>
    <w:rsid w:val="00CA4F70"/>
    <w:rsid w:val="00CA54DB"/>
    <w:rsid w:val="00CA55F2"/>
    <w:rsid w:val="00CA5701"/>
    <w:rsid w:val="00CA5DEA"/>
    <w:rsid w:val="00CA603D"/>
    <w:rsid w:val="00CA66A6"/>
    <w:rsid w:val="00CA6E87"/>
    <w:rsid w:val="00CA73E0"/>
    <w:rsid w:val="00CA7936"/>
    <w:rsid w:val="00CA7AC3"/>
    <w:rsid w:val="00CA7AEE"/>
    <w:rsid w:val="00CA7E10"/>
    <w:rsid w:val="00CA7F85"/>
    <w:rsid w:val="00CA7FD9"/>
    <w:rsid w:val="00CB0D7D"/>
    <w:rsid w:val="00CB102B"/>
    <w:rsid w:val="00CB109C"/>
    <w:rsid w:val="00CB1A5E"/>
    <w:rsid w:val="00CB1A64"/>
    <w:rsid w:val="00CB1C3E"/>
    <w:rsid w:val="00CB1F86"/>
    <w:rsid w:val="00CB1FA2"/>
    <w:rsid w:val="00CB2828"/>
    <w:rsid w:val="00CB2E69"/>
    <w:rsid w:val="00CB2F4D"/>
    <w:rsid w:val="00CB3053"/>
    <w:rsid w:val="00CB44AC"/>
    <w:rsid w:val="00CB4846"/>
    <w:rsid w:val="00CB485C"/>
    <w:rsid w:val="00CB5C8C"/>
    <w:rsid w:val="00CB6788"/>
    <w:rsid w:val="00CB6D8D"/>
    <w:rsid w:val="00CB7077"/>
    <w:rsid w:val="00CB708F"/>
    <w:rsid w:val="00CB7269"/>
    <w:rsid w:val="00CB73A8"/>
    <w:rsid w:val="00CB7959"/>
    <w:rsid w:val="00CC1515"/>
    <w:rsid w:val="00CC173A"/>
    <w:rsid w:val="00CC17B7"/>
    <w:rsid w:val="00CC1970"/>
    <w:rsid w:val="00CC1CA6"/>
    <w:rsid w:val="00CC220C"/>
    <w:rsid w:val="00CC286F"/>
    <w:rsid w:val="00CC2CA7"/>
    <w:rsid w:val="00CC2E3B"/>
    <w:rsid w:val="00CC2F2F"/>
    <w:rsid w:val="00CC2FBC"/>
    <w:rsid w:val="00CC3288"/>
    <w:rsid w:val="00CC3D45"/>
    <w:rsid w:val="00CC3EFE"/>
    <w:rsid w:val="00CC4849"/>
    <w:rsid w:val="00CC4F2A"/>
    <w:rsid w:val="00CC516B"/>
    <w:rsid w:val="00CC5661"/>
    <w:rsid w:val="00CC60D4"/>
    <w:rsid w:val="00CC63FB"/>
    <w:rsid w:val="00CC64DD"/>
    <w:rsid w:val="00CC6F57"/>
    <w:rsid w:val="00CC71F1"/>
    <w:rsid w:val="00CC7363"/>
    <w:rsid w:val="00CC7417"/>
    <w:rsid w:val="00CC770C"/>
    <w:rsid w:val="00CD03A4"/>
    <w:rsid w:val="00CD0454"/>
    <w:rsid w:val="00CD0482"/>
    <w:rsid w:val="00CD06E8"/>
    <w:rsid w:val="00CD109C"/>
    <w:rsid w:val="00CD10C6"/>
    <w:rsid w:val="00CD1259"/>
    <w:rsid w:val="00CD14B4"/>
    <w:rsid w:val="00CD1AF8"/>
    <w:rsid w:val="00CD25CF"/>
    <w:rsid w:val="00CD324E"/>
    <w:rsid w:val="00CD3282"/>
    <w:rsid w:val="00CD47C5"/>
    <w:rsid w:val="00CD52F3"/>
    <w:rsid w:val="00CD5551"/>
    <w:rsid w:val="00CD5E53"/>
    <w:rsid w:val="00CD60E5"/>
    <w:rsid w:val="00CD6321"/>
    <w:rsid w:val="00CD66E7"/>
    <w:rsid w:val="00CD6A6C"/>
    <w:rsid w:val="00CD6CA8"/>
    <w:rsid w:val="00CD7014"/>
    <w:rsid w:val="00CD704D"/>
    <w:rsid w:val="00CE0145"/>
    <w:rsid w:val="00CE045F"/>
    <w:rsid w:val="00CE0560"/>
    <w:rsid w:val="00CE05D6"/>
    <w:rsid w:val="00CE0C6F"/>
    <w:rsid w:val="00CE0D04"/>
    <w:rsid w:val="00CE1174"/>
    <w:rsid w:val="00CE1242"/>
    <w:rsid w:val="00CE268F"/>
    <w:rsid w:val="00CE2D4B"/>
    <w:rsid w:val="00CE2FEF"/>
    <w:rsid w:val="00CE3045"/>
    <w:rsid w:val="00CE32A1"/>
    <w:rsid w:val="00CE341C"/>
    <w:rsid w:val="00CE350E"/>
    <w:rsid w:val="00CE401D"/>
    <w:rsid w:val="00CE479F"/>
    <w:rsid w:val="00CE4BAB"/>
    <w:rsid w:val="00CE4D6F"/>
    <w:rsid w:val="00CE4F5E"/>
    <w:rsid w:val="00CE523B"/>
    <w:rsid w:val="00CE523E"/>
    <w:rsid w:val="00CE58CE"/>
    <w:rsid w:val="00CE5ACD"/>
    <w:rsid w:val="00CE6200"/>
    <w:rsid w:val="00CE66E4"/>
    <w:rsid w:val="00CE69B7"/>
    <w:rsid w:val="00CE6E19"/>
    <w:rsid w:val="00CE704C"/>
    <w:rsid w:val="00CE739E"/>
    <w:rsid w:val="00CE78C3"/>
    <w:rsid w:val="00CE7D69"/>
    <w:rsid w:val="00CF07D4"/>
    <w:rsid w:val="00CF0B63"/>
    <w:rsid w:val="00CF0E96"/>
    <w:rsid w:val="00CF0F7F"/>
    <w:rsid w:val="00CF1265"/>
    <w:rsid w:val="00CF12CA"/>
    <w:rsid w:val="00CF17D9"/>
    <w:rsid w:val="00CF1A4E"/>
    <w:rsid w:val="00CF1ACA"/>
    <w:rsid w:val="00CF1FF1"/>
    <w:rsid w:val="00CF21E6"/>
    <w:rsid w:val="00CF28F4"/>
    <w:rsid w:val="00CF2A48"/>
    <w:rsid w:val="00CF2BE4"/>
    <w:rsid w:val="00CF2EDD"/>
    <w:rsid w:val="00CF3422"/>
    <w:rsid w:val="00CF3447"/>
    <w:rsid w:val="00CF3E12"/>
    <w:rsid w:val="00CF3F2D"/>
    <w:rsid w:val="00CF441E"/>
    <w:rsid w:val="00CF47FB"/>
    <w:rsid w:val="00CF4A16"/>
    <w:rsid w:val="00CF5615"/>
    <w:rsid w:val="00CF587C"/>
    <w:rsid w:val="00CF590B"/>
    <w:rsid w:val="00CF5A26"/>
    <w:rsid w:val="00CF5DCF"/>
    <w:rsid w:val="00CF5F87"/>
    <w:rsid w:val="00CF66D8"/>
    <w:rsid w:val="00CF6A94"/>
    <w:rsid w:val="00CF6C8C"/>
    <w:rsid w:val="00CF75FA"/>
    <w:rsid w:val="00CF7C5F"/>
    <w:rsid w:val="00D001EB"/>
    <w:rsid w:val="00D0031C"/>
    <w:rsid w:val="00D004BF"/>
    <w:rsid w:val="00D004E3"/>
    <w:rsid w:val="00D00565"/>
    <w:rsid w:val="00D00928"/>
    <w:rsid w:val="00D00DF6"/>
    <w:rsid w:val="00D02464"/>
    <w:rsid w:val="00D02638"/>
    <w:rsid w:val="00D02F28"/>
    <w:rsid w:val="00D03138"/>
    <w:rsid w:val="00D036E4"/>
    <w:rsid w:val="00D03BEA"/>
    <w:rsid w:val="00D03C28"/>
    <w:rsid w:val="00D03D46"/>
    <w:rsid w:val="00D03EAC"/>
    <w:rsid w:val="00D03EAD"/>
    <w:rsid w:val="00D03F22"/>
    <w:rsid w:val="00D03FF2"/>
    <w:rsid w:val="00D0400B"/>
    <w:rsid w:val="00D0406E"/>
    <w:rsid w:val="00D042BA"/>
    <w:rsid w:val="00D04339"/>
    <w:rsid w:val="00D0486E"/>
    <w:rsid w:val="00D048D5"/>
    <w:rsid w:val="00D04A87"/>
    <w:rsid w:val="00D0503E"/>
    <w:rsid w:val="00D05047"/>
    <w:rsid w:val="00D052D1"/>
    <w:rsid w:val="00D05331"/>
    <w:rsid w:val="00D055D9"/>
    <w:rsid w:val="00D056E5"/>
    <w:rsid w:val="00D0582C"/>
    <w:rsid w:val="00D05A65"/>
    <w:rsid w:val="00D05CE0"/>
    <w:rsid w:val="00D05DD8"/>
    <w:rsid w:val="00D074A3"/>
    <w:rsid w:val="00D0784D"/>
    <w:rsid w:val="00D10232"/>
    <w:rsid w:val="00D10247"/>
    <w:rsid w:val="00D10A5D"/>
    <w:rsid w:val="00D10C84"/>
    <w:rsid w:val="00D1113F"/>
    <w:rsid w:val="00D114BB"/>
    <w:rsid w:val="00D1176D"/>
    <w:rsid w:val="00D11CC6"/>
    <w:rsid w:val="00D11ECE"/>
    <w:rsid w:val="00D123F9"/>
    <w:rsid w:val="00D12606"/>
    <w:rsid w:val="00D126BB"/>
    <w:rsid w:val="00D133D3"/>
    <w:rsid w:val="00D134B3"/>
    <w:rsid w:val="00D13F15"/>
    <w:rsid w:val="00D143FF"/>
    <w:rsid w:val="00D149AA"/>
    <w:rsid w:val="00D14D53"/>
    <w:rsid w:val="00D15243"/>
    <w:rsid w:val="00D152AE"/>
    <w:rsid w:val="00D15F76"/>
    <w:rsid w:val="00D163A9"/>
    <w:rsid w:val="00D172FA"/>
    <w:rsid w:val="00D1740C"/>
    <w:rsid w:val="00D17557"/>
    <w:rsid w:val="00D1799E"/>
    <w:rsid w:val="00D20101"/>
    <w:rsid w:val="00D20488"/>
    <w:rsid w:val="00D204E3"/>
    <w:rsid w:val="00D208F3"/>
    <w:rsid w:val="00D2090B"/>
    <w:rsid w:val="00D218DA"/>
    <w:rsid w:val="00D2206D"/>
    <w:rsid w:val="00D22501"/>
    <w:rsid w:val="00D22BE2"/>
    <w:rsid w:val="00D231F4"/>
    <w:rsid w:val="00D2322E"/>
    <w:rsid w:val="00D23BE9"/>
    <w:rsid w:val="00D24458"/>
    <w:rsid w:val="00D2461B"/>
    <w:rsid w:val="00D248BF"/>
    <w:rsid w:val="00D255F0"/>
    <w:rsid w:val="00D25F10"/>
    <w:rsid w:val="00D26AEC"/>
    <w:rsid w:val="00D26C4E"/>
    <w:rsid w:val="00D273DA"/>
    <w:rsid w:val="00D2740F"/>
    <w:rsid w:val="00D279AD"/>
    <w:rsid w:val="00D27B56"/>
    <w:rsid w:val="00D30394"/>
    <w:rsid w:val="00D3047D"/>
    <w:rsid w:val="00D3062E"/>
    <w:rsid w:val="00D3083E"/>
    <w:rsid w:val="00D309F3"/>
    <w:rsid w:val="00D30B78"/>
    <w:rsid w:val="00D313FB"/>
    <w:rsid w:val="00D314E1"/>
    <w:rsid w:val="00D314F6"/>
    <w:rsid w:val="00D321F7"/>
    <w:rsid w:val="00D325C8"/>
    <w:rsid w:val="00D32B99"/>
    <w:rsid w:val="00D32C26"/>
    <w:rsid w:val="00D32F46"/>
    <w:rsid w:val="00D32F6E"/>
    <w:rsid w:val="00D332AF"/>
    <w:rsid w:val="00D33462"/>
    <w:rsid w:val="00D33515"/>
    <w:rsid w:val="00D3363D"/>
    <w:rsid w:val="00D336A2"/>
    <w:rsid w:val="00D33978"/>
    <w:rsid w:val="00D341D1"/>
    <w:rsid w:val="00D34439"/>
    <w:rsid w:val="00D34DFC"/>
    <w:rsid w:val="00D34E66"/>
    <w:rsid w:val="00D35BFD"/>
    <w:rsid w:val="00D36CCA"/>
    <w:rsid w:val="00D36EF1"/>
    <w:rsid w:val="00D371C2"/>
    <w:rsid w:val="00D37434"/>
    <w:rsid w:val="00D37647"/>
    <w:rsid w:val="00D37C80"/>
    <w:rsid w:val="00D405E5"/>
    <w:rsid w:val="00D40A97"/>
    <w:rsid w:val="00D40ACF"/>
    <w:rsid w:val="00D40EFB"/>
    <w:rsid w:val="00D41996"/>
    <w:rsid w:val="00D41E71"/>
    <w:rsid w:val="00D42239"/>
    <w:rsid w:val="00D42249"/>
    <w:rsid w:val="00D42A27"/>
    <w:rsid w:val="00D4300E"/>
    <w:rsid w:val="00D435FF"/>
    <w:rsid w:val="00D43A07"/>
    <w:rsid w:val="00D43A95"/>
    <w:rsid w:val="00D444B6"/>
    <w:rsid w:val="00D44577"/>
    <w:rsid w:val="00D447E6"/>
    <w:rsid w:val="00D44E0E"/>
    <w:rsid w:val="00D450A3"/>
    <w:rsid w:val="00D4526C"/>
    <w:rsid w:val="00D458B9"/>
    <w:rsid w:val="00D45981"/>
    <w:rsid w:val="00D45CC1"/>
    <w:rsid w:val="00D461EE"/>
    <w:rsid w:val="00D46B2F"/>
    <w:rsid w:val="00D46D30"/>
    <w:rsid w:val="00D47A87"/>
    <w:rsid w:val="00D47DA6"/>
    <w:rsid w:val="00D5184F"/>
    <w:rsid w:val="00D51981"/>
    <w:rsid w:val="00D5240E"/>
    <w:rsid w:val="00D52613"/>
    <w:rsid w:val="00D5270E"/>
    <w:rsid w:val="00D5277C"/>
    <w:rsid w:val="00D52C06"/>
    <w:rsid w:val="00D53AC5"/>
    <w:rsid w:val="00D53B67"/>
    <w:rsid w:val="00D53DB6"/>
    <w:rsid w:val="00D541A3"/>
    <w:rsid w:val="00D547FC"/>
    <w:rsid w:val="00D5496C"/>
    <w:rsid w:val="00D5504A"/>
    <w:rsid w:val="00D558B9"/>
    <w:rsid w:val="00D55FBE"/>
    <w:rsid w:val="00D5601F"/>
    <w:rsid w:val="00D5647E"/>
    <w:rsid w:val="00D564D9"/>
    <w:rsid w:val="00D56989"/>
    <w:rsid w:val="00D56F40"/>
    <w:rsid w:val="00D5707A"/>
    <w:rsid w:val="00D570F3"/>
    <w:rsid w:val="00D57715"/>
    <w:rsid w:val="00D57888"/>
    <w:rsid w:val="00D57ABB"/>
    <w:rsid w:val="00D57ECC"/>
    <w:rsid w:val="00D607AD"/>
    <w:rsid w:val="00D60AF3"/>
    <w:rsid w:val="00D60C40"/>
    <w:rsid w:val="00D60CE8"/>
    <w:rsid w:val="00D6201D"/>
    <w:rsid w:val="00D62085"/>
    <w:rsid w:val="00D6218E"/>
    <w:rsid w:val="00D62637"/>
    <w:rsid w:val="00D6271E"/>
    <w:rsid w:val="00D62E1D"/>
    <w:rsid w:val="00D63247"/>
    <w:rsid w:val="00D638F2"/>
    <w:rsid w:val="00D63AEB"/>
    <w:rsid w:val="00D63C31"/>
    <w:rsid w:val="00D640E4"/>
    <w:rsid w:val="00D64D60"/>
    <w:rsid w:val="00D64EC7"/>
    <w:rsid w:val="00D65C31"/>
    <w:rsid w:val="00D6606C"/>
    <w:rsid w:val="00D6638B"/>
    <w:rsid w:val="00D665C2"/>
    <w:rsid w:val="00D66960"/>
    <w:rsid w:val="00D66DC9"/>
    <w:rsid w:val="00D6710A"/>
    <w:rsid w:val="00D67383"/>
    <w:rsid w:val="00D673DE"/>
    <w:rsid w:val="00D702A6"/>
    <w:rsid w:val="00D702F6"/>
    <w:rsid w:val="00D705F1"/>
    <w:rsid w:val="00D706DA"/>
    <w:rsid w:val="00D70E40"/>
    <w:rsid w:val="00D719DF"/>
    <w:rsid w:val="00D727BE"/>
    <w:rsid w:val="00D72A18"/>
    <w:rsid w:val="00D72CF3"/>
    <w:rsid w:val="00D72DAE"/>
    <w:rsid w:val="00D72E25"/>
    <w:rsid w:val="00D73A22"/>
    <w:rsid w:val="00D73B12"/>
    <w:rsid w:val="00D74021"/>
    <w:rsid w:val="00D740B8"/>
    <w:rsid w:val="00D74398"/>
    <w:rsid w:val="00D74EB8"/>
    <w:rsid w:val="00D757EC"/>
    <w:rsid w:val="00D75A84"/>
    <w:rsid w:val="00D75B6F"/>
    <w:rsid w:val="00D75F99"/>
    <w:rsid w:val="00D769B7"/>
    <w:rsid w:val="00D76EAE"/>
    <w:rsid w:val="00D76F87"/>
    <w:rsid w:val="00D76FDD"/>
    <w:rsid w:val="00D7730A"/>
    <w:rsid w:val="00D777A1"/>
    <w:rsid w:val="00D77954"/>
    <w:rsid w:val="00D80894"/>
    <w:rsid w:val="00D810C8"/>
    <w:rsid w:val="00D817CA"/>
    <w:rsid w:val="00D81BD7"/>
    <w:rsid w:val="00D8222E"/>
    <w:rsid w:val="00D8247F"/>
    <w:rsid w:val="00D82E06"/>
    <w:rsid w:val="00D830F5"/>
    <w:rsid w:val="00D83511"/>
    <w:rsid w:val="00D839A8"/>
    <w:rsid w:val="00D83C3A"/>
    <w:rsid w:val="00D8402D"/>
    <w:rsid w:val="00D849DC"/>
    <w:rsid w:val="00D84F1B"/>
    <w:rsid w:val="00D855A4"/>
    <w:rsid w:val="00D85773"/>
    <w:rsid w:val="00D8618B"/>
    <w:rsid w:val="00D86245"/>
    <w:rsid w:val="00D863D5"/>
    <w:rsid w:val="00D86B3C"/>
    <w:rsid w:val="00D8762E"/>
    <w:rsid w:val="00D87872"/>
    <w:rsid w:val="00D87C7D"/>
    <w:rsid w:val="00D87DA1"/>
    <w:rsid w:val="00D9009F"/>
    <w:rsid w:val="00D90208"/>
    <w:rsid w:val="00D9047D"/>
    <w:rsid w:val="00D90763"/>
    <w:rsid w:val="00D908A3"/>
    <w:rsid w:val="00D90989"/>
    <w:rsid w:val="00D90B47"/>
    <w:rsid w:val="00D90FD2"/>
    <w:rsid w:val="00D91186"/>
    <w:rsid w:val="00D91670"/>
    <w:rsid w:val="00D9188A"/>
    <w:rsid w:val="00D919E9"/>
    <w:rsid w:val="00D91C82"/>
    <w:rsid w:val="00D923DB"/>
    <w:rsid w:val="00D924AE"/>
    <w:rsid w:val="00D926F0"/>
    <w:rsid w:val="00D92AA7"/>
    <w:rsid w:val="00D92B8C"/>
    <w:rsid w:val="00D92F11"/>
    <w:rsid w:val="00D931D1"/>
    <w:rsid w:val="00D93CD3"/>
    <w:rsid w:val="00D93E7E"/>
    <w:rsid w:val="00D95153"/>
    <w:rsid w:val="00D95938"/>
    <w:rsid w:val="00D95E92"/>
    <w:rsid w:val="00D95FD9"/>
    <w:rsid w:val="00D9613B"/>
    <w:rsid w:val="00D96747"/>
    <w:rsid w:val="00D967AD"/>
    <w:rsid w:val="00D96823"/>
    <w:rsid w:val="00D96ABD"/>
    <w:rsid w:val="00D96C2C"/>
    <w:rsid w:val="00D96D62"/>
    <w:rsid w:val="00D96D88"/>
    <w:rsid w:val="00D96E74"/>
    <w:rsid w:val="00D971E5"/>
    <w:rsid w:val="00D97674"/>
    <w:rsid w:val="00D97D04"/>
    <w:rsid w:val="00DA0264"/>
    <w:rsid w:val="00DA1514"/>
    <w:rsid w:val="00DA153B"/>
    <w:rsid w:val="00DA1798"/>
    <w:rsid w:val="00DA194D"/>
    <w:rsid w:val="00DA1E1D"/>
    <w:rsid w:val="00DA2A59"/>
    <w:rsid w:val="00DA30AF"/>
    <w:rsid w:val="00DA32F6"/>
    <w:rsid w:val="00DA4267"/>
    <w:rsid w:val="00DA436A"/>
    <w:rsid w:val="00DA4435"/>
    <w:rsid w:val="00DA467C"/>
    <w:rsid w:val="00DA4E0A"/>
    <w:rsid w:val="00DA5400"/>
    <w:rsid w:val="00DA5637"/>
    <w:rsid w:val="00DA5988"/>
    <w:rsid w:val="00DA609B"/>
    <w:rsid w:val="00DA6690"/>
    <w:rsid w:val="00DA68A8"/>
    <w:rsid w:val="00DA6CD8"/>
    <w:rsid w:val="00DA737C"/>
    <w:rsid w:val="00DB040D"/>
    <w:rsid w:val="00DB0637"/>
    <w:rsid w:val="00DB06D8"/>
    <w:rsid w:val="00DB0871"/>
    <w:rsid w:val="00DB11BD"/>
    <w:rsid w:val="00DB194A"/>
    <w:rsid w:val="00DB1E01"/>
    <w:rsid w:val="00DB2094"/>
    <w:rsid w:val="00DB2632"/>
    <w:rsid w:val="00DB2E5B"/>
    <w:rsid w:val="00DB30FD"/>
    <w:rsid w:val="00DB315C"/>
    <w:rsid w:val="00DB367B"/>
    <w:rsid w:val="00DB3E72"/>
    <w:rsid w:val="00DB4020"/>
    <w:rsid w:val="00DB405D"/>
    <w:rsid w:val="00DB45F1"/>
    <w:rsid w:val="00DB4B82"/>
    <w:rsid w:val="00DB5831"/>
    <w:rsid w:val="00DB5B98"/>
    <w:rsid w:val="00DB5BF8"/>
    <w:rsid w:val="00DB5DAB"/>
    <w:rsid w:val="00DB665A"/>
    <w:rsid w:val="00DB6F01"/>
    <w:rsid w:val="00DB6FE2"/>
    <w:rsid w:val="00DB73DD"/>
    <w:rsid w:val="00DB7479"/>
    <w:rsid w:val="00DB7652"/>
    <w:rsid w:val="00DB769F"/>
    <w:rsid w:val="00DB7E73"/>
    <w:rsid w:val="00DC0029"/>
    <w:rsid w:val="00DC18CA"/>
    <w:rsid w:val="00DC1BBE"/>
    <w:rsid w:val="00DC1FC1"/>
    <w:rsid w:val="00DC21F7"/>
    <w:rsid w:val="00DC23EE"/>
    <w:rsid w:val="00DC2E4D"/>
    <w:rsid w:val="00DC33EC"/>
    <w:rsid w:val="00DC3D3F"/>
    <w:rsid w:val="00DC52F7"/>
    <w:rsid w:val="00DC5D41"/>
    <w:rsid w:val="00DC7A4D"/>
    <w:rsid w:val="00DD09B5"/>
    <w:rsid w:val="00DD1278"/>
    <w:rsid w:val="00DD12F6"/>
    <w:rsid w:val="00DD1325"/>
    <w:rsid w:val="00DD1368"/>
    <w:rsid w:val="00DD164B"/>
    <w:rsid w:val="00DD198C"/>
    <w:rsid w:val="00DD1AD7"/>
    <w:rsid w:val="00DD24CD"/>
    <w:rsid w:val="00DD2663"/>
    <w:rsid w:val="00DD2824"/>
    <w:rsid w:val="00DD2C4A"/>
    <w:rsid w:val="00DD2E70"/>
    <w:rsid w:val="00DD2F6D"/>
    <w:rsid w:val="00DD3129"/>
    <w:rsid w:val="00DD32A1"/>
    <w:rsid w:val="00DD33D5"/>
    <w:rsid w:val="00DD3760"/>
    <w:rsid w:val="00DD397F"/>
    <w:rsid w:val="00DD3F08"/>
    <w:rsid w:val="00DD426B"/>
    <w:rsid w:val="00DD5935"/>
    <w:rsid w:val="00DD5E2C"/>
    <w:rsid w:val="00DD6320"/>
    <w:rsid w:val="00DD67D6"/>
    <w:rsid w:val="00DD67E0"/>
    <w:rsid w:val="00DD7D8C"/>
    <w:rsid w:val="00DD7F22"/>
    <w:rsid w:val="00DE0A5D"/>
    <w:rsid w:val="00DE0EAE"/>
    <w:rsid w:val="00DE1C67"/>
    <w:rsid w:val="00DE2C66"/>
    <w:rsid w:val="00DE3178"/>
    <w:rsid w:val="00DE3D8C"/>
    <w:rsid w:val="00DE4412"/>
    <w:rsid w:val="00DE4A36"/>
    <w:rsid w:val="00DE4C6A"/>
    <w:rsid w:val="00DE53AB"/>
    <w:rsid w:val="00DE566E"/>
    <w:rsid w:val="00DE5CC3"/>
    <w:rsid w:val="00DE5DE8"/>
    <w:rsid w:val="00DE6684"/>
    <w:rsid w:val="00DE6793"/>
    <w:rsid w:val="00DE690B"/>
    <w:rsid w:val="00DE6A36"/>
    <w:rsid w:val="00DE7650"/>
    <w:rsid w:val="00DE766B"/>
    <w:rsid w:val="00DE7985"/>
    <w:rsid w:val="00DF00E2"/>
    <w:rsid w:val="00DF0588"/>
    <w:rsid w:val="00DF072C"/>
    <w:rsid w:val="00DF11FD"/>
    <w:rsid w:val="00DF12CD"/>
    <w:rsid w:val="00DF199E"/>
    <w:rsid w:val="00DF1BB0"/>
    <w:rsid w:val="00DF1C10"/>
    <w:rsid w:val="00DF2045"/>
    <w:rsid w:val="00DF22F2"/>
    <w:rsid w:val="00DF2828"/>
    <w:rsid w:val="00DF2F0F"/>
    <w:rsid w:val="00DF330B"/>
    <w:rsid w:val="00DF33AF"/>
    <w:rsid w:val="00DF37D2"/>
    <w:rsid w:val="00DF3C14"/>
    <w:rsid w:val="00DF48C9"/>
    <w:rsid w:val="00DF57C7"/>
    <w:rsid w:val="00DF58F5"/>
    <w:rsid w:val="00DF7983"/>
    <w:rsid w:val="00DF7B91"/>
    <w:rsid w:val="00DF7E5E"/>
    <w:rsid w:val="00E00254"/>
    <w:rsid w:val="00E004FC"/>
    <w:rsid w:val="00E01699"/>
    <w:rsid w:val="00E01A09"/>
    <w:rsid w:val="00E024F1"/>
    <w:rsid w:val="00E02DC5"/>
    <w:rsid w:val="00E032C2"/>
    <w:rsid w:val="00E0398E"/>
    <w:rsid w:val="00E03AFC"/>
    <w:rsid w:val="00E03E7F"/>
    <w:rsid w:val="00E04669"/>
    <w:rsid w:val="00E04A61"/>
    <w:rsid w:val="00E04FC6"/>
    <w:rsid w:val="00E0525E"/>
    <w:rsid w:val="00E0551D"/>
    <w:rsid w:val="00E0562C"/>
    <w:rsid w:val="00E058C7"/>
    <w:rsid w:val="00E05EC8"/>
    <w:rsid w:val="00E0630D"/>
    <w:rsid w:val="00E06A55"/>
    <w:rsid w:val="00E06A7D"/>
    <w:rsid w:val="00E07125"/>
    <w:rsid w:val="00E075D2"/>
    <w:rsid w:val="00E0777A"/>
    <w:rsid w:val="00E077DA"/>
    <w:rsid w:val="00E07B04"/>
    <w:rsid w:val="00E07BF6"/>
    <w:rsid w:val="00E07DEF"/>
    <w:rsid w:val="00E10004"/>
    <w:rsid w:val="00E103E6"/>
    <w:rsid w:val="00E10ED1"/>
    <w:rsid w:val="00E1103B"/>
    <w:rsid w:val="00E11977"/>
    <w:rsid w:val="00E12071"/>
    <w:rsid w:val="00E123A0"/>
    <w:rsid w:val="00E123D0"/>
    <w:rsid w:val="00E125B8"/>
    <w:rsid w:val="00E12D1E"/>
    <w:rsid w:val="00E13517"/>
    <w:rsid w:val="00E146C6"/>
    <w:rsid w:val="00E147B2"/>
    <w:rsid w:val="00E15AFA"/>
    <w:rsid w:val="00E15EB8"/>
    <w:rsid w:val="00E16D93"/>
    <w:rsid w:val="00E17530"/>
    <w:rsid w:val="00E17CFF"/>
    <w:rsid w:val="00E20243"/>
    <w:rsid w:val="00E20305"/>
    <w:rsid w:val="00E2032F"/>
    <w:rsid w:val="00E207EA"/>
    <w:rsid w:val="00E21E79"/>
    <w:rsid w:val="00E224A3"/>
    <w:rsid w:val="00E225A0"/>
    <w:rsid w:val="00E228C5"/>
    <w:rsid w:val="00E22A77"/>
    <w:rsid w:val="00E22B66"/>
    <w:rsid w:val="00E22BF7"/>
    <w:rsid w:val="00E23972"/>
    <w:rsid w:val="00E239E4"/>
    <w:rsid w:val="00E248C5"/>
    <w:rsid w:val="00E250D2"/>
    <w:rsid w:val="00E25164"/>
    <w:rsid w:val="00E2554B"/>
    <w:rsid w:val="00E256D8"/>
    <w:rsid w:val="00E25C4F"/>
    <w:rsid w:val="00E26D38"/>
    <w:rsid w:val="00E271B8"/>
    <w:rsid w:val="00E272DD"/>
    <w:rsid w:val="00E2730B"/>
    <w:rsid w:val="00E2733D"/>
    <w:rsid w:val="00E27B70"/>
    <w:rsid w:val="00E27CE2"/>
    <w:rsid w:val="00E27DF5"/>
    <w:rsid w:val="00E301B9"/>
    <w:rsid w:val="00E3025D"/>
    <w:rsid w:val="00E304BB"/>
    <w:rsid w:val="00E305EC"/>
    <w:rsid w:val="00E30EB4"/>
    <w:rsid w:val="00E31946"/>
    <w:rsid w:val="00E31C0C"/>
    <w:rsid w:val="00E32C49"/>
    <w:rsid w:val="00E3330C"/>
    <w:rsid w:val="00E33489"/>
    <w:rsid w:val="00E33B5E"/>
    <w:rsid w:val="00E33C35"/>
    <w:rsid w:val="00E346A6"/>
    <w:rsid w:val="00E34ADB"/>
    <w:rsid w:val="00E34B98"/>
    <w:rsid w:val="00E35C9D"/>
    <w:rsid w:val="00E36482"/>
    <w:rsid w:val="00E36708"/>
    <w:rsid w:val="00E36F93"/>
    <w:rsid w:val="00E37037"/>
    <w:rsid w:val="00E37304"/>
    <w:rsid w:val="00E37472"/>
    <w:rsid w:val="00E37BC1"/>
    <w:rsid w:val="00E37C60"/>
    <w:rsid w:val="00E40032"/>
    <w:rsid w:val="00E40740"/>
    <w:rsid w:val="00E4090A"/>
    <w:rsid w:val="00E40CD4"/>
    <w:rsid w:val="00E41326"/>
    <w:rsid w:val="00E41817"/>
    <w:rsid w:val="00E42244"/>
    <w:rsid w:val="00E43744"/>
    <w:rsid w:val="00E44076"/>
    <w:rsid w:val="00E441A1"/>
    <w:rsid w:val="00E44EF1"/>
    <w:rsid w:val="00E453DF"/>
    <w:rsid w:val="00E45844"/>
    <w:rsid w:val="00E45B77"/>
    <w:rsid w:val="00E45C93"/>
    <w:rsid w:val="00E45D6A"/>
    <w:rsid w:val="00E46444"/>
    <w:rsid w:val="00E47157"/>
    <w:rsid w:val="00E47AFB"/>
    <w:rsid w:val="00E500AC"/>
    <w:rsid w:val="00E50604"/>
    <w:rsid w:val="00E50784"/>
    <w:rsid w:val="00E50CF3"/>
    <w:rsid w:val="00E5143F"/>
    <w:rsid w:val="00E515EE"/>
    <w:rsid w:val="00E5188C"/>
    <w:rsid w:val="00E51B33"/>
    <w:rsid w:val="00E51CF9"/>
    <w:rsid w:val="00E51E7C"/>
    <w:rsid w:val="00E523C3"/>
    <w:rsid w:val="00E5253C"/>
    <w:rsid w:val="00E525AF"/>
    <w:rsid w:val="00E5267D"/>
    <w:rsid w:val="00E527BD"/>
    <w:rsid w:val="00E527E1"/>
    <w:rsid w:val="00E531A7"/>
    <w:rsid w:val="00E53A65"/>
    <w:rsid w:val="00E5405E"/>
    <w:rsid w:val="00E54806"/>
    <w:rsid w:val="00E54E56"/>
    <w:rsid w:val="00E55244"/>
    <w:rsid w:val="00E55498"/>
    <w:rsid w:val="00E5573D"/>
    <w:rsid w:val="00E55A95"/>
    <w:rsid w:val="00E5627E"/>
    <w:rsid w:val="00E56702"/>
    <w:rsid w:val="00E574D9"/>
    <w:rsid w:val="00E579B3"/>
    <w:rsid w:val="00E57C32"/>
    <w:rsid w:val="00E6057D"/>
    <w:rsid w:val="00E606B6"/>
    <w:rsid w:val="00E607D4"/>
    <w:rsid w:val="00E60874"/>
    <w:rsid w:val="00E61996"/>
    <w:rsid w:val="00E621FF"/>
    <w:rsid w:val="00E626D9"/>
    <w:rsid w:val="00E62A02"/>
    <w:rsid w:val="00E62C5B"/>
    <w:rsid w:val="00E62C71"/>
    <w:rsid w:val="00E62D19"/>
    <w:rsid w:val="00E62DA1"/>
    <w:rsid w:val="00E63226"/>
    <w:rsid w:val="00E632E8"/>
    <w:rsid w:val="00E64642"/>
    <w:rsid w:val="00E64731"/>
    <w:rsid w:val="00E65372"/>
    <w:rsid w:val="00E65444"/>
    <w:rsid w:val="00E65D0A"/>
    <w:rsid w:val="00E65F51"/>
    <w:rsid w:val="00E65FA7"/>
    <w:rsid w:val="00E6695A"/>
    <w:rsid w:val="00E66CFA"/>
    <w:rsid w:val="00E6727C"/>
    <w:rsid w:val="00E672D0"/>
    <w:rsid w:val="00E6786F"/>
    <w:rsid w:val="00E7005D"/>
    <w:rsid w:val="00E70496"/>
    <w:rsid w:val="00E7093F"/>
    <w:rsid w:val="00E710E2"/>
    <w:rsid w:val="00E71586"/>
    <w:rsid w:val="00E7224E"/>
    <w:rsid w:val="00E72515"/>
    <w:rsid w:val="00E725E4"/>
    <w:rsid w:val="00E73318"/>
    <w:rsid w:val="00E7396E"/>
    <w:rsid w:val="00E7413D"/>
    <w:rsid w:val="00E74358"/>
    <w:rsid w:val="00E7442C"/>
    <w:rsid w:val="00E749D6"/>
    <w:rsid w:val="00E75796"/>
    <w:rsid w:val="00E75AEA"/>
    <w:rsid w:val="00E75D95"/>
    <w:rsid w:val="00E75DEF"/>
    <w:rsid w:val="00E765A5"/>
    <w:rsid w:val="00E76DA0"/>
    <w:rsid w:val="00E76F15"/>
    <w:rsid w:val="00E771F8"/>
    <w:rsid w:val="00E7748B"/>
    <w:rsid w:val="00E778C9"/>
    <w:rsid w:val="00E77C69"/>
    <w:rsid w:val="00E77E55"/>
    <w:rsid w:val="00E81163"/>
    <w:rsid w:val="00E8137B"/>
    <w:rsid w:val="00E818AD"/>
    <w:rsid w:val="00E81B50"/>
    <w:rsid w:val="00E81C4F"/>
    <w:rsid w:val="00E81E73"/>
    <w:rsid w:val="00E81ED9"/>
    <w:rsid w:val="00E824D7"/>
    <w:rsid w:val="00E8275A"/>
    <w:rsid w:val="00E82984"/>
    <w:rsid w:val="00E83707"/>
    <w:rsid w:val="00E8394A"/>
    <w:rsid w:val="00E83DA6"/>
    <w:rsid w:val="00E84165"/>
    <w:rsid w:val="00E84392"/>
    <w:rsid w:val="00E843E2"/>
    <w:rsid w:val="00E84CBA"/>
    <w:rsid w:val="00E84DCF"/>
    <w:rsid w:val="00E85295"/>
    <w:rsid w:val="00E85747"/>
    <w:rsid w:val="00E858AD"/>
    <w:rsid w:val="00E85E14"/>
    <w:rsid w:val="00E85E77"/>
    <w:rsid w:val="00E8693E"/>
    <w:rsid w:val="00E8696E"/>
    <w:rsid w:val="00E86EB3"/>
    <w:rsid w:val="00E87634"/>
    <w:rsid w:val="00E876A6"/>
    <w:rsid w:val="00E87E5C"/>
    <w:rsid w:val="00E9041C"/>
    <w:rsid w:val="00E90491"/>
    <w:rsid w:val="00E90A34"/>
    <w:rsid w:val="00E90D8B"/>
    <w:rsid w:val="00E90F4D"/>
    <w:rsid w:val="00E90F7B"/>
    <w:rsid w:val="00E91244"/>
    <w:rsid w:val="00E91820"/>
    <w:rsid w:val="00E9195C"/>
    <w:rsid w:val="00E92695"/>
    <w:rsid w:val="00E92AC7"/>
    <w:rsid w:val="00E92D94"/>
    <w:rsid w:val="00E92E12"/>
    <w:rsid w:val="00E930B9"/>
    <w:rsid w:val="00E9351C"/>
    <w:rsid w:val="00E93900"/>
    <w:rsid w:val="00E93BBC"/>
    <w:rsid w:val="00E94B1D"/>
    <w:rsid w:val="00E94E23"/>
    <w:rsid w:val="00E94ED8"/>
    <w:rsid w:val="00E95269"/>
    <w:rsid w:val="00E961BD"/>
    <w:rsid w:val="00E9621D"/>
    <w:rsid w:val="00E97146"/>
    <w:rsid w:val="00E97A8C"/>
    <w:rsid w:val="00EA04DE"/>
    <w:rsid w:val="00EA0825"/>
    <w:rsid w:val="00EA0B99"/>
    <w:rsid w:val="00EA0DE1"/>
    <w:rsid w:val="00EA10C4"/>
    <w:rsid w:val="00EA11B8"/>
    <w:rsid w:val="00EA11ED"/>
    <w:rsid w:val="00EA13D3"/>
    <w:rsid w:val="00EA1492"/>
    <w:rsid w:val="00EA1BAE"/>
    <w:rsid w:val="00EA1D46"/>
    <w:rsid w:val="00EA1F3C"/>
    <w:rsid w:val="00EA293F"/>
    <w:rsid w:val="00EA3263"/>
    <w:rsid w:val="00EA37D7"/>
    <w:rsid w:val="00EA3D46"/>
    <w:rsid w:val="00EA411B"/>
    <w:rsid w:val="00EA416C"/>
    <w:rsid w:val="00EA42BA"/>
    <w:rsid w:val="00EA4800"/>
    <w:rsid w:val="00EA50CA"/>
    <w:rsid w:val="00EA65E5"/>
    <w:rsid w:val="00EA6636"/>
    <w:rsid w:val="00EA66D7"/>
    <w:rsid w:val="00EA6CA6"/>
    <w:rsid w:val="00EA71FF"/>
    <w:rsid w:val="00EA72A4"/>
    <w:rsid w:val="00EA7636"/>
    <w:rsid w:val="00EB086E"/>
    <w:rsid w:val="00EB0B8E"/>
    <w:rsid w:val="00EB0E24"/>
    <w:rsid w:val="00EB130A"/>
    <w:rsid w:val="00EB15AB"/>
    <w:rsid w:val="00EB1BDF"/>
    <w:rsid w:val="00EB22A8"/>
    <w:rsid w:val="00EB2541"/>
    <w:rsid w:val="00EB2884"/>
    <w:rsid w:val="00EB2D7F"/>
    <w:rsid w:val="00EB3500"/>
    <w:rsid w:val="00EB3583"/>
    <w:rsid w:val="00EB3654"/>
    <w:rsid w:val="00EB3660"/>
    <w:rsid w:val="00EB36DD"/>
    <w:rsid w:val="00EB47E6"/>
    <w:rsid w:val="00EB4A75"/>
    <w:rsid w:val="00EB56AE"/>
    <w:rsid w:val="00EB575F"/>
    <w:rsid w:val="00EB5962"/>
    <w:rsid w:val="00EB5966"/>
    <w:rsid w:val="00EB5BB6"/>
    <w:rsid w:val="00EB5D19"/>
    <w:rsid w:val="00EB60FE"/>
    <w:rsid w:val="00EB6429"/>
    <w:rsid w:val="00EB64A0"/>
    <w:rsid w:val="00EB6E45"/>
    <w:rsid w:val="00EB6F47"/>
    <w:rsid w:val="00EB7DAC"/>
    <w:rsid w:val="00EC0110"/>
    <w:rsid w:val="00EC0914"/>
    <w:rsid w:val="00EC0A53"/>
    <w:rsid w:val="00EC1159"/>
    <w:rsid w:val="00EC193D"/>
    <w:rsid w:val="00EC203D"/>
    <w:rsid w:val="00EC228E"/>
    <w:rsid w:val="00EC2746"/>
    <w:rsid w:val="00EC2CE9"/>
    <w:rsid w:val="00EC32D3"/>
    <w:rsid w:val="00EC36D0"/>
    <w:rsid w:val="00EC3C82"/>
    <w:rsid w:val="00EC3E8A"/>
    <w:rsid w:val="00EC3F62"/>
    <w:rsid w:val="00EC45F0"/>
    <w:rsid w:val="00EC490B"/>
    <w:rsid w:val="00EC5602"/>
    <w:rsid w:val="00EC59BF"/>
    <w:rsid w:val="00EC64C6"/>
    <w:rsid w:val="00EC66BC"/>
    <w:rsid w:val="00EC6FD3"/>
    <w:rsid w:val="00EC75EE"/>
    <w:rsid w:val="00ED02CF"/>
    <w:rsid w:val="00ED0320"/>
    <w:rsid w:val="00ED07ED"/>
    <w:rsid w:val="00ED0D30"/>
    <w:rsid w:val="00ED1885"/>
    <w:rsid w:val="00ED1D88"/>
    <w:rsid w:val="00ED1E43"/>
    <w:rsid w:val="00ED2157"/>
    <w:rsid w:val="00ED2533"/>
    <w:rsid w:val="00ED25D0"/>
    <w:rsid w:val="00ED2CB8"/>
    <w:rsid w:val="00ED35E7"/>
    <w:rsid w:val="00ED44AC"/>
    <w:rsid w:val="00ED4865"/>
    <w:rsid w:val="00ED49CE"/>
    <w:rsid w:val="00ED4A67"/>
    <w:rsid w:val="00ED505E"/>
    <w:rsid w:val="00ED5AF3"/>
    <w:rsid w:val="00ED5C69"/>
    <w:rsid w:val="00ED6A06"/>
    <w:rsid w:val="00ED6FE5"/>
    <w:rsid w:val="00ED7258"/>
    <w:rsid w:val="00ED73B5"/>
    <w:rsid w:val="00ED767A"/>
    <w:rsid w:val="00EE036C"/>
    <w:rsid w:val="00EE0A00"/>
    <w:rsid w:val="00EE14A6"/>
    <w:rsid w:val="00EE1BAB"/>
    <w:rsid w:val="00EE24E3"/>
    <w:rsid w:val="00EE25CA"/>
    <w:rsid w:val="00EE2879"/>
    <w:rsid w:val="00EE29D8"/>
    <w:rsid w:val="00EE3026"/>
    <w:rsid w:val="00EE305B"/>
    <w:rsid w:val="00EE3673"/>
    <w:rsid w:val="00EE3D98"/>
    <w:rsid w:val="00EE3E31"/>
    <w:rsid w:val="00EE4A68"/>
    <w:rsid w:val="00EE4F74"/>
    <w:rsid w:val="00EE5E7D"/>
    <w:rsid w:val="00EE63DF"/>
    <w:rsid w:val="00EE6727"/>
    <w:rsid w:val="00EE677B"/>
    <w:rsid w:val="00EE6949"/>
    <w:rsid w:val="00EE6E80"/>
    <w:rsid w:val="00EE6F9C"/>
    <w:rsid w:val="00EE7039"/>
    <w:rsid w:val="00EE708A"/>
    <w:rsid w:val="00EE75B0"/>
    <w:rsid w:val="00EF04CE"/>
    <w:rsid w:val="00EF0648"/>
    <w:rsid w:val="00EF08E2"/>
    <w:rsid w:val="00EF09A9"/>
    <w:rsid w:val="00EF0C0F"/>
    <w:rsid w:val="00EF124F"/>
    <w:rsid w:val="00EF14B1"/>
    <w:rsid w:val="00EF1741"/>
    <w:rsid w:val="00EF22C9"/>
    <w:rsid w:val="00EF2329"/>
    <w:rsid w:val="00EF237B"/>
    <w:rsid w:val="00EF24ED"/>
    <w:rsid w:val="00EF287F"/>
    <w:rsid w:val="00EF2D72"/>
    <w:rsid w:val="00EF3A8A"/>
    <w:rsid w:val="00EF431E"/>
    <w:rsid w:val="00EF48F5"/>
    <w:rsid w:val="00EF4CEC"/>
    <w:rsid w:val="00EF4D20"/>
    <w:rsid w:val="00EF5DE7"/>
    <w:rsid w:val="00EF61F9"/>
    <w:rsid w:val="00EF636B"/>
    <w:rsid w:val="00EF6B9B"/>
    <w:rsid w:val="00EF7132"/>
    <w:rsid w:val="00EF7454"/>
    <w:rsid w:val="00F002D6"/>
    <w:rsid w:val="00F002F2"/>
    <w:rsid w:val="00F008CD"/>
    <w:rsid w:val="00F011CE"/>
    <w:rsid w:val="00F0139A"/>
    <w:rsid w:val="00F01C06"/>
    <w:rsid w:val="00F02152"/>
    <w:rsid w:val="00F022EA"/>
    <w:rsid w:val="00F02646"/>
    <w:rsid w:val="00F02A33"/>
    <w:rsid w:val="00F03049"/>
    <w:rsid w:val="00F03427"/>
    <w:rsid w:val="00F03610"/>
    <w:rsid w:val="00F037F3"/>
    <w:rsid w:val="00F03A94"/>
    <w:rsid w:val="00F0458C"/>
    <w:rsid w:val="00F048B4"/>
    <w:rsid w:val="00F04E52"/>
    <w:rsid w:val="00F04ECE"/>
    <w:rsid w:val="00F050A2"/>
    <w:rsid w:val="00F05873"/>
    <w:rsid w:val="00F059AB"/>
    <w:rsid w:val="00F05DA9"/>
    <w:rsid w:val="00F06931"/>
    <w:rsid w:val="00F06DF0"/>
    <w:rsid w:val="00F1099E"/>
    <w:rsid w:val="00F11394"/>
    <w:rsid w:val="00F11FA9"/>
    <w:rsid w:val="00F123AC"/>
    <w:rsid w:val="00F12781"/>
    <w:rsid w:val="00F12801"/>
    <w:rsid w:val="00F12834"/>
    <w:rsid w:val="00F12B58"/>
    <w:rsid w:val="00F12D4C"/>
    <w:rsid w:val="00F12FEB"/>
    <w:rsid w:val="00F133AF"/>
    <w:rsid w:val="00F135B1"/>
    <w:rsid w:val="00F13850"/>
    <w:rsid w:val="00F13F3D"/>
    <w:rsid w:val="00F141FF"/>
    <w:rsid w:val="00F142DF"/>
    <w:rsid w:val="00F148CB"/>
    <w:rsid w:val="00F153F3"/>
    <w:rsid w:val="00F1562F"/>
    <w:rsid w:val="00F15681"/>
    <w:rsid w:val="00F15B41"/>
    <w:rsid w:val="00F16B59"/>
    <w:rsid w:val="00F17E6B"/>
    <w:rsid w:val="00F201D2"/>
    <w:rsid w:val="00F20478"/>
    <w:rsid w:val="00F205BA"/>
    <w:rsid w:val="00F21CD8"/>
    <w:rsid w:val="00F22520"/>
    <w:rsid w:val="00F2279C"/>
    <w:rsid w:val="00F22AD7"/>
    <w:rsid w:val="00F22EDB"/>
    <w:rsid w:val="00F230AD"/>
    <w:rsid w:val="00F235F7"/>
    <w:rsid w:val="00F237DB"/>
    <w:rsid w:val="00F23A54"/>
    <w:rsid w:val="00F23CEA"/>
    <w:rsid w:val="00F240D2"/>
    <w:rsid w:val="00F254E1"/>
    <w:rsid w:val="00F258CD"/>
    <w:rsid w:val="00F25996"/>
    <w:rsid w:val="00F25AA8"/>
    <w:rsid w:val="00F25FB0"/>
    <w:rsid w:val="00F267F1"/>
    <w:rsid w:val="00F26934"/>
    <w:rsid w:val="00F26A63"/>
    <w:rsid w:val="00F274BC"/>
    <w:rsid w:val="00F27684"/>
    <w:rsid w:val="00F27B58"/>
    <w:rsid w:val="00F305B6"/>
    <w:rsid w:val="00F30AFB"/>
    <w:rsid w:val="00F30B54"/>
    <w:rsid w:val="00F31020"/>
    <w:rsid w:val="00F318F7"/>
    <w:rsid w:val="00F3226F"/>
    <w:rsid w:val="00F3252F"/>
    <w:rsid w:val="00F327D0"/>
    <w:rsid w:val="00F32844"/>
    <w:rsid w:val="00F32C8A"/>
    <w:rsid w:val="00F32D70"/>
    <w:rsid w:val="00F33888"/>
    <w:rsid w:val="00F33D4F"/>
    <w:rsid w:val="00F33F3B"/>
    <w:rsid w:val="00F346FB"/>
    <w:rsid w:val="00F34B39"/>
    <w:rsid w:val="00F35A93"/>
    <w:rsid w:val="00F35E48"/>
    <w:rsid w:val="00F35E6F"/>
    <w:rsid w:val="00F3620A"/>
    <w:rsid w:val="00F36EF2"/>
    <w:rsid w:val="00F3723B"/>
    <w:rsid w:val="00F37723"/>
    <w:rsid w:val="00F37A1A"/>
    <w:rsid w:val="00F40B26"/>
    <w:rsid w:val="00F412F7"/>
    <w:rsid w:val="00F41B70"/>
    <w:rsid w:val="00F41DD4"/>
    <w:rsid w:val="00F426BA"/>
    <w:rsid w:val="00F4302C"/>
    <w:rsid w:val="00F430B6"/>
    <w:rsid w:val="00F43588"/>
    <w:rsid w:val="00F43869"/>
    <w:rsid w:val="00F43EA3"/>
    <w:rsid w:val="00F43F28"/>
    <w:rsid w:val="00F45B0C"/>
    <w:rsid w:val="00F45CBA"/>
    <w:rsid w:val="00F45F12"/>
    <w:rsid w:val="00F46558"/>
    <w:rsid w:val="00F466CF"/>
    <w:rsid w:val="00F46F0A"/>
    <w:rsid w:val="00F47059"/>
    <w:rsid w:val="00F47583"/>
    <w:rsid w:val="00F47687"/>
    <w:rsid w:val="00F477AE"/>
    <w:rsid w:val="00F4794E"/>
    <w:rsid w:val="00F47CC9"/>
    <w:rsid w:val="00F503C9"/>
    <w:rsid w:val="00F50565"/>
    <w:rsid w:val="00F508B4"/>
    <w:rsid w:val="00F51A45"/>
    <w:rsid w:val="00F51A65"/>
    <w:rsid w:val="00F52139"/>
    <w:rsid w:val="00F523BC"/>
    <w:rsid w:val="00F52AC0"/>
    <w:rsid w:val="00F53659"/>
    <w:rsid w:val="00F53ED3"/>
    <w:rsid w:val="00F5409F"/>
    <w:rsid w:val="00F546D9"/>
    <w:rsid w:val="00F54C06"/>
    <w:rsid w:val="00F55321"/>
    <w:rsid w:val="00F553EB"/>
    <w:rsid w:val="00F557F6"/>
    <w:rsid w:val="00F55BE3"/>
    <w:rsid w:val="00F55DCC"/>
    <w:rsid w:val="00F56E18"/>
    <w:rsid w:val="00F57248"/>
    <w:rsid w:val="00F572CA"/>
    <w:rsid w:val="00F57E30"/>
    <w:rsid w:val="00F606ED"/>
    <w:rsid w:val="00F614FA"/>
    <w:rsid w:val="00F61AF5"/>
    <w:rsid w:val="00F61B16"/>
    <w:rsid w:val="00F61BC8"/>
    <w:rsid w:val="00F622E4"/>
    <w:rsid w:val="00F62461"/>
    <w:rsid w:val="00F626D4"/>
    <w:rsid w:val="00F6295D"/>
    <w:rsid w:val="00F6326D"/>
    <w:rsid w:val="00F6391D"/>
    <w:rsid w:val="00F640AB"/>
    <w:rsid w:val="00F64F90"/>
    <w:rsid w:val="00F652CB"/>
    <w:rsid w:val="00F65547"/>
    <w:rsid w:val="00F65782"/>
    <w:rsid w:val="00F6589A"/>
    <w:rsid w:val="00F65A96"/>
    <w:rsid w:val="00F65BB2"/>
    <w:rsid w:val="00F6613E"/>
    <w:rsid w:val="00F666AA"/>
    <w:rsid w:val="00F66D7F"/>
    <w:rsid w:val="00F67879"/>
    <w:rsid w:val="00F67CDE"/>
    <w:rsid w:val="00F67D19"/>
    <w:rsid w:val="00F7011D"/>
    <w:rsid w:val="00F701F1"/>
    <w:rsid w:val="00F707B2"/>
    <w:rsid w:val="00F70C00"/>
    <w:rsid w:val="00F70DE0"/>
    <w:rsid w:val="00F712FF"/>
    <w:rsid w:val="00F71548"/>
    <w:rsid w:val="00F71D6F"/>
    <w:rsid w:val="00F72957"/>
    <w:rsid w:val="00F72BFF"/>
    <w:rsid w:val="00F732A2"/>
    <w:rsid w:val="00F732EC"/>
    <w:rsid w:val="00F7363B"/>
    <w:rsid w:val="00F736BD"/>
    <w:rsid w:val="00F73C40"/>
    <w:rsid w:val="00F73C96"/>
    <w:rsid w:val="00F74566"/>
    <w:rsid w:val="00F7470A"/>
    <w:rsid w:val="00F75001"/>
    <w:rsid w:val="00F76037"/>
    <w:rsid w:val="00F766D3"/>
    <w:rsid w:val="00F76C14"/>
    <w:rsid w:val="00F80238"/>
    <w:rsid w:val="00F81201"/>
    <w:rsid w:val="00F81FB2"/>
    <w:rsid w:val="00F82311"/>
    <w:rsid w:val="00F82605"/>
    <w:rsid w:val="00F82C5C"/>
    <w:rsid w:val="00F83DF7"/>
    <w:rsid w:val="00F8505B"/>
    <w:rsid w:val="00F8535B"/>
    <w:rsid w:val="00F85997"/>
    <w:rsid w:val="00F85F0C"/>
    <w:rsid w:val="00F8607B"/>
    <w:rsid w:val="00F86121"/>
    <w:rsid w:val="00F8618E"/>
    <w:rsid w:val="00F863CC"/>
    <w:rsid w:val="00F866B1"/>
    <w:rsid w:val="00F86C67"/>
    <w:rsid w:val="00F86E62"/>
    <w:rsid w:val="00F86EC9"/>
    <w:rsid w:val="00F8772B"/>
    <w:rsid w:val="00F87EFF"/>
    <w:rsid w:val="00F87FD2"/>
    <w:rsid w:val="00F9030E"/>
    <w:rsid w:val="00F90465"/>
    <w:rsid w:val="00F9183E"/>
    <w:rsid w:val="00F92133"/>
    <w:rsid w:val="00F922D5"/>
    <w:rsid w:val="00F92781"/>
    <w:rsid w:val="00F9285C"/>
    <w:rsid w:val="00F93011"/>
    <w:rsid w:val="00F930D3"/>
    <w:rsid w:val="00F93305"/>
    <w:rsid w:val="00F93363"/>
    <w:rsid w:val="00F9341E"/>
    <w:rsid w:val="00F9344F"/>
    <w:rsid w:val="00F93861"/>
    <w:rsid w:val="00F93CC7"/>
    <w:rsid w:val="00F93FDB"/>
    <w:rsid w:val="00F9407C"/>
    <w:rsid w:val="00F940EA"/>
    <w:rsid w:val="00F941A4"/>
    <w:rsid w:val="00F944E9"/>
    <w:rsid w:val="00F94706"/>
    <w:rsid w:val="00F950FF"/>
    <w:rsid w:val="00F955CE"/>
    <w:rsid w:val="00F957F9"/>
    <w:rsid w:val="00F961E0"/>
    <w:rsid w:val="00F96592"/>
    <w:rsid w:val="00F968DB"/>
    <w:rsid w:val="00F97150"/>
    <w:rsid w:val="00F972CE"/>
    <w:rsid w:val="00F978EB"/>
    <w:rsid w:val="00F97924"/>
    <w:rsid w:val="00F97D87"/>
    <w:rsid w:val="00FA01B1"/>
    <w:rsid w:val="00FA03AF"/>
    <w:rsid w:val="00FA062F"/>
    <w:rsid w:val="00FA0953"/>
    <w:rsid w:val="00FA0A29"/>
    <w:rsid w:val="00FA0DD1"/>
    <w:rsid w:val="00FA0F10"/>
    <w:rsid w:val="00FA14EC"/>
    <w:rsid w:val="00FA1791"/>
    <w:rsid w:val="00FA1F8E"/>
    <w:rsid w:val="00FA2321"/>
    <w:rsid w:val="00FA2C98"/>
    <w:rsid w:val="00FA41DF"/>
    <w:rsid w:val="00FA4309"/>
    <w:rsid w:val="00FA493B"/>
    <w:rsid w:val="00FA4A21"/>
    <w:rsid w:val="00FA4DA3"/>
    <w:rsid w:val="00FA56BA"/>
    <w:rsid w:val="00FA56FA"/>
    <w:rsid w:val="00FA6808"/>
    <w:rsid w:val="00FA6B8D"/>
    <w:rsid w:val="00FA6E91"/>
    <w:rsid w:val="00FA7223"/>
    <w:rsid w:val="00FA741B"/>
    <w:rsid w:val="00FA79C2"/>
    <w:rsid w:val="00FA7C00"/>
    <w:rsid w:val="00FA7E6B"/>
    <w:rsid w:val="00FA7E83"/>
    <w:rsid w:val="00FB0DE3"/>
    <w:rsid w:val="00FB1A65"/>
    <w:rsid w:val="00FB1B64"/>
    <w:rsid w:val="00FB1B70"/>
    <w:rsid w:val="00FB1C5D"/>
    <w:rsid w:val="00FB1DF4"/>
    <w:rsid w:val="00FB1F8F"/>
    <w:rsid w:val="00FB2BCC"/>
    <w:rsid w:val="00FB2FA8"/>
    <w:rsid w:val="00FB3022"/>
    <w:rsid w:val="00FB35AC"/>
    <w:rsid w:val="00FB39D0"/>
    <w:rsid w:val="00FB3EBF"/>
    <w:rsid w:val="00FB4540"/>
    <w:rsid w:val="00FB6078"/>
    <w:rsid w:val="00FB66B8"/>
    <w:rsid w:val="00FB6727"/>
    <w:rsid w:val="00FB6A59"/>
    <w:rsid w:val="00FB6DFC"/>
    <w:rsid w:val="00FB70FF"/>
    <w:rsid w:val="00FB7C4E"/>
    <w:rsid w:val="00FB7FE1"/>
    <w:rsid w:val="00FC046A"/>
    <w:rsid w:val="00FC064E"/>
    <w:rsid w:val="00FC076B"/>
    <w:rsid w:val="00FC1204"/>
    <w:rsid w:val="00FC1263"/>
    <w:rsid w:val="00FC17D2"/>
    <w:rsid w:val="00FC185B"/>
    <w:rsid w:val="00FC198B"/>
    <w:rsid w:val="00FC19A3"/>
    <w:rsid w:val="00FC26FE"/>
    <w:rsid w:val="00FC2927"/>
    <w:rsid w:val="00FC299C"/>
    <w:rsid w:val="00FC2EDE"/>
    <w:rsid w:val="00FC2EE3"/>
    <w:rsid w:val="00FC304B"/>
    <w:rsid w:val="00FC361A"/>
    <w:rsid w:val="00FC3B25"/>
    <w:rsid w:val="00FC4268"/>
    <w:rsid w:val="00FC4C73"/>
    <w:rsid w:val="00FC571E"/>
    <w:rsid w:val="00FC5B04"/>
    <w:rsid w:val="00FC600A"/>
    <w:rsid w:val="00FC6635"/>
    <w:rsid w:val="00FC6A73"/>
    <w:rsid w:val="00FC6B41"/>
    <w:rsid w:val="00FC6C45"/>
    <w:rsid w:val="00FC7A5D"/>
    <w:rsid w:val="00FC7FFB"/>
    <w:rsid w:val="00FD025D"/>
    <w:rsid w:val="00FD111D"/>
    <w:rsid w:val="00FD1F32"/>
    <w:rsid w:val="00FD20F8"/>
    <w:rsid w:val="00FD21E4"/>
    <w:rsid w:val="00FD2E47"/>
    <w:rsid w:val="00FD2E4B"/>
    <w:rsid w:val="00FD47FF"/>
    <w:rsid w:val="00FD4B14"/>
    <w:rsid w:val="00FD5085"/>
    <w:rsid w:val="00FD5BE6"/>
    <w:rsid w:val="00FD5C86"/>
    <w:rsid w:val="00FD6197"/>
    <w:rsid w:val="00FD66EE"/>
    <w:rsid w:val="00FD6C84"/>
    <w:rsid w:val="00FD6FC1"/>
    <w:rsid w:val="00FD7243"/>
    <w:rsid w:val="00FD735B"/>
    <w:rsid w:val="00FD772A"/>
    <w:rsid w:val="00FD795A"/>
    <w:rsid w:val="00FD7B8E"/>
    <w:rsid w:val="00FE068F"/>
    <w:rsid w:val="00FE0AFA"/>
    <w:rsid w:val="00FE0D41"/>
    <w:rsid w:val="00FE1208"/>
    <w:rsid w:val="00FE12D7"/>
    <w:rsid w:val="00FE1503"/>
    <w:rsid w:val="00FE19F9"/>
    <w:rsid w:val="00FE1DB4"/>
    <w:rsid w:val="00FE20BA"/>
    <w:rsid w:val="00FE22A3"/>
    <w:rsid w:val="00FE25E5"/>
    <w:rsid w:val="00FE2897"/>
    <w:rsid w:val="00FE2D05"/>
    <w:rsid w:val="00FE3038"/>
    <w:rsid w:val="00FE3B4B"/>
    <w:rsid w:val="00FE41F3"/>
    <w:rsid w:val="00FE4241"/>
    <w:rsid w:val="00FE4318"/>
    <w:rsid w:val="00FE4C06"/>
    <w:rsid w:val="00FE51DA"/>
    <w:rsid w:val="00FE521D"/>
    <w:rsid w:val="00FE54A6"/>
    <w:rsid w:val="00FE5782"/>
    <w:rsid w:val="00FE57EF"/>
    <w:rsid w:val="00FE592E"/>
    <w:rsid w:val="00FE5A40"/>
    <w:rsid w:val="00FE6BFA"/>
    <w:rsid w:val="00FF0ED4"/>
    <w:rsid w:val="00FF1940"/>
    <w:rsid w:val="00FF1CEF"/>
    <w:rsid w:val="00FF2414"/>
    <w:rsid w:val="00FF29F5"/>
    <w:rsid w:val="00FF2D14"/>
    <w:rsid w:val="00FF3C81"/>
    <w:rsid w:val="00FF4339"/>
    <w:rsid w:val="00FF4668"/>
    <w:rsid w:val="00FF46B9"/>
    <w:rsid w:val="00FF4CC3"/>
    <w:rsid w:val="00FF59F3"/>
    <w:rsid w:val="00FF5B2A"/>
    <w:rsid w:val="00FF5C86"/>
    <w:rsid w:val="00FF6362"/>
    <w:rsid w:val="00FF6BDB"/>
    <w:rsid w:val="00FF7873"/>
    <w:rsid w:val="00FF7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AF855"/>
  <w15:docId w15:val="{03000A2A-05C2-4895-8245-3D1F65F3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146"/>
    <w:pPr>
      <w:spacing w:after="120" w:line="240" w:lineRule="auto"/>
      <w:ind w:firstLine="706"/>
      <w:jc w:val="both"/>
    </w:pPr>
    <w:rPr>
      <w:rFonts w:ascii="Times New Roman" w:hAnsi="Times New Roman" w:cs="Times New Roman"/>
      <w:sz w:val="24"/>
      <w:lang w:val="en-US"/>
    </w:rPr>
  </w:style>
  <w:style w:type="paragraph" w:styleId="Heading1">
    <w:name w:val="heading 1"/>
    <w:basedOn w:val="ListParagraph"/>
    <w:next w:val="Normal"/>
    <w:link w:val="Heading1Char"/>
    <w:uiPriority w:val="9"/>
    <w:qFormat/>
    <w:rsid w:val="007A2C0B"/>
    <w:pPr>
      <w:numPr>
        <w:numId w:val="9"/>
      </w:numPr>
      <w:spacing w:before="240"/>
      <w:ind w:left="431" w:hanging="431"/>
      <w:outlineLvl w:val="0"/>
    </w:pPr>
    <w:rPr>
      <w:b/>
      <w:caps/>
      <w:szCs w:val="24"/>
    </w:rPr>
  </w:style>
  <w:style w:type="paragraph" w:styleId="Heading2">
    <w:name w:val="heading 2"/>
    <w:basedOn w:val="Normal"/>
    <w:next w:val="Normal"/>
    <w:link w:val="Heading2Char"/>
    <w:uiPriority w:val="9"/>
    <w:unhideWhenUsed/>
    <w:qFormat/>
    <w:rsid w:val="00226688"/>
    <w:pPr>
      <w:numPr>
        <w:ilvl w:val="1"/>
        <w:numId w:val="9"/>
      </w:numPr>
      <w:spacing w:before="120"/>
      <w:outlineLvl w:val="1"/>
    </w:pPr>
    <w:rPr>
      <w:b/>
      <w:szCs w:val="24"/>
    </w:rPr>
  </w:style>
  <w:style w:type="paragraph" w:styleId="Heading3">
    <w:name w:val="heading 3"/>
    <w:basedOn w:val="Normal"/>
    <w:next w:val="Normal"/>
    <w:link w:val="Heading3Char"/>
    <w:uiPriority w:val="9"/>
    <w:unhideWhenUsed/>
    <w:qFormat/>
    <w:rsid w:val="00226688"/>
    <w:pPr>
      <w:keepNext/>
      <w:keepLines/>
      <w:numPr>
        <w:ilvl w:val="2"/>
        <w:numId w:val="9"/>
      </w:numPr>
      <w:spacing w:before="1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E123A0"/>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23A0"/>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23A0"/>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23A0"/>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23A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3A0"/>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7CDB"/>
    <w:pPr>
      <w:ind w:left="720"/>
      <w:contextualSpacing/>
    </w:pPr>
  </w:style>
  <w:style w:type="character" w:styleId="CommentReference">
    <w:name w:val="annotation reference"/>
    <w:basedOn w:val="DefaultParagraphFont"/>
    <w:uiPriority w:val="99"/>
    <w:semiHidden/>
    <w:unhideWhenUsed/>
    <w:rsid w:val="00D42A27"/>
    <w:rPr>
      <w:sz w:val="16"/>
      <w:szCs w:val="16"/>
    </w:rPr>
  </w:style>
  <w:style w:type="paragraph" w:styleId="CommentText">
    <w:name w:val="annotation text"/>
    <w:basedOn w:val="Normal"/>
    <w:link w:val="CommentTextChar"/>
    <w:uiPriority w:val="99"/>
    <w:unhideWhenUsed/>
    <w:rsid w:val="00D42A27"/>
    <w:rPr>
      <w:sz w:val="20"/>
      <w:szCs w:val="20"/>
    </w:rPr>
  </w:style>
  <w:style w:type="character" w:customStyle="1" w:styleId="CommentTextChar">
    <w:name w:val="Comment Text Char"/>
    <w:basedOn w:val="DefaultParagraphFont"/>
    <w:link w:val="CommentText"/>
    <w:uiPriority w:val="99"/>
    <w:rsid w:val="00D42A27"/>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D42A27"/>
    <w:rPr>
      <w:b/>
      <w:bCs/>
    </w:rPr>
  </w:style>
  <w:style w:type="character" w:customStyle="1" w:styleId="CommentSubjectChar">
    <w:name w:val="Comment Subject Char"/>
    <w:basedOn w:val="CommentTextChar"/>
    <w:link w:val="CommentSubject"/>
    <w:uiPriority w:val="99"/>
    <w:semiHidden/>
    <w:rsid w:val="00D42A27"/>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D42A27"/>
    <w:rPr>
      <w:rFonts w:ascii="Tahoma" w:hAnsi="Tahoma" w:cs="Tahoma"/>
      <w:sz w:val="16"/>
      <w:szCs w:val="16"/>
    </w:rPr>
  </w:style>
  <w:style w:type="character" w:customStyle="1" w:styleId="BalloonTextChar">
    <w:name w:val="Balloon Text Char"/>
    <w:basedOn w:val="DefaultParagraphFont"/>
    <w:link w:val="BalloonText"/>
    <w:uiPriority w:val="99"/>
    <w:semiHidden/>
    <w:rsid w:val="00D42A27"/>
    <w:rPr>
      <w:rFonts w:ascii="Tahoma" w:hAnsi="Tahoma" w:cs="Tahoma"/>
      <w:sz w:val="16"/>
      <w:szCs w:val="16"/>
      <w:lang w:val="en-US"/>
    </w:rPr>
  </w:style>
  <w:style w:type="paragraph" w:styleId="Bibliography">
    <w:name w:val="Bibliography"/>
    <w:basedOn w:val="Normal"/>
    <w:next w:val="Normal"/>
    <w:uiPriority w:val="37"/>
    <w:semiHidden/>
    <w:unhideWhenUsed/>
    <w:rsid w:val="00973C1D"/>
  </w:style>
  <w:style w:type="character" w:styleId="Hyperlink">
    <w:name w:val="Hyperlink"/>
    <w:basedOn w:val="DefaultParagraphFont"/>
    <w:uiPriority w:val="99"/>
    <w:unhideWhenUsed/>
    <w:rsid w:val="008F3D93"/>
    <w:rPr>
      <w:color w:val="0000FF" w:themeColor="hyperlink"/>
      <w:u w:val="single"/>
    </w:rPr>
  </w:style>
  <w:style w:type="paragraph" w:styleId="FootnoteText">
    <w:name w:val="footnote text"/>
    <w:basedOn w:val="Normal"/>
    <w:link w:val="FootnoteTextChar"/>
    <w:uiPriority w:val="99"/>
    <w:semiHidden/>
    <w:rsid w:val="005B54AF"/>
    <w:pPr>
      <w:jc w:val="left"/>
    </w:pPr>
    <w:rPr>
      <w:rFonts w:asciiTheme="majorHAnsi" w:eastAsia="Calibri" w:hAnsiTheme="majorHAnsi"/>
      <w:sz w:val="20"/>
      <w:szCs w:val="20"/>
      <w:lang w:val="x-none" w:eastAsia="x-none"/>
    </w:rPr>
  </w:style>
  <w:style w:type="character" w:customStyle="1" w:styleId="FootnoteTextChar">
    <w:name w:val="Footnote Text Char"/>
    <w:basedOn w:val="DefaultParagraphFont"/>
    <w:link w:val="FootnoteText"/>
    <w:uiPriority w:val="99"/>
    <w:semiHidden/>
    <w:rsid w:val="005B54AF"/>
    <w:rPr>
      <w:rFonts w:asciiTheme="majorHAnsi" w:eastAsia="Calibri" w:hAnsiTheme="majorHAnsi" w:cs="Times New Roman"/>
      <w:sz w:val="20"/>
      <w:szCs w:val="20"/>
      <w:lang w:val="x-none" w:eastAsia="x-none"/>
    </w:rPr>
  </w:style>
  <w:style w:type="character" w:styleId="FootnoteReference">
    <w:name w:val="footnote reference"/>
    <w:uiPriority w:val="99"/>
    <w:semiHidden/>
    <w:rsid w:val="007D64F5"/>
    <w:rPr>
      <w:rFonts w:cs="Times New Roman"/>
      <w:vertAlign w:val="superscript"/>
    </w:rPr>
  </w:style>
  <w:style w:type="paragraph" w:styleId="Header">
    <w:name w:val="header"/>
    <w:basedOn w:val="Normal"/>
    <w:link w:val="HeaderChar"/>
    <w:uiPriority w:val="99"/>
    <w:rsid w:val="00FC6C45"/>
    <w:pPr>
      <w:tabs>
        <w:tab w:val="center" w:pos="4680"/>
        <w:tab w:val="right" w:pos="9360"/>
      </w:tabs>
      <w:jc w:val="left"/>
    </w:pPr>
    <w:rPr>
      <w:rFonts w:asciiTheme="majorHAnsi" w:eastAsia="Calibri" w:hAnsiTheme="majorHAnsi"/>
      <w:sz w:val="20"/>
      <w:szCs w:val="20"/>
      <w:lang w:val="x-none" w:eastAsia="x-none"/>
    </w:rPr>
  </w:style>
  <w:style w:type="character" w:customStyle="1" w:styleId="HeaderChar">
    <w:name w:val="Header Char"/>
    <w:basedOn w:val="DefaultParagraphFont"/>
    <w:link w:val="Header"/>
    <w:uiPriority w:val="99"/>
    <w:rsid w:val="00FC6C45"/>
    <w:rPr>
      <w:rFonts w:asciiTheme="majorHAnsi" w:eastAsia="Calibri" w:hAnsiTheme="majorHAnsi" w:cs="Times New Roman"/>
      <w:sz w:val="20"/>
      <w:szCs w:val="20"/>
      <w:lang w:val="x-none" w:eastAsia="x-none"/>
    </w:rPr>
  </w:style>
  <w:style w:type="paragraph" w:styleId="Footer">
    <w:name w:val="footer"/>
    <w:basedOn w:val="Normal"/>
    <w:link w:val="FooterChar"/>
    <w:uiPriority w:val="99"/>
    <w:rsid w:val="005A064B"/>
    <w:pPr>
      <w:tabs>
        <w:tab w:val="center" w:pos="4680"/>
        <w:tab w:val="right" w:pos="9360"/>
      </w:tabs>
      <w:jc w:val="left"/>
    </w:pPr>
    <w:rPr>
      <w:rFonts w:asciiTheme="majorHAnsi" w:eastAsia="Calibri" w:hAnsiTheme="majorHAnsi"/>
      <w:sz w:val="20"/>
      <w:szCs w:val="20"/>
      <w:lang w:val="x-none" w:eastAsia="x-none"/>
    </w:rPr>
  </w:style>
  <w:style w:type="character" w:customStyle="1" w:styleId="FooterChar">
    <w:name w:val="Footer Char"/>
    <w:basedOn w:val="DefaultParagraphFont"/>
    <w:link w:val="Footer"/>
    <w:uiPriority w:val="99"/>
    <w:rsid w:val="005A064B"/>
    <w:rPr>
      <w:rFonts w:asciiTheme="majorHAnsi" w:eastAsia="Calibri" w:hAnsiTheme="majorHAnsi" w:cs="Times New Roman"/>
      <w:sz w:val="20"/>
      <w:szCs w:val="20"/>
      <w:lang w:val="x-none" w:eastAsia="x-none"/>
    </w:rPr>
  </w:style>
  <w:style w:type="paragraph" w:styleId="Revision">
    <w:name w:val="Revision"/>
    <w:hidden/>
    <w:uiPriority w:val="99"/>
    <w:semiHidden/>
    <w:rsid w:val="007D64F5"/>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locked/>
    <w:rsid w:val="007D64F5"/>
    <w:rPr>
      <w:rFonts w:ascii="Times New Roman" w:hAnsi="Times New Roman"/>
      <w:lang w:val="en-US"/>
    </w:rPr>
  </w:style>
  <w:style w:type="paragraph" w:customStyle="1" w:styleId="authors">
    <w:name w:val="authors"/>
    <w:basedOn w:val="Normal"/>
    <w:rsid w:val="007D64F5"/>
    <w:pPr>
      <w:spacing w:before="100" w:beforeAutospacing="1" w:after="100" w:afterAutospacing="1"/>
      <w:jc w:val="left"/>
    </w:pPr>
    <w:rPr>
      <w:rFonts w:eastAsia="Times New Roman"/>
      <w:szCs w:val="24"/>
    </w:rPr>
  </w:style>
  <w:style w:type="character" w:customStyle="1" w:styleId="author">
    <w:name w:val="author"/>
    <w:basedOn w:val="DefaultParagraphFont"/>
    <w:rsid w:val="007D64F5"/>
  </w:style>
  <w:style w:type="character" w:customStyle="1" w:styleId="a-plus-plus">
    <w:name w:val="a-plus-plus"/>
    <w:basedOn w:val="DefaultParagraphFont"/>
    <w:rsid w:val="007D64F5"/>
  </w:style>
  <w:style w:type="paragraph" w:styleId="EndnoteText">
    <w:name w:val="endnote text"/>
    <w:basedOn w:val="Normal"/>
    <w:link w:val="EndnoteTextChar"/>
    <w:uiPriority w:val="99"/>
    <w:semiHidden/>
    <w:unhideWhenUsed/>
    <w:rsid w:val="007D64F5"/>
    <w:pPr>
      <w:spacing w:after="200" w:line="276" w:lineRule="auto"/>
      <w:jc w:val="left"/>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7D64F5"/>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7D64F5"/>
    <w:rPr>
      <w:vertAlign w:val="superscript"/>
    </w:rPr>
  </w:style>
  <w:style w:type="character" w:customStyle="1" w:styleId="googqs-tidbit1">
    <w:name w:val="goog_qs-tidbit1"/>
    <w:basedOn w:val="DefaultParagraphFont"/>
    <w:rsid w:val="007D64F5"/>
    <w:rPr>
      <w:vanish w:val="0"/>
      <w:webHidden w:val="0"/>
      <w:specVanish w:val="0"/>
    </w:rPr>
  </w:style>
  <w:style w:type="paragraph" w:customStyle="1" w:styleId="Names">
    <w:name w:val="Names"/>
    <w:basedOn w:val="Normal"/>
    <w:link w:val="NamesChar"/>
    <w:qFormat/>
    <w:rsid w:val="00C80E6B"/>
    <w:pPr>
      <w:ind w:firstLine="0"/>
    </w:pPr>
  </w:style>
  <w:style w:type="character" w:customStyle="1" w:styleId="NamesChar">
    <w:name w:val="Names Char"/>
    <w:basedOn w:val="DefaultParagraphFont"/>
    <w:link w:val="Names"/>
    <w:rsid w:val="00C80E6B"/>
    <w:rPr>
      <w:rFonts w:ascii="Times New Roman" w:hAnsi="Times New Roman" w:cs="Times New Roman"/>
      <w:sz w:val="24"/>
      <w:lang w:val="en-US"/>
    </w:rPr>
  </w:style>
  <w:style w:type="character" w:styleId="LineNumber">
    <w:name w:val="line number"/>
    <w:basedOn w:val="DefaultParagraphFont"/>
    <w:uiPriority w:val="99"/>
    <w:semiHidden/>
    <w:unhideWhenUsed/>
    <w:rsid w:val="00A76CE3"/>
  </w:style>
  <w:style w:type="table" w:styleId="TableGrid">
    <w:name w:val="Table Grid"/>
    <w:basedOn w:val="TableNormal"/>
    <w:uiPriority w:val="39"/>
    <w:unhideWhenUsed/>
    <w:rsid w:val="0011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2C0B"/>
    <w:rPr>
      <w:rFonts w:ascii="Times New Roman" w:hAnsi="Times New Roman" w:cs="Times New Roman"/>
      <w:b/>
      <w:caps/>
      <w:sz w:val="24"/>
      <w:szCs w:val="24"/>
      <w:lang w:val="en-US"/>
    </w:rPr>
  </w:style>
  <w:style w:type="character" w:customStyle="1" w:styleId="Heading2Char">
    <w:name w:val="Heading 2 Char"/>
    <w:basedOn w:val="DefaultParagraphFont"/>
    <w:link w:val="Heading2"/>
    <w:uiPriority w:val="9"/>
    <w:rsid w:val="00226688"/>
    <w:rPr>
      <w:rFonts w:ascii="Times New Roman" w:hAnsi="Times New Roman" w:cs="Times New Roman"/>
      <w:b/>
      <w:sz w:val="24"/>
      <w:szCs w:val="24"/>
      <w:lang w:val="en-US"/>
    </w:rPr>
  </w:style>
  <w:style w:type="character" w:customStyle="1" w:styleId="Heading3Char">
    <w:name w:val="Heading 3 Char"/>
    <w:basedOn w:val="DefaultParagraphFont"/>
    <w:link w:val="Heading3"/>
    <w:uiPriority w:val="9"/>
    <w:rsid w:val="00226688"/>
    <w:rPr>
      <w:rFonts w:ascii="Times New Roman" w:eastAsiaTheme="majorEastAsia" w:hAnsi="Times New Roman" w:cstheme="majorBidi"/>
      <w:sz w:val="24"/>
      <w:szCs w:val="24"/>
      <w:lang w:val="en-US"/>
    </w:rPr>
  </w:style>
  <w:style w:type="character" w:customStyle="1" w:styleId="Heading4Char">
    <w:name w:val="Heading 4 Char"/>
    <w:basedOn w:val="DefaultParagraphFont"/>
    <w:link w:val="Heading4"/>
    <w:uiPriority w:val="9"/>
    <w:semiHidden/>
    <w:rsid w:val="00E123A0"/>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E123A0"/>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E123A0"/>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E123A0"/>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E123A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123A0"/>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10"/>
    <w:qFormat/>
    <w:rsid w:val="00027709"/>
    <w:pPr>
      <w:ind w:firstLine="0"/>
    </w:pPr>
    <w:rPr>
      <w:b/>
    </w:rPr>
  </w:style>
  <w:style w:type="character" w:customStyle="1" w:styleId="TitleChar">
    <w:name w:val="Title Char"/>
    <w:basedOn w:val="DefaultParagraphFont"/>
    <w:link w:val="Title"/>
    <w:uiPriority w:val="10"/>
    <w:rsid w:val="00027709"/>
    <w:rPr>
      <w:rFonts w:ascii="Times New Roman" w:hAnsi="Times New Roman" w:cs="Times New Roman"/>
      <w:b/>
      <w:sz w:val="24"/>
      <w:lang w:val="en-US"/>
    </w:rPr>
  </w:style>
  <w:style w:type="character" w:styleId="FollowedHyperlink">
    <w:name w:val="FollowedHyperlink"/>
    <w:basedOn w:val="DefaultParagraphFont"/>
    <w:uiPriority w:val="99"/>
    <w:semiHidden/>
    <w:unhideWhenUsed/>
    <w:rsid w:val="004F0782"/>
    <w:rPr>
      <w:color w:val="800080" w:themeColor="followedHyperlink"/>
      <w:u w:val="single"/>
    </w:rPr>
  </w:style>
  <w:style w:type="paragraph" w:styleId="Caption">
    <w:name w:val="caption"/>
    <w:basedOn w:val="Normal"/>
    <w:next w:val="Normal"/>
    <w:uiPriority w:val="35"/>
    <w:unhideWhenUsed/>
    <w:qFormat/>
    <w:rsid w:val="00A359FE"/>
    <w:pPr>
      <w:spacing w:after="200"/>
      <w:ind w:firstLine="0"/>
      <w:jc w:val="center"/>
    </w:pPr>
    <w:rPr>
      <w:b/>
      <w:iCs/>
      <w:sz w:val="18"/>
      <w:szCs w:val="18"/>
    </w:rPr>
  </w:style>
  <w:style w:type="character" w:styleId="PlaceholderText">
    <w:name w:val="Placeholder Text"/>
    <w:basedOn w:val="DefaultParagraphFont"/>
    <w:uiPriority w:val="99"/>
    <w:semiHidden/>
    <w:rsid w:val="005257FA"/>
    <w:rPr>
      <w:color w:val="808080"/>
    </w:rPr>
  </w:style>
  <w:style w:type="paragraph" w:customStyle="1" w:styleId="References">
    <w:name w:val="References"/>
    <w:basedOn w:val="Normal"/>
    <w:qFormat/>
    <w:rsid w:val="00CE69B7"/>
    <w:pPr>
      <w:ind w:left="720" w:hanging="720"/>
    </w:pPr>
    <w:rPr>
      <w:rFonts w:eastAsia="Times New Roman"/>
    </w:rPr>
  </w:style>
  <w:style w:type="paragraph" w:customStyle="1" w:styleId="Tabletext">
    <w:name w:val="Table text"/>
    <w:basedOn w:val="Normal"/>
    <w:qFormat/>
    <w:rsid w:val="003F52A7"/>
    <w:pPr>
      <w:spacing w:after="0"/>
      <w:ind w:firstLine="0"/>
      <w:jc w:val="left"/>
    </w:pPr>
    <w:rPr>
      <w:rFonts w:ascii="Consolas" w:eastAsia="Times New Roman" w:hAnsi="Consolas" w:cs="Calibri"/>
      <w:color w:val="000000"/>
      <w:sz w:val="20"/>
      <w:szCs w:val="20"/>
    </w:rPr>
  </w:style>
  <w:style w:type="paragraph" w:customStyle="1" w:styleId="Code">
    <w:name w:val="Code"/>
    <w:basedOn w:val="Normal"/>
    <w:link w:val="CodeChar"/>
    <w:qFormat/>
    <w:rsid w:val="0090584E"/>
    <w:pPr>
      <w:spacing w:after="0"/>
      <w:ind w:firstLine="0"/>
    </w:pPr>
    <w:rPr>
      <w:rFonts w:ascii="Consolas" w:hAnsi="Consolas" w:cstheme="minorBidi"/>
      <w:sz w:val="22"/>
    </w:rPr>
  </w:style>
  <w:style w:type="character" w:customStyle="1" w:styleId="CodeChar">
    <w:name w:val="Code Char"/>
    <w:basedOn w:val="DefaultParagraphFont"/>
    <w:link w:val="Code"/>
    <w:rsid w:val="0090584E"/>
    <w:rPr>
      <w:rFonts w:ascii="Consolas" w:hAnsi="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2563">
      <w:bodyDiv w:val="1"/>
      <w:marLeft w:val="0"/>
      <w:marRight w:val="0"/>
      <w:marTop w:val="0"/>
      <w:marBottom w:val="0"/>
      <w:divBdr>
        <w:top w:val="none" w:sz="0" w:space="0" w:color="auto"/>
        <w:left w:val="none" w:sz="0" w:space="0" w:color="auto"/>
        <w:bottom w:val="none" w:sz="0" w:space="0" w:color="auto"/>
        <w:right w:val="none" w:sz="0" w:space="0" w:color="auto"/>
      </w:divBdr>
      <w:divsChild>
        <w:div w:id="2047561203">
          <w:marLeft w:val="0"/>
          <w:marRight w:val="0"/>
          <w:marTop w:val="0"/>
          <w:marBottom w:val="0"/>
          <w:divBdr>
            <w:top w:val="none" w:sz="0" w:space="0" w:color="auto"/>
            <w:left w:val="none" w:sz="0" w:space="0" w:color="auto"/>
            <w:bottom w:val="none" w:sz="0" w:space="0" w:color="auto"/>
            <w:right w:val="none" w:sz="0" w:space="0" w:color="auto"/>
          </w:divBdr>
        </w:div>
      </w:divsChild>
    </w:div>
    <w:div w:id="98138921">
      <w:bodyDiv w:val="1"/>
      <w:marLeft w:val="0"/>
      <w:marRight w:val="0"/>
      <w:marTop w:val="0"/>
      <w:marBottom w:val="0"/>
      <w:divBdr>
        <w:top w:val="none" w:sz="0" w:space="0" w:color="auto"/>
        <w:left w:val="none" w:sz="0" w:space="0" w:color="auto"/>
        <w:bottom w:val="none" w:sz="0" w:space="0" w:color="auto"/>
        <w:right w:val="none" w:sz="0" w:space="0" w:color="auto"/>
      </w:divBdr>
    </w:div>
    <w:div w:id="130247333">
      <w:bodyDiv w:val="1"/>
      <w:marLeft w:val="0"/>
      <w:marRight w:val="0"/>
      <w:marTop w:val="0"/>
      <w:marBottom w:val="0"/>
      <w:divBdr>
        <w:top w:val="none" w:sz="0" w:space="0" w:color="auto"/>
        <w:left w:val="none" w:sz="0" w:space="0" w:color="auto"/>
        <w:bottom w:val="none" w:sz="0" w:space="0" w:color="auto"/>
        <w:right w:val="none" w:sz="0" w:space="0" w:color="auto"/>
      </w:divBdr>
    </w:div>
    <w:div w:id="196085534">
      <w:bodyDiv w:val="1"/>
      <w:marLeft w:val="0"/>
      <w:marRight w:val="0"/>
      <w:marTop w:val="0"/>
      <w:marBottom w:val="0"/>
      <w:divBdr>
        <w:top w:val="none" w:sz="0" w:space="0" w:color="auto"/>
        <w:left w:val="none" w:sz="0" w:space="0" w:color="auto"/>
        <w:bottom w:val="none" w:sz="0" w:space="0" w:color="auto"/>
        <w:right w:val="none" w:sz="0" w:space="0" w:color="auto"/>
      </w:divBdr>
    </w:div>
    <w:div w:id="228884377">
      <w:bodyDiv w:val="1"/>
      <w:marLeft w:val="0"/>
      <w:marRight w:val="0"/>
      <w:marTop w:val="0"/>
      <w:marBottom w:val="0"/>
      <w:divBdr>
        <w:top w:val="none" w:sz="0" w:space="0" w:color="auto"/>
        <w:left w:val="none" w:sz="0" w:space="0" w:color="auto"/>
        <w:bottom w:val="none" w:sz="0" w:space="0" w:color="auto"/>
        <w:right w:val="none" w:sz="0" w:space="0" w:color="auto"/>
      </w:divBdr>
      <w:divsChild>
        <w:div w:id="1376393058">
          <w:marLeft w:val="0"/>
          <w:marRight w:val="0"/>
          <w:marTop w:val="0"/>
          <w:marBottom w:val="0"/>
          <w:divBdr>
            <w:top w:val="none" w:sz="0" w:space="0" w:color="auto"/>
            <w:left w:val="none" w:sz="0" w:space="0" w:color="auto"/>
            <w:bottom w:val="none" w:sz="0" w:space="0" w:color="auto"/>
            <w:right w:val="none" w:sz="0" w:space="0" w:color="auto"/>
          </w:divBdr>
        </w:div>
      </w:divsChild>
    </w:div>
    <w:div w:id="290088125">
      <w:bodyDiv w:val="1"/>
      <w:marLeft w:val="0"/>
      <w:marRight w:val="0"/>
      <w:marTop w:val="0"/>
      <w:marBottom w:val="0"/>
      <w:divBdr>
        <w:top w:val="none" w:sz="0" w:space="0" w:color="auto"/>
        <w:left w:val="none" w:sz="0" w:space="0" w:color="auto"/>
        <w:bottom w:val="none" w:sz="0" w:space="0" w:color="auto"/>
        <w:right w:val="none" w:sz="0" w:space="0" w:color="auto"/>
      </w:divBdr>
    </w:div>
    <w:div w:id="304745991">
      <w:bodyDiv w:val="1"/>
      <w:marLeft w:val="0"/>
      <w:marRight w:val="0"/>
      <w:marTop w:val="0"/>
      <w:marBottom w:val="0"/>
      <w:divBdr>
        <w:top w:val="none" w:sz="0" w:space="0" w:color="auto"/>
        <w:left w:val="none" w:sz="0" w:space="0" w:color="auto"/>
        <w:bottom w:val="none" w:sz="0" w:space="0" w:color="auto"/>
        <w:right w:val="none" w:sz="0" w:space="0" w:color="auto"/>
      </w:divBdr>
      <w:divsChild>
        <w:div w:id="938292448">
          <w:marLeft w:val="0"/>
          <w:marRight w:val="0"/>
          <w:marTop w:val="0"/>
          <w:marBottom w:val="0"/>
          <w:divBdr>
            <w:top w:val="none" w:sz="0" w:space="0" w:color="auto"/>
            <w:left w:val="none" w:sz="0" w:space="0" w:color="auto"/>
            <w:bottom w:val="none" w:sz="0" w:space="0" w:color="auto"/>
            <w:right w:val="none" w:sz="0" w:space="0" w:color="auto"/>
          </w:divBdr>
        </w:div>
      </w:divsChild>
    </w:div>
    <w:div w:id="342780329">
      <w:bodyDiv w:val="1"/>
      <w:marLeft w:val="0"/>
      <w:marRight w:val="0"/>
      <w:marTop w:val="0"/>
      <w:marBottom w:val="0"/>
      <w:divBdr>
        <w:top w:val="none" w:sz="0" w:space="0" w:color="auto"/>
        <w:left w:val="none" w:sz="0" w:space="0" w:color="auto"/>
        <w:bottom w:val="none" w:sz="0" w:space="0" w:color="auto"/>
        <w:right w:val="none" w:sz="0" w:space="0" w:color="auto"/>
      </w:divBdr>
      <w:divsChild>
        <w:div w:id="1716082711">
          <w:marLeft w:val="0"/>
          <w:marRight w:val="0"/>
          <w:marTop w:val="0"/>
          <w:marBottom w:val="0"/>
          <w:divBdr>
            <w:top w:val="none" w:sz="0" w:space="0" w:color="auto"/>
            <w:left w:val="none" w:sz="0" w:space="0" w:color="auto"/>
            <w:bottom w:val="none" w:sz="0" w:space="0" w:color="auto"/>
            <w:right w:val="none" w:sz="0" w:space="0" w:color="auto"/>
          </w:divBdr>
        </w:div>
      </w:divsChild>
    </w:div>
    <w:div w:id="381489287">
      <w:bodyDiv w:val="1"/>
      <w:marLeft w:val="0"/>
      <w:marRight w:val="0"/>
      <w:marTop w:val="0"/>
      <w:marBottom w:val="0"/>
      <w:divBdr>
        <w:top w:val="none" w:sz="0" w:space="0" w:color="auto"/>
        <w:left w:val="none" w:sz="0" w:space="0" w:color="auto"/>
        <w:bottom w:val="none" w:sz="0" w:space="0" w:color="auto"/>
        <w:right w:val="none" w:sz="0" w:space="0" w:color="auto"/>
      </w:divBdr>
    </w:div>
    <w:div w:id="418840680">
      <w:bodyDiv w:val="1"/>
      <w:marLeft w:val="0"/>
      <w:marRight w:val="0"/>
      <w:marTop w:val="0"/>
      <w:marBottom w:val="0"/>
      <w:divBdr>
        <w:top w:val="none" w:sz="0" w:space="0" w:color="auto"/>
        <w:left w:val="none" w:sz="0" w:space="0" w:color="auto"/>
        <w:bottom w:val="none" w:sz="0" w:space="0" w:color="auto"/>
        <w:right w:val="none" w:sz="0" w:space="0" w:color="auto"/>
      </w:divBdr>
    </w:div>
    <w:div w:id="661356368">
      <w:bodyDiv w:val="1"/>
      <w:marLeft w:val="0"/>
      <w:marRight w:val="0"/>
      <w:marTop w:val="0"/>
      <w:marBottom w:val="0"/>
      <w:divBdr>
        <w:top w:val="none" w:sz="0" w:space="0" w:color="auto"/>
        <w:left w:val="none" w:sz="0" w:space="0" w:color="auto"/>
        <w:bottom w:val="none" w:sz="0" w:space="0" w:color="auto"/>
        <w:right w:val="none" w:sz="0" w:space="0" w:color="auto"/>
      </w:divBdr>
      <w:divsChild>
        <w:div w:id="1861550918">
          <w:marLeft w:val="0"/>
          <w:marRight w:val="0"/>
          <w:marTop w:val="0"/>
          <w:marBottom w:val="0"/>
          <w:divBdr>
            <w:top w:val="none" w:sz="0" w:space="0" w:color="auto"/>
            <w:left w:val="none" w:sz="0" w:space="0" w:color="auto"/>
            <w:bottom w:val="none" w:sz="0" w:space="0" w:color="auto"/>
            <w:right w:val="none" w:sz="0" w:space="0" w:color="auto"/>
          </w:divBdr>
        </w:div>
      </w:divsChild>
    </w:div>
    <w:div w:id="905266230">
      <w:bodyDiv w:val="1"/>
      <w:marLeft w:val="0"/>
      <w:marRight w:val="0"/>
      <w:marTop w:val="0"/>
      <w:marBottom w:val="0"/>
      <w:divBdr>
        <w:top w:val="none" w:sz="0" w:space="0" w:color="auto"/>
        <w:left w:val="none" w:sz="0" w:space="0" w:color="auto"/>
        <w:bottom w:val="none" w:sz="0" w:space="0" w:color="auto"/>
        <w:right w:val="none" w:sz="0" w:space="0" w:color="auto"/>
      </w:divBdr>
      <w:divsChild>
        <w:div w:id="1106997771">
          <w:marLeft w:val="0"/>
          <w:marRight w:val="0"/>
          <w:marTop w:val="0"/>
          <w:marBottom w:val="0"/>
          <w:divBdr>
            <w:top w:val="none" w:sz="0" w:space="0" w:color="auto"/>
            <w:left w:val="none" w:sz="0" w:space="0" w:color="auto"/>
            <w:bottom w:val="none" w:sz="0" w:space="0" w:color="auto"/>
            <w:right w:val="none" w:sz="0" w:space="0" w:color="auto"/>
          </w:divBdr>
        </w:div>
      </w:divsChild>
    </w:div>
    <w:div w:id="944655012">
      <w:bodyDiv w:val="1"/>
      <w:marLeft w:val="0"/>
      <w:marRight w:val="0"/>
      <w:marTop w:val="0"/>
      <w:marBottom w:val="0"/>
      <w:divBdr>
        <w:top w:val="none" w:sz="0" w:space="0" w:color="auto"/>
        <w:left w:val="none" w:sz="0" w:space="0" w:color="auto"/>
        <w:bottom w:val="none" w:sz="0" w:space="0" w:color="auto"/>
        <w:right w:val="none" w:sz="0" w:space="0" w:color="auto"/>
      </w:divBdr>
    </w:div>
    <w:div w:id="1010645944">
      <w:bodyDiv w:val="1"/>
      <w:marLeft w:val="0"/>
      <w:marRight w:val="0"/>
      <w:marTop w:val="0"/>
      <w:marBottom w:val="0"/>
      <w:divBdr>
        <w:top w:val="none" w:sz="0" w:space="0" w:color="auto"/>
        <w:left w:val="none" w:sz="0" w:space="0" w:color="auto"/>
        <w:bottom w:val="none" w:sz="0" w:space="0" w:color="auto"/>
        <w:right w:val="none" w:sz="0" w:space="0" w:color="auto"/>
      </w:divBdr>
      <w:divsChild>
        <w:div w:id="1924562621">
          <w:marLeft w:val="0"/>
          <w:marRight w:val="0"/>
          <w:marTop w:val="0"/>
          <w:marBottom w:val="0"/>
          <w:divBdr>
            <w:top w:val="none" w:sz="0" w:space="0" w:color="auto"/>
            <w:left w:val="none" w:sz="0" w:space="0" w:color="auto"/>
            <w:bottom w:val="none" w:sz="0" w:space="0" w:color="auto"/>
            <w:right w:val="none" w:sz="0" w:space="0" w:color="auto"/>
          </w:divBdr>
        </w:div>
      </w:divsChild>
    </w:div>
    <w:div w:id="1042172147">
      <w:bodyDiv w:val="1"/>
      <w:marLeft w:val="0"/>
      <w:marRight w:val="0"/>
      <w:marTop w:val="0"/>
      <w:marBottom w:val="0"/>
      <w:divBdr>
        <w:top w:val="none" w:sz="0" w:space="0" w:color="auto"/>
        <w:left w:val="none" w:sz="0" w:space="0" w:color="auto"/>
        <w:bottom w:val="none" w:sz="0" w:space="0" w:color="auto"/>
        <w:right w:val="none" w:sz="0" w:space="0" w:color="auto"/>
      </w:divBdr>
      <w:divsChild>
        <w:div w:id="819423748">
          <w:marLeft w:val="0"/>
          <w:marRight w:val="0"/>
          <w:marTop w:val="0"/>
          <w:marBottom w:val="0"/>
          <w:divBdr>
            <w:top w:val="none" w:sz="0" w:space="0" w:color="auto"/>
            <w:left w:val="none" w:sz="0" w:space="0" w:color="auto"/>
            <w:bottom w:val="none" w:sz="0" w:space="0" w:color="auto"/>
            <w:right w:val="none" w:sz="0" w:space="0" w:color="auto"/>
          </w:divBdr>
        </w:div>
      </w:divsChild>
    </w:div>
    <w:div w:id="1074015102">
      <w:bodyDiv w:val="1"/>
      <w:marLeft w:val="0"/>
      <w:marRight w:val="0"/>
      <w:marTop w:val="0"/>
      <w:marBottom w:val="0"/>
      <w:divBdr>
        <w:top w:val="none" w:sz="0" w:space="0" w:color="auto"/>
        <w:left w:val="none" w:sz="0" w:space="0" w:color="auto"/>
        <w:bottom w:val="none" w:sz="0" w:space="0" w:color="auto"/>
        <w:right w:val="none" w:sz="0" w:space="0" w:color="auto"/>
      </w:divBdr>
    </w:div>
    <w:div w:id="1120034394">
      <w:bodyDiv w:val="1"/>
      <w:marLeft w:val="0"/>
      <w:marRight w:val="0"/>
      <w:marTop w:val="0"/>
      <w:marBottom w:val="0"/>
      <w:divBdr>
        <w:top w:val="none" w:sz="0" w:space="0" w:color="auto"/>
        <w:left w:val="none" w:sz="0" w:space="0" w:color="auto"/>
        <w:bottom w:val="none" w:sz="0" w:space="0" w:color="auto"/>
        <w:right w:val="none" w:sz="0" w:space="0" w:color="auto"/>
      </w:divBdr>
    </w:div>
    <w:div w:id="1132164707">
      <w:bodyDiv w:val="1"/>
      <w:marLeft w:val="0"/>
      <w:marRight w:val="0"/>
      <w:marTop w:val="0"/>
      <w:marBottom w:val="0"/>
      <w:divBdr>
        <w:top w:val="none" w:sz="0" w:space="0" w:color="auto"/>
        <w:left w:val="none" w:sz="0" w:space="0" w:color="auto"/>
        <w:bottom w:val="none" w:sz="0" w:space="0" w:color="auto"/>
        <w:right w:val="none" w:sz="0" w:space="0" w:color="auto"/>
      </w:divBdr>
    </w:div>
    <w:div w:id="1216505832">
      <w:bodyDiv w:val="1"/>
      <w:marLeft w:val="0"/>
      <w:marRight w:val="0"/>
      <w:marTop w:val="0"/>
      <w:marBottom w:val="0"/>
      <w:divBdr>
        <w:top w:val="none" w:sz="0" w:space="0" w:color="auto"/>
        <w:left w:val="none" w:sz="0" w:space="0" w:color="auto"/>
        <w:bottom w:val="none" w:sz="0" w:space="0" w:color="auto"/>
        <w:right w:val="none" w:sz="0" w:space="0" w:color="auto"/>
      </w:divBdr>
    </w:div>
    <w:div w:id="1236473508">
      <w:bodyDiv w:val="1"/>
      <w:marLeft w:val="0"/>
      <w:marRight w:val="0"/>
      <w:marTop w:val="0"/>
      <w:marBottom w:val="0"/>
      <w:divBdr>
        <w:top w:val="none" w:sz="0" w:space="0" w:color="auto"/>
        <w:left w:val="none" w:sz="0" w:space="0" w:color="auto"/>
        <w:bottom w:val="none" w:sz="0" w:space="0" w:color="auto"/>
        <w:right w:val="none" w:sz="0" w:space="0" w:color="auto"/>
      </w:divBdr>
      <w:divsChild>
        <w:div w:id="855966835">
          <w:marLeft w:val="0"/>
          <w:marRight w:val="0"/>
          <w:marTop w:val="0"/>
          <w:marBottom w:val="0"/>
          <w:divBdr>
            <w:top w:val="none" w:sz="0" w:space="0" w:color="auto"/>
            <w:left w:val="none" w:sz="0" w:space="0" w:color="auto"/>
            <w:bottom w:val="none" w:sz="0" w:space="0" w:color="auto"/>
            <w:right w:val="none" w:sz="0" w:space="0" w:color="auto"/>
          </w:divBdr>
        </w:div>
      </w:divsChild>
    </w:div>
    <w:div w:id="1259633521">
      <w:bodyDiv w:val="1"/>
      <w:marLeft w:val="0"/>
      <w:marRight w:val="0"/>
      <w:marTop w:val="0"/>
      <w:marBottom w:val="0"/>
      <w:divBdr>
        <w:top w:val="none" w:sz="0" w:space="0" w:color="auto"/>
        <w:left w:val="none" w:sz="0" w:space="0" w:color="auto"/>
        <w:bottom w:val="none" w:sz="0" w:space="0" w:color="auto"/>
        <w:right w:val="none" w:sz="0" w:space="0" w:color="auto"/>
      </w:divBdr>
    </w:div>
    <w:div w:id="1260913390">
      <w:bodyDiv w:val="1"/>
      <w:marLeft w:val="0"/>
      <w:marRight w:val="0"/>
      <w:marTop w:val="0"/>
      <w:marBottom w:val="0"/>
      <w:divBdr>
        <w:top w:val="none" w:sz="0" w:space="0" w:color="auto"/>
        <w:left w:val="none" w:sz="0" w:space="0" w:color="auto"/>
        <w:bottom w:val="none" w:sz="0" w:space="0" w:color="auto"/>
        <w:right w:val="none" w:sz="0" w:space="0" w:color="auto"/>
      </w:divBdr>
    </w:div>
    <w:div w:id="1298099214">
      <w:bodyDiv w:val="1"/>
      <w:marLeft w:val="0"/>
      <w:marRight w:val="0"/>
      <w:marTop w:val="0"/>
      <w:marBottom w:val="0"/>
      <w:divBdr>
        <w:top w:val="none" w:sz="0" w:space="0" w:color="auto"/>
        <w:left w:val="none" w:sz="0" w:space="0" w:color="auto"/>
        <w:bottom w:val="none" w:sz="0" w:space="0" w:color="auto"/>
        <w:right w:val="none" w:sz="0" w:space="0" w:color="auto"/>
      </w:divBdr>
    </w:div>
    <w:div w:id="1331640557">
      <w:bodyDiv w:val="1"/>
      <w:marLeft w:val="0"/>
      <w:marRight w:val="0"/>
      <w:marTop w:val="0"/>
      <w:marBottom w:val="0"/>
      <w:divBdr>
        <w:top w:val="none" w:sz="0" w:space="0" w:color="auto"/>
        <w:left w:val="none" w:sz="0" w:space="0" w:color="auto"/>
        <w:bottom w:val="none" w:sz="0" w:space="0" w:color="auto"/>
        <w:right w:val="none" w:sz="0" w:space="0" w:color="auto"/>
      </w:divBdr>
      <w:divsChild>
        <w:div w:id="1223523092">
          <w:marLeft w:val="0"/>
          <w:marRight w:val="0"/>
          <w:marTop w:val="0"/>
          <w:marBottom w:val="0"/>
          <w:divBdr>
            <w:top w:val="none" w:sz="0" w:space="0" w:color="auto"/>
            <w:left w:val="none" w:sz="0" w:space="0" w:color="auto"/>
            <w:bottom w:val="none" w:sz="0" w:space="0" w:color="auto"/>
            <w:right w:val="none" w:sz="0" w:space="0" w:color="auto"/>
          </w:divBdr>
        </w:div>
      </w:divsChild>
    </w:div>
    <w:div w:id="1363826926">
      <w:bodyDiv w:val="1"/>
      <w:marLeft w:val="0"/>
      <w:marRight w:val="0"/>
      <w:marTop w:val="0"/>
      <w:marBottom w:val="0"/>
      <w:divBdr>
        <w:top w:val="none" w:sz="0" w:space="0" w:color="auto"/>
        <w:left w:val="none" w:sz="0" w:space="0" w:color="auto"/>
        <w:bottom w:val="none" w:sz="0" w:space="0" w:color="auto"/>
        <w:right w:val="none" w:sz="0" w:space="0" w:color="auto"/>
      </w:divBdr>
      <w:divsChild>
        <w:div w:id="127171495">
          <w:marLeft w:val="0"/>
          <w:marRight w:val="0"/>
          <w:marTop w:val="0"/>
          <w:marBottom w:val="0"/>
          <w:divBdr>
            <w:top w:val="none" w:sz="0" w:space="0" w:color="auto"/>
            <w:left w:val="none" w:sz="0" w:space="0" w:color="auto"/>
            <w:bottom w:val="none" w:sz="0" w:space="0" w:color="auto"/>
            <w:right w:val="none" w:sz="0" w:space="0" w:color="auto"/>
          </w:divBdr>
        </w:div>
      </w:divsChild>
    </w:div>
    <w:div w:id="1369530176">
      <w:bodyDiv w:val="1"/>
      <w:marLeft w:val="0"/>
      <w:marRight w:val="0"/>
      <w:marTop w:val="0"/>
      <w:marBottom w:val="0"/>
      <w:divBdr>
        <w:top w:val="none" w:sz="0" w:space="0" w:color="auto"/>
        <w:left w:val="none" w:sz="0" w:space="0" w:color="auto"/>
        <w:bottom w:val="none" w:sz="0" w:space="0" w:color="auto"/>
        <w:right w:val="none" w:sz="0" w:space="0" w:color="auto"/>
      </w:divBdr>
      <w:divsChild>
        <w:div w:id="1655907836">
          <w:marLeft w:val="0"/>
          <w:marRight w:val="0"/>
          <w:marTop w:val="0"/>
          <w:marBottom w:val="0"/>
          <w:divBdr>
            <w:top w:val="none" w:sz="0" w:space="0" w:color="auto"/>
            <w:left w:val="none" w:sz="0" w:space="0" w:color="auto"/>
            <w:bottom w:val="none" w:sz="0" w:space="0" w:color="auto"/>
            <w:right w:val="none" w:sz="0" w:space="0" w:color="auto"/>
          </w:divBdr>
        </w:div>
      </w:divsChild>
    </w:div>
    <w:div w:id="1394085594">
      <w:bodyDiv w:val="1"/>
      <w:marLeft w:val="0"/>
      <w:marRight w:val="0"/>
      <w:marTop w:val="0"/>
      <w:marBottom w:val="0"/>
      <w:divBdr>
        <w:top w:val="none" w:sz="0" w:space="0" w:color="auto"/>
        <w:left w:val="none" w:sz="0" w:space="0" w:color="auto"/>
        <w:bottom w:val="none" w:sz="0" w:space="0" w:color="auto"/>
        <w:right w:val="none" w:sz="0" w:space="0" w:color="auto"/>
      </w:divBdr>
    </w:div>
    <w:div w:id="1447504330">
      <w:bodyDiv w:val="1"/>
      <w:marLeft w:val="0"/>
      <w:marRight w:val="0"/>
      <w:marTop w:val="0"/>
      <w:marBottom w:val="0"/>
      <w:divBdr>
        <w:top w:val="none" w:sz="0" w:space="0" w:color="auto"/>
        <w:left w:val="none" w:sz="0" w:space="0" w:color="auto"/>
        <w:bottom w:val="none" w:sz="0" w:space="0" w:color="auto"/>
        <w:right w:val="none" w:sz="0" w:space="0" w:color="auto"/>
      </w:divBdr>
      <w:divsChild>
        <w:div w:id="1423799416">
          <w:marLeft w:val="0"/>
          <w:marRight w:val="0"/>
          <w:marTop w:val="0"/>
          <w:marBottom w:val="0"/>
          <w:divBdr>
            <w:top w:val="none" w:sz="0" w:space="0" w:color="auto"/>
            <w:left w:val="none" w:sz="0" w:space="0" w:color="auto"/>
            <w:bottom w:val="none" w:sz="0" w:space="0" w:color="auto"/>
            <w:right w:val="none" w:sz="0" w:space="0" w:color="auto"/>
          </w:divBdr>
        </w:div>
      </w:divsChild>
    </w:div>
    <w:div w:id="1571038179">
      <w:bodyDiv w:val="1"/>
      <w:marLeft w:val="0"/>
      <w:marRight w:val="0"/>
      <w:marTop w:val="0"/>
      <w:marBottom w:val="0"/>
      <w:divBdr>
        <w:top w:val="none" w:sz="0" w:space="0" w:color="auto"/>
        <w:left w:val="none" w:sz="0" w:space="0" w:color="auto"/>
        <w:bottom w:val="none" w:sz="0" w:space="0" w:color="auto"/>
        <w:right w:val="none" w:sz="0" w:space="0" w:color="auto"/>
      </w:divBdr>
    </w:div>
    <w:div w:id="1597833789">
      <w:bodyDiv w:val="1"/>
      <w:marLeft w:val="0"/>
      <w:marRight w:val="0"/>
      <w:marTop w:val="0"/>
      <w:marBottom w:val="0"/>
      <w:divBdr>
        <w:top w:val="none" w:sz="0" w:space="0" w:color="auto"/>
        <w:left w:val="none" w:sz="0" w:space="0" w:color="auto"/>
        <w:bottom w:val="none" w:sz="0" w:space="0" w:color="auto"/>
        <w:right w:val="none" w:sz="0" w:space="0" w:color="auto"/>
      </w:divBdr>
      <w:divsChild>
        <w:div w:id="204372719">
          <w:marLeft w:val="0"/>
          <w:marRight w:val="0"/>
          <w:marTop w:val="0"/>
          <w:marBottom w:val="0"/>
          <w:divBdr>
            <w:top w:val="none" w:sz="0" w:space="0" w:color="auto"/>
            <w:left w:val="none" w:sz="0" w:space="0" w:color="auto"/>
            <w:bottom w:val="none" w:sz="0" w:space="0" w:color="auto"/>
            <w:right w:val="none" w:sz="0" w:space="0" w:color="auto"/>
          </w:divBdr>
        </w:div>
      </w:divsChild>
    </w:div>
    <w:div w:id="1625842716">
      <w:bodyDiv w:val="1"/>
      <w:marLeft w:val="0"/>
      <w:marRight w:val="0"/>
      <w:marTop w:val="0"/>
      <w:marBottom w:val="0"/>
      <w:divBdr>
        <w:top w:val="none" w:sz="0" w:space="0" w:color="auto"/>
        <w:left w:val="none" w:sz="0" w:space="0" w:color="auto"/>
        <w:bottom w:val="none" w:sz="0" w:space="0" w:color="auto"/>
        <w:right w:val="none" w:sz="0" w:space="0" w:color="auto"/>
      </w:divBdr>
    </w:div>
    <w:div w:id="1628514099">
      <w:bodyDiv w:val="1"/>
      <w:marLeft w:val="0"/>
      <w:marRight w:val="0"/>
      <w:marTop w:val="0"/>
      <w:marBottom w:val="0"/>
      <w:divBdr>
        <w:top w:val="none" w:sz="0" w:space="0" w:color="auto"/>
        <w:left w:val="none" w:sz="0" w:space="0" w:color="auto"/>
        <w:bottom w:val="none" w:sz="0" w:space="0" w:color="auto"/>
        <w:right w:val="none" w:sz="0" w:space="0" w:color="auto"/>
      </w:divBdr>
    </w:div>
    <w:div w:id="1693461032">
      <w:bodyDiv w:val="1"/>
      <w:marLeft w:val="0"/>
      <w:marRight w:val="0"/>
      <w:marTop w:val="0"/>
      <w:marBottom w:val="0"/>
      <w:divBdr>
        <w:top w:val="none" w:sz="0" w:space="0" w:color="auto"/>
        <w:left w:val="none" w:sz="0" w:space="0" w:color="auto"/>
        <w:bottom w:val="none" w:sz="0" w:space="0" w:color="auto"/>
        <w:right w:val="none" w:sz="0" w:space="0" w:color="auto"/>
      </w:divBdr>
      <w:divsChild>
        <w:div w:id="684672194">
          <w:marLeft w:val="0"/>
          <w:marRight w:val="0"/>
          <w:marTop w:val="0"/>
          <w:marBottom w:val="0"/>
          <w:divBdr>
            <w:top w:val="none" w:sz="0" w:space="0" w:color="auto"/>
            <w:left w:val="none" w:sz="0" w:space="0" w:color="auto"/>
            <w:bottom w:val="none" w:sz="0" w:space="0" w:color="auto"/>
            <w:right w:val="none" w:sz="0" w:space="0" w:color="auto"/>
          </w:divBdr>
        </w:div>
      </w:divsChild>
    </w:div>
    <w:div w:id="1712877659">
      <w:bodyDiv w:val="1"/>
      <w:marLeft w:val="0"/>
      <w:marRight w:val="0"/>
      <w:marTop w:val="0"/>
      <w:marBottom w:val="0"/>
      <w:divBdr>
        <w:top w:val="none" w:sz="0" w:space="0" w:color="auto"/>
        <w:left w:val="none" w:sz="0" w:space="0" w:color="auto"/>
        <w:bottom w:val="none" w:sz="0" w:space="0" w:color="auto"/>
        <w:right w:val="none" w:sz="0" w:space="0" w:color="auto"/>
      </w:divBdr>
    </w:div>
    <w:div w:id="1741519931">
      <w:bodyDiv w:val="1"/>
      <w:marLeft w:val="0"/>
      <w:marRight w:val="0"/>
      <w:marTop w:val="0"/>
      <w:marBottom w:val="0"/>
      <w:divBdr>
        <w:top w:val="none" w:sz="0" w:space="0" w:color="auto"/>
        <w:left w:val="none" w:sz="0" w:space="0" w:color="auto"/>
        <w:bottom w:val="none" w:sz="0" w:space="0" w:color="auto"/>
        <w:right w:val="none" w:sz="0" w:space="0" w:color="auto"/>
      </w:divBdr>
    </w:div>
    <w:div w:id="1745955087">
      <w:bodyDiv w:val="1"/>
      <w:marLeft w:val="0"/>
      <w:marRight w:val="0"/>
      <w:marTop w:val="0"/>
      <w:marBottom w:val="0"/>
      <w:divBdr>
        <w:top w:val="none" w:sz="0" w:space="0" w:color="auto"/>
        <w:left w:val="none" w:sz="0" w:space="0" w:color="auto"/>
        <w:bottom w:val="none" w:sz="0" w:space="0" w:color="auto"/>
        <w:right w:val="none" w:sz="0" w:space="0" w:color="auto"/>
      </w:divBdr>
      <w:divsChild>
        <w:div w:id="107898129">
          <w:marLeft w:val="0"/>
          <w:marRight w:val="0"/>
          <w:marTop w:val="0"/>
          <w:marBottom w:val="0"/>
          <w:divBdr>
            <w:top w:val="none" w:sz="0" w:space="0" w:color="auto"/>
            <w:left w:val="none" w:sz="0" w:space="0" w:color="auto"/>
            <w:bottom w:val="none" w:sz="0" w:space="0" w:color="auto"/>
            <w:right w:val="none" w:sz="0" w:space="0" w:color="auto"/>
          </w:divBdr>
        </w:div>
      </w:divsChild>
    </w:div>
    <w:div w:id="1746995748">
      <w:bodyDiv w:val="1"/>
      <w:marLeft w:val="0"/>
      <w:marRight w:val="0"/>
      <w:marTop w:val="0"/>
      <w:marBottom w:val="0"/>
      <w:divBdr>
        <w:top w:val="none" w:sz="0" w:space="0" w:color="auto"/>
        <w:left w:val="none" w:sz="0" w:space="0" w:color="auto"/>
        <w:bottom w:val="none" w:sz="0" w:space="0" w:color="auto"/>
        <w:right w:val="none" w:sz="0" w:space="0" w:color="auto"/>
      </w:divBdr>
    </w:div>
    <w:div w:id="1780681545">
      <w:bodyDiv w:val="1"/>
      <w:marLeft w:val="0"/>
      <w:marRight w:val="0"/>
      <w:marTop w:val="0"/>
      <w:marBottom w:val="0"/>
      <w:divBdr>
        <w:top w:val="none" w:sz="0" w:space="0" w:color="auto"/>
        <w:left w:val="none" w:sz="0" w:space="0" w:color="auto"/>
        <w:bottom w:val="none" w:sz="0" w:space="0" w:color="auto"/>
        <w:right w:val="none" w:sz="0" w:space="0" w:color="auto"/>
      </w:divBdr>
      <w:divsChild>
        <w:div w:id="1980112577">
          <w:marLeft w:val="0"/>
          <w:marRight w:val="0"/>
          <w:marTop w:val="0"/>
          <w:marBottom w:val="0"/>
          <w:divBdr>
            <w:top w:val="none" w:sz="0" w:space="0" w:color="auto"/>
            <w:left w:val="none" w:sz="0" w:space="0" w:color="auto"/>
            <w:bottom w:val="none" w:sz="0" w:space="0" w:color="auto"/>
            <w:right w:val="none" w:sz="0" w:space="0" w:color="auto"/>
          </w:divBdr>
        </w:div>
      </w:divsChild>
    </w:div>
    <w:div w:id="1860923292">
      <w:bodyDiv w:val="1"/>
      <w:marLeft w:val="0"/>
      <w:marRight w:val="0"/>
      <w:marTop w:val="0"/>
      <w:marBottom w:val="0"/>
      <w:divBdr>
        <w:top w:val="none" w:sz="0" w:space="0" w:color="auto"/>
        <w:left w:val="none" w:sz="0" w:space="0" w:color="auto"/>
        <w:bottom w:val="none" w:sz="0" w:space="0" w:color="auto"/>
        <w:right w:val="none" w:sz="0" w:space="0" w:color="auto"/>
      </w:divBdr>
    </w:div>
    <w:div w:id="1953634786">
      <w:bodyDiv w:val="1"/>
      <w:marLeft w:val="0"/>
      <w:marRight w:val="0"/>
      <w:marTop w:val="0"/>
      <w:marBottom w:val="0"/>
      <w:divBdr>
        <w:top w:val="none" w:sz="0" w:space="0" w:color="auto"/>
        <w:left w:val="none" w:sz="0" w:space="0" w:color="auto"/>
        <w:bottom w:val="none" w:sz="0" w:space="0" w:color="auto"/>
        <w:right w:val="none" w:sz="0" w:space="0" w:color="auto"/>
      </w:divBdr>
    </w:div>
    <w:div w:id="1976837313">
      <w:bodyDiv w:val="1"/>
      <w:marLeft w:val="0"/>
      <w:marRight w:val="0"/>
      <w:marTop w:val="0"/>
      <w:marBottom w:val="0"/>
      <w:divBdr>
        <w:top w:val="none" w:sz="0" w:space="0" w:color="auto"/>
        <w:left w:val="none" w:sz="0" w:space="0" w:color="auto"/>
        <w:bottom w:val="none" w:sz="0" w:space="0" w:color="auto"/>
        <w:right w:val="none" w:sz="0" w:space="0" w:color="auto"/>
      </w:divBdr>
    </w:div>
    <w:div w:id="2004241715">
      <w:bodyDiv w:val="1"/>
      <w:marLeft w:val="0"/>
      <w:marRight w:val="0"/>
      <w:marTop w:val="0"/>
      <w:marBottom w:val="0"/>
      <w:divBdr>
        <w:top w:val="none" w:sz="0" w:space="0" w:color="auto"/>
        <w:left w:val="none" w:sz="0" w:space="0" w:color="auto"/>
        <w:bottom w:val="none" w:sz="0" w:space="0" w:color="auto"/>
        <w:right w:val="none" w:sz="0" w:space="0" w:color="auto"/>
      </w:divBdr>
      <w:divsChild>
        <w:div w:id="44262884">
          <w:marLeft w:val="0"/>
          <w:marRight w:val="0"/>
          <w:marTop w:val="0"/>
          <w:marBottom w:val="0"/>
          <w:divBdr>
            <w:top w:val="none" w:sz="0" w:space="0" w:color="auto"/>
            <w:left w:val="none" w:sz="0" w:space="0" w:color="auto"/>
            <w:bottom w:val="none" w:sz="0" w:space="0" w:color="auto"/>
            <w:right w:val="none" w:sz="0" w:space="0" w:color="auto"/>
          </w:divBdr>
        </w:div>
      </w:divsChild>
    </w:div>
    <w:div w:id="2021203690">
      <w:bodyDiv w:val="1"/>
      <w:marLeft w:val="0"/>
      <w:marRight w:val="0"/>
      <w:marTop w:val="0"/>
      <w:marBottom w:val="0"/>
      <w:divBdr>
        <w:top w:val="none" w:sz="0" w:space="0" w:color="auto"/>
        <w:left w:val="none" w:sz="0" w:space="0" w:color="auto"/>
        <w:bottom w:val="none" w:sz="0" w:space="0" w:color="auto"/>
        <w:right w:val="none" w:sz="0" w:space="0" w:color="auto"/>
      </w:divBdr>
    </w:div>
    <w:div w:id="2031829335">
      <w:bodyDiv w:val="1"/>
      <w:marLeft w:val="0"/>
      <w:marRight w:val="0"/>
      <w:marTop w:val="0"/>
      <w:marBottom w:val="0"/>
      <w:divBdr>
        <w:top w:val="none" w:sz="0" w:space="0" w:color="auto"/>
        <w:left w:val="none" w:sz="0" w:space="0" w:color="auto"/>
        <w:bottom w:val="none" w:sz="0" w:space="0" w:color="auto"/>
        <w:right w:val="none" w:sz="0" w:space="0" w:color="auto"/>
      </w:divBdr>
    </w:div>
    <w:div w:id="2094617062">
      <w:bodyDiv w:val="1"/>
      <w:marLeft w:val="0"/>
      <w:marRight w:val="0"/>
      <w:marTop w:val="0"/>
      <w:marBottom w:val="0"/>
      <w:divBdr>
        <w:top w:val="none" w:sz="0" w:space="0" w:color="auto"/>
        <w:left w:val="none" w:sz="0" w:space="0" w:color="auto"/>
        <w:bottom w:val="none" w:sz="0" w:space="0" w:color="auto"/>
        <w:right w:val="none" w:sz="0" w:space="0" w:color="auto"/>
      </w:divBdr>
      <w:divsChild>
        <w:div w:id="222984797">
          <w:marLeft w:val="0"/>
          <w:marRight w:val="0"/>
          <w:marTop w:val="0"/>
          <w:marBottom w:val="0"/>
          <w:divBdr>
            <w:top w:val="none" w:sz="0" w:space="0" w:color="auto"/>
            <w:left w:val="none" w:sz="0" w:space="0" w:color="auto"/>
            <w:bottom w:val="none" w:sz="0" w:space="0" w:color="auto"/>
            <w:right w:val="none" w:sz="0" w:space="0" w:color="auto"/>
          </w:divBdr>
        </w:div>
      </w:divsChild>
    </w:div>
    <w:div w:id="20995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ias@utexas.edu" TargetMode="External"/><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amirzaei@nctcog.org" TargetMode="External"/><Relationship Id="rId17" Type="http://schemas.openxmlformats.org/officeDocument/2006/relationships/hyperlink" Target="http://www.caee.utexas.edu/prof/bhat/ABSTRACTS/AVFourStep/AdditionalResult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t@mail.utexas.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la.curbed.com/2016/9/9/12824240/self-driving-cars-plan-los-angeles" TargetMode="External"/><Relationship Id="rId10" Type="http://schemas.openxmlformats.org/officeDocument/2006/relationships/hyperlink" Target="mailto:nruizjuri@mail.utexas.edu"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gopindra.s.nair@gmail.com" TargetMode="External"/><Relationship Id="rId14" Type="http://schemas.openxmlformats.org/officeDocument/2006/relationships/footer" Target="footer1.xml"/><Relationship Id="rId22" Type="http://schemas.openxmlformats.org/officeDocument/2006/relationships/chart" Target="charts/chart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f3883\Dropbox\UT_Austin\Research\Cintra_NCTCOG_AV_Paper\Copy%20of%20All_Summarized_Results_All_Scenari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f3883\Dropbox\UT_Austin\Research\Cintra_NCTCOG_AV_Paper\Copy%20of%20All_Summarized_Results_All_Scenari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f3883\Dropbox\UT_Austin\Research\Cintra_NCTCOG_AV_Paper\Copy%20of%20All_Summarized_Results_All_Scenari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opbox\UT_Austin\Research\Cintra_NCTCOG_AV_Paper\Copy%20of%20Copy%20of%20All_Summarized_Results_All_Scenarios_.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a:t>Changes in Daily VMT</a:t>
            </a:r>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Table_For_Paper!$C$17</c:f>
              <c:strCache>
                <c:ptCount val="1"/>
                <c:pt idx="0">
                  <c:v>Changes wrt Base - No AV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Table_For_Paper!$D$16:$H$16</c:f>
              <c:strCache>
                <c:ptCount val="5"/>
                <c:pt idx="0">
                  <c:v>Base – No AV</c:v>
                </c:pt>
                <c:pt idx="1">
                  <c:v>Base – High AV</c:v>
                </c:pt>
                <c:pt idx="2">
                  <c:v>Increased Trip Generation</c:v>
                </c:pt>
                <c:pt idx="3">
                  <c:v>No Change in VOT</c:v>
                </c:pt>
                <c:pt idx="4">
                  <c:v>Capacity decrease</c:v>
                </c:pt>
              </c:strCache>
            </c:strRef>
          </c:cat>
          <c:val>
            <c:numRef>
              <c:f>Table_For_Paper!$D$17:$H$17</c:f>
              <c:numCache>
                <c:formatCode>0.0%</c:formatCode>
                <c:ptCount val="5"/>
                <c:pt idx="0">
                  <c:v>0</c:v>
                </c:pt>
                <c:pt idx="1">
                  <c:v>6.9320932565372001E-2</c:v>
                </c:pt>
                <c:pt idx="2">
                  <c:v>7.0673350955958544E-2</c:v>
                </c:pt>
                <c:pt idx="3">
                  <c:v>5.4136094383662389E-2</c:v>
                </c:pt>
                <c:pt idx="4">
                  <c:v>3.3323082958298916E-2</c:v>
                </c:pt>
              </c:numCache>
            </c:numRef>
          </c:val>
          <c:smooth val="0"/>
          <c:extLst>
            <c:ext xmlns:c16="http://schemas.microsoft.com/office/drawing/2014/chart" uri="{C3380CC4-5D6E-409C-BE32-E72D297353CC}">
              <c16:uniqueId val="{00000000-629F-4071-A873-C0E745AB9714}"/>
            </c:ext>
          </c:extLst>
        </c:ser>
        <c:ser>
          <c:idx val="1"/>
          <c:order val="1"/>
          <c:tx>
            <c:strRef>
              <c:f>Table_For_Paper!$C$18</c:f>
              <c:strCache>
                <c:ptCount val="1"/>
                <c:pt idx="0">
                  <c:v>Changes wrt Base - High AV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Table_For_Paper!$D$16:$H$16</c:f>
              <c:strCache>
                <c:ptCount val="5"/>
                <c:pt idx="0">
                  <c:v>Base – No AV</c:v>
                </c:pt>
                <c:pt idx="1">
                  <c:v>Base – High AV</c:v>
                </c:pt>
                <c:pt idx="2">
                  <c:v>Increased Trip Generation</c:v>
                </c:pt>
                <c:pt idx="3">
                  <c:v>No Change in VOT</c:v>
                </c:pt>
                <c:pt idx="4">
                  <c:v>Capacity decrease</c:v>
                </c:pt>
              </c:strCache>
            </c:strRef>
          </c:cat>
          <c:val>
            <c:numRef>
              <c:f>Table_For_Paper!$D$18:$H$18</c:f>
              <c:numCache>
                <c:formatCode>0.0%</c:formatCode>
                <c:ptCount val="5"/>
                <c:pt idx="0">
                  <c:v>-6.4827060290558861E-2</c:v>
                </c:pt>
                <c:pt idx="1">
                  <c:v>0</c:v>
                </c:pt>
                <c:pt idx="2">
                  <c:v>1.2647450820419375E-3</c:v>
                </c:pt>
                <c:pt idx="3">
                  <c:v>-1.4200449761401539E-2</c:v>
                </c:pt>
                <c:pt idx="4">
                  <c:v>-3.3664214840264883E-2</c:v>
                </c:pt>
              </c:numCache>
            </c:numRef>
          </c:val>
          <c:smooth val="0"/>
          <c:extLst>
            <c:ext xmlns:c16="http://schemas.microsoft.com/office/drawing/2014/chart" uri="{C3380CC4-5D6E-409C-BE32-E72D297353CC}">
              <c16:uniqueId val="{00000001-629F-4071-A873-C0E745AB9714}"/>
            </c:ext>
          </c:extLst>
        </c:ser>
        <c:dLbls>
          <c:showLegendKey val="0"/>
          <c:showVal val="0"/>
          <c:showCatName val="0"/>
          <c:showSerName val="0"/>
          <c:showPercent val="0"/>
          <c:showBubbleSize val="0"/>
        </c:dLbls>
        <c:marker val="1"/>
        <c:smooth val="0"/>
        <c:axId val="112107920"/>
        <c:axId val="112119344"/>
      </c:lineChart>
      <c:catAx>
        <c:axId val="11210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12119344"/>
        <c:crossesAt val="-0.8"/>
        <c:auto val="1"/>
        <c:lblAlgn val="ctr"/>
        <c:lblOffset val="100"/>
        <c:noMultiLvlLbl val="0"/>
      </c:catAx>
      <c:valAx>
        <c:axId val="1121193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12107920"/>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a:t>Changes in Daily VHT</a:t>
            </a:r>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Table_For_Paper!$C$24</c:f>
              <c:strCache>
                <c:ptCount val="1"/>
                <c:pt idx="0">
                  <c:v>Changes wrt Base - No AV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Table_For_Paper!$D$16:$H$16</c:f>
              <c:strCache>
                <c:ptCount val="5"/>
                <c:pt idx="0">
                  <c:v>Base – No AV</c:v>
                </c:pt>
                <c:pt idx="1">
                  <c:v>Base – High AV</c:v>
                </c:pt>
                <c:pt idx="2">
                  <c:v>Increased Trip Generation</c:v>
                </c:pt>
                <c:pt idx="3">
                  <c:v>No Change in VOT</c:v>
                </c:pt>
                <c:pt idx="4">
                  <c:v>Capacity decrease</c:v>
                </c:pt>
              </c:strCache>
            </c:strRef>
          </c:cat>
          <c:val>
            <c:numRef>
              <c:f>Table_For_Paper!$D$24:$H$24</c:f>
              <c:numCache>
                <c:formatCode>0.0%</c:formatCode>
                <c:ptCount val="5"/>
                <c:pt idx="0">
                  <c:v>0</c:v>
                </c:pt>
                <c:pt idx="1">
                  <c:v>2.813291088546286E-2</c:v>
                </c:pt>
                <c:pt idx="2">
                  <c:v>2.951639278742238E-2</c:v>
                </c:pt>
                <c:pt idx="3">
                  <c:v>3.4391020982160116E-3</c:v>
                </c:pt>
                <c:pt idx="4">
                  <c:v>0.10297312524391916</c:v>
                </c:pt>
              </c:numCache>
            </c:numRef>
          </c:val>
          <c:smooth val="0"/>
          <c:extLst>
            <c:ext xmlns:c16="http://schemas.microsoft.com/office/drawing/2014/chart" uri="{C3380CC4-5D6E-409C-BE32-E72D297353CC}">
              <c16:uniqueId val="{00000000-E965-4925-A9FB-677EF0CF2AEF}"/>
            </c:ext>
          </c:extLst>
        </c:ser>
        <c:ser>
          <c:idx val="1"/>
          <c:order val="1"/>
          <c:tx>
            <c:strRef>
              <c:f>Table_For_Paper!$C$25</c:f>
              <c:strCache>
                <c:ptCount val="1"/>
                <c:pt idx="0">
                  <c:v>Changes wrt Base - High AV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Table_For_Paper!$D$16:$H$16</c:f>
              <c:strCache>
                <c:ptCount val="5"/>
                <c:pt idx="0">
                  <c:v>Base – No AV</c:v>
                </c:pt>
                <c:pt idx="1">
                  <c:v>Base – High AV</c:v>
                </c:pt>
                <c:pt idx="2">
                  <c:v>Increased Trip Generation</c:v>
                </c:pt>
                <c:pt idx="3">
                  <c:v>No Change in VOT</c:v>
                </c:pt>
                <c:pt idx="4">
                  <c:v>Capacity decrease</c:v>
                </c:pt>
              </c:strCache>
            </c:strRef>
          </c:cat>
          <c:val>
            <c:numRef>
              <c:f>Table_For_Paper!$D$25:$H$25</c:f>
              <c:numCache>
                <c:formatCode>0.0%</c:formatCode>
                <c:ptCount val="5"/>
                <c:pt idx="0">
                  <c:v>-2.7363107033733455E-2</c:v>
                </c:pt>
                <c:pt idx="1">
                  <c:v>0</c:v>
                </c:pt>
                <c:pt idx="2">
                  <c:v>1.3456255385969691E-3</c:v>
                </c:pt>
                <c:pt idx="3">
                  <c:v>-2.4018109454330867E-2</c:v>
                </c:pt>
                <c:pt idx="4">
                  <c:v>7.2792353562538312E-2</c:v>
                </c:pt>
              </c:numCache>
            </c:numRef>
          </c:val>
          <c:smooth val="0"/>
          <c:extLst>
            <c:ext xmlns:c16="http://schemas.microsoft.com/office/drawing/2014/chart" uri="{C3380CC4-5D6E-409C-BE32-E72D297353CC}">
              <c16:uniqueId val="{00000001-E965-4925-A9FB-677EF0CF2AEF}"/>
            </c:ext>
          </c:extLst>
        </c:ser>
        <c:dLbls>
          <c:showLegendKey val="0"/>
          <c:showVal val="1"/>
          <c:showCatName val="0"/>
          <c:showSerName val="0"/>
          <c:showPercent val="0"/>
          <c:showBubbleSize val="0"/>
        </c:dLbls>
        <c:marker val="1"/>
        <c:smooth val="0"/>
        <c:axId val="112098128"/>
        <c:axId val="112098672"/>
      </c:lineChart>
      <c:catAx>
        <c:axId val="11209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12098672"/>
        <c:crossesAt val="-1"/>
        <c:auto val="1"/>
        <c:lblAlgn val="ctr"/>
        <c:lblOffset val="100"/>
        <c:noMultiLvlLbl val="0"/>
      </c:catAx>
      <c:valAx>
        <c:axId val="1120986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1209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Table_For_Paper!$D$41</c:f>
          <c:strCache>
            <c:ptCount val="1"/>
            <c:pt idx="0">
              <c:v>Average link-level speeds across whole network</c:v>
            </c:pt>
          </c:strCache>
        </c:strRef>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Table_For_Paper!$C$44</c:f>
              <c:strCache>
                <c:ptCount val="1"/>
                <c:pt idx="0">
                  <c:v>Changes wrt Base - No AV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Table_For_Paper!$D$43:$H$43</c:f>
              <c:strCache>
                <c:ptCount val="5"/>
                <c:pt idx="0">
                  <c:v>Base – No AV</c:v>
                </c:pt>
                <c:pt idx="1">
                  <c:v>Base – High AV</c:v>
                </c:pt>
                <c:pt idx="2">
                  <c:v>Increased Trip Generation</c:v>
                </c:pt>
                <c:pt idx="3">
                  <c:v>No Change in VOT</c:v>
                </c:pt>
                <c:pt idx="4">
                  <c:v>Capacity decrease</c:v>
                </c:pt>
              </c:strCache>
            </c:strRef>
          </c:cat>
          <c:val>
            <c:numRef>
              <c:f>Table_For_Paper!$D$44:$H$44</c:f>
              <c:numCache>
                <c:formatCode>0.0%</c:formatCode>
                <c:ptCount val="5"/>
                <c:pt idx="0">
                  <c:v>0</c:v>
                </c:pt>
                <c:pt idx="1">
                  <c:v>1.7960870104805893E-2</c:v>
                </c:pt>
                <c:pt idx="2">
                  <c:v>1.8166961750625259E-2</c:v>
                </c:pt>
                <c:pt idx="3">
                  <c:v>2.109395771476625E-2</c:v>
                </c:pt>
                <c:pt idx="4">
                  <c:v>-2.2787454972742423E-2</c:v>
                </c:pt>
              </c:numCache>
            </c:numRef>
          </c:val>
          <c:smooth val="0"/>
          <c:extLst>
            <c:ext xmlns:c16="http://schemas.microsoft.com/office/drawing/2014/chart" uri="{C3380CC4-5D6E-409C-BE32-E72D297353CC}">
              <c16:uniqueId val="{00000000-70F5-4E6F-8138-8FF6A724EDAE}"/>
            </c:ext>
          </c:extLst>
        </c:ser>
        <c:ser>
          <c:idx val="1"/>
          <c:order val="1"/>
          <c:tx>
            <c:strRef>
              <c:f>Table_For_Paper!$C$45</c:f>
              <c:strCache>
                <c:ptCount val="1"/>
                <c:pt idx="0">
                  <c:v>Changes wrt Base - High AV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Table_For_Paper!$D$43:$H$43</c:f>
              <c:strCache>
                <c:ptCount val="5"/>
                <c:pt idx="0">
                  <c:v>Base – No AV</c:v>
                </c:pt>
                <c:pt idx="1">
                  <c:v>Base – High AV</c:v>
                </c:pt>
                <c:pt idx="2">
                  <c:v>Increased Trip Generation</c:v>
                </c:pt>
                <c:pt idx="3">
                  <c:v>No Change in VOT</c:v>
                </c:pt>
                <c:pt idx="4">
                  <c:v>Capacity decrease</c:v>
                </c:pt>
              </c:strCache>
            </c:strRef>
          </c:cat>
          <c:val>
            <c:numRef>
              <c:f>Table_For_Paper!$D$45:$H$45</c:f>
              <c:numCache>
                <c:formatCode>0.0%</c:formatCode>
                <c:ptCount val="5"/>
                <c:pt idx="0">
                  <c:v>-1.7643969068238056E-2</c:v>
                </c:pt>
                <c:pt idx="1">
                  <c:v>0</c:v>
                </c:pt>
                <c:pt idx="2">
                  <c:v>2.0245537119530408E-4</c:v>
                </c:pt>
                <c:pt idx="3">
                  <c:v>3.0778075090821342E-3</c:v>
                </c:pt>
                <c:pt idx="4">
                  <c:v>-4.002936289029755E-2</c:v>
                </c:pt>
              </c:numCache>
            </c:numRef>
          </c:val>
          <c:smooth val="0"/>
          <c:extLst>
            <c:ext xmlns:c16="http://schemas.microsoft.com/office/drawing/2014/chart" uri="{C3380CC4-5D6E-409C-BE32-E72D297353CC}">
              <c16:uniqueId val="{00000001-70F5-4E6F-8138-8FF6A724EDAE}"/>
            </c:ext>
          </c:extLst>
        </c:ser>
        <c:dLbls>
          <c:showLegendKey val="0"/>
          <c:showVal val="1"/>
          <c:showCatName val="0"/>
          <c:showSerName val="0"/>
          <c:showPercent val="0"/>
          <c:showBubbleSize val="0"/>
        </c:dLbls>
        <c:marker val="1"/>
        <c:smooth val="0"/>
        <c:axId val="106590256"/>
        <c:axId val="106585360"/>
      </c:lineChart>
      <c:catAx>
        <c:axId val="10659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06585360"/>
        <c:crossesAt val="-1"/>
        <c:auto val="1"/>
        <c:lblAlgn val="ctr"/>
        <c:lblOffset val="100"/>
        <c:noMultiLvlLbl val="0"/>
      </c:catAx>
      <c:valAx>
        <c:axId val="106585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0659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TOD_Results_for_paper!$E$45</c:f>
          <c:strCache>
            <c:ptCount val="1"/>
            <c:pt idx="0">
              <c:v>Time-specific Speeds</c:v>
            </c:pt>
          </c:strCache>
        </c:strRef>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3"/>
          <c:order val="3"/>
          <c:tx>
            <c:strRef>
              <c:f>TOD_Results_for_paper!$E$50</c:f>
              <c:strCache>
                <c:ptCount val="1"/>
                <c:pt idx="0">
                  <c:v>AM Peak - General Network Speeds</c:v>
                </c:pt>
              </c:strCache>
            </c:strRef>
          </c:tx>
          <c:spPr>
            <a:ln w="28575" cap="rnd">
              <a:solidFill>
                <a:schemeClr val="accent4"/>
              </a:solidFill>
              <a:prstDash val="sysDot"/>
              <a:round/>
            </a:ln>
            <a:effectLst/>
          </c:spPr>
          <c:marker>
            <c:symbol val="circle"/>
            <c:size val="5"/>
            <c:spPr>
              <a:solidFill>
                <a:schemeClr val="accent4"/>
              </a:solidFill>
              <a:ln w="9525">
                <a:solidFill>
                  <a:schemeClr val="accent4"/>
                </a:solidFill>
              </a:ln>
              <a:effectLst/>
            </c:spPr>
          </c:marker>
          <c:cat>
            <c:strRef>
              <c:f>TOD_Results_for_paper!$F$46:$J$46</c:f>
              <c:strCache>
                <c:ptCount val="5"/>
                <c:pt idx="0">
                  <c:v>Base – No AV</c:v>
                </c:pt>
                <c:pt idx="1">
                  <c:v>Base – High AV</c:v>
                </c:pt>
                <c:pt idx="2">
                  <c:v>Increased Trip Generation</c:v>
                </c:pt>
                <c:pt idx="3">
                  <c:v>No Change in VOT</c:v>
                </c:pt>
                <c:pt idx="4">
                  <c:v>Capacity decrease</c:v>
                </c:pt>
              </c:strCache>
            </c:strRef>
          </c:cat>
          <c:val>
            <c:numRef>
              <c:f>TOD_Results_for_paper!$F$50:$J$50</c:f>
              <c:numCache>
                <c:formatCode>0.0</c:formatCode>
                <c:ptCount val="5"/>
                <c:pt idx="0">
                  <c:v>28.542261709435401</c:v>
                </c:pt>
                <c:pt idx="1">
                  <c:v>28.978718767068301</c:v>
                </c:pt>
                <c:pt idx="2">
                  <c:v>29.001953981674198</c:v>
                </c:pt>
                <c:pt idx="3">
                  <c:v>29.069809910902801</c:v>
                </c:pt>
                <c:pt idx="4">
                  <c:v>28.0098345170579</c:v>
                </c:pt>
              </c:numCache>
            </c:numRef>
          </c:val>
          <c:smooth val="0"/>
          <c:extLst>
            <c:ext xmlns:c16="http://schemas.microsoft.com/office/drawing/2014/chart" uri="{C3380CC4-5D6E-409C-BE32-E72D297353CC}">
              <c16:uniqueId val="{00000000-4FAD-4DE4-B242-80DC4E5049FE}"/>
            </c:ext>
          </c:extLst>
        </c:ser>
        <c:ser>
          <c:idx val="4"/>
          <c:order val="4"/>
          <c:tx>
            <c:strRef>
              <c:f>TOD_Results_for_paper!$E$51</c:f>
              <c:strCache>
                <c:ptCount val="1"/>
                <c:pt idx="0">
                  <c:v>PM Peak - General Network Speeds</c:v>
                </c:pt>
              </c:strCache>
            </c:strRef>
          </c:tx>
          <c:spPr>
            <a:ln w="28575" cap="rnd">
              <a:solidFill>
                <a:schemeClr val="accent5"/>
              </a:solidFill>
              <a:prstDash val="sysDot"/>
              <a:round/>
            </a:ln>
            <a:effectLst/>
          </c:spPr>
          <c:marker>
            <c:symbol val="circle"/>
            <c:size val="4"/>
            <c:spPr>
              <a:solidFill>
                <a:schemeClr val="accent5"/>
              </a:solidFill>
              <a:ln w="9525">
                <a:solidFill>
                  <a:schemeClr val="accent5"/>
                </a:solidFill>
              </a:ln>
              <a:effectLst/>
            </c:spPr>
          </c:marker>
          <c:cat>
            <c:strRef>
              <c:f>TOD_Results_for_paper!$F$46:$J$46</c:f>
              <c:strCache>
                <c:ptCount val="5"/>
                <c:pt idx="0">
                  <c:v>Base – No AV</c:v>
                </c:pt>
                <c:pt idx="1">
                  <c:v>Base – High AV</c:v>
                </c:pt>
                <c:pt idx="2">
                  <c:v>Increased Trip Generation</c:v>
                </c:pt>
                <c:pt idx="3">
                  <c:v>No Change in VOT</c:v>
                </c:pt>
                <c:pt idx="4">
                  <c:v>Capacity decrease</c:v>
                </c:pt>
              </c:strCache>
            </c:strRef>
          </c:cat>
          <c:val>
            <c:numRef>
              <c:f>TOD_Results_for_paper!$F$51:$J$51</c:f>
              <c:numCache>
                <c:formatCode>0.0</c:formatCode>
                <c:ptCount val="5"/>
                <c:pt idx="0">
                  <c:v>27.9094868061649</c:v>
                </c:pt>
                <c:pt idx="1">
                  <c:v>28.296469695471298</c:v>
                </c:pt>
                <c:pt idx="2">
                  <c:v>28.299368647113798</c:v>
                </c:pt>
                <c:pt idx="3">
                  <c:v>28.403374387077498</c:v>
                </c:pt>
                <c:pt idx="4">
                  <c:v>27.217981552592899</c:v>
                </c:pt>
              </c:numCache>
            </c:numRef>
          </c:val>
          <c:smooth val="0"/>
          <c:extLst>
            <c:ext xmlns:c16="http://schemas.microsoft.com/office/drawing/2014/chart" uri="{C3380CC4-5D6E-409C-BE32-E72D297353CC}">
              <c16:uniqueId val="{00000001-4FAD-4DE4-B242-80DC4E5049FE}"/>
            </c:ext>
          </c:extLst>
        </c:ser>
        <c:ser>
          <c:idx val="5"/>
          <c:order val="5"/>
          <c:tx>
            <c:strRef>
              <c:f>TOD_Results_for_paper!$E$52</c:f>
              <c:strCache>
                <c:ptCount val="1"/>
                <c:pt idx="0">
                  <c:v>Off-Peak - General Network Speeds</c:v>
                </c:pt>
              </c:strCache>
            </c:strRef>
          </c:tx>
          <c:spPr>
            <a:ln w="28575" cap="rnd">
              <a:solidFill>
                <a:schemeClr val="accent6"/>
              </a:solidFill>
              <a:prstDash val="sysDot"/>
              <a:round/>
            </a:ln>
            <a:effectLst/>
          </c:spPr>
          <c:marker>
            <c:symbol val="circle"/>
            <c:size val="5"/>
            <c:spPr>
              <a:solidFill>
                <a:schemeClr val="accent6"/>
              </a:solidFill>
              <a:ln w="9525">
                <a:solidFill>
                  <a:schemeClr val="accent6"/>
                </a:solidFill>
              </a:ln>
              <a:effectLst/>
            </c:spPr>
          </c:marker>
          <c:cat>
            <c:strRef>
              <c:f>TOD_Results_for_paper!$F$46:$J$46</c:f>
              <c:strCache>
                <c:ptCount val="5"/>
                <c:pt idx="0">
                  <c:v>Base – No AV</c:v>
                </c:pt>
                <c:pt idx="1">
                  <c:v>Base – High AV</c:v>
                </c:pt>
                <c:pt idx="2">
                  <c:v>Increased Trip Generation</c:v>
                </c:pt>
                <c:pt idx="3">
                  <c:v>No Change in VOT</c:v>
                </c:pt>
                <c:pt idx="4">
                  <c:v>Capacity decrease</c:v>
                </c:pt>
              </c:strCache>
            </c:strRef>
          </c:cat>
          <c:val>
            <c:numRef>
              <c:f>TOD_Results_for_paper!$F$52:$J$52</c:f>
              <c:numCache>
                <c:formatCode>0.0</c:formatCode>
                <c:ptCount val="5"/>
                <c:pt idx="0">
                  <c:v>33.254169880656001</c:v>
                </c:pt>
                <c:pt idx="1">
                  <c:v>33.342813614747598</c:v>
                </c:pt>
                <c:pt idx="2">
                  <c:v>33.337479730397703</c:v>
                </c:pt>
                <c:pt idx="3">
                  <c:v>33.376578371460397</c:v>
                </c:pt>
                <c:pt idx="4">
                  <c:v>33.016206561600598</c:v>
                </c:pt>
              </c:numCache>
            </c:numRef>
          </c:val>
          <c:smooth val="0"/>
          <c:extLst>
            <c:ext xmlns:c16="http://schemas.microsoft.com/office/drawing/2014/chart" uri="{C3380CC4-5D6E-409C-BE32-E72D297353CC}">
              <c16:uniqueId val="{00000002-4FAD-4DE4-B242-80DC4E5049FE}"/>
            </c:ext>
          </c:extLst>
        </c:ser>
        <c:dLbls>
          <c:showLegendKey val="0"/>
          <c:showVal val="0"/>
          <c:showCatName val="0"/>
          <c:showSerName val="0"/>
          <c:showPercent val="0"/>
          <c:showBubbleSize val="0"/>
        </c:dLbls>
        <c:marker val="1"/>
        <c:smooth val="0"/>
        <c:axId val="106567952"/>
        <c:axId val="106577200"/>
        <c:extLst>
          <c:ext xmlns:c15="http://schemas.microsoft.com/office/drawing/2012/chart" uri="{02D57815-91ED-43cb-92C2-25804820EDAC}">
            <c15:filteredLineSeries>
              <c15:ser>
                <c:idx val="0"/>
                <c:order val="0"/>
                <c:tx>
                  <c:strRef>
                    <c:extLst>
                      <c:ext uri="{02D57815-91ED-43cb-92C2-25804820EDAC}">
                        <c15:formulaRef>
                          <c15:sqref>TOD_Results_for_paper!$E$47</c15:sqref>
                        </c15:formulaRef>
                      </c:ext>
                    </c:extLst>
                    <c:strCache>
                      <c:ptCount val="1"/>
                      <c:pt idx="0">
                        <c:v>AM Peak - Managed Lane Speeds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extLst>
                      <c:ext uri="{02D57815-91ED-43cb-92C2-25804820EDAC}">
                        <c15:formulaRef>
                          <c15:sqref>TOD_Results_for_paper!$F$46:$J$46</c15:sqref>
                        </c15:formulaRef>
                      </c:ext>
                    </c:extLst>
                    <c:strCache>
                      <c:ptCount val="5"/>
                      <c:pt idx="0">
                        <c:v>Base – No AV</c:v>
                      </c:pt>
                      <c:pt idx="1">
                        <c:v>Base – High AV</c:v>
                      </c:pt>
                      <c:pt idx="2">
                        <c:v>Increased Trip Generation</c:v>
                      </c:pt>
                      <c:pt idx="3">
                        <c:v>No Change in VOT</c:v>
                      </c:pt>
                      <c:pt idx="4">
                        <c:v>Capacity decrease</c:v>
                      </c:pt>
                    </c:strCache>
                  </c:strRef>
                </c:cat>
                <c:val>
                  <c:numRef>
                    <c:extLst>
                      <c:ext uri="{02D57815-91ED-43cb-92C2-25804820EDAC}">
                        <c15:formulaRef>
                          <c15:sqref>TOD_Results_for_paper!$F$47:$J$47</c15:sqref>
                        </c15:formulaRef>
                      </c:ext>
                    </c:extLst>
                    <c:numCache>
                      <c:formatCode>0.0</c:formatCode>
                      <c:ptCount val="5"/>
                      <c:pt idx="0">
                        <c:v>56.334369701149399</c:v>
                      </c:pt>
                      <c:pt idx="1">
                        <c:v>61.4411379691119</c:v>
                      </c:pt>
                      <c:pt idx="2">
                        <c:v>62.249956386100301</c:v>
                      </c:pt>
                      <c:pt idx="3">
                        <c:v>62.318046011583</c:v>
                      </c:pt>
                      <c:pt idx="4">
                        <c:v>56.447289337164698</c:v>
                      </c:pt>
                    </c:numCache>
                  </c:numRef>
                </c:val>
                <c:smooth val="0"/>
                <c:extLst>
                  <c:ext xmlns:c16="http://schemas.microsoft.com/office/drawing/2014/chart" uri="{C3380CC4-5D6E-409C-BE32-E72D297353CC}">
                    <c16:uniqueId val="{00000003-4FAD-4DE4-B242-80DC4E5049FE}"/>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TOD_Results_for_paper!$E$48</c15:sqref>
                        </c15:formulaRef>
                      </c:ext>
                    </c:extLst>
                    <c:strCache>
                      <c:ptCount val="1"/>
                      <c:pt idx="0">
                        <c:v>PM Peak - Managed Lane Speeds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xmlns:c15="http://schemas.microsoft.com/office/drawing/2012/chart">
                      <c:ext xmlns:c15="http://schemas.microsoft.com/office/drawing/2012/chart" uri="{02D57815-91ED-43cb-92C2-25804820EDAC}">
                        <c15:formulaRef>
                          <c15:sqref>TOD_Results_for_paper!$F$46:$J$46</c15:sqref>
                        </c15:formulaRef>
                      </c:ext>
                    </c:extLst>
                    <c:strCache>
                      <c:ptCount val="5"/>
                      <c:pt idx="0">
                        <c:v>Base – No AV</c:v>
                      </c:pt>
                      <c:pt idx="1">
                        <c:v>Base – High AV</c:v>
                      </c:pt>
                      <c:pt idx="2">
                        <c:v>Increased Trip Generation</c:v>
                      </c:pt>
                      <c:pt idx="3">
                        <c:v>No Change in VOT</c:v>
                      </c:pt>
                      <c:pt idx="4">
                        <c:v>Capacity decrease</c:v>
                      </c:pt>
                    </c:strCache>
                  </c:strRef>
                </c:cat>
                <c:val>
                  <c:numRef>
                    <c:extLst xmlns:c15="http://schemas.microsoft.com/office/drawing/2012/chart">
                      <c:ext xmlns:c15="http://schemas.microsoft.com/office/drawing/2012/chart" uri="{02D57815-91ED-43cb-92C2-25804820EDAC}">
                        <c15:formulaRef>
                          <c15:sqref>TOD_Results_for_paper!$F$48:$J$48</c15:sqref>
                        </c15:formulaRef>
                      </c:ext>
                    </c:extLst>
                    <c:numCache>
                      <c:formatCode>0.0</c:formatCode>
                      <c:ptCount val="5"/>
                      <c:pt idx="0">
                        <c:v>53.741286641221301</c:v>
                      </c:pt>
                      <c:pt idx="1">
                        <c:v>58.8749939236641</c:v>
                      </c:pt>
                      <c:pt idx="2">
                        <c:v>59.616703580152603</c:v>
                      </c:pt>
                      <c:pt idx="3">
                        <c:v>59.395806541984697</c:v>
                      </c:pt>
                      <c:pt idx="4">
                        <c:v>52.899942141221302</c:v>
                      </c:pt>
                    </c:numCache>
                  </c:numRef>
                </c:val>
                <c:smooth val="0"/>
                <c:extLst xmlns:c15="http://schemas.microsoft.com/office/drawing/2012/chart">
                  <c:ext xmlns:c16="http://schemas.microsoft.com/office/drawing/2014/chart" uri="{C3380CC4-5D6E-409C-BE32-E72D297353CC}">
                    <c16:uniqueId val="{00000004-4FAD-4DE4-B242-80DC4E5049FE}"/>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TOD_Results_for_paper!$E$49</c15:sqref>
                        </c15:formulaRef>
                      </c:ext>
                    </c:extLst>
                    <c:strCache>
                      <c:ptCount val="1"/>
                      <c:pt idx="0">
                        <c:v>Off-Peak - Managed Lane Speeds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xmlns:c15="http://schemas.microsoft.com/office/drawing/2012/chart">
                      <c:ext xmlns:c15="http://schemas.microsoft.com/office/drawing/2012/chart" uri="{02D57815-91ED-43cb-92C2-25804820EDAC}">
                        <c15:formulaRef>
                          <c15:sqref>TOD_Results_for_paper!$F$46:$J$46</c15:sqref>
                        </c15:formulaRef>
                      </c:ext>
                    </c:extLst>
                    <c:strCache>
                      <c:ptCount val="5"/>
                      <c:pt idx="0">
                        <c:v>Base – No AV</c:v>
                      </c:pt>
                      <c:pt idx="1">
                        <c:v>Base – High AV</c:v>
                      </c:pt>
                      <c:pt idx="2">
                        <c:v>Increased Trip Generation</c:v>
                      </c:pt>
                      <c:pt idx="3">
                        <c:v>No Change in VOT</c:v>
                      </c:pt>
                      <c:pt idx="4">
                        <c:v>Capacity decrease</c:v>
                      </c:pt>
                    </c:strCache>
                  </c:strRef>
                </c:cat>
                <c:val>
                  <c:numRef>
                    <c:extLst xmlns:c15="http://schemas.microsoft.com/office/drawing/2012/chart">
                      <c:ext xmlns:c15="http://schemas.microsoft.com/office/drawing/2012/chart" uri="{02D57815-91ED-43cb-92C2-25804820EDAC}">
                        <c15:formulaRef>
                          <c15:sqref>TOD_Results_for_paper!$F$49:$J$49</c15:sqref>
                        </c15:formulaRef>
                      </c:ext>
                    </c:extLst>
                    <c:numCache>
                      <c:formatCode>0.0</c:formatCode>
                      <c:ptCount val="5"/>
                      <c:pt idx="0">
                        <c:v>71.091267082969395</c:v>
                      </c:pt>
                      <c:pt idx="1">
                        <c:v>72.260136847826004</c:v>
                      </c:pt>
                      <c:pt idx="2">
                        <c:v>72.359212252173904</c:v>
                      </c:pt>
                      <c:pt idx="3">
                        <c:v>72.175005860869504</c:v>
                      </c:pt>
                      <c:pt idx="4">
                        <c:v>71.114683215859003</c:v>
                      </c:pt>
                    </c:numCache>
                  </c:numRef>
                </c:val>
                <c:smooth val="0"/>
                <c:extLst xmlns:c15="http://schemas.microsoft.com/office/drawing/2012/chart">
                  <c:ext xmlns:c16="http://schemas.microsoft.com/office/drawing/2014/chart" uri="{C3380CC4-5D6E-409C-BE32-E72D297353CC}">
                    <c16:uniqueId val="{00000005-4FAD-4DE4-B242-80DC4E5049FE}"/>
                  </c:ext>
                </c:extLst>
              </c15:ser>
            </c15:filteredLineSeries>
          </c:ext>
        </c:extLst>
      </c:lineChart>
      <c:catAx>
        <c:axId val="10656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06577200"/>
        <c:crosses val="autoZero"/>
        <c:auto val="1"/>
        <c:lblAlgn val="ctr"/>
        <c:lblOffset val="100"/>
        <c:noMultiLvlLbl val="0"/>
      </c:catAx>
      <c:valAx>
        <c:axId val="106577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a:t>Speed (mph)</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0656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1BF8-2D81-44F6-B473-F65DEA19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8506</Words>
  <Characters>48485</Characters>
  <Application>Microsoft Office Word</Application>
  <DocSecurity>4</DocSecurity>
  <Lines>404</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Lavieri</dc:creator>
  <cp:keywords/>
  <dc:description/>
  <cp:lastModifiedBy>Macias, Lisa J</cp:lastModifiedBy>
  <cp:revision>2</cp:revision>
  <cp:lastPrinted>2019-08-02T02:25:00Z</cp:lastPrinted>
  <dcterms:created xsi:type="dcterms:W3CDTF">2020-04-07T14:15:00Z</dcterms:created>
  <dcterms:modified xsi:type="dcterms:W3CDTF">2020-04-07T14:15:00Z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