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821" w:rsidRDefault="00D20821" w:rsidP="00F22EDC">
      <w:pPr>
        <w:jc w:val="center"/>
        <w:rPr>
          <w:b/>
          <w:bCs/>
        </w:rPr>
      </w:pPr>
      <w:bookmarkStart w:id="0" w:name="_GoBack"/>
      <w:bookmarkEnd w:id="0"/>
    </w:p>
    <w:p w:rsidR="00F22EDC" w:rsidRDefault="00F22EDC" w:rsidP="00F22EDC">
      <w:pPr>
        <w:jc w:val="center"/>
        <w:rPr>
          <w:b/>
          <w:bCs/>
        </w:rPr>
      </w:pPr>
      <w:r>
        <w:rPr>
          <w:b/>
          <w:bCs/>
        </w:rPr>
        <w:t>Incorporating a Multiple Discrete-Continuous Outcome in the Generalized Heterogeneous Data Model: Application to</w:t>
      </w:r>
      <w:r w:rsidRPr="00351BD1">
        <w:t xml:space="preserve"> </w:t>
      </w:r>
      <w:r w:rsidRPr="00351BD1">
        <w:rPr>
          <w:b/>
          <w:bCs/>
        </w:rPr>
        <w:t xml:space="preserve">Residential Self-Selection Effects </w:t>
      </w:r>
      <w:r>
        <w:rPr>
          <w:b/>
          <w:bCs/>
        </w:rPr>
        <w:t xml:space="preserve">Analysis </w:t>
      </w:r>
      <w:r w:rsidRPr="00351BD1">
        <w:rPr>
          <w:b/>
          <w:bCs/>
        </w:rPr>
        <w:t>in an Activity Time-use Behavior Model</w:t>
      </w:r>
      <w:r>
        <w:rPr>
          <w:b/>
          <w:bCs/>
        </w:rPr>
        <w:t xml:space="preserve"> </w:t>
      </w:r>
    </w:p>
    <w:p w:rsidR="00F22EDC" w:rsidRPr="00FD53C4" w:rsidRDefault="00F22EDC" w:rsidP="00F22EDC">
      <w:pPr>
        <w:rPr>
          <w:b/>
        </w:rPr>
      </w:pPr>
    </w:p>
    <w:p w:rsidR="00F22EDC" w:rsidRPr="008A1C11" w:rsidRDefault="00F22EDC" w:rsidP="00F22EDC">
      <w:pPr>
        <w:jc w:val="center"/>
      </w:pPr>
    </w:p>
    <w:p w:rsidR="00F22EDC" w:rsidRDefault="00F22EDC" w:rsidP="00D20821"/>
    <w:p w:rsidR="00FE4C94" w:rsidRPr="008A1C11" w:rsidRDefault="00FE4C94" w:rsidP="00D20821"/>
    <w:p w:rsidR="00F22EDC" w:rsidRPr="008A1C11" w:rsidRDefault="00F22EDC" w:rsidP="00F22EDC"/>
    <w:p w:rsidR="009816C2" w:rsidRPr="00822066" w:rsidRDefault="009816C2" w:rsidP="009816C2">
      <w:pPr>
        <w:jc w:val="center"/>
        <w:rPr>
          <w:b/>
          <w:lang w:val="fr-FR"/>
        </w:rPr>
      </w:pPr>
      <w:r w:rsidRPr="00822066">
        <w:rPr>
          <w:b/>
          <w:lang w:val="fr-FR"/>
        </w:rPr>
        <w:t>Chandra R. Bhat</w:t>
      </w:r>
      <w:r w:rsidRPr="00822066">
        <w:rPr>
          <w:bCs/>
          <w:lang w:val="fr-FR"/>
        </w:rPr>
        <w:t>*</w:t>
      </w:r>
    </w:p>
    <w:p w:rsidR="009816C2" w:rsidRPr="00D62714" w:rsidRDefault="009816C2" w:rsidP="009816C2">
      <w:pPr>
        <w:jc w:val="center"/>
        <w:rPr>
          <w:rFonts w:cs="Arial"/>
          <w:bCs/>
          <w:kern w:val="32"/>
          <w:szCs w:val="32"/>
        </w:rPr>
      </w:pPr>
      <w:r w:rsidRPr="00D62714">
        <w:rPr>
          <w:rFonts w:cs="Arial"/>
          <w:bCs/>
          <w:kern w:val="32"/>
          <w:szCs w:val="32"/>
        </w:rPr>
        <w:t>The University of Texas at Austin</w:t>
      </w:r>
    </w:p>
    <w:p w:rsidR="009816C2" w:rsidRPr="00D62714" w:rsidRDefault="009816C2" w:rsidP="009816C2">
      <w:pPr>
        <w:jc w:val="center"/>
        <w:rPr>
          <w:rFonts w:cs="Arial"/>
          <w:bCs/>
          <w:kern w:val="32"/>
          <w:szCs w:val="32"/>
        </w:rPr>
      </w:pPr>
      <w:r>
        <w:rPr>
          <w:rFonts w:cs="Arial"/>
          <w:bCs/>
          <w:kern w:val="32"/>
          <w:szCs w:val="32"/>
        </w:rPr>
        <w:t>Department</w:t>
      </w:r>
      <w:r w:rsidRPr="00D62714">
        <w:rPr>
          <w:rFonts w:cs="Arial"/>
          <w:bCs/>
          <w:kern w:val="32"/>
          <w:szCs w:val="32"/>
        </w:rPr>
        <w:t xml:space="preserve"> of Civil, Architectural and Environmental Engineering</w:t>
      </w:r>
    </w:p>
    <w:p w:rsidR="009816C2" w:rsidRPr="00D62714" w:rsidRDefault="009816C2" w:rsidP="009816C2">
      <w:pPr>
        <w:jc w:val="center"/>
        <w:rPr>
          <w:rFonts w:cs="Arial"/>
          <w:bCs/>
          <w:kern w:val="32"/>
          <w:szCs w:val="32"/>
        </w:rPr>
      </w:pPr>
      <w:r w:rsidRPr="00D62714">
        <w:rPr>
          <w:rFonts w:cs="Arial"/>
          <w:bCs/>
          <w:kern w:val="32"/>
          <w:szCs w:val="32"/>
        </w:rPr>
        <w:t>301 E. Dean Keeton St. Stop C1761, Austin TX 78712</w:t>
      </w:r>
    </w:p>
    <w:p w:rsidR="009816C2" w:rsidRDefault="009816C2" w:rsidP="00D20821">
      <w:pPr>
        <w:jc w:val="center"/>
        <w:rPr>
          <w:rFonts w:cs="Arial"/>
          <w:bCs/>
          <w:kern w:val="32"/>
          <w:szCs w:val="32"/>
          <w:lang w:val="fr-FR"/>
        </w:rPr>
      </w:pPr>
      <w:r w:rsidRPr="00D62714">
        <w:rPr>
          <w:rFonts w:cs="Arial"/>
          <w:bCs/>
          <w:kern w:val="32"/>
          <w:szCs w:val="32"/>
        </w:rPr>
        <w:t>Phone: 512-471-4535</w:t>
      </w:r>
      <w:r>
        <w:rPr>
          <w:rFonts w:cs="Arial"/>
          <w:bCs/>
          <w:kern w:val="32"/>
          <w:szCs w:val="32"/>
        </w:rPr>
        <w:t>;</w:t>
      </w:r>
      <w:r w:rsidRPr="00D62714">
        <w:rPr>
          <w:rFonts w:cs="Arial"/>
          <w:bCs/>
          <w:kern w:val="32"/>
          <w:szCs w:val="32"/>
        </w:rPr>
        <w:t xml:space="preserve"> Fax: 512-475-8744</w:t>
      </w:r>
      <w:r w:rsidR="00D20821">
        <w:rPr>
          <w:rFonts w:cs="Arial"/>
          <w:bCs/>
          <w:kern w:val="32"/>
          <w:szCs w:val="32"/>
          <w:lang w:val="fr-FR"/>
        </w:rPr>
        <w:t xml:space="preserve">; </w:t>
      </w:r>
      <w:r>
        <w:rPr>
          <w:rFonts w:cs="Arial"/>
          <w:bCs/>
          <w:kern w:val="32"/>
          <w:szCs w:val="32"/>
          <w:lang w:val="fr-FR"/>
        </w:rPr>
        <w:t>E</w:t>
      </w:r>
      <w:r w:rsidRPr="00D62714">
        <w:rPr>
          <w:rFonts w:cs="Arial"/>
          <w:bCs/>
          <w:kern w:val="32"/>
          <w:szCs w:val="32"/>
          <w:lang w:val="fr-FR"/>
        </w:rPr>
        <w:t xml:space="preserve">mail: </w:t>
      </w:r>
      <w:hyperlink r:id="rId8" w:history="1">
        <w:r w:rsidRPr="004100F4">
          <w:rPr>
            <w:rStyle w:val="Hyperlink"/>
            <w:rFonts w:cs="Arial"/>
            <w:kern w:val="32"/>
            <w:szCs w:val="32"/>
            <w:lang w:val="fr-FR"/>
          </w:rPr>
          <w:t>bhat@mail.utexas.edu</w:t>
        </w:r>
      </w:hyperlink>
    </w:p>
    <w:p w:rsidR="009816C2" w:rsidRDefault="009816C2" w:rsidP="009816C2">
      <w:pPr>
        <w:jc w:val="center"/>
        <w:rPr>
          <w:bCs/>
          <w:kern w:val="32"/>
        </w:rPr>
      </w:pPr>
      <w:proofErr w:type="gramStart"/>
      <w:r>
        <w:rPr>
          <w:bCs/>
          <w:kern w:val="32"/>
        </w:rPr>
        <w:t>and</w:t>
      </w:r>
      <w:proofErr w:type="gramEnd"/>
    </w:p>
    <w:p w:rsidR="009816C2" w:rsidRPr="00677E53" w:rsidRDefault="009816C2" w:rsidP="009816C2">
      <w:pPr>
        <w:jc w:val="center"/>
      </w:pPr>
      <w:r w:rsidRPr="00720238">
        <w:rPr>
          <w:bCs/>
          <w:kern w:val="32"/>
        </w:rPr>
        <w:t xml:space="preserve">King </w:t>
      </w:r>
      <w:proofErr w:type="spellStart"/>
      <w:r w:rsidRPr="00720238">
        <w:rPr>
          <w:bCs/>
          <w:kern w:val="32"/>
        </w:rPr>
        <w:t>Abdulaziz</w:t>
      </w:r>
      <w:proofErr w:type="spellEnd"/>
      <w:r w:rsidRPr="00720238">
        <w:rPr>
          <w:bCs/>
          <w:kern w:val="32"/>
        </w:rPr>
        <w:t xml:space="preserve"> University, Jeddah 21589, Saudi Arabia</w:t>
      </w:r>
    </w:p>
    <w:p w:rsidR="009816C2" w:rsidRDefault="009816C2" w:rsidP="009816C2">
      <w:pPr>
        <w:jc w:val="center"/>
        <w:rPr>
          <w:b/>
        </w:rPr>
      </w:pPr>
    </w:p>
    <w:p w:rsidR="009816C2" w:rsidRDefault="009816C2" w:rsidP="009816C2">
      <w:pPr>
        <w:jc w:val="center"/>
        <w:rPr>
          <w:b/>
        </w:rPr>
      </w:pPr>
    </w:p>
    <w:p w:rsidR="009816C2" w:rsidRPr="00F13B58" w:rsidRDefault="009816C2" w:rsidP="009816C2">
      <w:pPr>
        <w:jc w:val="center"/>
        <w:rPr>
          <w:b/>
        </w:rPr>
      </w:pPr>
      <w:r w:rsidRPr="00F13B58">
        <w:rPr>
          <w:b/>
        </w:rPr>
        <w:t>Sebastian Astroza</w:t>
      </w:r>
    </w:p>
    <w:p w:rsidR="009816C2" w:rsidRPr="00F13B58" w:rsidRDefault="009816C2" w:rsidP="009816C2">
      <w:pPr>
        <w:jc w:val="center"/>
      </w:pPr>
      <w:r w:rsidRPr="00F13B58">
        <w:t>The University of Texas at Austin</w:t>
      </w:r>
    </w:p>
    <w:p w:rsidR="009816C2" w:rsidRPr="00F13B58" w:rsidRDefault="009816C2" w:rsidP="009816C2">
      <w:pPr>
        <w:jc w:val="center"/>
      </w:pPr>
      <w:r w:rsidRPr="00F13B58">
        <w:t>Dep</w:t>
      </w:r>
      <w:r>
        <w:t>ar</w:t>
      </w:r>
      <w:r w:rsidRPr="00F13B58">
        <w:t>t</w:t>
      </w:r>
      <w:r>
        <w:t>ment</w:t>
      </w:r>
      <w:r w:rsidRPr="00F13B58">
        <w:t xml:space="preserve"> of Civil, Architectural and Environmental Engineering</w:t>
      </w:r>
    </w:p>
    <w:p w:rsidR="009816C2" w:rsidRPr="00F13B58" w:rsidRDefault="009816C2" w:rsidP="009816C2">
      <w:pPr>
        <w:jc w:val="center"/>
      </w:pPr>
      <w:r w:rsidRPr="00F13B58">
        <w:t>301 E. Dean Keeton St. Stop C1761, Austin TX 78712</w:t>
      </w:r>
    </w:p>
    <w:p w:rsidR="009816C2" w:rsidRPr="00A2598D" w:rsidRDefault="009816C2" w:rsidP="00D20821">
      <w:pPr>
        <w:jc w:val="center"/>
      </w:pPr>
      <w:r w:rsidRPr="00F13B58">
        <w:t>Phone: 512-471-4535, Fax: 512-475-8744</w:t>
      </w:r>
      <w:r w:rsidR="00D20821">
        <w:t xml:space="preserve">; </w:t>
      </w:r>
      <w:r w:rsidRPr="00A2598D">
        <w:rPr>
          <w:lang w:val="fr-FR"/>
        </w:rPr>
        <w:t xml:space="preserve">Email: </w:t>
      </w:r>
      <w:hyperlink r:id="rId9" w:history="1">
        <w:r w:rsidRPr="00A2598D">
          <w:rPr>
            <w:rStyle w:val="Hyperlink"/>
            <w:lang w:val="fr-FR"/>
          </w:rPr>
          <w:t>sastroza@utexas.edu</w:t>
        </w:r>
      </w:hyperlink>
    </w:p>
    <w:p w:rsidR="009816C2" w:rsidRDefault="009816C2" w:rsidP="00FE4C94">
      <w:pPr>
        <w:rPr>
          <w:b/>
        </w:rPr>
      </w:pPr>
    </w:p>
    <w:p w:rsidR="00D20821" w:rsidRDefault="00D20821" w:rsidP="009816C2">
      <w:pPr>
        <w:jc w:val="center"/>
        <w:rPr>
          <w:b/>
        </w:rPr>
      </w:pPr>
    </w:p>
    <w:p w:rsidR="00D20821" w:rsidRPr="000A6160" w:rsidRDefault="00D20821" w:rsidP="00D20821">
      <w:pPr>
        <w:jc w:val="center"/>
        <w:rPr>
          <w:b/>
        </w:rPr>
      </w:pPr>
      <w:proofErr w:type="spellStart"/>
      <w:r w:rsidRPr="000A6160">
        <w:rPr>
          <w:b/>
        </w:rPr>
        <w:t>Aarti</w:t>
      </w:r>
      <w:proofErr w:type="spellEnd"/>
      <w:r w:rsidRPr="000A6160">
        <w:rPr>
          <w:b/>
        </w:rPr>
        <w:t xml:space="preserve"> C. Bhat</w:t>
      </w:r>
    </w:p>
    <w:p w:rsidR="00D20821" w:rsidRDefault="00D20821" w:rsidP="00D20821">
      <w:pPr>
        <w:jc w:val="center"/>
      </w:pPr>
      <w:r>
        <w:t>The University of Texas at Austin</w:t>
      </w:r>
    </w:p>
    <w:p w:rsidR="00D20821" w:rsidRDefault="00D20821" w:rsidP="00D20821">
      <w:pPr>
        <w:jc w:val="center"/>
      </w:pPr>
      <w:r>
        <w:t>College of Natural Sciences and Liberal Arts</w:t>
      </w:r>
    </w:p>
    <w:p w:rsidR="00D20821" w:rsidRDefault="00D20821" w:rsidP="00D20821">
      <w:pPr>
        <w:jc w:val="center"/>
      </w:pPr>
      <w:r>
        <w:t xml:space="preserve">Email: </w:t>
      </w:r>
      <w:hyperlink r:id="rId10" w:history="1">
        <w:r w:rsidR="00710B63" w:rsidRPr="00953CEE">
          <w:rPr>
            <w:rStyle w:val="Hyperlink"/>
          </w:rPr>
          <w:t>aartibhat@utexas.edu</w:t>
        </w:r>
      </w:hyperlink>
      <w:r w:rsidR="00710B63">
        <w:t xml:space="preserve"> </w:t>
      </w:r>
    </w:p>
    <w:p w:rsidR="00D20821" w:rsidRDefault="00D20821" w:rsidP="00D20821"/>
    <w:p w:rsidR="00D20821" w:rsidRPr="008A1C11" w:rsidRDefault="00D20821" w:rsidP="00D20821"/>
    <w:p w:rsidR="00D20821" w:rsidRPr="008F55C0" w:rsidRDefault="00D20821" w:rsidP="00D20821">
      <w:pPr>
        <w:jc w:val="center"/>
        <w:rPr>
          <w:b/>
          <w:szCs w:val="22"/>
          <w:lang w:val="de-DE"/>
        </w:rPr>
      </w:pPr>
      <w:r w:rsidRPr="008F55C0">
        <w:rPr>
          <w:b/>
          <w:szCs w:val="22"/>
          <w:lang w:val="de-DE"/>
        </w:rPr>
        <w:t>Kai Nagel</w:t>
      </w:r>
    </w:p>
    <w:p w:rsidR="00D20821" w:rsidRDefault="00D20821" w:rsidP="00D20821">
      <w:pPr>
        <w:jc w:val="center"/>
        <w:rPr>
          <w:szCs w:val="22"/>
          <w:lang w:val="de-DE"/>
        </w:rPr>
      </w:pPr>
      <w:r>
        <w:rPr>
          <w:szCs w:val="22"/>
          <w:lang w:val="de-DE"/>
        </w:rPr>
        <w:t>Technische Universität Berlin</w:t>
      </w:r>
    </w:p>
    <w:p w:rsidR="00D20821" w:rsidRPr="008F55C0" w:rsidRDefault="00D20821" w:rsidP="00D20821">
      <w:pPr>
        <w:jc w:val="center"/>
        <w:rPr>
          <w:szCs w:val="22"/>
          <w:lang w:val="de-DE"/>
        </w:rPr>
      </w:pPr>
      <w:r w:rsidRPr="008F55C0">
        <w:rPr>
          <w:szCs w:val="22"/>
          <w:lang w:val="de-DE"/>
        </w:rPr>
        <w:t>Transport Systems Planning &amp; Transport Telematics</w:t>
      </w:r>
    </w:p>
    <w:p w:rsidR="00D20821" w:rsidRPr="008F55C0" w:rsidRDefault="00D20821" w:rsidP="00D20821">
      <w:pPr>
        <w:jc w:val="center"/>
        <w:rPr>
          <w:szCs w:val="22"/>
          <w:lang w:val="de-DE"/>
        </w:rPr>
      </w:pPr>
      <w:r w:rsidRPr="008F55C0">
        <w:rPr>
          <w:szCs w:val="22"/>
          <w:lang w:val="de-DE"/>
        </w:rPr>
        <w:t>Sekr. SG12, Salzufer 17-19, 10587 Berlin</w:t>
      </w:r>
    </w:p>
    <w:p w:rsidR="00D20821" w:rsidRPr="002A1820" w:rsidRDefault="00D20821" w:rsidP="00D20821">
      <w:pPr>
        <w:jc w:val="center"/>
        <w:rPr>
          <w:szCs w:val="22"/>
        </w:rPr>
      </w:pPr>
      <w:r w:rsidRPr="00F13B58">
        <w:t>Phone:</w:t>
      </w:r>
      <w:r w:rsidR="00D44AB8">
        <w:rPr>
          <w:szCs w:val="22"/>
        </w:rPr>
        <w:t xml:space="preserve"> +49-30-314-23</w:t>
      </w:r>
      <w:r w:rsidRPr="002A1820">
        <w:rPr>
          <w:szCs w:val="22"/>
        </w:rPr>
        <w:t xml:space="preserve">308; Fax: +49-30-314-26269; Email: </w:t>
      </w:r>
      <w:hyperlink r:id="rId11" w:history="1">
        <w:r w:rsidRPr="00A847CA">
          <w:rPr>
            <w:rStyle w:val="Hyperlink"/>
            <w:szCs w:val="22"/>
          </w:rPr>
          <w:t>nagel@vsp.tu-berlin.de</w:t>
        </w:r>
      </w:hyperlink>
      <w:r>
        <w:rPr>
          <w:szCs w:val="22"/>
        </w:rPr>
        <w:t xml:space="preserve"> </w:t>
      </w:r>
    </w:p>
    <w:p w:rsidR="009816C2" w:rsidRDefault="009816C2" w:rsidP="009816C2">
      <w:pPr>
        <w:jc w:val="center"/>
        <w:rPr>
          <w:b/>
        </w:rPr>
      </w:pPr>
    </w:p>
    <w:p w:rsidR="00D20821" w:rsidRDefault="00D20821" w:rsidP="009816C2">
      <w:pPr>
        <w:jc w:val="center"/>
        <w:rPr>
          <w:b/>
        </w:rPr>
      </w:pPr>
    </w:p>
    <w:p w:rsidR="00F22EDC" w:rsidRDefault="009816C2" w:rsidP="00D20821">
      <w:pPr>
        <w:jc w:val="center"/>
      </w:pPr>
      <w:r w:rsidRPr="00822066">
        <w:t>*corresponding author</w:t>
      </w:r>
    </w:p>
    <w:p w:rsidR="003A2B23" w:rsidRDefault="003A2B23" w:rsidP="00D20821">
      <w:pPr>
        <w:jc w:val="center"/>
      </w:pPr>
    </w:p>
    <w:p w:rsidR="003A2B23" w:rsidRDefault="003A2B23" w:rsidP="00D20821">
      <w:pPr>
        <w:jc w:val="center"/>
      </w:pPr>
    </w:p>
    <w:p w:rsidR="003A2B23" w:rsidRDefault="003A2B23" w:rsidP="00D20821">
      <w:pPr>
        <w:jc w:val="center"/>
      </w:pPr>
    </w:p>
    <w:p w:rsidR="003A2B23" w:rsidRDefault="003A2B23" w:rsidP="00DB39F9">
      <w:pPr>
        <w:jc w:val="center"/>
      </w:pPr>
    </w:p>
    <w:p w:rsidR="00DB39F9" w:rsidRDefault="00DB39F9" w:rsidP="00DB39F9">
      <w:pPr>
        <w:jc w:val="center"/>
      </w:pPr>
    </w:p>
    <w:p w:rsidR="003A2B23" w:rsidRPr="00DB39F9" w:rsidRDefault="003A2B23" w:rsidP="003A2B23">
      <w:pPr>
        <w:jc w:val="center"/>
        <w:rPr>
          <w:sz w:val="22"/>
          <w:szCs w:val="22"/>
        </w:rPr>
      </w:pPr>
      <w:r w:rsidRPr="00DB39F9">
        <w:rPr>
          <w:sz w:val="22"/>
          <w:szCs w:val="22"/>
        </w:rPr>
        <w:t xml:space="preserve">Original version: </w:t>
      </w:r>
      <w:r w:rsidR="00AF6FBB" w:rsidRPr="00DB39F9">
        <w:rPr>
          <w:spacing w:val="-3"/>
          <w:sz w:val="22"/>
          <w:szCs w:val="22"/>
        </w:rPr>
        <w:t>July</w:t>
      </w:r>
      <w:r w:rsidRPr="00DB39F9">
        <w:rPr>
          <w:spacing w:val="-3"/>
          <w:sz w:val="22"/>
          <w:szCs w:val="22"/>
        </w:rPr>
        <w:t xml:space="preserve"> 2015</w:t>
      </w:r>
    </w:p>
    <w:p w:rsidR="003A2B23" w:rsidRPr="00DB39F9" w:rsidRDefault="00DB39F9" w:rsidP="003A2B23">
      <w:pPr>
        <w:jc w:val="center"/>
        <w:rPr>
          <w:sz w:val="22"/>
          <w:szCs w:val="22"/>
        </w:rPr>
      </w:pPr>
      <w:r w:rsidRPr="00DB39F9">
        <w:rPr>
          <w:sz w:val="22"/>
          <w:szCs w:val="22"/>
        </w:rPr>
        <w:t>First revision</w:t>
      </w:r>
      <w:r w:rsidR="00AF6FBB" w:rsidRPr="00DB39F9">
        <w:rPr>
          <w:sz w:val="22"/>
          <w:szCs w:val="22"/>
        </w:rPr>
        <w:t xml:space="preserve">: February </w:t>
      </w:r>
      <w:r w:rsidR="003A2B23" w:rsidRPr="00DB39F9">
        <w:rPr>
          <w:sz w:val="22"/>
          <w:szCs w:val="22"/>
        </w:rPr>
        <w:t>2016</w:t>
      </w:r>
    </w:p>
    <w:p w:rsidR="00DB39F9" w:rsidRPr="00DB39F9" w:rsidRDefault="00DB39F9" w:rsidP="003A2B23">
      <w:pPr>
        <w:jc w:val="center"/>
        <w:rPr>
          <w:b/>
          <w:sz w:val="22"/>
          <w:szCs w:val="22"/>
        </w:rPr>
      </w:pPr>
      <w:r w:rsidRPr="00DB39F9">
        <w:rPr>
          <w:sz w:val="22"/>
          <w:szCs w:val="22"/>
        </w:rPr>
        <w:t>Second revision: March 2016</w:t>
      </w:r>
    </w:p>
    <w:p w:rsidR="00D20821" w:rsidRDefault="00D20821">
      <w:pPr>
        <w:autoSpaceDE/>
        <w:autoSpaceDN/>
        <w:adjustRightInd/>
        <w:spacing w:after="200" w:line="276" w:lineRule="auto"/>
        <w:rPr>
          <w:b/>
          <w:bCs/>
        </w:rPr>
        <w:sectPr w:rsidR="00D20821">
          <w:footerReference w:type="default" r:id="rId12"/>
          <w:pgSz w:w="12240" w:h="15840"/>
          <w:pgMar w:top="1440" w:right="1440" w:bottom="1440" w:left="1440" w:header="720" w:footer="720" w:gutter="0"/>
          <w:cols w:space="720"/>
          <w:docGrid w:linePitch="360"/>
        </w:sectPr>
      </w:pPr>
    </w:p>
    <w:p w:rsidR="00D4168A" w:rsidRDefault="00D4168A" w:rsidP="00D20821">
      <w:pPr>
        <w:autoSpaceDE/>
        <w:autoSpaceDN/>
        <w:adjustRightInd/>
        <w:spacing w:line="360" w:lineRule="auto"/>
        <w:rPr>
          <w:b/>
          <w:bCs/>
        </w:rPr>
      </w:pPr>
      <w:r>
        <w:rPr>
          <w:b/>
          <w:bCs/>
        </w:rPr>
        <w:lastRenderedPageBreak/>
        <w:t>ABSTRACT</w:t>
      </w:r>
    </w:p>
    <w:p w:rsidR="00DA0828" w:rsidRDefault="00025F0B" w:rsidP="00096A15">
      <w:pPr>
        <w:spacing w:line="360" w:lineRule="auto"/>
        <w:jc w:val="both"/>
      </w:pPr>
      <w:r>
        <w:t xml:space="preserve">This paper </w:t>
      </w:r>
      <w:r w:rsidR="007843A3">
        <w:t xml:space="preserve">makes both a methodological contribution as well as an empirical contribution. From a methodological perspective, </w:t>
      </w:r>
      <w:r w:rsidR="00DA0828">
        <w:t xml:space="preserve">we propose </w:t>
      </w:r>
      <w:r w:rsidR="00DA0828" w:rsidRPr="003A0CAA">
        <w:t xml:space="preserve">a new econometric approach </w:t>
      </w:r>
      <w:r w:rsidR="00DA0828">
        <w:t xml:space="preserve">for the estimation of joint mixed models that include </w:t>
      </w:r>
      <w:r w:rsidR="00E734F2">
        <w:t>a multiple discrete choice</w:t>
      </w:r>
      <w:r w:rsidR="00DA0828">
        <w:t xml:space="preserve"> outcome and a nominal discrete outcome, in addition to </w:t>
      </w:r>
      <w:r w:rsidR="005E20A0">
        <w:t xml:space="preserve">the </w:t>
      </w:r>
      <w:r w:rsidR="00DA0828">
        <w:t xml:space="preserve">count, binary/ordinal outcomes, </w:t>
      </w:r>
      <w:r w:rsidR="009C362E">
        <w:t>and</w:t>
      </w:r>
      <w:r w:rsidR="00DA0828">
        <w:t xml:space="preserve"> continuous outcomes</w:t>
      </w:r>
      <w:r w:rsidR="005E20A0">
        <w:t xml:space="preserve"> considered in traditional structural equation models</w:t>
      </w:r>
      <w:r w:rsidR="00DA0828">
        <w:t>. These outcomes are modeled together by specifying latent underlying unobserved individual lifestyle, personality, and attitudinal factors that impact the many outcomes, and generate t</w:t>
      </w:r>
      <w:r w:rsidR="00E734F2">
        <w:t xml:space="preserve">he </w:t>
      </w:r>
      <w:proofErr w:type="spellStart"/>
      <w:r w:rsidR="00E734F2">
        <w:t>jointness</w:t>
      </w:r>
      <w:proofErr w:type="spellEnd"/>
      <w:r w:rsidR="00E734F2">
        <w:t xml:space="preserve"> among the outcomes</w:t>
      </w:r>
      <w:r w:rsidR="00DA0828">
        <w:t xml:space="preserve">. </w:t>
      </w:r>
      <w:r w:rsidR="007843A3">
        <w:t xml:space="preserve">From an empirical perspective, we </w:t>
      </w:r>
      <w:r w:rsidR="00DA0828">
        <w:t xml:space="preserve">analyze residential location choice, household </w:t>
      </w:r>
      <w:r w:rsidR="00212931">
        <w:t xml:space="preserve">vehicle </w:t>
      </w:r>
      <w:r w:rsidR="00DA0828">
        <w:t>ownership choic</w:t>
      </w:r>
      <w:r w:rsidR="007843A3">
        <w:t>e, as well as time-use choices, and investigate the extent of association versus causality i</w:t>
      </w:r>
      <w:r w:rsidR="00096A15">
        <w:t>n the effects of residential density</w:t>
      </w:r>
      <w:r w:rsidR="007843A3">
        <w:t xml:space="preserve"> on activity participation and mobility choices. </w:t>
      </w:r>
      <w:r w:rsidR="0062115F">
        <w:t xml:space="preserve">The </w:t>
      </w:r>
      <w:r w:rsidR="009C362E">
        <w:t>sample</w:t>
      </w:r>
      <w:r w:rsidR="0062115F">
        <w:t xml:space="preserve"> for the empirical application </w:t>
      </w:r>
      <w:r w:rsidR="009C362E">
        <w:t xml:space="preserve">is drawn </w:t>
      </w:r>
      <w:r w:rsidR="0062115F">
        <w:t>from</w:t>
      </w:r>
      <w:r w:rsidR="00EF15CE" w:rsidRPr="00EF15CE">
        <w:t xml:space="preserve"> a travel survey cond</w:t>
      </w:r>
      <w:r w:rsidR="0062115F">
        <w:t>ucted in the Puget Sound Region</w:t>
      </w:r>
      <w:r w:rsidR="00A673BD">
        <w:t xml:space="preserve"> in 20</w:t>
      </w:r>
      <w:r w:rsidR="00C26500">
        <w:t>14</w:t>
      </w:r>
      <w:r w:rsidR="00A3170C" w:rsidRPr="00A3170C">
        <w:t xml:space="preserve">. </w:t>
      </w:r>
      <w:r w:rsidR="007843A3">
        <w:t xml:space="preserve">The results show that residential density effects on activity participation and motorized auto ownership </w:t>
      </w:r>
      <w:r w:rsidR="00096A15">
        <w:t xml:space="preserve">are both associative as well as causal, emphasizing that accounting for </w:t>
      </w:r>
      <w:r w:rsidR="007843A3">
        <w:t xml:space="preserve">residential </w:t>
      </w:r>
      <w:r w:rsidR="007843A3" w:rsidRPr="00631615">
        <w:t xml:space="preserve">self-selection effects are not simply esoteric econometric pursuits, but can have important implications for land-use policy measures that focus on neo-urbanist design. </w:t>
      </w:r>
    </w:p>
    <w:p w:rsidR="00866B9A" w:rsidRDefault="00866B9A" w:rsidP="00D20821">
      <w:pPr>
        <w:spacing w:line="360" w:lineRule="auto"/>
        <w:jc w:val="both"/>
      </w:pPr>
    </w:p>
    <w:p w:rsidR="00D20821" w:rsidRDefault="00866B9A" w:rsidP="0078768C">
      <w:pPr>
        <w:spacing w:line="360" w:lineRule="auto"/>
        <w:jc w:val="both"/>
      </w:pPr>
      <w:r w:rsidRPr="008578C8">
        <w:rPr>
          <w:i/>
        </w:rPr>
        <w:t>Keywords:</w:t>
      </w:r>
      <w:r>
        <w:t xml:space="preserve"> latent factors, mixed dependent variables, struct</w:t>
      </w:r>
      <w:r w:rsidR="0078768C">
        <w:t xml:space="preserve">ural equations models, MACML </w:t>
      </w:r>
      <w:r>
        <w:t>estimation approach, residential self-selection effect</w:t>
      </w:r>
      <w:r w:rsidR="00096A15">
        <w:t xml:space="preserve">, </w:t>
      </w:r>
      <w:r>
        <w:t>activity time-use.</w:t>
      </w:r>
    </w:p>
    <w:p w:rsidR="0078768C" w:rsidRPr="00D20821" w:rsidRDefault="0078768C" w:rsidP="0078768C">
      <w:pPr>
        <w:spacing w:line="360" w:lineRule="auto"/>
        <w:jc w:val="both"/>
        <w:sectPr w:rsidR="0078768C" w:rsidRPr="00D20821">
          <w:pgSz w:w="12240" w:h="15840"/>
          <w:pgMar w:top="1440" w:right="1440" w:bottom="1440" w:left="1440" w:header="720" w:footer="720" w:gutter="0"/>
          <w:cols w:space="720"/>
          <w:docGrid w:linePitch="360"/>
        </w:sectPr>
      </w:pPr>
    </w:p>
    <w:p w:rsidR="001E2FF7" w:rsidRPr="00317D2E" w:rsidRDefault="001E2FF7" w:rsidP="00D20821">
      <w:pPr>
        <w:spacing w:line="360" w:lineRule="auto"/>
      </w:pPr>
      <w:r w:rsidRPr="00317D2E">
        <w:rPr>
          <w:b/>
          <w:bCs/>
        </w:rPr>
        <w:lastRenderedPageBreak/>
        <w:t xml:space="preserve">1. </w:t>
      </w:r>
      <w:r w:rsidRPr="004C2B9D">
        <w:rPr>
          <w:b/>
          <w:bCs/>
          <w:caps/>
        </w:rPr>
        <w:t>Introduction</w:t>
      </w:r>
    </w:p>
    <w:p w:rsidR="00DB5DC1" w:rsidRDefault="00DB5DC1" w:rsidP="00D20821">
      <w:pPr>
        <w:spacing w:line="360" w:lineRule="auto"/>
        <w:jc w:val="both"/>
      </w:pPr>
      <w:r w:rsidRPr="00CF0952">
        <w:t xml:space="preserve">The </w:t>
      </w:r>
      <w:r w:rsidR="00892798">
        <w:t>joint</w:t>
      </w:r>
      <w:r>
        <w:t xml:space="preserve"> modeling of </w:t>
      </w:r>
      <w:r w:rsidR="001D02D1">
        <w:t xml:space="preserve">multiple outcomes </w:t>
      </w:r>
      <w:r>
        <w:t xml:space="preserve">is of substantial interest in several fields. In econometric terminology, this </w:t>
      </w:r>
      <w:proofErr w:type="spellStart"/>
      <w:r>
        <w:t>jointness</w:t>
      </w:r>
      <w:proofErr w:type="spellEnd"/>
      <w:r>
        <w:t xml:space="preserve"> may arise because of </w:t>
      </w:r>
      <w:r w:rsidR="00535F76">
        <w:t xml:space="preserve">the impact (on the multiple choice outcomes) of </w:t>
      </w:r>
      <w:r>
        <w:t xml:space="preserve">common underlying exogenous observed </w:t>
      </w:r>
      <w:r w:rsidR="00535F76">
        <w:t xml:space="preserve">variables, or common underlying exogenous unobserved variables, or a combination of the two. For instance, consider the choice of residential location, </w:t>
      </w:r>
      <w:r w:rsidR="003C5066">
        <w:t xml:space="preserve">motorized vehicle </w:t>
      </w:r>
      <w:r w:rsidR="00535F76">
        <w:t>ownership</w:t>
      </w:r>
      <w:r w:rsidR="003C5066">
        <w:t xml:space="preserve"> (or simply</w:t>
      </w:r>
      <w:r w:rsidR="00B05AC7">
        <w:t xml:space="preserve"> auto</w:t>
      </w:r>
      <w:r w:rsidR="003C5066">
        <w:t xml:space="preserve"> ownership from hereon)</w:t>
      </w:r>
      <w:r w:rsidR="00535F76">
        <w:t>, and activity time-use in recreational pursuits</w:t>
      </w:r>
      <w:r w:rsidR="009C1AE6">
        <w:t xml:space="preserve"> (such as </w:t>
      </w:r>
      <w:r w:rsidR="009C1AE6">
        <w:rPr>
          <w:bCs/>
        </w:rPr>
        <w:t>going to the movies/opera, going to the gym, playing sports, and camping)</w:t>
      </w:r>
      <w:r w:rsidR="00535F76">
        <w:t xml:space="preserve">. </w:t>
      </w:r>
      <w:r w:rsidR="00535F76" w:rsidRPr="00BF1D96">
        <w:t xml:space="preserve">In </w:t>
      </w:r>
      <w:r w:rsidR="00535F76">
        <w:t>this setting, it is pos</w:t>
      </w:r>
      <w:r w:rsidR="00D20821">
        <w:t xml:space="preserve">sible (if not very likely) that </w:t>
      </w:r>
      <w:r w:rsidR="00535F76">
        <w:t>individual</w:t>
      </w:r>
      <w:r w:rsidR="00B965F2">
        <w:t>s</w:t>
      </w:r>
      <w:r w:rsidR="00535F76">
        <w:t xml:space="preserve"> from households </w:t>
      </w:r>
      <w:r w:rsidR="00535F76" w:rsidRPr="00BF1D96">
        <w:t xml:space="preserve">who </w:t>
      </w:r>
      <w:r w:rsidR="00527949">
        <w:t xml:space="preserve">have a high green lifestyle propensity (an unobserved variable) </w:t>
      </w:r>
      <w:r w:rsidR="00535F76" w:rsidRPr="00BF1D96">
        <w:t xml:space="preserve">may search for locations </w:t>
      </w:r>
      <w:r w:rsidR="003C5066">
        <w:t xml:space="preserve">that </w:t>
      </w:r>
      <w:r w:rsidR="00527949">
        <w:t xml:space="preserve">are relatively dense (with good non-motorized and public transportation facilities and </w:t>
      </w:r>
      <w:r w:rsidR="003C5066">
        <w:t>high accessibility to activity locations</w:t>
      </w:r>
      <w:r w:rsidR="00527949">
        <w:t>)</w:t>
      </w:r>
      <w:r w:rsidR="003C5066">
        <w:t xml:space="preserve">, may own fewer </w:t>
      </w:r>
      <w:r w:rsidR="00212931">
        <w:t>cars</w:t>
      </w:r>
      <w:r w:rsidR="003C5066">
        <w:t xml:space="preserve">, </w:t>
      </w:r>
      <w:r w:rsidR="00527949">
        <w:t xml:space="preserve">may travel less and so pursue more in-home (IH) activities, </w:t>
      </w:r>
      <w:r w:rsidR="003C5066">
        <w:t xml:space="preserve">and </w:t>
      </w:r>
      <w:r w:rsidR="00527949">
        <w:t>pursue less of what they may perceive as activities that</w:t>
      </w:r>
      <w:r w:rsidR="00B05AC7">
        <w:t xml:space="preserve"> </w:t>
      </w:r>
      <w:r w:rsidR="00527949">
        <w:t xml:space="preserve">correlate with  extravagant living and indulgence such as </w:t>
      </w:r>
      <w:r w:rsidR="00397905">
        <w:t xml:space="preserve">out-of-home (OH) </w:t>
      </w:r>
      <w:r w:rsidR="00527949">
        <w:t>personal care/grooming, shopping</w:t>
      </w:r>
      <w:r w:rsidR="00397905">
        <w:t>,</w:t>
      </w:r>
      <w:r w:rsidR="00527949">
        <w:t xml:space="preserve"> and dining out. </w:t>
      </w:r>
      <w:r w:rsidR="003C5066">
        <w:t xml:space="preserve">In this </w:t>
      </w:r>
      <w:r w:rsidR="00397905">
        <w:t>case</w:t>
      </w:r>
      <w:r w:rsidR="003C5066">
        <w:t xml:space="preserve">, when </w:t>
      </w:r>
      <w:r w:rsidR="00A5146E">
        <w:t>one or more</w:t>
      </w:r>
      <w:r w:rsidR="003C5066">
        <w:t xml:space="preserve"> unobserved factor</w:t>
      </w:r>
      <w:r w:rsidR="00A5146E">
        <w:t>s</w:t>
      </w:r>
      <w:r w:rsidR="003C5066">
        <w:t xml:space="preserve"> (</w:t>
      </w:r>
      <w:r w:rsidR="00397905">
        <w:t>for example, green lifestyle</w:t>
      </w:r>
      <w:r w:rsidR="003C5066">
        <w:t>) affect</w:t>
      </w:r>
      <w:r w:rsidR="00764EE3">
        <w:t>(</w:t>
      </w:r>
      <w:r w:rsidR="003C5066">
        <w:t>s</w:t>
      </w:r>
      <w:r w:rsidR="00764EE3">
        <w:t>)</w:t>
      </w:r>
      <w:r w:rsidR="003C5066">
        <w:t xml:space="preserve"> the multiple outcomes, independently modeling the outcomes </w:t>
      </w:r>
      <w:r w:rsidR="00EE39C9">
        <w:t xml:space="preserve">results in the inefficient estimation of </w:t>
      </w:r>
      <w:r w:rsidR="00EE39C9" w:rsidRPr="00CF0952">
        <w:t>covariate effects</w:t>
      </w:r>
      <w:r w:rsidR="00EE39C9">
        <w:t xml:space="preserve"> for each outcome </w:t>
      </w:r>
      <w:r w:rsidR="00764EE3">
        <w:t>(</w:t>
      </w:r>
      <w:r w:rsidR="00EE39C9">
        <w:t>because such an approach</w:t>
      </w:r>
      <w:r w:rsidR="00EE39C9" w:rsidRPr="00CF0952">
        <w:t xml:space="preserve"> fails to borrow information on other outcome</w:t>
      </w:r>
      <w:r w:rsidR="00764EE3">
        <w:t xml:space="preserve">s; </w:t>
      </w:r>
      <w:r w:rsidR="00B05AC7">
        <w:t xml:space="preserve">see </w:t>
      </w:r>
      <w:r w:rsidR="00EE39C9" w:rsidRPr="00CF0952">
        <w:t xml:space="preserve">Teixeira-Pinto and </w:t>
      </w:r>
      <w:proofErr w:type="spellStart"/>
      <w:r w:rsidR="00EE39C9" w:rsidRPr="00CF0952">
        <w:t>Harezlak</w:t>
      </w:r>
      <w:proofErr w:type="spellEnd"/>
      <w:r w:rsidR="00EE39C9" w:rsidRPr="00CF0952">
        <w:t xml:space="preserve">, 2013). </w:t>
      </w:r>
      <w:r w:rsidR="00EE39C9">
        <w:t>But, more importantly, if some of the endogenous outcomes are used to explain other endogenous outcomes (s</w:t>
      </w:r>
      <w:r w:rsidR="008160C9">
        <w:t>uch as examining the effect of</w:t>
      </w:r>
      <w:r w:rsidR="00EE39C9">
        <w:t xml:space="preserve"> density </w:t>
      </w:r>
      <w:r w:rsidR="008160C9">
        <w:t xml:space="preserve">of residence on </w:t>
      </w:r>
      <w:r w:rsidR="008E743E">
        <w:t>auto</w:t>
      </w:r>
      <w:r w:rsidR="00764EE3">
        <w:t xml:space="preserve"> </w:t>
      </w:r>
      <w:r w:rsidR="00EE39C9">
        <w:t>ownershi</w:t>
      </w:r>
      <w:r w:rsidR="00764EE3">
        <w:t>p</w:t>
      </w:r>
      <w:r w:rsidR="008160C9">
        <w:t xml:space="preserve">, or the effect of </w:t>
      </w:r>
      <w:r w:rsidR="00397905">
        <w:t xml:space="preserve">density of residence on OH activity time-use, or the effect of </w:t>
      </w:r>
      <w:r w:rsidR="008E743E">
        <w:t>auto</w:t>
      </w:r>
      <w:r w:rsidR="00764EE3">
        <w:t xml:space="preserve"> </w:t>
      </w:r>
      <w:r w:rsidR="00EE39C9">
        <w:t>ow</w:t>
      </w:r>
      <w:r w:rsidR="008160C9">
        <w:t xml:space="preserve">nership on </w:t>
      </w:r>
      <w:r w:rsidR="00EE39C9">
        <w:t xml:space="preserve">time-use in activities), </w:t>
      </w:r>
      <w:r w:rsidR="001D02D1">
        <w:t xml:space="preserve">and </w:t>
      </w:r>
      <w:r w:rsidR="00EE39C9">
        <w:t>if the outcomes are not modeled jointly in the presence of unobserved exogenous variable effects</w:t>
      </w:r>
      <w:r w:rsidR="001D02D1">
        <w:t xml:space="preserve">, the result is inconsistent estimation of the effects of one endogenous outcome on another </w:t>
      </w:r>
      <w:r w:rsidR="00EE39C9">
        <w:t xml:space="preserve">(see Bhat and </w:t>
      </w:r>
      <w:proofErr w:type="spellStart"/>
      <w:r w:rsidR="00EE39C9">
        <w:t>Guo</w:t>
      </w:r>
      <w:proofErr w:type="spellEnd"/>
      <w:r w:rsidR="00EE39C9">
        <w:t xml:space="preserve">, 2007, and Mokhtarian and Cao, 2008). </w:t>
      </w:r>
      <w:r w:rsidR="00A63352">
        <w:t>In the next section, we position the</w:t>
      </w:r>
      <w:r w:rsidR="0060362D">
        <w:t xml:space="preserve"> current paper within this</w:t>
      </w:r>
      <w:r w:rsidR="00A63352">
        <w:t xml:space="preserve"> broader methodological context </w:t>
      </w:r>
      <w:r w:rsidR="0060362D">
        <w:t>of modeling multiple outcomes jointly.</w:t>
      </w:r>
    </w:p>
    <w:p w:rsidR="00075E6D" w:rsidRPr="00CF0952" w:rsidRDefault="00075E6D" w:rsidP="00D20821">
      <w:pPr>
        <w:spacing w:line="360" w:lineRule="auto"/>
        <w:jc w:val="both"/>
      </w:pPr>
    </w:p>
    <w:p w:rsidR="0060362D" w:rsidRPr="0060362D" w:rsidRDefault="0060362D" w:rsidP="0060362D">
      <w:pPr>
        <w:pStyle w:val="ListParagraph"/>
        <w:numPr>
          <w:ilvl w:val="1"/>
          <w:numId w:val="36"/>
        </w:numPr>
        <w:spacing w:line="360" w:lineRule="auto"/>
        <w:jc w:val="both"/>
        <w:rPr>
          <w:b/>
        </w:rPr>
      </w:pPr>
      <w:r>
        <w:rPr>
          <w:b/>
        </w:rPr>
        <w:t>The Methodological</w:t>
      </w:r>
      <w:r w:rsidRPr="00AE6658">
        <w:rPr>
          <w:b/>
        </w:rPr>
        <w:t xml:space="preserve"> Context</w:t>
      </w:r>
    </w:p>
    <w:p w:rsidR="00F354BE" w:rsidRDefault="00DB5DC1" w:rsidP="0060362D">
      <w:pPr>
        <w:spacing w:line="360" w:lineRule="auto"/>
        <w:jc w:val="both"/>
      </w:pPr>
      <w:r w:rsidRPr="00CF0952">
        <w:t xml:space="preserve">The </w:t>
      </w:r>
      <w:r w:rsidR="001D02D1">
        <w:t>joint modeling of multiple outcomes has been a subject of interest for many years, dominated by the joint modeling of multiple continuous outcomes</w:t>
      </w:r>
      <w:r w:rsidR="00A63352">
        <w:t xml:space="preserve"> (see de Leon and Chough, 2013)</w:t>
      </w:r>
      <w:r w:rsidR="001D02D1">
        <w:t>. However, in many cases, the outcomes of interest are not all continuous, and will be non-commensurate (that is, a mix of continuous</w:t>
      </w:r>
      <w:r w:rsidR="00B05AC7">
        <w:t>, count,</w:t>
      </w:r>
      <w:r w:rsidR="001D02D1">
        <w:t xml:space="preserve"> and discrete variables). The joint modeling of </w:t>
      </w:r>
      <w:r w:rsidR="001D02D1">
        <w:lastRenderedPageBreak/>
        <w:t xml:space="preserve">non-commensurate outcomes </w:t>
      </w:r>
      <w:r w:rsidRPr="00CF0952">
        <w:t xml:space="preserve">makes things more difficult because of the absence of a convenient multivariate distribution to jointly (and directly) represent the relationship between discrete and continuous outcomes. </w:t>
      </w:r>
      <w:r w:rsidR="00935820">
        <w:t xml:space="preserve">This is particularly the case when one of the dependent outcomes is of a multiple discrete-continuous (MDC) nature. An outcome is said to be of the MDC type if it exists in multiple states that can be jointly consumed to different continuous amounts. </w:t>
      </w:r>
      <w:r w:rsidR="00062A24">
        <w:t>In the example presented in the earlier paragraph, activity time-use is an MDC variable</w:t>
      </w:r>
      <w:r w:rsidR="00212931">
        <w:t>,</w:t>
      </w:r>
      <w:r w:rsidR="00062A24">
        <w:t xml:space="preserve"> assuming a daily or weekly or monthly period of observation. Thus, in a given day, an individual may participate in multiple types of </w:t>
      </w:r>
      <w:r w:rsidR="002B5CD5">
        <w:t xml:space="preserve">non-work </w:t>
      </w:r>
      <w:r w:rsidR="00062A24">
        <w:t>activities</w:t>
      </w:r>
      <w:r w:rsidR="002B5CD5">
        <w:t xml:space="preserve"> (</w:t>
      </w:r>
      <w:r w:rsidR="00062A24">
        <w:t xml:space="preserve">shopping, personal business, child-care, recreation, and so on) and invest different amounts of time </w:t>
      </w:r>
      <w:r w:rsidR="00805C9F">
        <w:t>in each activity types</w:t>
      </w:r>
      <w:r w:rsidR="00062A24">
        <w:t xml:space="preserve"> </w:t>
      </w:r>
      <w:r w:rsidR="00805C9F">
        <w:t xml:space="preserve">(see Bhat </w:t>
      </w:r>
      <w:r w:rsidR="00805C9F" w:rsidRPr="0060362D">
        <w:rPr>
          <w:i/>
        </w:rPr>
        <w:t>et al.</w:t>
      </w:r>
      <w:r w:rsidR="0094058F">
        <w:t xml:space="preserve">, 2009 and </w:t>
      </w:r>
      <w:r w:rsidR="00805C9F">
        <w:t>Pinjari</w:t>
      </w:r>
      <w:r w:rsidR="0094058F">
        <w:t xml:space="preserve"> and Bhat</w:t>
      </w:r>
      <w:r w:rsidR="00805C9F">
        <w:t xml:space="preserve">, 2014 for detailed reviews of MDC contexts). </w:t>
      </w:r>
      <w:r w:rsidR="00805C9F" w:rsidRPr="005F65C8">
        <w:t xml:space="preserve"> </w:t>
      </w:r>
    </w:p>
    <w:p w:rsidR="00654B6B" w:rsidRPr="00654B6B" w:rsidRDefault="001D02D1" w:rsidP="005E20A0">
      <w:pPr>
        <w:widowControl w:val="0"/>
        <w:spacing w:line="360" w:lineRule="auto"/>
        <w:ind w:firstLine="720"/>
        <w:jc w:val="both"/>
        <w:rPr>
          <w:noProof/>
        </w:rPr>
      </w:pPr>
      <w:r w:rsidRPr="00654B6B">
        <w:t>In this paper</w:t>
      </w:r>
      <w:r w:rsidR="009E5271" w:rsidRPr="00654B6B">
        <w:t xml:space="preserve">, we </w:t>
      </w:r>
      <w:r w:rsidR="00294485" w:rsidRPr="00654B6B">
        <w:t xml:space="preserve">introduce </w:t>
      </w:r>
      <w:r w:rsidR="00E33AC3" w:rsidRPr="00654B6B">
        <w:t>a joint mixed model that includes</w:t>
      </w:r>
      <w:r w:rsidR="00805C9F" w:rsidRPr="00654B6B">
        <w:t xml:space="preserve"> </w:t>
      </w:r>
      <w:r w:rsidR="00EA23CB" w:rsidRPr="00654B6B">
        <w:t>an MDC outcome</w:t>
      </w:r>
      <w:r w:rsidR="00EC458D" w:rsidRPr="00654B6B">
        <w:t xml:space="preserve"> and a nominal discrete outcome, </w:t>
      </w:r>
      <w:r w:rsidR="00212931" w:rsidRPr="00654B6B">
        <w:t>in addition to count</w:t>
      </w:r>
      <w:r w:rsidR="008E743E" w:rsidRPr="00654B6B">
        <w:t>, ordinal,</w:t>
      </w:r>
      <w:r w:rsidR="00EA23CB" w:rsidRPr="00654B6B">
        <w:t xml:space="preserve"> </w:t>
      </w:r>
      <w:r w:rsidR="004204E7" w:rsidRPr="00654B6B">
        <w:t>and</w:t>
      </w:r>
      <w:r w:rsidR="00EA23CB" w:rsidRPr="00654B6B">
        <w:t xml:space="preserve"> continuous outcomes</w:t>
      </w:r>
      <w:r w:rsidR="00EC458D" w:rsidRPr="00654B6B">
        <w:t>.</w:t>
      </w:r>
      <w:r w:rsidR="0060362D" w:rsidRPr="00654B6B">
        <w:t xml:space="preserve"> </w:t>
      </w:r>
      <w:r w:rsidR="00C4132F" w:rsidRPr="00654B6B">
        <w:t xml:space="preserve">Each non-continuous outcome is cast in the form of a latent underlying variable regression, wherein the latent “dependent” stochastic variable is assumed to manifest itself through an </w:t>
      </w:r>
      <w:r w:rsidR="00C4132F" w:rsidRPr="0083308B">
        <w:rPr>
          <w:i/>
        </w:rPr>
        <w:t>a priori</w:t>
      </w:r>
      <w:r w:rsidR="00C4132F" w:rsidRPr="00654B6B">
        <w:t xml:space="preserve"> transformation rule in the observed non-continuous outcomes. Next, the continuous </w:t>
      </w:r>
      <w:r w:rsidR="003255F3" w:rsidRPr="00654B6B">
        <w:t xml:space="preserve">observed </w:t>
      </w:r>
      <w:r w:rsidR="00C4132F" w:rsidRPr="00654B6B">
        <w:t xml:space="preserve">outcome and the latent continuous manifestations of the non-continuous </w:t>
      </w:r>
      <w:r w:rsidR="003255F3" w:rsidRPr="00654B6B">
        <w:t xml:space="preserve">dependent </w:t>
      </w:r>
      <w:r w:rsidR="00C4132F" w:rsidRPr="00654B6B">
        <w:t xml:space="preserve">outcomes themselves are tied together using a second layer </w:t>
      </w:r>
      <w:r w:rsidR="003255F3" w:rsidRPr="00654B6B">
        <w:t xml:space="preserve">of common latent underlying unobserved </w:t>
      </w:r>
      <w:r w:rsidR="007D3949" w:rsidRPr="00654B6B">
        <w:t xml:space="preserve">decision-maker variables (such as </w:t>
      </w:r>
      <w:r w:rsidR="003255F3" w:rsidRPr="00654B6B">
        <w:t>individual lifestyle, personality, and attitudinal factors</w:t>
      </w:r>
      <w:r w:rsidR="007D3949" w:rsidRPr="00654B6B">
        <w:t>)</w:t>
      </w:r>
      <w:r w:rsidR="003255F3" w:rsidRPr="00654B6B">
        <w:t xml:space="preserve"> that impact the outcomes. The presence of this second layer of latent “independent” is what generates </w:t>
      </w:r>
      <w:proofErr w:type="spellStart"/>
      <w:r w:rsidR="003255F3" w:rsidRPr="00654B6B">
        <w:t>jointness</w:t>
      </w:r>
      <w:proofErr w:type="spellEnd"/>
      <w:r w:rsidR="003255F3" w:rsidRPr="00654B6B">
        <w:t xml:space="preserve"> among the outcomes. Reported subjective ordinal attitudinal indicators for the latent “independent” variables help provide additional information and stability to the model system. </w:t>
      </w:r>
      <w:r w:rsidR="0060362D" w:rsidRPr="00654B6B">
        <w:t>In this manner, we build on Bhat’s (2015) Generalized Heterogeneous Data Model (GHDM</w:t>
      </w:r>
      <w:r w:rsidR="0032103D" w:rsidRPr="00654B6B">
        <w:t>) that ex</w:t>
      </w:r>
      <w:r w:rsidR="00992FEA">
        <w:t>pressly acknowledges the presence</w:t>
      </w:r>
      <w:r w:rsidR="0032103D" w:rsidRPr="00654B6B">
        <w:t xml:space="preserve"> of latent “independent” variables (or sometimes referred to as latent psychological constructs in the social sciences</w:t>
      </w:r>
      <w:r w:rsidR="004F2030">
        <w:t xml:space="preserve"> and in this paper as well</w:t>
      </w:r>
      <w:r w:rsidR="0032103D" w:rsidRPr="00654B6B">
        <w:t xml:space="preserve">) affecting choice, and assumes that these latent “independent” variables get manifested in observed psychological indicators as well as the observed dependent outcomes. In particular, we </w:t>
      </w:r>
      <w:r w:rsidR="0060362D" w:rsidRPr="00654B6B">
        <w:t xml:space="preserve">develop a powerful and parsimonious way of jointly analyzing mixed outcomes including an MDC outcome. In addition, we formulate and implement a practical estimation approach for the resulting GHDM (GHDM including an MDC outcome) model using Bhat’s (2011) maximum approximate composite marginal likelihood (MACML) inference approach. </w:t>
      </w:r>
      <w:r w:rsidR="00654B6B" w:rsidRPr="00654B6B">
        <w:t>This approach is not sim</w:t>
      </w:r>
      <w:r w:rsidR="0087503A">
        <w:t>ulation-</w:t>
      </w:r>
      <w:r w:rsidR="00654B6B" w:rsidRPr="00654B6B">
        <w:t xml:space="preserve">based </w:t>
      </w:r>
      <w:r w:rsidR="0087503A">
        <w:t xml:space="preserve">(see Bhat, 2000 and Bhat, 2001 for such simulation approaches, but which can </w:t>
      </w:r>
      <w:r w:rsidR="0087503A">
        <w:lastRenderedPageBreak/>
        <w:t xml:space="preserve">lead to convergence issues as well as be computationally intensive). Rather, the MACML approach </w:t>
      </w:r>
      <w:r w:rsidR="00654B6B" w:rsidRPr="00654B6B">
        <w:t xml:space="preserve">requires only the evaluation of bivariate or univariate cumulative normal distribution functions regardless of the number of latent variables or the number and type of dependent variable outcomes. </w:t>
      </w:r>
      <w:r w:rsidR="00654B6B" w:rsidRPr="00654B6B">
        <w:rPr>
          <w:noProof/>
        </w:rPr>
        <w:t xml:space="preserve">Many </w:t>
      </w:r>
      <w:r w:rsidR="0083308B">
        <w:rPr>
          <w:noProof/>
        </w:rPr>
        <w:t>structural equation models (</w:t>
      </w:r>
      <w:r w:rsidR="00654B6B" w:rsidRPr="00654B6B">
        <w:rPr>
          <w:noProof/>
        </w:rPr>
        <w:t>SEMs</w:t>
      </w:r>
      <w:r w:rsidR="0083308B">
        <w:rPr>
          <w:noProof/>
        </w:rPr>
        <w:t>)</w:t>
      </w:r>
      <w:r w:rsidR="00654B6B" w:rsidRPr="00654B6B">
        <w:rPr>
          <w:noProof/>
        </w:rPr>
        <w:t xml:space="preserve"> and simil</w:t>
      </w:r>
      <w:r w:rsidR="00D17F2A">
        <w:rPr>
          <w:noProof/>
        </w:rPr>
        <w:t>ar models in the past, on the o</w:t>
      </w:r>
      <w:r w:rsidR="00654B6B" w:rsidRPr="00654B6B">
        <w:rPr>
          <w:noProof/>
        </w:rPr>
        <w:t xml:space="preserve">ther hand, are estimated using  </w:t>
      </w:r>
      <w:r w:rsidR="0087503A">
        <w:rPr>
          <w:noProof/>
        </w:rPr>
        <w:t xml:space="preserve">simulation-based methods or, alternatively, </w:t>
      </w:r>
      <w:r w:rsidR="00654B6B" w:rsidRPr="00654B6B">
        <w:rPr>
          <w:noProof/>
        </w:rPr>
        <w:t xml:space="preserve">sequential estimation methods (see Temme </w:t>
      </w:r>
      <w:r w:rsidR="00654B6B" w:rsidRPr="00795547">
        <w:rPr>
          <w:i/>
          <w:noProof/>
        </w:rPr>
        <w:t>et al.</w:t>
      </w:r>
      <w:r w:rsidR="00654B6B" w:rsidRPr="00654B6B">
        <w:rPr>
          <w:noProof/>
        </w:rPr>
        <w:t xml:space="preserve">, 2008 and </w:t>
      </w:r>
      <w:r w:rsidR="00FF5065">
        <w:rPr>
          <w:noProof/>
        </w:rPr>
        <w:t>Kats</w:t>
      </w:r>
      <w:r w:rsidR="00654B6B" w:rsidRPr="00FF5065">
        <w:rPr>
          <w:noProof/>
        </w:rPr>
        <w:t xml:space="preserve">ikatsou </w:t>
      </w:r>
      <w:r w:rsidR="00654B6B" w:rsidRPr="00795547">
        <w:rPr>
          <w:i/>
          <w:noProof/>
        </w:rPr>
        <w:t>et al.</w:t>
      </w:r>
      <w:r w:rsidR="00654B6B" w:rsidRPr="00FF5065">
        <w:rPr>
          <w:noProof/>
        </w:rPr>
        <w:t>, 201</w:t>
      </w:r>
      <w:r w:rsidR="00FF5065">
        <w:rPr>
          <w:noProof/>
        </w:rPr>
        <w:t>2</w:t>
      </w:r>
      <w:r w:rsidR="00D17F2A">
        <w:rPr>
          <w:noProof/>
        </w:rPr>
        <w:t xml:space="preserve"> for discussions of these seque</w:t>
      </w:r>
      <w:r w:rsidR="00654B6B" w:rsidRPr="00654B6B">
        <w:rPr>
          <w:noProof/>
        </w:rPr>
        <w:t>ntial</w:t>
      </w:r>
      <w:r w:rsidR="0087503A">
        <w:rPr>
          <w:noProof/>
        </w:rPr>
        <w:t xml:space="preserve"> methods). The problem with the latter</w:t>
      </w:r>
      <w:r w:rsidR="00654B6B" w:rsidRPr="00654B6B">
        <w:rPr>
          <w:noProof/>
        </w:rPr>
        <w:t xml:space="preserve"> sequential methods is that they do not account for sampling variability induced in earlier steps in the later steps, leading to inefficient estimation. In addition, the use of such sequential methods will, in general, also lead to inconsistent estimation (see Daziano and Bolduc, 2013 for discussions of the reasons).</w:t>
      </w:r>
      <w:r w:rsidR="00FF5065">
        <w:rPr>
          <w:noProof/>
        </w:rPr>
        <w:t xml:space="preserve"> </w:t>
      </w:r>
      <w:r w:rsidR="00654B6B" w:rsidRPr="00654B6B">
        <w:rPr>
          <w:noProof/>
        </w:rPr>
        <w:t xml:space="preserve">The MACML approach is a practical way to obtain consistent estimators even in </w:t>
      </w:r>
      <w:r w:rsidR="0083308B">
        <w:rPr>
          <w:noProof/>
        </w:rPr>
        <w:t>high dimensional mixed multivar</w:t>
      </w:r>
      <w:r w:rsidR="00654B6B" w:rsidRPr="00654B6B">
        <w:rPr>
          <w:noProof/>
        </w:rPr>
        <w:t>i</w:t>
      </w:r>
      <w:r w:rsidR="0083308B">
        <w:rPr>
          <w:noProof/>
        </w:rPr>
        <w:t>a</w:t>
      </w:r>
      <w:r w:rsidR="00654B6B" w:rsidRPr="00654B6B">
        <w:rPr>
          <w:noProof/>
        </w:rPr>
        <w:t xml:space="preserve">te model systems. </w:t>
      </w:r>
    </w:p>
    <w:p w:rsidR="00A26590" w:rsidRPr="00444B63" w:rsidRDefault="00654B6B" w:rsidP="0032103D">
      <w:pPr>
        <w:spacing w:line="360" w:lineRule="auto"/>
        <w:ind w:firstLine="720"/>
        <w:contextualSpacing/>
        <w:jc w:val="both"/>
      </w:pPr>
      <w:r>
        <w:t xml:space="preserve"> </w:t>
      </w:r>
      <w:r w:rsidR="0060362D">
        <w:t xml:space="preserve">To our knowledge, this is the first formulation and application of such an integrated model system in the econometric and statistical literature. </w:t>
      </w:r>
      <w:r w:rsidR="0060362D" w:rsidRPr="003A0CAA">
        <w:t xml:space="preserve">The model should be applicable in a wide variety of fields where </w:t>
      </w:r>
      <w:r w:rsidR="0060362D">
        <w:t xml:space="preserve">MDC variables appear as elements of package choices of different types of outcomes of interest. For example, </w:t>
      </w:r>
      <w:r w:rsidR="0060362D">
        <w:rPr>
          <w:noProof/>
        </w:rPr>
        <w:t xml:space="preserve">in </w:t>
      </w:r>
      <w:r w:rsidR="0060362D" w:rsidRPr="003F03AD">
        <w:rPr>
          <w:noProof/>
        </w:rPr>
        <w:t>the health field, in addition to binary, count, and continuous variables related to the occurrence, frequency, and intensity</w:t>
      </w:r>
      <w:r w:rsidR="0060362D" w:rsidRPr="00380A04">
        <w:rPr>
          <w:noProof/>
        </w:rPr>
        <w:t>, respectively, of specific health problems, it is not uncommon to obtain ordinal information on quality of life outcomes/perceptions</w:t>
      </w:r>
      <w:r w:rsidR="0060362D">
        <w:rPr>
          <w:noProof/>
        </w:rPr>
        <w:t xml:space="preserve"> and there may be interest in associating these variables with an MDC variable representing the type and intensity of participation in different types of physical activities and the durations in each participated physical activity</w:t>
      </w:r>
      <w:r w:rsidR="0060362D" w:rsidRPr="00380A04">
        <w:rPr>
          <w:noProof/>
        </w:rPr>
        <w:t>.</w:t>
      </w:r>
      <w:r w:rsidR="0060362D">
        <w:rPr>
          <w:noProof/>
        </w:rPr>
        <w:t xml:space="preserve"> Other fields where the proposed model should be of interest include </w:t>
      </w:r>
      <w:r w:rsidR="0060362D" w:rsidRPr="003F03AD">
        <w:t>biology, developmental toxicology, fina</w:t>
      </w:r>
      <w:r w:rsidR="0060362D">
        <w:t>nce, economics, epidemiology, and social science (</w:t>
      </w:r>
      <w:r w:rsidR="0060362D" w:rsidRPr="003F03AD">
        <w:t xml:space="preserve">see a good synthesis of </w:t>
      </w:r>
      <w:r w:rsidR="0060362D">
        <w:t xml:space="preserve">potential </w:t>
      </w:r>
      <w:r w:rsidR="0060362D" w:rsidRPr="003F03AD">
        <w:t xml:space="preserve">applications </w:t>
      </w:r>
      <w:r w:rsidR="0060362D">
        <w:t xml:space="preserve">of mixed models </w:t>
      </w:r>
      <w:r w:rsidR="0060362D" w:rsidRPr="003F03AD">
        <w:t>in De Leon and Chough, 2013)</w:t>
      </w:r>
      <w:r w:rsidR="0060362D" w:rsidRPr="003F03AD">
        <w:fldChar w:fldCharType="begin"/>
      </w:r>
      <w:r w:rsidR="0060362D" w:rsidRPr="003F03AD">
        <w:instrText xml:space="preserve"> ADDIN EN.CITE &lt;EndNote&gt;&lt;Cite Hidden="1"&gt;&lt;Author&gt;De Leon&lt;/Author&gt;&lt;Year&gt;2013&lt;/Year&gt;&lt;RecNum&gt;54&lt;/RecNum&gt;&lt;Prefix&gt;for a goodsynthesis of applications`, see &lt;/Prefix&gt;&lt;Suffix&gt;`, 2013&lt;/Suffix&gt;&lt;record&gt;&lt;rec-number&gt;54&lt;/rec-number&gt;&lt;foreign-keys&gt;&lt;key app="EN" db-id="pvx5r9p0tafrfne2pxqxp2x4zvae5vdepf09"&gt;54&lt;/key&gt;&lt;/foreign-keys&gt;&lt;ref-type name="Book"&gt;6&lt;/ref-type&gt;&lt;contributors&gt;&lt;authors&gt;&lt;author&gt;De Leon, Alexander R&lt;/author&gt;&lt;author&gt;Chough, Keumhee Carrière&lt;/author&gt;&lt;/authors&gt;&lt;/contributors&gt;&lt;titles&gt;&lt;title&gt;Analysis of Mixed Data: Methods &amp;amp; Applications&lt;/title&gt;&lt;/titles&gt;&lt;dates&gt;&lt;year&gt;2013&lt;/year&gt;&lt;/dates&gt;&lt;publisher&gt;CRC Press&lt;/publisher&gt;&lt;isbn&gt;1439884714&lt;/isbn&gt;&lt;urls&gt;&lt;/urls&gt;&lt;/record&gt;&lt;/Cite&gt;&lt;/EndNote&gt;</w:instrText>
      </w:r>
      <w:r w:rsidR="0060362D" w:rsidRPr="003F03AD">
        <w:fldChar w:fldCharType="end"/>
      </w:r>
      <w:r w:rsidR="0060362D" w:rsidRPr="003F03AD">
        <w:rPr>
          <w:noProof/>
        </w:rPr>
        <w:t xml:space="preserve">. </w:t>
      </w:r>
      <w:r w:rsidR="0060362D">
        <w:rPr>
          <w:noProof/>
        </w:rPr>
        <w:t xml:space="preserve">However, to make clear the application </w:t>
      </w:r>
      <w:r w:rsidR="00444B63">
        <w:rPr>
          <w:noProof/>
        </w:rPr>
        <w:t xml:space="preserve">potential </w:t>
      </w:r>
      <w:r w:rsidR="0060362D">
        <w:rPr>
          <w:noProof/>
        </w:rPr>
        <w:t xml:space="preserve">of the methodology presented here, we will </w:t>
      </w:r>
      <w:r w:rsidR="00444B63">
        <w:rPr>
          <w:noProof/>
        </w:rPr>
        <w:t xml:space="preserve">further </w:t>
      </w:r>
      <w:r w:rsidR="0060362D">
        <w:rPr>
          <w:noProof/>
        </w:rPr>
        <w:t xml:space="preserve">motivate the methodology with a specific application context originating in the land use-trasnportation domain, as we discuss next. </w:t>
      </w:r>
    </w:p>
    <w:p w:rsidR="00DB5DC1" w:rsidRDefault="00DB5DC1" w:rsidP="00DB5DC1">
      <w:pPr>
        <w:spacing w:line="360" w:lineRule="auto"/>
        <w:jc w:val="both"/>
      </w:pPr>
    </w:p>
    <w:p w:rsidR="00495CA2" w:rsidRPr="001A3B9E" w:rsidRDefault="001A3B9E" w:rsidP="001A3B9E">
      <w:pPr>
        <w:spacing w:line="360" w:lineRule="auto"/>
        <w:jc w:val="both"/>
        <w:rPr>
          <w:b/>
        </w:rPr>
      </w:pPr>
      <w:r w:rsidRPr="001A3B9E">
        <w:rPr>
          <w:b/>
        </w:rPr>
        <w:t>1.2</w:t>
      </w:r>
      <w:r w:rsidR="003A2B23">
        <w:rPr>
          <w:b/>
        </w:rPr>
        <w:t>.</w:t>
      </w:r>
      <w:r w:rsidR="00AE6658">
        <w:t xml:space="preserve"> </w:t>
      </w:r>
      <w:r w:rsidR="00495CA2" w:rsidRPr="001A3B9E">
        <w:rPr>
          <w:b/>
        </w:rPr>
        <w:t>The Empirical Context</w:t>
      </w:r>
    </w:p>
    <w:p w:rsidR="001E2FF7" w:rsidRPr="00B41459" w:rsidRDefault="001E2FF7" w:rsidP="00C30F12">
      <w:pPr>
        <w:spacing w:line="360" w:lineRule="auto"/>
        <w:jc w:val="both"/>
        <w:rPr>
          <w:rFonts w:eastAsiaTheme="minorHAnsi"/>
        </w:rPr>
      </w:pPr>
      <w:r w:rsidRPr="00B41459">
        <w:t xml:space="preserve">An issue that has received particular attention within the broad land use-transportation literature is whether any effect of the </w:t>
      </w:r>
      <w:r w:rsidR="00FE7243">
        <w:t>BE</w:t>
      </w:r>
      <w:r w:rsidRPr="00B41459">
        <w:t xml:space="preserve"> on travel demand is causal or merely associative (or some combination of the two; see </w:t>
      </w:r>
      <w:r w:rsidRPr="00CE53A8">
        <w:t xml:space="preserve">Bhat and </w:t>
      </w:r>
      <w:proofErr w:type="spellStart"/>
      <w:r w:rsidRPr="00CE53A8">
        <w:t>Guo</w:t>
      </w:r>
      <w:proofErr w:type="spellEnd"/>
      <w:r w:rsidRPr="00CE53A8">
        <w:t>, 2007</w:t>
      </w:r>
      <w:r w:rsidR="00361019" w:rsidRPr="00CE53A8">
        <w:t xml:space="preserve">, </w:t>
      </w:r>
      <w:r w:rsidRPr="00CE53A8">
        <w:t>Mokhtarian and Cao, 2008</w:t>
      </w:r>
      <w:r w:rsidR="00361019" w:rsidRPr="00CE53A8">
        <w:t xml:space="preserve">, </w:t>
      </w:r>
      <w:r w:rsidR="00361019" w:rsidRPr="00CE53A8">
        <w:rPr>
          <w:rFonts w:eastAsiaTheme="minorHAnsi"/>
        </w:rPr>
        <w:t xml:space="preserve">Pinjari </w:t>
      </w:r>
      <w:r w:rsidR="00361019" w:rsidRPr="00CE53A8">
        <w:rPr>
          <w:rFonts w:eastAsiaTheme="minorHAnsi"/>
          <w:i/>
          <w:iCs/>
        </w:rPr>
        <w:t>et al.</w:t>
      </w:r>
      <w:r w:rsidR="00361019" w:rsidRPr="00CE53A8">
        <w:rPr>
          <w:rFonts w:eastAsiaTheme="minorHAnsi"/>
        </w:rPr>
        <w:t>, 200</w:t>
      </w:r>
      <w:r w:rsidR="00CE53A8" w:rsidRPr="00CE53A8">
        <w:rPr>
          <w:rFonts w:eastAsiaTheme="minorHAnsi"/>
        </w:rPr>
        <w:t>8</w:t>
      </w:r>
      <w:r w:rsidR="00361019" w:rsidRPr="00CE53A8">
        <w:rPr>
          <w:rFonts w:eastAsiaTheme="minorHAnsi"/>
        </w:rPr>
        <w:t xml:space="preserve">, </w:t>
      </w:r>
      <w:proofErr w:type="spellStart"/>
      <w:r w:rsidR="00361019" w:rsidRPr="00CE53A8">
        <w:rPr>
          <w:rFonts w:eastAsiaTheme="minorHAnsi"/>
        </w:rPr>
        <w:lastRenderedPageBreak/>
        <w:t>Bohte</w:t>
      </w:r>
      <w:proofErr w:type="spellEnd"/>
      <w:r w:rsidR="00361019" w:rsidRPr="00CE53A8">
        <w:rPr>
          <w:rFonts w:eastAsiaTheme="minorHAnsi"/>
        </w:rPr>
        <w:t xml:space="preserve"> </w:t>
      </w:r>
      <w:r w:rsidR="00361019" w:rsidRPr="00CE53A8">
        <w:rPr>
          <w:rFonts w:eastAsiaTheme="minorHAnsi"/>
          <w:i/>
          <w:iCs/>
        </w:rPr>
        <w:t>et al.</w:t>
      </w:r>
      <w:r w:rsidR="00361019" w:rsidRPr="00CE53A8">
        <w:rPr>
          <w:rFonts w:eastAsiaTheme="minorHAnsi"/>
        </w:rPr>
        <w:t xml:space="preserve">, 2009, </w:t>
      </w:r>
      <w:r w:rsidR="008C4937">
        <w:rPr>
          <w:rFonts w:eastAsiaTheme="minorHAnsi"/>
        </w:rPr>
        <w:t>V</w:t>
      </w:r>
      <w:r w:rsidR="00361019" w:rsidRPr="00CE53A8">
        <w:rPr>
          <w:rFonts w:eastAsiaTheme="minorHAnsi"/>
        </w:rPr>
        <w:t>an Wee, 2009</w:t>
      </w:r>
      <w:r w:rsidR="00361019" w:rsidRPr="00B41459">
        <w:rPr>
          <w:rFonts w:eastAsiaTheme="minorHAnsi"/>
        </w:rPr>
        <w:t xml:space="preserve">, and Van Acker </w:t>
      </w:r>
      <w:r w:rsidR="00361019" w:rsidRPr="00B41459">
        <w:rPr>
          <w:rFonts w:eastAsiaTheme="minorHAnsi"/>
          <w:i/>
          <w:iCs/>
        </w:rPr>
        <w:t>et al.</w:t>
      </w:r>
      <w:r w:rsidR="00444B63">
        <w:rPr>
          <w:rFonts w:eastAsiaTheme="minorHAnsi"/>
        </w:rPr>
        <w:t xml:space="preserve">, </w:t>
      </w:r>
      <w:r w:rsidR="00361019" w:rsidRPr="00B41459">
        <w:rPr>
          <w:rFonts w:eastAsiaTheme="minorHAnsi"/>
        </w:rPr>
        <w:t>201</w:t>
      </w:r>
      <w:r w:rsidR="00CA7B5A">
        <w:rPr>
          <w:rFonts w:eastAsiaTheme="minorHAnsi"/>
        </w:rPr>
        <w:t>4</w:t>
      </w:r>
      <w:r w:rsidRPr="00B41459">
        <w:t xml:space="preserve">). Commonly labeled as the residential self-selection </w:t>
      </w:r>
      <w:r w:rsidR="00C30F12">
        <w:t>problem, the underlying problem</w:t>
      </w:r>
      <w:r w:rsidRPr="00B41459">
        <w:t xml:space="preserve"> is that the data available to assess the potential effects of land-use on </w:t>
      </w:r>
      <w:r w:rsidR="00B05AC7">
        <w:t>activity-</w:t>
      </w:r>
      <w:r w:rsidRPr="00B41459">
        <w:t xml:space="preserve">travel </w:t>
      </w:r>
      <w:r w:rsidR="00B05AC7">
        <w:t xml:space="preserve">(AT) </w:t>
      </w:r>
      <w:r w:rsidRPr="00B41459">
        <w:t xml:space="preserve">patterns is typically of a cross-sectional nature. In such observational data, the residential location of households and the </w:t>
      </w:r>
      <w:r w:rsidR="00361019" w:rsidRPr="00B41459">
        <w:t>activity-</w:t>
      </w:r>
      <w:r w:rsidRPr="00B41459">
        <w:t xml:space="preserve">travel patterns of household members are jointly observed at a given point in time. Thus, the data reflects household residential location preferences co-mingled with the </w:t>
      </w:r>
      <w:r w:rsidR="00B05AC7">
        <w:t xml:space="preserve">AT </w:t>
      </w:r>
      <w:r w:rsidRPr="00B41459">
        <w:t xml:space="preserve">preferences of the households. On the other hand, from a policy perspective, the emphasis is on analyzing whether (and how much) a neo-urbanist design (compact </w:t>
      </w:r>
      <w:r w:rsidR="00FE7243">
        <w:t>BE</w:t>
      </w:r>
      <w:r w:rsidRPr="00B41459">
        <w:t xml:space="preserve"> design, high bicycle lane and roadway street density, good land-use mix, and good transit and non-motorized mode accessibility/facilities) would help in redu</w:t>
      </w:r>
      <w:r w:rsidR="003E5B46" w:rsidRPr="00B41459">
        <w:t>cing motorized travel</w:t>
      </w:r>
      <w:r w:rsidRPr="00B41459">
        <w:t>. To do so, the conceptual experiment that reveals the “true” effect of the BE features of the residential location on</w:t>
      </w:r>
      <w:r w:rsidR="00B05AC7">
        <w:t xml:space="preserve"> AT </w:t>
      </w:r>
      <w:r w:rsidRPr="00B41459">
        <w:t>patterns is the one that randomly locates households in residential locations. The problem then, econometrically speaking, is that the analyst has to extract out the “true” BE effect from a potentially non-randomly assigned (to residential locations) observed cross-sectional sample</w:t>
      </w:r>
      <w:r w:rsidR="004B78E3">
        <w:t xml:space="preserve">. </w:t>
      </w:r>
      <w:r w:rsidRPr="00B41459">
        <w:t>If the non-random assignment can be completely captured by observed non-travel characteristics of households and the BE (such as, say, poor households locating in areas with low housing cost), then a conventional travel model accommodating the observed non-</w:t>
      </w:r>
      <w:r w:rsidR="00B05AC7">
        <w:t>AT</w:t>
      </w:r>
      <w:r w:rsidRPr="00B41459">
        <w:t xml:space="preserve"> characteristics of households and the BE characteristics would suffice to extract the “true” BE effect on </w:t>
      </w:r>
      <w:r w:rsidR="00B05AC7">
        <w:t>AT patterns</w:t>
      </w:r>
      <w:r w:rsidR="003E5B46" w:rsidRPr="00B41459">
        <w:t>.</w:t>
      </w:r>
      <w:r w:rsidRPr="00B41459">
        <w:t xml:space="preserve"> However, it is quite possible (if not likely) that there are some antecedent </w:t>
      </w:r>
      <w:r w:rsidR="003E5B46" w:rsidRPr="00B41459">
        <w:t xml:space="preserve">personality, attitude, and lifestyle </w:t>
      </w:r>
      <w:r w:rsidRPr="00B41459">
        <w:t xml:space="preserve">characteristics of households that are unobserved to the analyst and that impact both residential location choice and </w:t>
      </w:r>
      <w:r w:rsidR="003E5B46" w:rsidRPr="00B41459">
        <w:t>activity-</w:t>
      </w:r>
      <w:r w:rsidRPr="00B41459">
        <w:t>travel behavior</w:t>
      </w:r>
      <w:r w:rsidR="003E5B46" w:rsidRPr="00B41459">
        <w:t xml:space="preserve">, as discussed earlier. </w:t>
      </w:r>
      <w:r w:rsidRPr="00B41459">
        <w:t xml:space="preserve">Ignoring such self-selection effects in residence choices can lead to a “spurious” causal effect of neighborhood attributes on </w:t>
      </w:r>
      <w:r w:rsidR="003E5B46" w:rsidRPr="00B41459">
        <w:t>activity-</w:t>
      </w:r>
      <w:r w:rsidRPr="00B41459">
        <w:t>travel</w:t>
      </w:r>
      <w:r w:rsidR="003E5B46" w:rsidRPr="00B41459">
        <w:t xml:space="preserve"> behavior</w:t>
      </w:r>
      <w:r w:rsidRPr="00B41459">
        <w:t>, and potentially lead to misinformed BE design policies.</w:t>
      </w:r>
    </w:p>
    <w:p w:rsidR="0032103D" w:rsidRPr="00AE6658" w:rsidRDefault="001E2FF7" w:rsidP="0032103D">
      <w:pPr>
        <w:spacing w:line="360" w:lineRule="auto"/>
        <w:contextualSpacing/>
        <w:jc w:val="both"/>
      </w:pPr>
      <w:r>
        <w:tab/>
        <w:t>Many different approaches</w:t>
      </w:r>
      <w:r w:rsidR="00E33481">
        <w:t xml:space="preserve"> may be used</w:t>
      </w:r>
      <w:r>
        <w:t xml:space="preserve"> to account for residential self-selection effects, a detailed review of which is beyond the scope of this paper (the reader is referred to Bhat and </w:t>
      </w:r>
      <w:proofErr w:type="spellStart"/>
      <w:r>
        <w:t>Guo</w:t>
      </w:r>
      <w:proofErr w:type="spellEnd"/>
      <w:r>
        <w:t xml:space="preserve">, 2007, </w:t>
      </w:r>
      <w:r w:rsidRPr="00362B52">
        <w:t>Bhat and Eluru, 2009</w:t>
      </w:r>
      <w:r w:rsidR="004276C5" w:rsidRPr="00362B52">
        <w:t>,</w:t>
      </w:r>
      <w:r w:rsidR="004276C5">
        <w:t xml:space="preserve"> </w:t>
      </w:r>
      <w:r w:rsidR="004276C5" w:rsidRPr="00362B52">
        <w:t>Mokhtarian and Cao, 200</w:t>
      </w:r>
      <w:r w:rsidR="00362B52" w:rsidRPr="00362B52">
        <w:t>8</w:t>
      </w:r>
      <w:r w:rsidR="004276C5">
        <w:t>, and Bhat, 201</w:t>
      </w:r>
      <w:r w:rsidR="00E934D9">
        <w:t>5</w:t>
      </w:r>
      <w:r>
        <w:t xml:space="preserve">). But, </w:t>
      </w:r>
      <w:r w:rsidR="00E33481">
        <w:t xml:space="preserve">within the context of cross-sectional data, one </w:t>
      </w:r>
      <w:r>
        <w:t xml:space="preserve">broad direction is to more explicitly capture what is traditionally “unobserved” </w:t>
      </w:r>
      <w:r w:rsidR="00A63352">
        <w:t xml:space="preserve">(latent) </w:t>
      </w:r>
      <w:r>
        <w:t>in typical travel survey data sets, and include</w:t>
      </w:r>
      <w:r w:rsidR="007D3949">
        <w:t xml:space="preserve"> these as “independent”</w:t>
      </w:r>
      <w:r>
        <w:t xml:space="preserve"> variables. </w:t>
      </w:r>
      <w:r w:rsidR="00F93496">
        <w:t xml:space="preserve">It is here that our proposed GHDM model comes into play. </w:t>
      </w:r>
      <w:r>
        <w:t xml:space="preserve"> </w:t>
      </w:r>
    </w:p>
    <w:p w:rsidR="001E2FF7" w:rsidRDefault="0032103D" w:rsidP="00553DDE">
      <w:pPr>
        <w:pStyle w:val="text"/>
        <w:spacing w:line="360" w:lineRule="auto"/>
        <w:rPr>
          <w:rFonts w:ascii="Times New Roman" w:hAnsi="Times New Roman"/>
        </w:rPr>
      </w:pPr>
      <w:r>
        <w:rPr>
          <w:rFonts w:ascii="Times New Roman" w:hAnsi="Times New Roman"/>
        </w:rPr>
        <w:t xml:space="preserve">Another important point of departure of the current empirical study from most earlier studies in the land use-transportation domain is that we </w:t>
      </w:r>
      <w:r w:rsidR="005F77AC">
        <w:rPr>
          <w:rFonts w:ascii="Times New Roman" w:hAnsi="Times New Roman"/>
        </w:rPr>
        <w:t>examine</w:t>
      </w:r>
      <w:r w:rsidR="00AD5CDD" w:rsidRPr="00EC57B5">
        <w:rPr>
          <w:rFonts w:ascii="Times New Roman" w:hAnsi="Times New Roman"/>
        </w:rPr>
        <w:t xml:space="preserve"> residential self-selection (and </w:t>
      </w:r>
      <w:r w:rsidR="00AD5CDD" w:rsidRPr="00EC57B5">
        <w:rPr>
          <w:rFonts w:ascii="Times New Roman" w:hAnsi="Times New Roman"/>
        </w:rPr>
        <w:lastRenderedPageBreak/>
        <w:t>more generally integrated land use-transportation modeling) in the context of an activity-based modeling (ABM) paradigm</w:t>
      </w:r>
      <w:r w:rsidR="00E43EDE">
        <w:rPr>
          <w:rFonts w:ascii="Times New Roman" w:hAnsi="Times New Roman"/>
        </w:rPr>
        <w:t xml:space="preserve"> (see, for example, Bhat and Koppelman, 1993)</w:t>
      </w:r>
      <w:r w:rsidR="00AD5CDD" w:rsidRPr="00EC57B5">
        <w:rPr>
          <w:rFonts w:ascii="Times New Roman" w:hAnsi="Times New Roman"/>
        </w:rPr>
        <w:t xml:space="preserve">. </w:t>
      </w:r>
      <w:r w:rsidR="00481366" w:rsidRPr="00EC57B5">
        <w:rPr>
          <w:rFonts w:ascii="Times New Roman" w:hAnsi="Times New Roman"/>
        </w:rPr>
        <w:t>A</w:t>
      </w:r>
      <w:r w:rsidR="0079716A" w:rsidRPr="00EC57B5">
        <w:rPr>
          <w:rFonts w:ascii="Times New Roman" w:hAnsi="Times New Roman"/>
        </w:rPr>
        <w:t xml:space="preserve">s pointed out by Pinjari </w:t>
      </w:r>
      <w:r w:rsidR="0079716A" w:rsidRPr="00EC57B5">
        <w:rPr>
          <w:rFonts w:ascii="Times New Roman" w:hAnsi="Times New Roman"/>
          <w:i/>
        </w:rPr>
        <w:t>et al.</w:t>
      </w:r>
      <w:r w:rsidR="0079716A" w:rsidRPr="00EC57B5">
        <w:rPr>
          <w:rFonts w:ascii="Times New Roman" w:hAnsi="Times New Roman"/>
        </w:rPr>
        <w:t xml:space="preserve"> (</w:t>
      </w:r>
      <w:r w:rsidR="00EC57B5" w:rsidRPr="00EC57B5">
        <w:rPr>
          <w:rFonts w:ascii="Times New Roman" w:hAnsi="Times New Roman"/>
        </w:rPr>
        <w:t>200</w:t>
      </w:r>
      <w:r w:rsidR="00EC57B5" w:rsidRPr="00D20821">
        <w:rPr>
          <w:rFonts w:ascii="Times New Roman" w:hAnsi="Times New Roman"/>
        </w:rPr>
        <w:t>9</w:t>
      </w:r>
      <w:r w:rsidR="0079716A" w:rsidRPr="00EC57B5">
        <w:rPr>
          <w:rFonts w:ascii="Times New Roman" w:hAnsi="Times New Roman"/>
        </w:rPr>
        <w:t>)</w:t>
      </w:r>
      <w:r w:rsidR="0079716A" w:rsidRPr="00AE6658">
        <w:rPr>
          <w:rFonts w:ascii="Times New Roman" w:hAnsi="Times New Roman"/>
        </w:rPr>
        <w:t xml:space="preserve"> and more recently by Chen </w:t>
      </w:r>
      <w:r w:rsidR="0079716A" w:rsidRPr="00CD0F8F">
        <w:rPr>
          <w:rFonts w:ascii="Times New Roman" w:hAnsi="Times New Roman"/>
          <w:i/>
        </w:rPr>
        <w:t>et al.</w:t>
      </w:r>
      <w:r w:rsidR="0079716A" w:rsidRPr="00AE6658">
        <w:rPr>
          <w:rFonts w:ascii="Times New Roman" w:hAnsi="Times New Roman"/>
        </w:rPr>
        <w:t xml:space="preserve"> (</w:t>
      </w:r>
      <w:r w:rsidR="0025437F" w:rsidRPr="00AE6658">
        <w:rPr>
          <w:rFonts w:ascii="Times New Roman" w:hAnsi="Times New Roman"/>
        </w:rPr>
        <w:t>201</w:t>
      </w:r>
      <w:r w:rsidR="0025437F">
        <w:rPr>
          <w:rFonts w:ascii="Times New Roman" w:hAnsi="Times New Roman"/>
        </w:rPr>
        <w:t>4</w:t>
      </w:r>
      <w:r w:rsidR="006F296F">
        <w:rPr>
          <w:rFonts w:ascii="Times New Roman" w:hAnsi="Times New Roman"/>
        </w:rPr>
        <w:t>),</w:t>
      </w:r>
      <w:r w:rsidR="00BE372E" w:rsidRPr="00AE6658">
        <w:rPr>
          <w:rFonts w:ascii="Times New Roman" w:hAnsi="Times New Roman"/>
        </w:rPr>
        <w:t xml:space="preserve"> despite the fact that the ABM paradigm is increasingly now accepted even in practice as the approach of choice for travel analysis</w:t>
      </w:r>
      <w:r w:rsidR="006F296F">
        <w:rPr>
          <w:rFonts w:ascii="Times New Roman" w:hAnsi="Times New Roman"/>
        </w:rPr>
        <w:t>, there</w:t>
      </w:r>
      <w:r w:rsidR="006F296F">
        <w:t xml:space="preserve"> has been little consideration of residential self-selection issues within the ABM</w:t>
      </w:r>
      <w:r w:rsidR="0083308B">
        <w:t xml:space="preserve"> modeling paradigm. T</w:t>
      </w:r>
      <w:r w:rsidR="006F296F" w:rsidRPr="00DA7CDB">
        <w:t>he central basis of the ABM paradigm is that individuals' activity-travel patterns are a res</w:t>
      </w:r>
      <w:r w:rsidR="006F296F">
        <w:t>ult of their time-use decisions; i</w:t>
      </w:r>
      <w:r w:rsidR="006F296F" w:rsidRPr="00DA7CDB">
        <w:t>ndividuals have 24 hours in a day (or multiples of 24 hours for longer periods of time) and decide how to use that time among activities and travel (and with whom) subject to their sociodemographic, spatial, temporal, transportation system, and other contextual constraints</w:t>
      </w:r>
      <w:r w:rsidR="006F296F">
        <w:t xml:space="preserve">; see </w:t>
      </w:r>
      <w:r w:rsidR="009C7FC1">
        <w:t xml:space="preserve">Bhat </w:t>
      </w:r>
      <w:r w:rsidR="009C7FC1" w:rsidRPr="009C7FC1">
        <w:rPr>
          <w:i/>
        </w:rPr>
        <w:t>et al</w:t>
      </w:r>
      <w:r w:rsidR="009C7FC1">
        <w:t>. (2004) and Pinjari and Bhat (</w:t>
      </w:r>
      <w:r w:rsidR="006F296F">
        <w:t>2011)</w:t>
      </w:r>
      <w:r w:rsidR="00384185" w:rsidRPr="00AE6658">
        <w:rPr>
          <w:rFonts w:ascii="Times New Roman" w:hAnsi="Times New Roman"/>
        </w:rPr>
        <w:t xml:space="preserve">. In the activity-based approach, the impact of land-use and demand management policies on time-use behavior is an important precursor step to assessing the impact of such polices on individual travel behavior. Accordingly, in this paper, </w:t>
      </w:r>
      <w:r w:rsidR="00ED0C86" w:rsidRPr="00AE6658">
        <w:rPr>
          <w:rFonts w:ascii="Times New Roman" w:hAnsi="Times New Roman"/>
        </w:rPr>
        <w:t xml:space="preserve">we jointly model residential location-related choices along with </w:t>
      </w:r>
      <w:r w:rsidR="00B05AC7">
        <w:rPr>
          <w:rFonts w:ascii="Times New Roman" w:hAnsi="Times New Roman"/>
        </w:rPr>
        <w:t>auto</w:t>
      </w:r>
      <w:r w:rsidR="00212931">
        <w:rPr>
          <w:rFonts w:ascii="Times New Roman" w:hAnsi="Times New Roman"/>
        </w:rPr>
        <w:t xml:space="preserve"> </w:t>
      </w:r>
      <w:r w:rsidR="00ED0C86" w:rsidRPr="00AE6658">
        <w:rPr>
          <w:rFonts w:ascii="Times New Roman" w:hAnsi="Times New Roman"/>
        </w:rPr>
        <w:t xml:space="preserve">ownership and activity time-use in different </w:t>
      </w:r>
      <w:r w:rsidR="00ED0C86" w:rsidRPr="005F77AC">
        <w:rPr>
          <w:rFonts w:ascii="Times New Roman" w:hAnsi="Times New Roman"/>
        </w:rPr>
        <w:t>activities</w:t>
      </w:r>
      <w:r w:rsidR="00ED0C86" w:rsidRPr="00AE6658">
        <w:rPr>
          <w:rFonts w:ascii="Times New Roman" w:hAnsi="Times New Roman"/>
        </w:rPr>
        <w:t xml:space="preserve">. </w:t>
      </w:r>
    </w:p>
    <w:p w:rsidR="00E26C52" w:rsidRDefault="00AE6658" w:rsidP="00987503">
      <w:pPr>
        <w:spacing w:line="360" w:lineRule="auto"/>
        <w:ind w:firstLine="720"/>
        <w:contextualSpacing/>
        <w:jc w:val="both"/>
      </w:pPr>
      <w:r w:rsidRPr="00987503">
        <w:t>The rest of this paper is structured as follows.</w:t>
      </w:r>
      <w:r w:rsidR="00987503">
        <w:t xml:space="preserve"> The next section presents the modeling framework. Section 3 des</w:t>
      </w:r>
      <w:r w:rsidR="0083318F">
        <w:t>cribes the data source employed, the sample formation procedures,</w:t>
      </w:r>
      <w:r w:rsidR="00987503">
        <w:t xml:space="preserve"> the empirical estimation results</w:t>
      </w:r>
      <w:r w:rsidR="0083318F">
        <w:t>,</w:t>
      </w:r>
      <w:r w:rsidR="00987503">
        <w:t xml:space="preserve"> and the</w:t>
      </w:r>
      <w:r w:rsidR="000B18B0">
        <w:t>n</w:t>
      </w:r>
      <w:r w:rsidR="00987503">
        <w:t xml:space="preserve"> implications </w:t>
      </w:r>
      <w:r w:rsidR="0083318F">
        <w:t>for i</w:t>
      </w:r>
      <w:r w:rsidR="000B18B0">
        <w:t>ntegrated land use-transportation planning</w:t>
      </w:r>
      <w:r w:rsidR="00987503">
        <w:t xml:space="preserve">. The final section summarizes the findings and </w:t>
      </w:r>
      <w:r w:rsidR="00A7019E">
        <w:t>main conclusions</w:t>
      </w:r>
      <w:r w:rsidR="00987503">
        <w:t>.</w:t>
      </w:r>
    </w:p>
    <w:p w:rsidR="00721B53" w:rsidRPr="00CF0952" w:rsidRDefault="00721B53" w:rsidP="00721B53">
      <w:pPr>
        <w:spacing w:line="360" w:lineRule="auto"/>
        <w:jc w:val="both"/>
      </w:pPr>
    </w:p>
    <w:p w:rsidR="00721B53" w:rsidRPr="00CF0952" w:rsidRDefault="00721B53" w:rsidP="00721B53">
      <w:pPr>
        <w:spacing w:line="360" w:lineRule="auto"/>
        <w:jc w:val="both"/>
        <w:rPr>
          <w:b/>
        </w:rPr>
      </w:pPr>
      <w:r w:rsidRPr="00CF0952">
        <w:rPr>
          <w:b/>
        </w:rPr>
        <w:t xml:space="preserve">2. </w:t>
      </w:r>
      <w:r w:rsidRPr="00D20821">
        <w:rPr>
          <w:b/>
          <w:caps/>
        </w:rPr>
        <w:t xml:space="preserve">The </w:t>
      </w:r>
      <w:r w:rsidR="004E6727" w:rsidRPr="00D20821">
        <w:rPr>
          <w:b/>
          <w:caps/>
        </w:rPr>
        <w:t>GHDM</w:t>
      </w:r>
      <w:r w:rsidR="00B05AC7" w:rsidRPr="00D20821">
        <w:rPr>
          <w:b/>
          <w:caps/>
        </w:rPr>
        <w:t xml:space="preserve"> </w:t>
      </w:r>
      <w:r w:rsidRPr="00D20821">
        <w:rPr>
          <w:b/>
          <w:caps/>
        </w:rPr>
        <w:t xml:space="preserve">Model Formulation </w:t>
      </w:r>
      <w:r w:rsidR="00B05AC7" w:rsidRPr="00D20821">
        <w:rPr>
          <w:b/>
          <w:caps/>
        </w:rPr>
        <w:t>including MDC Variables</w:t>
      </w:r>
    </w:p>
    <w:p w:rsidR="00721B53" w:rsidRPr="00CF0952" w:rsidRDefault="00721B53" w:rsidP="00721B53">
      <w:pPr>
        <w:spacing w:line="360" w:lineRule="auto"/>
        <w:jc w:val="both"/>
      </w:pPr>
      <w:r>
        <w:t xml:space="preserve">For ease in notation, </w:t>
      </w:r>
      <w:r w:rsidRPr="00CF0952">
        <w:t xml:space="preserve">consider a cross-sectional model. As appropriate and convenient, we will suppress the index </w:t>
      </w:r>
      <w:r w:rsidRPr="00CF0952">
        <w:rPr>
          <w:i/>
        </w:rPr>
        <w:t>q</w:t>
      </w:r>
      <w:r w:rsidRPr="00CF0952">
        <w:t xml:space="preserve"> </w:t>
      </w:r>
      <w:r>
        <w:t>for decision-makers</w:t>
      </w:r>
      <w:r w:rsidRPr="00CF0952">
        <w:t xml:space="preserve"> (</w:t>
      </w:r>
      <w:r w:rsidRPr="00CF0952">
        <w:rPr>
          <w:i/>
        </w:rPr>
        <w:t>q</w:t>
      </w:r>
      <w:r w:rsidRPr="00CF0952">
        <w:t>=1</w:t>
      </w:r>
      <w:proofErr w:type="gramStart"/>
      <w:r w:rsidRPr="00CF0952">
        <w:t>,2</w:t>
      </w:r>
      <w:proofErr w:type="gramEnd"/>
      <w:r w:rsidRPr="00CF0952">
        <w:t>,…</w:t>
      </w:r>
      <w:r w:rsidR="0061681A">
        <w:t>,</w:t>
      </w:r>
      <w:r w:rsidRPr="00CF0952">
        <w:rPr>
          <w:i/>
        </w:rPr>
        <w:t>Q</w:t>
      </w:r>
      <w:r w:rsidRPr="00CF0952">
        <w:t>) in</w:t>
      </w:r>
      <w:r w:rsidR="000B18B0">
        <w:t xml:space="preserve"> parts of the presentation.</w:t>
      </w:r>
      <w:r w:rsidRPr="00CF0952">
        <w:t xml:space="preserve"> </w:t>
      </w:r>
    </w:p>
    <w:p w:rsidR="00721B53" w:rsidRPr="00CF0952" w:rsidRDefault="00721B53" w:rsidP="00721B53">
      <w:pPr>
        <w:spacing w:line="360" w:lineRule="auto"/>
        <w:contextualSpacing/>
        <w:jc w:val="both"/>
        <w:rPr>
          <w:b/>
        </w:rPr>
      </w:pPr>
    </w:p>
    <w:p w:rsidR="00721B53" w:rsidRPr="00CF0952" w:rsidRDefault="00721B53" w:rsidP="00721B53">
      <w:pPr>
        <w:spacing w:line="360" w:lineRule="auto"/>
        <w:contextualSpacing/>
        <w:jc w:val="both"/>
        <w:rPr>
          <w:b/>
        </w:rPr>
      </w:pPr>
      <w:r w:rsidRPr="00CF0952">
        <w:rPr>
          <w:b/>
        </w:rPr>
        <w:t>2.1. Latent Variable Structural Equation Model</w:t>
      </w:r>
    </w:p>
    <w:p w:rsidR="00721B53" w:rsidRPr="00CF0952" w:rsidRDefault="00721B53" w:rsidP="00721B53">
      <w:pPr>
        <w:spacing w:line="360" w:lineRule="auto"/>
        <w:contextualSpacing/>
        <w:jc w:val="both"/>
      </w:pPr>
      <w:r>
        <w:t xml:space="preserve">In the usual structural equation model set-up, we </w:t>
      </w:r>
      <w:r w:rsidR="00892798">
        <w:t xml:space="preserve">specify </w:t>
      </w:r>
      <w:r>
        <w:t>t</w:t>
      </w:r>
      <w:r w:rsidRPr="00CF0952">
        <w:t xml:space="preserve">he latent </w:t>
      </w:r>
      <w:r w:rsidR="007427D7">
        <w:t xml:space="preserve">“independent” </w:t>
      </w:r>
      <w:r w:rsidRPr="00CF0952">
        <w:t xml:space="preserve">variable </w:t>
      </w:r>
      <w:r w:rsidR="004F2030">
        <w:t xml:space="preserve">or latent construct </w:t>
      </w:r>
      <w:r w:rsidRPr="00CF0952">
        <w:rPr>
          <w:position w:val="-12"/>
        </w:rPr>
        <w:object w:dxaOrig="260" w:dyaOrig="380" w14:anchorId="295F76C0">
          <v:shape id="_x0000_i1026" type="#_x0000_t75" style="width:11.7pt;height:19.25pt" o:ole="">
            <v:imagedata r:id="rId13" o:title=""/>
          </v:shape>
          <o:OLEObject Type="Embed" ProgID="Equation.3" ShapeID="_x0000_i1026" DrawAspect="Content" ObjectID="_1524481808" r:id="rId14"/>
        </w:object>
      </w:r>
      <w:r w:rsidRPr="00CF0952">
        <w:t xml:space="preserve"> (</w:t>
      </w:r>
      <w:r w:rsidRPr="00CF0952">
        <w:rPr>
          <w:i/>
        </w:rPr>
        <w:t>l</w:t>
      </w:r>
      <w:r w:rsidRPr="00CF0952">
        <w:t>=1</w:t>
      </w:r>
      <w:proofErr w:type="gramStart"/>
      <w:r w:rsidRPr="00CF0952">
        <w:t>,2</w:t>
      </w:r>
      <w:proofErr w:type="gramEnd"/>
      <w:r w:rsidRPr="00CF0952">
        <w:t>,…</w:t>
      </w:r>
      <w:r w:rsidR="0061681A">
        <w:t>,</w:t>
      </w:r>
      <w:r w:rsidRPr="00CF0952">
        <w:rPr>
          <w:i/>
        </w:rPr>
        <w:t>L</w:t>
      </w:r>
      <w:r>
        <w:t xml:space="preserve">) </w:t>
      </w:r>
      <w:r w:rsidRPr="00CF0952">
        <w:t>as a linear function of covariates:</w:t>
      </w:r>
    </w:p>
    <w:p w:rsidR="00721B53" w:rsidRPr="00CF0952" w:rsidRDefault="00783002" w:rsidP="00721B53">
      <w:pPr>
        <w:tabs>
          <w:tab w:val="right" w:pos="9360"/>
        </w:tabs>
        <w:spacing w:line="360" w:lineRule="auto"/>
        <w:contextualSpacing/>
        <w:jc w:val="both"/>
      </w:pPr>
      <w:r w:rsidRPr="00CF0952">
        <w:rPr>
          <w:position w:val="-14"/>
        </w:rPr>
        <w:object w:dxaOrig="1440" w:dyaOrig="400" w14:anchorId="4E5B7126">
          <v:shape id="_x0000_i1027" type="#_x0000_t75" style="width:71.15pt;height:20.1pt" o:ole="" o:preferrelative="f">
            <v:imagedata r:id="rId15" o:title=""/>
            <o:lock v:ext="edit" aspectratio="f"/>
          </v:shape>
          <o:OLEObject Type="Embed" ProgID="Equation.3" ShapeID="_x0000_i1027" DrawAspect="Content" ObjectID="_1524481809" r:id="rId16"/>
        </w:object>
      </w:r>
      <w:r w:rsidR="00721B53" w:rsidRPr="00CF0952">
        <w:t xml:space="preserve">     </w:t>
      </w:r>
      <w:r w:rsidR="00721B53" w:rsidRPr="00CF0952">
        <w:tab/>
        <w:t>(1)</w:t>
      </w:r>
    </w:p>
    <w:p w:rsidR="00721B53" w:rsidRPr="00CF0952" w:rsidRDefault="00783002" w:rsidP="00721B53">
      <w:pPr>
        <w:spacing w:line="360" w:lineRule="auto"/>
        <w:contextualSpacing/>
        <w:jc w:val="both"/>
      </w:pPr>
      <w:proofErr w:type="gramStart"/>
      <w:r>
        <w:t>w</w:t>
      </w:r>
      <w:r w:rsidR="00721B53" w:rsidRPr="00CF0952">
        <w:t>here</w:t>
      </w:r>
      <w:proofErr w:type="gramEnd"/>
      <w:r>
        <w:t xml:space="preserve"> </w:t>
      </w:r>
      <w:r w:rsidRPr="00783002">
        <w:rPr>
          <w:b/>
          <w:i/>
        </w:rPr>
        <w:t>w</w:t>
      </w:r>
      <w:r w:rsidR="00721B53" w:rsidRPr="00CF0952">
        <w:t xml:space="preserve"> is a </w:t>
      </w:r>
      <w:r w:rsidR="0061681A" w:rsidRPr="00CF0952">
        <w:rPr>
          <w:position w:val="-10"/>
        </w:rPr>
        <w:object w:dxaOrig="720" w:dyaOrig="360" w14:anchorId="0C62F996">
          <v:shape id="_x0000_i1028" type="#_x0000_t75" style="width:36pt;height:19.25pt" o:ole="" o:preferrelative="f">
            <v:imagedata r:id="rId17" o:title=""/>
            <o:lock v:ext="edit" aspectratio="f"/>
          </v:shape>
          <o:OLEObject Type="Embed" ProgID="Equation.3" ShapeID="_x0000_i1028" DrawAspect="Content" ObjectID="_1524481810" r:id="rId18"/>
        </w:object>
      </w:r>
      <w:r w:rsidR="00721B53" w:rsidRPr="00CF0952">
        <w:t xml:space="preserve"> vector of observed covariates</w:t>
      </w:r>
      <w:r w:rsidR="00AE5252">
        <w:t xml:space="preserve"> (not including a constant)</w:t>
      </w:r>
      <w:r w:rsidR="00721B53" w:rsidRPr="00CF0952">
        <w:t xml:space="preserve">, </w:t>
      </w:r>
      <w:r w:rsidRPr="00CF0952">
        <w:rPr>
          <w:position w:val="-12"/>
        </w:rPr>
        <w:object w:dxaOrig="260" w:dyaOrig="360" w14:anchorId="4C0DA5E4">
          <v:shape id="_x0000_i1029" type="#_x0000_t75" style="width:13.4pt;height:18.4pt" o:ole="" o:preferrelative="f">
            <v:imagedata r:id="rId19" o:title=""/>
            <o:lock v:ext="edit" aspectratio="f"/>
          </v:shape>
          <o:OLEObject Type="Embed" ProgID="Equation.3" ShapeID="_x0000_i1029" DrawAspect="Content" ObjectID="_1524481811" r:id="rId20"/>
        </w:object>
      </w:r>
      <w:r w:rsidR="00721B53" w:rsidRPr="00CF0952">
        <w:t xml:space="preserve"> is a corresponding </w:t>
      </w:r>
      <w:r w:rsidR="0061681A" w:rsidRPr="00CF0952">
        <w:rPr>
          <w:position w:val="-10"/>
        </w:rPr>
        <w:object w:dxaOrig="720" w:dyaOrig="360" w14:anchorId="5F7E4E63">
          <v:shape id="_x0000_i1030" type="#_x0000_t75" style="width:36pt;height:19.25pt" o:ole="" o:preferrelative="f">
            <v:imagedata r:id="rId17" o:title=""/>
            <o:lock v:ext="edit" aspectratio="f"/>
          </v:shape>
          <o:OLEObject Type="Embed" ProgID="Equation.3" ShapeID="_x0000_i1030" DrawAspect="Content" ObjectID="_1524481812" r:id="rId21"/>
        </w:object>
      </w:r>
      <w:r w:rsidR="00721B53" w:rsidRPr="00CF0952">
        <w:t xml:space="preserve"> vector of coefficients, and</w:t>
      </w:r>
      <w:r w:rsidR="0061681A">
        <w:t xml:space="preserve"> </w:t>
      </w:r>
      <w:r w:rsidR="00F82DCC" w:rsidRPr="0061681A">
        <w:rPr>
          <w:position w:val="-12"/>
        </w:rPr>
        <w:object w:dxaOrig="260" w:dyaOrig="360" w14:anchorId="2F5364F8">
          <v:shape id="_x0000_i1031" type="#_x0000_t75" style="width:13.4pt;height:18.4pt" o:ole="" o:preferrelative="f">
            <v:imagedata r:id="rId22" o:title=""/>
            <o:lock v:ext="edit" aspectratio="f"/>
          </v:shape>
          <o:OLEObject Type="Embed" ProgID="Equation.3" ShapeID="_x0000_i1031" DrawAspect="Content" ObjectID="_1524481813" r:id="rId23"/>
        </w:object>
      </w:r>
      <w:r w:rsidR="00721B53" w:rsidRPr="00CF0952">
        <w:t xml:space="preserve"> is a random error term assumed to be standard normally distributed for identification purposes (see Stapleton, 1978). Next, define the </w:t>
      </w:r>
      <w:r w:rsidR="0061681A" w:rsidRPr="00CF0952">
        <w:rPr>
          <w:position w:val="-10"/>
        </w:rPr>
        <w:object w:dxaOrig="780" w:dyaOrig="360" w14:anchorId="6CCB6259">
          <v:shape id="_x0000_i1032" type="#_x0000_t75" style="width:39.35pt;height:19.25pt" o:ole="" o:preferrelative="f">
            <v:imagedata r:id="rId24" o:title=""/>
            <o:lock v:ext="edit" aspectratio="f"/>
          </v:shape>
          <o:OLEObject Type="Embed" ProgID="Equation.3" ShapeID="_x0000_i1032" DrawAspect="Content" ObjectID="_1524481814" r:id="rId25"/>
        </w:object>
      </w:r>
      <w:r w:rsidR="0061681A">
        <w:t xml:space="preserve"> </w:t>
      </w:r>
      <w:r w:rsidR="00721B53" w:rsidRPr="00CF0952">
        <w:t xml:space="preserve">matrix </w:t>
      </w:r>
      <w:r w:rsidR="0061681A" w:rsidRPr="00CF0952">
        <w:rPr>
          <w:position w:val="-10"/>
        </w:rPr>
        <w:object w:dxaOrig="1700" w:dyaOrig="340" w14:anchorId="5188F28F">
          <v:shape id="_x0000_i1033" type="#_x0000_t75" style="width:84.55pt;height:17.6pt" o:ole="" o:preferrelative="f">
            <v:imagedata r:id="rId26" o:title=""/>
            <o:lock v:ext="edit" aspectratio="f"/>
          </v:shape>
          <o:OLEObject Type="Embed" ProgID="Equation.3" ShapeID="_x0000_i1033" DrawAspect="Content" ObjectID="_1524481815" r:id="rId27"/>
        </w:object>
      </w:r>
      <w:r w:rsidR="00721B53" w:rsidRPr="00CF0952">
        <w:t xml:space="preserve">, and the </w:t>
      </w:r>
      <w:r w:rsidR="0061681A" w:rsidRPr="00CF0952">
        <w:rPr>
          <w:position w:val="-10"/>
        </w:rPr>
        <w:object w:dxaOrig="660" w:dyaOrig="320" w14:anchorId="5286E142">
          <v:shape id="_x0000_i1034" type="#_x0000_t75" style="width:31.8pt;height:16.75pt" o:ole="" o:preferrelative="f">
            <v:imagedata r:id="rId28" o:title=""/>
            <o:lock v:ext="edit" aspectratio="f"/>
          </v:shape>
          <o:OLEObject Type="Embed" ProgID="Equation.3" ShapeID="_x0000_i1034" DrawAspect="Content" ObjectID="_1524481816" r:id="rId29"/>
        </w:object>
      </w:r>
      <w:r w:rsidR="0061681A">
        <w:t xml:space="preserve"> </w:t>
      </w:r>
      <w:r w:rsidR="00721B53" w:rsidRPr="00CF0952">
        <w:t xml:space="preserve">vectors </w:t>
      </w:r>
      <w:r w:rsidR="0061681A" w:rsidRPr="00CF0952">
        <w:rPr>
          <w:position w:val="-10"/>
        </w:rPr>
        <w:object w:dxaOrig="1820" w:dyaOrig="360" w14:anchorId="3898783B">
          <v:shape id="_x0000_i1035" type="#_x0000_t75" style="width:90.4pt;height:19.25pt" o:ole="" o:preferrelative="f">
            <v:imagedata r:id="rId30" o:title=""/>
            <o:lock v:ext="edit" aspectratio="f"/>
          </v:shape>
          <o:OLEObject Type="Embed" ProgID="Equation.3" ShapeID="_x0000_i1035" DrawAspect="Content" ObjectID="_1524481817" r:id="rId31"/>
        </w:object>
      </w:r>
      <w:r w:rsidR="00721B53" w:rsidRPr="00CF0952">
        <w:t xml:space="preserve"> and </w:t>
      </w:r>
      <w:r w:rsidRPr="00CF0952">
        <w:rPr>
          <w:position w:val="-12"/>
        </w:rPr>
        <w:object w:dxaOrig="2200" w:dyaOrig="360" w14:anchorId="4C493F88">
          <v:shape id="_x0000_i1036" type="#_x0000_t75" style="width:109.65pt;height:18.4pt" o:ole="" o:preferrelative="f">
            <v:imagedata r:id="rId32" o:title=""/>
            <o:lock v:ext="edit" aspectratio="f"/>
          </v:shape>
          <o:OLEObject Type="Embed" ProgID="Equation.3" ShapeID="_x0000_i1036" DrawAspect="Content" ObjectID="_1524481818" r:id="rId33"/>
        </w:object>
      </w:r>
      <w:r w:rsidR="00721B53" w:rsidRPr="00CF0952">
        <w:t xml:space="preserve"> </w:t>
      </w:r>
      <w:r w:rsidR="00721B53">
        <w:t xml:space="preserve">Let </w:t>
      </w:r>
      <w:r w:rsidRPr="00CF0952">
        <w:rPr>
          <w:position w:val="-10"/>
        </w:rPr>
        <w:object w:dxaOrig="1700" w:dyaOrig="340" w14:anchorId="311724EA">
          <v:shape id="_x0000_i1037" type="#_x0000_t75" style="width:85.4pt;height:17.6pt" o:ole="" o:preferrelative="f">
            <v:imagedata r:id="rId34" o:title=""/>
            <o:lock v:ext="edit" aspectratio="f"/>
          </v:shape>
          <o:OLEObject Type="Embed" ProgID="Equation.3" ShapeID="_x0000_i1037" DrawAspect="Content" ObjectID="_1524481819" r:id="rId35"/>
        </w:object>
      </w:r>
      <w:r w:rsidR="00721B53" w:rsidRPr="00CF0952">
        <w:t xml:space="preserve">, where </w:t>
      </w:r>
      <w:r w:rsidRPr="00CF0952">
        <w:rPr>
          <w:position w:val="-10"/>
        </w:rPr>
        <w:object w:dxaOrig="279" w:dyaOrig="340" w14:anchorId="5FEFFD0C">
          <v:shape id="_x0000_i1038" type="#_x0000_t75" style="width:14.25pt;height:17.6pt" o:ole="" o:preferrelative="f">
            <v:imagedata r:id="rId36" o:title=""/>
            <o:lock v:ext="edit" aspectratio="f"/>
          </v:shape>
          <o:OLEObject Type="Embed" ProgID="Equation.3" ShapeID="_x0000_i1038" DrawAspect="Content" ObjectID="_1524481820" r:id="rId37"/>
        </w:object>
      </w:r>
      <w:r w:rsidR="00721B53" w:rsidRPr="00CF0952">
        <w:t xml:space="preserve"> is an </w:t>
      </w:r>
      <w:r w:rsidR="0061681A" w:rsidRPr="00CF0952">
        <w:rPr>
          <w:position w:val="-10"/>
        </w:rPr>
        <w:object w:dxaOrig="660" w:dyaOrig="320" w14:anchorId="08806B60">
          <v:shape id="_x0000_i1039" type="#_x0000_t75" style="width:31.8pt;height:16.75pt" o:ole="" o:preferrelative="f">
            <v:imagedata r:id="rId28" o:title=""/>
            <o:lock v:ext="edit" aspectratio="f"/>
          </v:shape>
          <o:OLEObject Type="Embed" ProgID="Equation.3" ShapeID="_x0000_i1039" DrawAspect="Content" ObjectID="_1524481821" r:id="rId38"/>
        </w:object>
      </w:r>
      <w:r w:rsidR="00721B53" w:rsidRPr="00CF0952">
        <w:t xml:space="preserve"> column vector of zeros, and </w:t>
      </w:r>
      <w:r w:rsidR="0061681A" w:rsidRPr="00CF0952">
        <w:rPr>
          <w:position w:val="-4"/>
        </w:rPr>
        <w:object w:dxaOrig="220" w:dyaOrig="240" w14:anchorId="62B6ECE0">
          <v:shape id="_x0000_i1040" type="#_x0000_t75" style="width:10.9pt;height:11.7pt" o:ole="" o:preferrelative="f">
            <v:imagedata r:id="rId39" o:title=""/>
            <o:lock v:ext="edit" aspectratio="f"/>
          </v:shape>
          <o:OLEObject Type="Embed" ProgID="Equation.3" ShapeID="_x0000_i1040" DrawAspect="Content" ObjectID="_1524481822" r:id="rId40"/>
        </w:object>
      </w:r>
      <w:r w:rsidR="00721B53" w:rsidRPr="00CF0952">
        <w:t xml:space="preserve"> is </w:t>
      </w:r>
      <w:r w:rsidR="00892798">
        <w:t xml:space="preserve">an </w:t>
      </w:r>
      <w:r w:rsidR="0061681A" w:rsidRPr="00CF0952">
        <w:rPr>
          <w:position w:val="-10"/>
        </w:rPr>
        <w:object w:dxaOrig="740" w:dyaOrig="320" w14:anchorId="2BC40668">
          <v:shape id="_x0000_i1041" type="#_x0000_t75" style="width:36.85pt;height:16.75pt" o:ole="" o:preferrelative="f">
            <v:imagedata r:id="rId41" o:title=""/>
            <o:lock v:ext="edit" aspectratio="f"/>
          </v:shape>
          <o:OLEObject Type="Embed" ProgID="Equation.3" ShapeID="_x0000_i1041" DrawAspect="Content" ObjectID="_1524481823" r:id="rId42"/>
        </w:object>
      </w:r>
      <w:r w:rsidR="00721B53" w:rsidRPr="00CF0952">
        <w:t>correlation matrix. In matrix form, we may write Equation (1) as:</w:t>
      </w:r>
    </w:p>
    <w:p w:rsidR="00721B53" w:rsidRDefault="0061681A" w:rsidP="00AE5252">
      <w:pPr>
        <w:tabs>
          <w:tab w:val="right" w:pos="9360"/>
        </w:tabs>
        <w:spacing w:line="360" w:lineRule="auto"/>
        <w:contextualSpacing/>
        <w:jc w:val="both"/>
      </w:pPr>
      <w:r w:rsidRPr="00CF0952">
        <w:rPr>
          <w:position w:val="-10"/>
        </w:rPr>
        <w:object w:dxaOrig="1219" w:dyaOrig="360" w14:anchorId="03587C02">
          <v:shape id="_x0000_i1042" type="#_x0000_t75" style="width:61.1pt;height:19.25pt" o:ole="" o:preferrelative="f">
            <v:imagedata r:id="rId43" o:title=""/>
            <o:lock v:ext="edit" aspectratio="f"/>
          </v:shape>
          <o:OLEObject Type="Embed" ProgID="Equation.3" ShapeID="_x0000_i1042" DrawAspect="Content" ObjectID="_1524481824" r:id="rId44"/>
        </w:object>
      </w:r>
      <w:r w:rsidR="00721B53" w:rsidRPr="00CF0952">
        <w:t xml:space="preserve">.         </w:t>
      </w:r>
      <w:r w:rsidR="00721B53" w:rsidRPr="00CF0952">
        <w:tab/>
        <w:t>(2)</w:t>
      </w:r>
    </w:p>
    <w:p w:rsidR="00AE5252" w:rsidRPr="00CF0952" w:rsidRDefault="00AE5252" w:rsidP="00AE5252">
      <w:pPr>
        <w:tabs>
          <w:tab w:val="right" w:pos="9360"/>
        </w:tabs>
        <w:spacing w:line="360" w:lineRule="auto"/>
        <w:contextualSpacing/>
        <w:jc w:val="both"/>
      </w:pPr>
    </w:p>
    <w:p w:rsidR="00721B53" w:rsidRPr="00CF0952" w:rsidRDefault="00721B53" w:rsidP="00721B53">
      <w:pPr>
        <w:spacing w:line="360" w:lineRule="auto"/>
        <w:jc w:val="both"/>
        <w:rPr>
          <w:b/>
        </w:rPr>
      </w:pPr>
      <w:r w:rsidRPr="00CF0952">
        <w:rPr>
          <w:b/>
        </w:rPr>
        <w:t>2.2. Latent Variable Measurement Equation Model Components</w:t>
      </w:r>
    </w:p>
    <w:p w:rsidR="00701932" w:rsidRDefault="00AE5252" w:rsidP="004F0745">
      <w:pPr>
        <w:spacing w:line="360" w:lineRule="auto"/>
        <w:jc w:val="both"/>
      </w:pPr>
      <w:r>
        <w:t>C</w:t>
      </w:r>
      <w:r w:rsidR="00721B53" w:rsidRPr="00CF0952">
        <w:t xml:space="preserve">onsider a combination of </w:t>
      </w:r>
      <w:r>
        <w:t xml:space="preserve">continuous, ordinal, count, </w:t>
      </w:r>
      <w:r w:rsidR="00721B53" w:rsidRPr="00CF0952">
        <w:t>nominal</w:t>
      </w:r>
      <w:r>
        <w:t>, and MDC</w:t>
      </w:r>
      <w:r w:rsidR="00721B53" w:rsidRPr="00CF0952">
        <w:t xml:space="preserve"> outcomes</w:t>
      </w:r>
      <w:r w:rsidR="00C11F82">
        <w:t xml:space="preserve"> </w:t>
      </w:r>
      <w:r w:rsidR="00721B53" w:rsidRPr="00CF0952">
        <w:t xml:space="preserve">of the underlying latent variable </w:t>
      </w:r>
      <w:proofErr w:type="gramStart"/>
      <w:r w:rsidR="00721B53" w:rsidRPr="00CF0952">
        <w:t xml:space="preserve">vector </w:t>
      </w:r>
      <w:proofErr w:type="gramEnd"/>
      <w:r w:rsidR="0061681A" w:rsidRPr="00CF0952">
        <w:rPr>
          <w:position w:val="-6"/>
        </w:rPr>
        <w:object w:dxaOrig="260" w:dyaOrig="320" w14:anchorId="7499FA24">
          <v:shape id="_x0000_i1043" type="#_x0000_t75" style="width:13.4pt;height:16.75pt" o:ole="" o:preferrelative="f">
            <v:imagedata r:id="rId45" o:title=""/>
            <o:lock v:ext="edit" aspectratio="f"/>
          </v:shape>
          <o:OLEObject Type="Embed" ProgID="Equation.3" ShapeID="_x0000_i1043" DrawAspect="Content" ObjectID="_1524481825" r:id="rId46"/>
        </w:object>
      </w:r>
      <w:r w:rsidR="00721B53" w:rsidRPr="00CF0952">
        <w:t xml:space="preserve">. </w:t>
      </w:r>
      <w:r w:rsidR="00C11F82">
        <w:t>Note that, in the GHMD, the actual mixed outcomes of interest (“endogenous” variables</w:t>
      </w:r>
      <w:r w:rsidR="00B407FC">
        <w:t>, including continuous, count, nominal, and MDC outcomes</w:t>
      </w:r>
      <w:r w:rsidR="00C11F82">
        <w:t xml:space="preserve">) as well as any subjective indicators </w:t>
      </w:r>
      <w:r w:rsidR="00B407FC">
        <w:t xml:space="preserve">(all ordinal in the current paper) </w:t>
      </w:r>
      <w:r w:rsidR="00C11F82">
        <w:t xml:space="preserve">of the latent vector </w:t>
      </w:r>
      <w:r w:rsidR="00C11F82" w:rsidRPr="00CF0952">
        <w:rPr>
          <w:position w:val="-6"/>
        </w:rPr>
        <w:object w:dxaOrig="260" w:dyaOrig="320">
          <v:shape id="_x0000_i1044" type="#_x0000_t75" style="width:13.4pt;height:16.75pt" o:ole="" o:preferrelative="f">
            <v:imagedata r:id="rId45" o:title=""/>
            <o:lock v:ext="edit" aspectratio="f"/>
          </v:shape>
          <o:OLEObject Type="Embed" ProgID="Equation.3" ShapeID="_x0000_i1044" DrawAspect="Content" ObjectID="_1524481826" r:id="rId47"/>
        </w:object>
      </w:r>
      <w:r w:rsidR="00C11F82">
        <w:t xml:space="preserve"> are </w:t>
      </w:r>
      <w:r w:rsidR="00C11F82" w:rsidRPr="00795547">
        <w:rPr>
          <w:u w:val="single"/>
        </w:rPr>
        <w:t xml:space="preserve">together </w:t>
      </w:r>
      <w:r w:rsidR="008C0C05" w:rsidRPr="00795547">
        <w:rPr>
          <w:u w:val="single"/>
        </w:rPr>
        <w:t>(and simultaneously)</w:t>
      </w:r>
      <w:r w:rsidR="008C0C05">
        <w:t xml:space="preserve"> </w:t>
      </w:r>
      <w:r w:rsidR="00C11F82">
        <w:t xml:space="preserve">used to </w:t>
      </w:r>
      <w:r w:rsidR="00B407FC">
        <w:t>estimate the structural Equation (2) that relates the latent constructs with exogenous covariates (through a reduced form of the measurement equation system; see Appendix A).</w:t>
      </w:r>
      <w:r w:rsidR="00C11F82">
        <w:t xml:space="preserve"> </w:t>
      </w:r>
      <w:r w:rsidR="00B407FC">
        <w:t>That is, t</w:t>
      </w:r>
      <w:r w:rsidR="00C11F82" w:rsidRPr="00074E0F">
        <w:t xml:space="preserve">he fact that we have additional ordinal indicators </w:t>
      </w:r>
      <w:r w:rsidR="00A00285">
        <w:t xml:space="preserve">of the latent constructs </w:t>
      </w:r>
      <w:r w:rsidR="00C11F82" w:rsidRPr="00074E0F">
        <w:t xml:space="preserve">helps provide stability to the </w:t>
      </w:r>
      <w:r w:rsidR="00B407FC">
        <w:t xml:space="preserve">estimation of Equation (2) in the </w:t>
      </w:r>
      <w:r w:rsidR="00C11F82" w:rsidRPr="00074E0F">
        <w:t>model system, but do</w:t>
      </w:r>
      <w:r w:rsidR="00C11F82">
        <w:t>es</w:t>
      </w:r>
      <w:r w:rsidR="00C11F82" w:rsidRPr="00074E0F">
        <w:t xml:space="preserve"> not play a central role in identifying the latent constructs per se. </w:t>
      </w:r>
      <w:r w:rsidR="00B407FC">
        <w:t xml:space="preserve">In other words, there is no distinction between the traditional subjective indicators (usually ordinal) and other actual endogenous variables of interest in the GHDM. All of these indicators/outcomes together </w:t>
      </w:r>
      <w:r w:rsidR="00701932">
        <w:t xml:space="preserve">are treated identically as marker manifestations of the underlying latent construct </w:t>
      </w:r>
      <w:proofErr w:type="gramStart"/>
      <w:r w:rsidR="00701932">
        <w:t xml:space="preserve">vector </w:t>
      </w:r>
      <w:proofErr w:type="gramEnd"/>
      <w:r w:rsidR="00701932" w:rsidRPr="00CF0952">
        <w:rPr>
          <w:position w:val="-6"/>
        </w:rPr>
        <w:object w:dxaOrig="260" w:dyaOrig="320">
          <v:shape id="_x0000_i1045" type="#_x0000_t75" style="width:13.4pt;height:16.75pt" o:ole="" o:preferrelative="f">
            <v:imagedata r:id="rId45" o:title=""/>
            <o:lock v:ext="edit" aspectratio="f"/>
          </v:shape>
          <o:OLEObject Type="Embed" ProgID="Equation.3" ShapeID="_x0000_i1045" DrawAspect="Content" ObjectID="_1524481827" r:id="rId48"/>
        </w:object>
      </w:r>
      <w:r w:rsidR="00701932" w:rsidRPr="00CF0952">
        <w:t>.</w:t>
      </w:r>
      <w:r w:rsidR="00701932">
        <w:t xml:space="preserve"> Thus, in the GHDM, there is even no need for any subjective indicators, since the actual endogenous outcomes themselves serve as indic</w:t>
      </w:r>
      <w:r w:rsidR="00A00285">
        <w:t>ators of the latent constructs</w:t>
      </w:r>
      <w:r w:rsidR="00701932">
        <w:t>. The latent constructs are identified based on theory and earlier studies, as in all earlier land use-transportation studies that incorporate latent psychological constructs in the modeling framework (please see Section 3.3 for a more complete discussion of this point</w:t>
      </w:r>
      <w:r w:rsidR="009E44DB">
        <w:t>)</w:t>
      </w:r>
      <w:r w:rsidR="00701932">
        <w:t xml:space="preserve">. </w:t>
      </w:r>
      <w:r w:rsidR="009E44DB">
        <w:t>Once estimated, the relationship between the latent constructs and the subjective indicators can be discarded (these purely help in efficiently estimating Equation (2), and in identifying Equation (2) if the number of endogenous outcomes present are not adequate)</w:t>
      </w:r>
      <w:r w:rsidR="00A00285">
        <w:t>. T</w:t>
      </w:r>
      <w:r w:rsidR="009E44DB">
        <w:t xml:space="preserve">he focus </w:t>
      </w:r>
      <w:r w:rsidR="00A00285">
        <w:t xml:space="preserve">is </w:t>
      </w:r>
      <w:r w:rsidR="009E44DB">
        <w:t xml:space="preserve">on </w:t>
      </w:r>
      <w:r w:rsidR="00DF237E">
        <w:t xml:space="preserve">(a) </w:t>
      </w:r>
      <w:r w:rsidR="009E44DB">
        <w:t xml:space="preserve">the measurement relationship between the </w:t>
      </w:r>
      <w:r w:rsidR="00A00285">
        <w:t xml:space="preserve">actual </w:t>
      </w:r>
      <w:r w:rsidR="009E44DB">
        <w:t xml:space="preserve">endogenous outcomes </w:t>
      </w:r>
      <w:r w:rsidR="00DF237E">
        <w:t>with</w:t>
      </w:r>
      <w:r w:rsidR="009E44DB">
        <w:t xml:space="preserve"> </w:t>
      </w:r>
      <w:r w:rsidR="008C0C05">
        <w:t xml:space="preserve">(i) </w:t>
      </w:r>
      <w:r w:rsidR="009E44DB">
        <w:t xml:space="preserve">exogenous </w:t>
      </w:r>
      <w:r w:rsidR="00DF237E">
        <w:t xml:space="preserve">covariates, </w:t>
      </w:r>
      <w:r w:rsidR="008C0C05">
        <w:t xml:space="preserve">(ii) </w:t>
      </w:r>
      <w:r w:rsidR="00DF237E">
        <w:t xml:space="preserve">other actual endogenous outcomes, and </w:t>
      </w:r>
      <w:r w:rsidR="008C0C05">
        <w:t xml:space="preserve">(iii) </w:t>
      </w:r>
      <w:r w:rsidR="00A00285">
        <w:t xml:space="preserve">the latent constructs, and </w:t>
      </w:r>
      <w:r w:rsidR="00DF237E">
        <w:t xml:space="preserve">(b) </w:t>
      </w:r>
      <w:r w:rsidR="00A00285">
        <w:t xml:space="preserve">the structural equation system of Equation (2). </w:t>
      </w:r>
      <w:r w:rsidR="004F0745">
        <w:t xml:space="preserve">In the former relationship, the inter-relationships among the endogenous variables </w:t>
      </w:r>
      <w:r w:rsidR="004F0745">
        <w:rPr>
          <w:lang w:eastAsia="ja-JP"/>
        </w:rPr>
        <w:t xml:space="preserve">are “uncorrupted causal” influences after controlling for error correlations across the many dimensions (engendered by the </w:t>
      </w:r>
      <w:r w:rsidR="004F0745">
        <w:rPr>
          <w:lang w:eastAsia="ja-JP"/>
        </w:rPr>
        <w:lastRenderedPageBreak/>
        <w:t xml:space="preserve">latent effects). </w:t>
      </w:r>
      <w:r w:rsidR="004F0745" w:rsidRPr="00883386">
        <w:rPr>
          <w:noProof/>
        </w:rPr>
        <w:t>These</w:t>
      </w:r>
      <w:r w:rsidR="004F0745">
        <w:rPr>
          <w:noProof/>
        </w:rPr>
        <w:t xml:space="preserve"> endogenous</w:t>
      </w:r>
      <w:r w:rsidR="004F0745" w:rsidRPr="00883386">
        <w:rPr>
          <w:noProof/>
        </w:rPr>
        <w:t xml:space="preserve"> e</w:t>
      </w:r>
      <w:r w:rsidR="004F0745">
        <w:rPr>
          <w:noProof/>
        </w:rPr>
        <w:t xml:space="preserve">ffects correspond to recursive influences </w:t>
      </w:r>
      <w:r w:rsidR="004F0745" w:rsidRPr="00883386">
        <w:rPr>
          <w:noProof/>
        </w:rPr>
        <w:t>amo</w:t>
      </w:r>
      <w:r w:rsidR="004F0745">
        <w:rPr>
          <w:noProof/>
        </w:rPr>
        <w:t>ng the dependent variable</w:t>
      </w:r>
      <w:r w:rsidR="004F0745" w:rsidRPr="00883386">
        <w:rPr>
          <w:noProof/>
        </w:rPr>
        <w:t xml:space="preserve"> outcomes</w:t>
      </w:r>
      <w:r w:rsidR="004F0745">
        <w:rPr>
          <w:noProof/>
        </w:rPr>
        <w:t>.</w:t>
      </w:r>
      <w:r w:rsidR="004F0745" w:rsidRPr="006B3405">
        <w:rPr>
          <w:rStyle w:val="FootnoteReference"/>
          <w:vertAlign w:val="superscript"/>
        </w:rPr>
        <w:footnoteReference w:id="1"/>
      </w:r>
      <w:r w:rsidR="004F0745" w:rsidRPr="00883386">
        <w:rPr>
          <w:noProof/>
        </w:rPr>
        <w:t xml:space="preserve"> </w:t>
      </w:r>
    </w:p>
    <w:p w:rsidR="00721B53" w:rsidRPr="00CF0952" w:rsidRDefault="00AE5252" w:rsidP="00795547">
      <w:pPr>
        <w:spacing w:line="360" w:lineRule="auto"/>
        <w:ind w:firstLine="720"/>
        <w:jc w:val="both"/>
      </w:pPr>
      <w:r>
        <w:t xml:space="preserve">In the following presentation, we will </w:t>
      </w:r>
      <w:r w:rsidR="00027D7B">
        <w:t xml:space="preserve">use the term “outcome” to refer to both the actual endogenous outcomes of interest as well as subjective ordinal indicators of the latent constructs. We also </w:t>
      </w:r>
      <w:r>
        <w:t>allow more than one outcome for the continuous</w:t>
      </w:r>
      <w:r w:rsidR="009C4926">
        <w:t xml:space="preserve"> and ordi</w:t>
      </w:r>
      <w:r w:rsidR="00892798">
        <w:t xml:space="preserve">nal variable types, but confine attention </w:t>
      </w:r>
      <w:r w:rsidR="009C4926">
        <w:t xml:space="preserve">to only one outcome each for the count, nominal and MDC variable types. This is purely for ease in presentation, and is by no means methodologically restrictive. Indeed, the extension to more than one count, and/or one nominal and/or one MDC outcome is straightforward. </w:t>
      </w:r>
    </w:p>
    <w:p w:rsidR="00721B53" w:rsidRPr="00CF0952" w:rsidRDefault="00721B53" w:rsidP="00721B53">
      <w:pPr>
        <w:spacing w:line="360" w:lineRule="auto"/>
        <w:ind w:firstLine="720"/>
        <w:jc w:val="both"/>
      </w:pPr>
      <w:r w:rsidRPr="00CF0952">
        <w:t xml:space="preserve">Let there be </w:t>
      </w:r>
      <w:r w:rsidRPr="00CF0952">
        <w:rPr>
          <w:i/>
        </w:rPr>
        <w:t>H</w:t>
      </w:r>
      <w:r w:rsidRPr="00CF0952">
        <w:t xml:space="preserve"> continuous outcomes </w:t>
      </w:r>
      <w:r w:rsidR="00783002" w:rsidRPr="00CF0952">
        <w:rPr>
          <w:position w:val="-10"/>
        </w:rPr>
        <w:object w:dxaOrig="1400" w:dyaOrig="340" w14:anchorId="521E37BB">
          <v:shape id="_x0000_i1046" type="#_x0000_t75" style="width:70.35pt;height:17.6pt" o:ole="" o:preferrelative="f">
            <v:imagedata r:id="rId49" o:title=""/>
            <o:lock v:ext="edit" aspectratio="f"/>
          </v:shape>
          <o:OLEObject Type="Embed" ProgID="Equation.3" ShapeID="_x0000_i1046" DrawAspect="Content" ObjectID="_1524481828" r:id="rId50"/>
        </w:object>
      </w:r>
      <w:r w:rsidRPr="00CF0952">
        <w:rPr>
          <w:position w:val="-10"/>
        </w:rPr>
        <w:t xml:space="preserve"> </w:t>
      </w:r>
      <w:r w:rsidRPr="00CF0952">
        <w:t xml:space="preserve">with an associated index </w:t>
      </w:r>
      <w:proofErr w:type="gramStart"/>
      <w:r w:rsidRPr="00CF0952">
        <w:rPr>
          <w:i/>
        </w:rPr>
        <w:t>h</w:t>
      </w:r>
      <w:r w:rsidRPr="00CF0952">
        <w:t xml:space="preserve"> </w:t>
      </w:r>
      <w:proofErr w:type="gramEnd"/>
      <w:r w:rsidR="00783002" w:rsidRPr="00CF0952">
        <w:rPr>
          <w:position w:val="-10"/>
        </w:rPr>
        <w:object w:dxaOrig="1460" w:dyaOrig="320" w14:anchorId="6C4CD620">
          <v:shape id="_x0000_i1047" type="#_x0000_t75" style="width:72.85pt;height:15.9pt" o:ole="" o:preferrelative="f">
            <v:imagedata r:id="rId51" o:title=""/>
            <o:lock v:ext="edit" aspectratio="f"/>
          </v:shape>
          <o:OLEObject Type="Embed" ProgID="Equation.3" ShapeID="_x0000_i1047" DrawAspect="Content" ObjectID="_1524481829" r:id="rId52"/>
        </w:object>
      </w:r>
      <w:r w:rsidRPr="00CF0952">
        <w:t xml:space="preserve">. Let </w:t>
      </w:r>
      <w:r w:rsidR="00783002" w:rsidRPr="00CF0952">
        <w:rPr>
          <w:position w:val="-12"/>
        </w:rPr>
        <w:object w:dxaOrig="1960" w:dyaOrig="380" w14:anchorId="5ABF779E">
          <v:shape id="_x0000_i1048" type="#_x0000_t75" style="width:97.1pt;height:19.25pt" o:ole="" o:preferrelative="f">
            <v:imagedata r:id="rId53" o:title=""/>
            <o:lock v:ext="edit" aspectratio="f"/>
          </v:shape>
          <o:OLEObject Type="Embed" ProgID="Equation.3" ShapeID="_x0000_i1048" DrawAspect="Content" ObjectID="_1524481830" r:id="rId54"/>
        </w:object>
      </w:r>
      <w:r w:rsidRPr="00CF0952">
        <w:rPr>
          <w:position w:val="-14"/>
        </w:rPr>
        <w:t xml:space="preserve"> </w:t>
      </w:r>
      <w:r w:rsidRPr="00CF0952">
        <w:t xml:space="preserve">in the usual linear regression fashion, where </w:t>
      </w:r>
      <w:r w:rsidR="0061681A" w:rsidRPr="00CF0952">
        <w:rPr>
          <w:position w:val="-6"/>
        </w:rPr>
        <w:object w:dxaOrig="220" w:dyaOrig="220" w14:anchorId="7E5CDB1C">
          <v:shape id="_x0000_i1049" type="#_x0000_t75" style="width:10.9pt;height:10.9pt" o:ole="" o:preferrelative="f">
            <v:imagedata r:id="rId55" o:title=""/>
            <o:lock v:ext="edit" aspectratio="f"/>
          </v:shape>
          <o:OLEObject Type="Embed" ProgID="Equation.3" ShapeID="_x0000_i1049" DrawAspect="Content" ObjectID="_1524481831" r:id="rId56"/>
        </w:object>
      </w:r>
      <w:proofErr w:type="gramStart"/>
      <w:r w:rsidRPr="00CF0952">
        <w:t xml:space="preserve"> is an </w:t>
      </w:r>
      <w:r w:rsidR="0061681A" w:rsidRPr="00CF0952">
        <w:rPr>
          <w:position w:val="-10"/>
        </w:rPr>
        <w:object w:dxaOrig="680" w:dyaOrig="320" w14:anchorId="341296D2">
          <v:shape id="_x0000_i1050" type="#_x0000_t75" style="width:32.65pt;height:16.75pt" o:ole="" o:preferrelative="f">
            <v:imagedata r:id="rId57" o:title=""/>
            <o:lock v:ext="edit" aspectratio="f"/>
          </v:shape>
          <o:OLEObject Type="Embed" ProgID="Equation.3" ShapeID="_x0000_i1050" DrawAspect="Content" ObjectID="_1524481832" r:id="rId58"/>
        </w:object>
      </w:r>
      <w:r w:rsidRPr="00CF0952">
        <w:t>-vector of exogenous variables (including a constant)</w:t>
      </w:r>
      <w:proofErr w:type="gramEnd"/>
      <w:r w:rsidRPr="00CF0952">
        <w:t xml:space="preserve"> </w:t>
      </w:r>
      <w:r w:rsidR="009A1343">
        <w:t>as well as the observed value</w:t>
      </w:r>
      <w:r w:rsidR="00DF237E">
        <w:t>s</w:t>
      </w:r>
      <w:r w:rsidR="009A1343">
        <w:t xml:space="preserve"> of other endogenous outcomes</w:t>
      </w:r>
      <w:r w:rsidR="004F0745">
        <w:t>.</w:t>
      </w:r>
      <w:r w:rsidR="009A1343">
        <w:t xml:space="preserve"> </w:t>
      </w:r>
      <w:r w:rsidR="00783002" w:rsidRPr="00CF0952">
        <w:rPr>
          <w:position w:val="-12"/>
        </w:rPr>
        <w:object w:dxaOrig="260" w:dyaOrig="360" w14:anchorId="27E46B9F">
          <v:shape id="_x0000_i1051" type="#_x0000_t75" style="width:13.4pt;height:19.25pt" o:ole="" o:preferrelative="f">
            <v:imagedata r:id="rId59" o:title=""/>
            <o:lock v:ext="edit" aspectratio="f"/>
          </v:shape>
          <o:OLEObject Type="Embed" ProgID="Equation.3" ShapeID="_x0000_i1051" DrawAspect="Content" ObjectID="_1524481833" r:id="rId60"/>
        </w:object>
      </w:r>
      <w:r w:rsidR="009A1343">
        <w:t xml:space="preserve"> </w:t>
      </w:r>
      <w:proofErr w:type="gramStart"/>
      <w:r w:rsidR="009A1343">
        <w:t>is</w:t>
      </w:r>
      <w:proofErr w:type="gramEnd"/>
      <w:r w:rsidR="009A1343">
        <w:t xml:space="preserve"> the</w:t>
      </w:r>
      <w:r w:rsidRPr="00CF0952">
        <w:t xml:space="preserve"> corresponding compatible coefficient vector</w:t>
      </w:r>
      <w:r w:rsidR="009A1343">
        <w:t>.</w:t>
      </w:r>
      <w:r w:rsidRPr="00CF0952">
        <w:t xml:space="preserve"> </w:t>
      </w:r>
      <w:r w:rsidR="00783002" w:rsidRPr="00CF0952">
        <w:rPr>
          <w:position w:val="-12"/>
        </w:rPr>
        <w:object w:dxaOrig="279" w:dyaOrig="360" w14:anchorId="010171DB">
          <v:shape id="_x0000_i1052" type="#_x0000_t75" style="width:13.4pt;height:19.25pt" o:ole="" o:preferrelative="f">
            <v:imagedata r:id="rId61" o:title=""/>
            <o:lock v:ext="edit" aspectratio="f"/>
          </v:shape>
          <o:OLEObject Type="Embed" ProgID="Equation.3" ShapeID="_x0000_i1052" DrawAspect="Content" ObjectID="_1524481834" r:id="rId62"/>
        </w:object>
      </w:r>
      <w:r w:rsidRPr="00CF0952">
        <w:t xml:space="preserve"> </w:t>
      </w:r>
      <w:proofErr w:type="gramStart"/>
      <w:r w:rsidRPr="00CF0952">
        <w:t>is</w:t>
      </w:r>
      <w:proofErr w:type="gramEnd"/>
      <w:r w:rsidRPr="00CF0952">
        <w:t xml:space="preserve"> an </w:t>
      </w:r>
      <w:r w:rsidR="0061681A" w:rsidRPr="00CF0952">
        <w:rPr>
          <w:position w:val="-10"/>
        </w:rPr>
        <w:object w:dxaOrig="660" w:dyaOrig="320" w14:anchorId="4AFAF227">
          <v:shape id="_x0000_i1053" type="#_x0000_t75" style="width:31.8pt;height:16.75pt" o:ole="" o:preferrelative="f">
            <v:imagedata r:id="rId63" o:title=""/>
            <o:lock v:ext="edit" aspectratio="f"/>
          </v:shape>
          <o:OLEObject Type="Embed" ProgID="Equation.3" ShapeID="_x0000_i1053" DrawAspect="Content" ObjectID="_1524481835" r:id="rId64"/>
        </w:object>
      </w:r>
      <w:r w:rsidR="0061681A">
        <w:t xml:space="preserve"> </w:t>
      </w:r>
      <w:r w:rsidRPr="00CF0952">
        <w:t xml:space="preserve">vector of latent variable loadings on the </w:t>
      </w:r>
      <w:proofErr w:type="spellStart"/>
      <w:r w:rsidRPr="00CF0952">
        <w:rPr>
          <w:i/>
        </w:rPr>
        <w:t>h</w:t>
      </w:r>
      <w:r w:rsidRPr="00CF0952">
        <w:rPr>
          <w:i/>
          <w:vertAlign w:val="superscript"/>
        </w:rPr>
        <w:t>th</w:t>
      </w:r>
      <w:proofErr w:type="spellEnd"/>
      <w:r w:rsidRPr="00CF0952">
        <w:t xml:space="preserve"> continuous outcome, and </w:t>
      </w:r>
      <w:r w:rsidR="0061681A" w:rsidRPr="00CF0952">
        <w:rPr>
          <w:position w:val="-12"/>
        </w:rPr>
        <w:object w:dxaOrig="279" w:dyaOrig="360" w14:anchorId="658DF8D2">
          <v:shape id="_x0000_i1054" type="#_x0000_t75" style="width:13.4pt;height:19.25pt" o:ole="" o:preferrelative="f">
            <v:imagedata r:id="rId65" o:title=""/>
            <o:lock v:ext="edit" aspectratio="f"/>
          </v:shape>
          <o:OLEObject Type="Embed" ProgID="Equation.3" ShapeID="_x0000_i1054" DrawAspect="Content" ObjectID="_1524481836" r:id="rId66"/>
        </w:object>
      </w:r>
      <w:r w:rsidRPr="00CF0952">
        <w:t xml:space="preserve"> is a normally distributed measurement error term. </w:t>
      </w:r>
      <w:r w:rsidR="009C4926">
        <w:t xml:space="preserve">Define the following two </w:t>
      </w:r>
      <w:r w:rsidR="0061681A" w:rsidRPr="00CF0952">
        <w:rPr>
          <w:position w:val="-10"/>
        </w:rPr>
        <w:object w:dxaOrig="740" w:dyaOrig="320" w14:anchorId="1701C07A">
          <v:shape id="_x0000_i1055" type="#_x0000_t75" style="width:36.85pt;height:16.75pt" o:ole="" o:preferrelative="f">
            <v:imagedata r:id="rId67" o:title=""/>
            <o:lock v:ext="edit" aspectratio="f"/>
          </v:shape>
          <o:OLEObject Type="Embed" ProgID="Equation.3" ShapeID="_x0000_i1055" DrawAspect="Content" ObjectID="_1524481837" r:id="rId68"/>
        </w:object>
      </w:r>
      <w:r w:rsidR="009C4926">
        <w:t xml:space="preserve"> vectors: </w:t>
      </w:r>
      <w:r w:rsidR="00783002" w:rsidRPr="00CF0952">
        <w:rPr>
          <w:position w:val="-10"/>
        </w:rPr>
        <w:object w:dxaOrig="1840" w:dyaOrig="340" w14:anchorId="25D6F3E1">
          <v:shape id="_x0000_i1056" type="#_x0000_t75" style="width:92.1pt;height:17.6pt" o:ole="" o:preferrelative="f">
            <v:imagedata r:id="rId69" o:title=""/>
            <o:lock v:ext="edit" aspectratio="f"/>
          </v:shape>
          <o:OLEObject Type="Embed" ProgID="Equation.3" ShapeID="_x0000_i1056" DrawAspect="Content" ObjectID="_1524481838" r:id="rId70"/>
        </w:object>
      </w:r>
      <w:r w:rsidR="009C4926">
        <w:t xml:space="preserve"> </w:t>
      </w:r>
      <w:proofErr w:type="gramStart"/>
      <w:r w:rsidR="009C4926">
        <w:t xml:space="preserve">and </w:t>
      </w:r>
      <w:proofErr w:type="gramEnd"/>
      <w:r w:rsidR="00783002" w:rsidRPr="00CF0952">
        <w:rPr>
          <w:position w:val="-10"/>
        </w:rPr>
        <w:object w:dxaOrig="1760" w:dyaOrig="340" w14:anchorId="4256D821">
          <v:shape id="_x0000_i1057" type="#_x0000_t75" style="width:87.05pt;height:17.6pt" o:ole="" o:preferrelative="f">
            <v:imagedata r:id="rId71" o:title=""/>
            <o:lock v:ext="edit" aspectratio="f"/>
          </v:shape>
          <o:OLEObject Type="Embed" ProgID="Equation.3" ShapeID="_x0000_i1057" DrawAspect="Content" ObjectID="_1524481839" r:id="rId72"/>
        </w:object>
      </w:r>
      <w:r w:rsidR="00154CD0">
        <w:t xml:space="preserve">, with </w:t>
      </w:r>
      <w:r w:rsidR="00783002" w:rsidRPr="00154CD0">
        <w:rPr>
          <w:position w:val="-10"/>
        </w:rPr>
        <w:object w:dxaOrig="1800" w:dyaOrig="340" w14:anchorId="18AE3837">
          <v:shape id="_x0000_i1058" type="#_x0000_t75" style="width:89.6pt;height:17.6pt" o:ole="" o:preferrelative="f">
            <v:imagedata r:id="rId73" o:title=""/>
            <o:lock v:ext="edit" aspectratio="f"/>
          </v:shape>
          <o:OLEObject Type="Embed" ProgID="Equation.3" ShapeID="_x0000_i1058" DrawAspect="Content" ObjectID="_1524481840" r:id="rId74"/>
        </w:object>
      </w:r>
      <w:r w:rsidR="009C4926">
        <w:t xml:space="preserve"> </w:t>
      </w:r>
      <w:r w:rsidR="00154CD0">
        <w:t xml:space="preserve">(that is, the vector </w:t>
      </w:r>
      <w:r w:rsidR="0061681A" w:rsidRPr="00CF0952">
        <w:rPr>
          <w:position w:val="-6"/>
        </w:rPr>
        <w:object w:dxaOrig="180" w:dyaOrig="220" w14:anchorId="6EAF61BB">
          <v:shape id="_x0000_i1059" type="#_x0000_t75" style="width:9.2pt;height:10.9pt" o:ole="" o:preferrelative="f">
            <v:imagedata r:id="rId75" o:title=""/>
            <o:lock v:ext="edit" aspectratio="f"/>
          </v:shape>
          <o:OLEObject Type="Embed" ProgID="Equation.3" ShapeID="_x0000_i1059" DrawAspect="Content" ObjectID="_1524481841" r:id="rId76"/>
        </w:object>
      </w:r>
      <w:r w:rsidR="00154CD0">
        <w:t xml:space="preserve"> is assumed to be </w:t>
      </w:r>
      <w:r w:rsidR="00154CD0" w:rsidRPr="00CF0952">
        <w:rPr>
          <w:i/>
        </w:rPr>
        <w:t>H</w:t>
      </w:r>
      <w:r w:rsidR="00154CD0">
        <w:t xml:space="preserve">-variate normally distributed with zero means for all its elements and a covariance matrix </w:t>
      </w:r>
      <w:r w:rsidR="0061681A" w:rsidRPr="00CF0952">
        <w:rPr>
          <w:position w:val="-4"/>
        </w:rPr>
        <w:object w:dxaOrig="240" w:dyaOrig="240" w14:anchorId="59453546">
          <v:shape id="_x0000_i1060" type="#_x0000_t75" style="width:11.7pt;height:11.7pt" o:ole="" o:preferrelative="f">
            <v:imagedata r:id="rId77" o:title=""/>
            <o:lock v:ext="edit" aspectratio="f"/>
          </v:shape>
          <o:OLEObject Type="Embed" ProgID="Equation.3" ShapeID="_x0000_i1060" DrawAspect="Content" ObjectID="_1524481842" r:id="rId78"/>
        </w:object>
      </w:r>
      <w:r w:rsidR="00154CD0">
        <w:t xml:space="preserve">). </w:t>
      </w:r>
      <w:r w:rsidR="0061681A" w:rsidRPr="00CF0952">
        <w:rPr>
          <w:position w:val="-4"/>
        </w:rPr>
        <w:object w:dxaOrig="240" w:dyaOrig="240" w14:anchorId="61A2AFE8">
          <v:shape id="_x0000_i1061" type="#_x0000_t75" style="width:11.7pt;height:11.7pt" o:ole="" o:preferrelative="f">
            <v:imagedata r:id="rId77" o:title=""/>
            <o:lock v:ext="edit" aspectratio="f"/>
          </v:shape>
          <o:OLEObject Type="Embed" ProgID="Equation.3" ShapeID="_x0000_i1061" DrawAspect="Content" ObjectID="_1524481843" r:id="rId79"/>
        </w:object>
      </w:r>
      <w:r w:rsidR="00154CD0">
        <w:t xml:space="preserve"> </w:t>
      </w:r>
      <w:proofErr w:type="gramStart"/>
      <w:r w:rsidRPr="00CF0952">
        <w:t>is</w:t>
      </w:r>
      <w:proofErr w:type="gramEnd"/>
      <w:r w:rsidRPr="00CF0952">
        <w:t xml:space="preserve"> restricted to be diagon</w:t>
      </w:r>
      <w:r w:rsidR="00154CD0">
        <w:t xml:space="preserve">al to aid in </w:t>
      </w:r>
      <w:r w:rsidRPr="00CF0952">
        <w:t>identification because</w:t>
      </w:r>
      <w:r w:rsidR="00154CD0">
        <w:t xml:space="preserve"> the </w:t>
      </w:r>
      <w:r w:rsidRPr="00CF0952">
        <w:t xml:space="preserve">latent variable vector </w:t>
      </w:r>
      <w:r w:rsidR="0061681A" w:rsidRPr="00CF0952">
        <w:rPr>
          <w:position w:val="-6"/>
        </w:rPr>
        <w:object w:dxaOrig="260" w:dyaOrig="320" w14:anchorId="25075453">
          <v:shape id="_x0000_i1062" type="#_x0000_t75" style="width:13.4pt;height:16.75pt" o:ole="" o:preferrelative="f">
            <v:imagedata r:id="rId80" o:title=""/>
            <o:lock v:ext="edit" aspectratio="f"/>
          </v:shape>
          <o:OLEObject Type="Embed" ProgID="Equation.3" ShapeID="_x0000_i1062" DrawAspect="Content" ObjectID="_1524481844" r:id="rId81"/>
        </w:object>
      </w:r>
      <w:r w:rsidR="00154CD0">
        <w:t xml:space="preserve"> already </w:t>
      </w:r>
      <w:r w:rsidRPr="00CF0952">
        <w:t>serves as a vehicle to generate covariance between the outcome variables</w:t>
      </w:r>
      <w:r>
        <w:t>. D</w:t>
      </w:r>
      <w:r w:rsidRPr="00CF0952">
        <w:t xml:space="preserve">efine the </w:t>
      </w:r>
      <w:r w:rsidR="0061681A" w:rsidRPr="00CF0952">
        <w:rPr>
          <w:position w:val="-10"/>
        </w:rPr>
        <w:object w:dxaOrig="820" w:dyaOrig="320" w14:anchorId="354ADE4C">
          <v:shape id="_x0000_i1063" type="#_x0000_t75" style="width:40.2pt;height:16.75pt" o:ole="" o:preferrelative="f">
            <v:imagedata r:id="rId82" o:title=""/>
            <o:lock v:ext="edit" aspectratio="f"/>
          </v:shape>
          <o:OLEObject Type="Embed" ProgID="Equation.3" ShapeID="_x0000_i1063" DrawAspect="Content" ObjectID="_1524481845" r:id="rId83"/>
        </w:object>
      </w:r>
      <w:r w:rsidRPr="00CF0952">
        <w:rPr>
          <w:position w:val="-10"/>
        </w:rPr>
        <w:t xml:space="preserve"> </w:t>
      </w:r>
      <w:r w:rsidR="0061681A">
        <w:t xml:space="preserve">matrix </w:t>
      </w:r>
      <w:r w:rsidR="00F06EA1" w:rsidRPr="00CF0952">
        <w:rPr>
          <w:position w:val="-10"/>
        </w:rPr>
        <w:object w:dxaOrig="1719" w:dyaOrig="340" w14:anchorId="5A203069">
          <v:shape id="_x0000_i1064" type="#_x0000_t75" style="width:85.4pt;height:17.6pt" o:ole="" o:preferrelative="f">
            <v:imagedata r:id="rId84" o:title=""/>
            <o:lock v:ext="edit" aspectratio="f"/>
          </v:shape>
          <o:OLEObject Type="Embed" ProgID="Equation.3" ShapeID="_x0000_i1064" DrawAspect="Content" ObjectID="_1524481846" r:id="rId85"/>
        </w:object>
      </w:r>
      <w:r w:rsidRPr="00CF0952">
        <w:t xml:space="preserve"> and the </w:t>
      </w:r>
      <w:r w:rsidR="0061681A" w:rsidRPr="00CF0952">
        <w:rPr>
          <w:position w:val="-10"/>
        </w:rPr>
        <w:object w:dxaOrig="800" w:dyaOrig="320" w14:anchorId="3734F247">
          <v:shape id="_x0000_i1065" type="#_x0000_t75" style="width:40.2pt;height:16.75pt" o:ole="" o:preferrelative="f">
            <v:imagedata r:id="rId86" o:title=""/>
            <o:lock v:ext="edit" aspectratio="f"/>
          </v:shape>
          <o:OLEObject Type="Embed" ProgID="Equation.3" ShapeID="_x0000_i1065" DrawAspect="Content" ObjectID="_1524481847" r:id="rId87"/>
        </w:object>
      </w:r>
      <w:r w:rsidRPr="00CF0952">
        <w:rPr>
          <w:position w:val="-10"/>
        </w:rPr>
        <w:t xml:space="preserve"> </w:t>
      </w:r>
      <w:r w:rsidRPr="00CF0952">
        <w:t xml:space="preserve">matrix of latent variable loadings </w:t>
      </w:r>
      <w:r w:rsidR="00F06EA1" w:rsidRPr="00C47C91">
        <w:rPr>
          <w:position w:val="-10"/>
        </w:rPr>
        <w:object w:dxaOrig="1840" w:dyaOrig="440" w14:anchorId="0E1FAFE8">
          <v:shape id="_x0000_i1520" type="#_x0000_t75" style="width:92.1pt;height:22.6pt" o:ole="" o:preferrelative="f">
            <v:imagedata r:id="rId88" o:title=""/>
            <o:lock v:ext="edit" aspectratio="f"/>
          </v:shape>
          <o:OLEObject Type="Embed" ProgID="Equation.3" ShapeID="_x0000_i1520" DrawAspect="Content" ObjectID="_1524481848" r:id="rId89"/>
        </w:object>
      </w:r>
      <w:r w:rsidR="00C47C91">
        <w:t xml:space="preserve"> </w:t>
      </w:r>
      <w:proofErr w:type="gramStart"/>
      <w:r w:rsidR="00154CD0">
        <w:t>Then</w:t>
      </w:r>
      <w:proofErr w:type="gramEnd"/>
      <w:r w:rsidR="00154CD0">
        <w:t xml:space="preserve">, one may write </w:t>
      </w:r>
      <w:r w:rsidRPr="00CF0952">
        <w:t xml:space="preserve">the following </w:t>
      </w:r>
      <w:r w:rsidR="00154CD0">
        <w:t xml:space="preserve">vector </w:t>
      </w:r>
      <w:r w:rsidRPr="00CF0952">
        <w:t>measurement equation for the continuous outcomes:</w:t>
      </w:r>
    </w:p>
    <w:p w:rsidR="00721B53" w:rsidRPr="00CF0952" w:rsidRDefault="00DB39F9" w:rsidP="00F93D17">
      <w:pPr>
        <w:tabs>
          <w:tab w:val="right" w:pos="9360"/>
        </w:tabs>
        <w:spacing w:line="360" w:lineRule="auto"/>
        <w:jc w:val="both"/>
      </w:pPr>
      <w:r w:rsidRPr="00CF0952">
        <w:rPr>
          <w:position w:val="-10"/>
        </w:rPr>
        <w:object w:dxaOrig="1600" w:dyaOrig="360" w14:anchorId="70AC05CF">
          <v:shape id="_x0000_i1067" type="#_x0000_t75" style="width:80.35pt;height:18.4pt" o:ole="" o:preferrelative="f">
            <v:imagedata r:id="rId90" o:title=""/>
            <o:lock v:ext="edit" aspectratio="f"/>
          </v:shape>
          <o:OLEObject Type="Embed" ProgID="Equation.3" ShapeID="_x0000_i1067" DrawAspect="Content" ObjectID="_1524481849" r:id="rId91"/>
        </w:object>
      </w:r>
      <w:r w:rsidR="00721B53" w:rsidRPr="00CF0952">
        <w:t xml:space="preserve">.                              </w:t>
      </w:r>
      <w:r w:rsidR="00721B53" w:rsidRPr="00CF0952">
        <w:tab/>
      </w:r>
      <w:r w:rsidR="00F93D17">
        <w:t>(3)</w:t>
      </w:r>
    </w:p>
    <w:p w:rsidR="00721B53" w:rsidRPr="00CF0952" w:rsidRDefault="00A92AF8" w:rsidP="00E55397">
      <w:pPr>
        <w:spacing w:line="360" w:lineRule="auto"/>
        <w:ind w:firstLine="720"/>
        <w:jc w:val="both"/>
      </w:pPr>
      <w:r>
        <w:t>Next, let there be</w:t>
      </w:r>
      <w:r w:rsidR="00721B53" w:rsidRPr="00CF0952">
        <w:t xml:space="preserve"> </w:t>
      </w:r>
      <w:r w:rsidR="00C47C91" w:rsidRPr="00D20821">
        <w:rPr>
          <w:position w:val="-6"/>
        </w:rPr>
        <w:object w:dxaOrig="279" w:dyaOrig="279" w14:anchorId="17BFE369">
          <v:shape id="_x0000_i1068" type="#_x0000_t75" style="width:13.4pt;height:13.4pt" o:ole="" o:preferrelative="f">
            <v:imagedata r:id="rId92" o:title=""/>
            <o:lock v:ext="edit" aspectratio="f"/>
          </v:shape>
          <o:OLEObject Type="Embed" ProgID="Equation.3" ShapeID="_x0000_i1068" DrawAspect="Content" ObjectID="_1524481850" r:id="rId93"/>
        </w:object>
      </w:r>
      <w:r w:rsidR="00721B53" w:rsidRPr="00CF0952">
        <w:t xml:space="preserve"> ordinal outcomes (indicator variables</w:t>
      </w:r>
      <w:r w:rsidR="00027D7B">
        <w:t xml:space="preserve"> in this paper</w:t>
      </w:r>
      <w:r w:rsidR="00721B53" w:rsidRPr="00CF0952">
        <w:t xml:space="preserve">) for the individual, and let </w:t>
      </w:r>
      <w:r w:rsidR="00721B53" w:rsidRPr="00CF0952">
        <w:rPr>
          <w:i/>
        </w:rPr>
        <w:t>n</w:t>
      </w:r>
      <w:r w:rsidR="00721B53" w:rsidRPr="00CF0952">
        <w:t xml:space="preserve"> be the index for the ordinal </w:t>
      </w:r>
      <w:proofErr w:type="gramStart"/>
      <w:r w:rsidR="00721B53" w:rsidRPr="00CF0952">
        <w:t xml:space="preserve">outcomes </w:t>
      </w:r>
      <w:proofErr w:type="gramEnd"/>
      <w:r w:rsidR="00DB39F9" w:rsidRPr="00CF0952">
        <w:rPr>
          <w:position w:val="-10"/>
        </w:rPr>
        <w:object w:dxaOrig="1480" w:dyaOrig="320" w14:anchorId="1267CEB0">
          <v:shape id="_x0000_i1069" type="#_x0000_t75" style="width:73.65pt;height:15.9pt" o:ole="" o:preferrelative="f">
            <v:imagedata r:id="rId94" o:title=""/>
            <o:lock v:ext="edit" aspectratio="f"/>
          </v:shape>
          <o:OLEObject Type="Embed" ProgID="Equation.3" ShapeID="_x0000_i1069" DrawAspect="Content" ObjectID="_1524481851" r:id="rId95"/>
        </w:object>
      </w:r>
      <w:r w:rsidR="00721B53" w:rsidRPr="00CF0952">
        <w:t xml:space="preserve">. Also, let </w:t>
      </w:r>
      <w:r w:rsidR="00C47C91" w:rsidRPr="00CF0952">
        <w:rPr>
          <w:position w:val="-12"/>
        </w:rPr>
        <w:object w:dxaOrig="300" w:dyaOrig="360" w14:anchorId="3370EC69">
          <v:shape id="_x0000_i1070" type="#_x0000_t75" style="width:15.05pt;height:19.25pt" o:ole="" o:preferrelative="f">
            <v:imagedata r:id="rId96" o:title=""/>
            <o:lock v:ext="edit" aspectratio="f"/>
          </v:shape>
          <o:OLEObject Type="Embed" ProgID="Equation.3" ShapeID="_x0000_i1070" DrawAspect="Content" ObjectID="_1524481852" r:id="rId97"/>
        </w:object>
      </w:r>
      <w:r w:rsidR="00721B53" w:rsidRPr="00CF0952">
        <w:rPr>
          <w:position w:val="-12"/>
        </w:rPr>
        <w:t xml:space="preserve"> </w:t>
      </w:r>
      <w:r w:rsidR="00721B53" w:rsidRPr="00CF0952">
        <w:t xml:space="preserve">be the </w:t>
      </w:r>
      <w:r w:rsidR="00721B53" w:rsidRPr="00CF0952">
        <w:lastRenderedPageBreak/>
        <w:t xml:space="preserve">number of categories for the </w:t>
      </w:r>
      <w:r w:rsidR="00721B53" w:rsidRPr="00CF0952">
        <w:rPr>
          <w:i/>
        </w:rPr>
        <w:t>n</w:t>
      </w:r>
      <w:r w:rsidR="00721B53" w:rsidRPr="00CF0952">
        <w:rPr>
          <w:i/>
          <w:vertAlign w:val="superscript"/>
        </w:rPr>
        <w:t>th</w:t>
      </w:r>
      <w:r w:rsidR="00721B53" w:rsidRPr="00CF0952">
        <w:t xml:space="preserve"> ordinal outcome </w:t>
      </w:r>
      <w:r w:rsidR="00C47C91" w:rsidRPr="00CF0952">
        <w:rPr>
          <w:position w:val="-12"/>
        </w:rPr>
        <w:object w:dxaOrig="859" w:dyaOrig="360" w14:anchorId="0E2A5403">
          <v:shape id="_x0000_i1071" type="#_x0000_t75" style="width:43.55pt;height:19.25pt" o:ole="" o:preferrelative="f">
            <v:imagedata r:id="rId98" o:title=""/>
            <o:lock v:ext="edit" aspectratio="f"/>
          </v:shape>
          <o:OLEObject Type="Embed" ProgID="Equation.3" ShapeID="_x0000_i1071" DrawAspect="Content" ObjectID="_1524481853" r:id="rId99"/>
        </w:object>
      </w:r>
      <w:r w:rsidR="00721B53" w:rsidRPr="00CF0952">
        <w:rPr>
          <w:position w:val="-12"/>
        </w:rPr>
        <w:t xml:space="preserve"> </w:t>
      </w:r>
      <w:r w:rsidR="00721B53" w:rsidRPr="00CF0952">
        <w:t>and let the corresponding index be</w:t>
      </w:r>
      <w:r w:rsidR="00721B53" w:rsidRPr="00CF0952">
        <w:rPr>
          <w:position w:val="-12"/>
        </w:rPr>
        <w:object w:dxaOrig="279" w:dyaOrig="360" w14:anchorId="08E59EBB">
          <v:shape id="_x0000_i1072" type="#_x0000_t75" style="width:15.05pt;height:19.25pt" o:ole="">
            <v:imagedata r:id="rId100" o:title=""/>
          </v:shape>
          <o:OLEObject Type="Embed" ProgID="Equation.3" ShapeID="_x0000_i1072" DrawAspect="Content" ObjectID="_1524481854" r:id="rId101"/>
        </w:object>
      </w:r>
      <w:r w:rsidR="00DB39F9" w:rsidRPr="00CF0952">
        <w:rPr>
          <w:position w:val="-12"/>
        </w:rPr>
        <w:object w:dxaOrig="1640" w:dyaOrig="360" w14:anchorId="6C0722C7">
          <v:shape id="_x0000_i1073" type="#_x0000_t75" style="width:82.05pt;height:18.4pt" o:ole="" o:preferrelative="f">
            <v:imagedata r:id="rId102" o:title=""/>
            <o:lock v:ext="edit" aspectratio="f"/>
          </v:shape>
          <o:OLEObject Type="Embed" ProgID="Equation.3" ShapeID="_x0000_i1073" DrawAspect="Content" ObjectID="_1524481855" r:id="rId103"/>
        </w:object>
      </w:r>
      <w:r w:rsidR="00721B53" w:rsidRPr="00CF0952">
        <w:t xml:space="preserve">. Let </w:t>
      </w:r>
      <w:r w:rsidR="00C47C91" w:rsidRPr="00CF0952">
        <w:rPr>
          <w:position w:val="-12"/>
        </w:rPr>
        <w:object w:dxaOrig="300" w:dyaOrig="380" w14:anchorId="68CE2AFF">
          <v:shape id="_x0000_i1074" type="#_x0000_t75" style="width:15.05pt;height:19.25pt" o:ole="" o:preferrelative="f">
            <v:imagedata r:id="rId104" o:title=""/>
            <o:lock v:ext="edit" aspectratio="f"/>
          </v:shape>
          <o:OLEObject Type="Embed" ProgID="Equation.3" ShapeID="_x0000_i1074" DrawAspect="Content" ObjectID="_1524481856" r:id="rId105"/>
        </w:object>
      </w:r>
      <w:r w:rsidR="00721B53" w:rsidRPr="00CF0952">
        <w:t xml:space="preserve"> be the latent underlying variable whose horizontal partitioning leads to the observed outcome for the </w:t>
      </w:r>
      <w:r w:rsidR="00721B53" w:rsidRPr="00CF0952">
        <w:rPr>
          <w:i/>
        </w:rPr>
        <w:t>n</w:t>
      </w:r>
      <w:r w:rsidR="00721B53" w:rsidRPr="00CF0952">
        <w:rPr>
          <w:i/>
          <w:vertAlign w:val="superscript"/>
        </w:rPr>
        <w:t>th</w:t>
      </w:r>
      <w:r w:rsidR="00721B53" w:rsidRPr="00CF0952">
        <w:t xml:space="preserve"> ordinal variable. Assume that the individual under consideration chooses the </w:t>
      </w:r>
      <w:r w:rsidR="00C47C91" w:rsidRPr="00CF0952">
        <w:rPr>
          <w:position w:val="-12"/>
        </w:rPr>
        <w:object w:dxaOrig="340" w:dyaOrig="380" w14:anchorId="48545878">
          <v:shape id="_x0000_i1075" type="#_x0000_t75" style="width:17.6pt;height:19.25pt" o:ole="" o:preferrelative="f">
            <v:imagedata r:id="rId106" o:title=""/>
            <o:lock v:ext="edit" aspectratio="f"/>
          </v:shape>
          <o:OLEObject Type="Embed" ProgID="Equation.3" ShapeID="_x0000_i1075" DrawAspect="Content" ObjectID="_1524481857" r:id="rId107"/>
        </w:object>
      </w:r>
      <w:r w:rsidR="00721B53" w:rsidRPr="00CF0952">
        <w:t xml:space="preserve"> ordinal category. Then, in the usual ordered response </w:t>
      </w:r>
      <w:r w:rsidR="00634243">
        <w:t>formulation</w:t>
      </w:r>
      <w:r w:rsidR="00721B53" w:rsidRPr="00CF0952">
        <w:t>, we may write:</w:t>
      </w:r>
    </w:p>
    <w:p w:rsidR="00721B53" w:rsidRPr="00CF0952" w:rsidRDefault="00783002" w:rsidP="00E55397">
      <w:pPr>
        <w:tabs>
          <w:tab w:val="right" w:pos="9360"/>
        </w:tabs>
        <w:spacing w:line="360" w:lineRule="auto"/>
        <w:jc w:val="both"/>
      </w:pPr>
      <w:r w:rsidRPr="00CF0952">
        <w:rPr>
          <w:position w:val="-14"/>
        </w:rPr>
        <w:object w:dxaOrig="4520" w:dyaOrig="420" w14:anchorId="66D2D9A5">
          <v:shape id="_x0000_i1076" type="#_x0000_t75" style="width:226.05pt;height:20.95pt" o:ole="" o:preferrelative="f">
            <v:imagedata r:id="rId108" o:title=""/>
            <o:lock v:ext="edit" aspectratio="f"/>
          </v:shape>
          <o:OLEObject Type="Embed" ProgID="Equation.3" ShapeID="_x0000_i1076" DrawAspect="Content" ObjectID="_1524481858" r:id="rId109"/>
        </w:object>
      </w:r>
      <w:r w:rsidR="00721B53" w:rsidRPr="00CF0952">
        <w:rPr>
          <w:position w:val="-94"/>
        </w:rPr>
        <w:tab/>
      </w:r>
      <w:r w:rsidR="00721B53">
        <w:t xml:space="preserve"> (4</w:t>
      </w:r>
      <w:r w:rsidR="00721B53" w:rsidRPr="00CF0952">
        <w:t>)</w:t>
      </w:r>
    </w:p>
    <w:p w:rsidR="00721B53" w:rsidRPr="00CF0952" w:rsidRDefault="00721B53" w:rsidP="00E55397">
      <w:pPr>
        <w:spacing w:line="360" w:lineRule="auto"/>
        <w:jc w:val="both"/>
      </w:pPr>
      <w:r w:rsidRPr="00CF0952">
        <w:t xml:space="preserve">where </w:t>
      </w:r>
      <w:r w:rsidR="00C47C91" w:rsidRPr="00CF0952">
        <w:rPr>
          <w:position w:val="-6"/>
        </w:rPr>
        <w:object w:dxaOrig="220" w:dyaOrig="220" w14:anchorId="41F477EB">
          <v:shape id="_x0000_i1077" type="#_x0000_t75" style="width:10.9pt;height:10.9pt" o:ole="" o:preferrelative="f">
            <v:imagedata r:id="rId110" o:title=""/>
            <o:lock v:ext="edit" aspectratio="f"/>
          </v:shape>
          <o:OLEObject Type="Embed" ProgID="Equation.3" ShapeID="_x0000_i1077" DrawAspect="Content" ObjectID="_1524481859" r:id="rId111"/>
        </w:object>
      </w:r>
      <w:r w:rsidR="00A92AF8">
        <w:t xml:space="preserve"> is </w:t>
      </w:r>
      <w:r w:rsidRPr="00CF0952">
        <w:t xml:space="preserve">as defined earlier, </w:t>
      </w:r>
      <w:r w:rsidR="00783002" w:rsidRPr="00CF0952">
        <w:rPr>
          <w:position w:val="-12"/>
        </w:rPr>
        <w:object w:dxaOrig="260" w:dyaOrig="360" w14:anchorId="5AA93834">
          <v:shape id="_x0000_i1078" type="#_x0000_t75" style="width:13.4pt;height:19.25pt" o:ole="" o:preferrelative="f">
            <v:imagedata r:id="rId112" o:title=""/>
            <o:lock v:ext="edit" aspectratio="f"/>
          </v:shape>
          <o:OLEObject Type="Embed" ProgID="Equation.3" ShapeID="_x0000_i1078" DrawAspect="Content" ObjectID="_1524481860" r:id="rId113"/>
        </w:object>
      </w:r>
      <w:r w:rsidRPr="00CF0952">
        <w:rPr>
          <w:position w:val="-12"/>
        </w:rPr>
        <w:t xml:space="preserve"> </w:t>
      </w:r>
      <w:r w:rsidRPr="00CF0952">
        <w:t xml:space="preserve">is a corresponding vector of coefficients to be estimated, </w:t>
      </w:r>
      <w:r w:rsidR="00783002" w:rsidRPr="00CF0952">
        <w:rPr>
          <w:position w:val="-12"/>
        </w:rPr>
        <w:object w:dxaOrig="279" w:dyaOrig="400" w14:anchorId="28DE07D2">
          <v:shape id="_x0000_i1079" type="#_x0000_t75" style="width:13.4pt;height:20.1pt" o:ole="" o:preferrelative="f">
            <v:imagedata r:id="rId114" o:title=""/>
            <o:lock v:ext="edit" aspectratio="f"/>
          </v:shape>
          <o:OLEObject Type="Embed" ProgID="Equation.3" ShapeID="_x0000_i1079" DrawAspect="Content" ObjectID="_1524481861" r:id="rId115"/>
        </w:object>
      </w:r>
      <w:r w:rsidRPr="00CF0952">
        <w:t xml:space="preserve"> is an </w:t>
      </w:r>
      <w:r w:rsidR="00C47C91" w:rsidRPr="00CF0952">
        <w:rPr>
          <w:position w:val="-10"/>
        </w:rPr>
        <w:object w:dxaOrig="660" w:dyaOrig="320" w14:anchorId="5B917A50">
          <v:shape id="_x0000_i1080" type="#_x0000_t75" style="width:31.8pt;height:16.75pt" o:ole="" o:preferrelative="f">
            <v:imagedata r:id="rId63" o:title=""/>
            <o:lock v:ext="edit" aspectratio="f"/>
          </v:shape>
          <o:OLEObject Type="Embed" ProgID="Equation.3" ShapeID="_x0000_i1080" DrawAspect="Content" ObjectID="_1524481862" r:id="rId116"/>
        </w:object>
      </w:r>
      <w:r w:rsidRPr="00CF0952">
        <w:t xml:space="preserve">vector of </w:t>
      </w:r>
      <w:r w:rsidR="00C47C91">
        <w:t xml:space="preserve">latent variable loadings on the </w:t>
      </w:r>
      <w:r w:rsidRPr="00CF0952">
        <w:rPr>
          <w:i/>
        </w:rPr>
        <w:t>n</w:t>
      </w:r>
      <w:r w:rsidRPr="00CF0952">
        <w:rPr>
          <w:i/>
          <w:vertAlign w:val="superscript"/>
        </w:rPr>
        <w:t>th</w:t>
      </w:r>
      <w:r w:rsidRPr="00CF0952">
        <w:t xml:space="preserve"> continuous outcome, the </w:t>
      </w:r>
      <w:r w:rsidR="00C47C91" w:rsidRPr="00CF0952">
        <w:rPr>
          <w:position w:val="-10"/>
        </w:rPr>
        <w:object w:dxaOrig="240" w:dyaOrig="320" w14:anchorId="46F04284">
          <v:shape id="_x0000_i1081" type="#_x0000_t75" style="width:11.7pt;height:16.75pt" o:ole="" o:preferrelative="f">
            <v:imagedata r:id="rId117" o:title=""/>
            <o:lock v:ext="edit" aspectratio="f"/>
          </v:shape>
          <o:OLEObject Type="Embed" ProgID="Equation.3" ShapeID="_x0000_i1081" DrawAspect="Content" ObjectID="_1524481863" r:id="rId118"/>
        </w:object>
      </w:r>
      <w:r w:rsidRPr="00CF0952">
        <w:t xml:space="preserve"> terms represent thresholds</w:t>
      </w:r>
      <w:r w:rsidR="00C47C91">
        <w:t xml:space="preserve"> (for </w:t>
      </w:r>
      <w:r w:rsidR="00A92AF8">
        <w:t xml:space="preserve">each </w:t>
      </w:r>
      <w:r w:rsidR="00A92AF8" w:rsidRPr="00A92AF8">
        <w:rPr>
          <w:i/>
        </w:rPr>
        <w:t>n</w:t>
      </w:r>
      <w:r w:rsidR="00C47C91">
        <w:t>,</w:t>
      </w:r>
      <w:r w:rsidR="00783002">
        <w:t xml:space="preserve"> </w:t>
      </w:r>
      <w:r w:rsidR="00C47C91" w:rsidRPr="00CF0952">
        <w:rPr>
          <w:position w:val="-14"/>
        </w:rPr>
        <w:object w:dxaOrig="6740" w:dyaOrig="380" w14:anchorId="0A34A144">
          <v:shape id="_x0000_i1082" type="#_x0000_t75" style="width:336.55pt;height:19.25pt" o:ole="" o:preferrelative="f">
            <v:imagedata r:id="rId119" o:title=""/>
            <o:lock v:ext="edit" aspectratio="f"/>
          </v:shape>
          <o:OLEObject Type="Embed" ProgID="Equation.3" ShapeID="_x0000_i1082" DrawAspect="Content" ObjectID="_1524481864" r:id="rId120"/>
        </w:object>
      </w:r>
      <w:r w:rsidR="00A92AF8">
        <w:t>)</w:t>
      </w:r>
      <w:r w:rsidRPr="00CF0952">
        <w:t xml:space="preserve">, and </w:t>
      </w:r>
      <w:r w:rsidR="00C47C91" w:rsidRPr="00CF0952">
        <w:rPr>
          <w:position w:val="-12"/>
        </w:rPr>
        <w:object w:dxaOrig="279" w:dyaOrig="360" w14:anchorId="201B62FB">
          <v:shape id="_x0000_i1083" type="#_x0000_t75" style="width:13.4pt;height:19.25pt" o:ole="" o:preferrelative="f">
            <v:imagedata r:id="rId121" o:title=""/>
            <o:lock v:ext="edit" aspectratio="f"/>
          </v:shape>
          <o:OLEObject Type="Embed" ProgID="Equation.3" ShapeID="_x0000_i1083" DrawAspect="Content" ObjectID="_1524481865" r:id="rId122"/>
        </w:object>
      </w:r>
      <w:r w:rsidRPr="00CF0952">
        <w:t xml:space="preserve"> is the standard normal random error for the </w:t>
      </w:r>
      <w:r w:rsidRPr="00CF0952">
        <w:rPr>
          <w:i/>
        </w:rPr>
        <w:t>n</w:t>
      </w:r>
      <w:r w:rsidRPr="00CF0952">
        <w:rPr>
          <w:i/>
          <w:vertAlign w:val="superscript"/>
        </w:rPr>
        <w:t>th</w:t>
      </w:r>
      <w:r w:rsidRPr="00CF0952">
        <w:rPr>
          <w:i/>
        </w:rPr>
        <w:t xml:space="preserve"> </w:t>
      </w:r>
      <w:r w:rsidRPr="00CF0952">
        <w:t xml:space="preserve">ordinal outcome. For later use, </w:t>
      </w:r>
      <w:proofErr w:type="gramStart"/>
      <w:r w:rsidRPr="00CF0952">
        <w:t xml:space="preserve">let </w:t>
      </w:r>
      <w:proofErr w:type="gramEnd"/>
      <w:r w:rsidR="00783002" w:rsidRPr="00CF0952">
        <w:rPr>
          <w:position w:val="-14"/>
        </w:rPr>
        <w:object w:dxaOrig="4860" w:dyaOrig="380" w14:anchorId="55B0F047">
          <v:shape id="_x0000_i1084" type="#_x0000_t75" style="width:242.8pt;height:19.25pt" o:ole="" o:preferrelative="f">
            <v:imagedata r:id="rId123" o:title=""/>
            <o:lock v:ext="edit" aspectratio="f"/>
          </v:shape>
          <o:OLEObject Type="Embed" ProgID="Equation.3" ShapeID="_x0000_i1084" DrawAspect="Content" ObjectID="_1524481866" r:id="rId124"/>
        </w:object>
      </w:r>
      <w:r w:rsidRPr="00CF0952">
        <w:t xml:space="preserve">. Stack the </w:t>
      </w:r>
      <w:r w:rsidRPr="00CF0952">
        <w:rPr>
          <w:i/>
        </w:rPr>
        <w:t xml:space="preserve">N </w:t>
      </w:r>
      <w:r w:rsidRPr="00CF0952">
        <w:t>underlying continuous</w:t>
      </w:r>
      <w:r w:rsidRPr="00CF0952">
        <w:rPr>
          <w:i/>
        </w:rPr>
        <w:t xml:space="preserve"> </w:t>
      </w:r>
      <w:r w:rsidRPr="00CF0952">
        <w:t xml:space="preserve">variables </w:t>
      </w:r>
      <w:r w:rsidR="00C47C91" w:rsidRPr="00CF0952">
        <w:rPr>
          <w:position w:val="-12"/>
        </w:rPr>
        <w:object w:dxaOrig="300" w:dyaOrig="380" w14:anchorId="7FFEBD5D">
          <v:shape id="_x0000_i1085" type="#_x0000_t75" style="width:15.05pt;height:19.25pt" o:ole="" o:preferrelative="f">
            <v:imagedata r:id="rId125" o:title=""/>
            <o:lock v:ext="edit" aspectratio="f"/>
          </v:shape>
          <o:OLEObject Type="Embed" ProgID="Equation.3" ShapeID="_x0000_i1085" DrawAspect="Content" ObjectID="_1524481867" r:id="rId126"/>
        </w:object>
      </w:r>
      <w:r w:rsidRPr="00CF0952">
        <w:t xml:space="preserve"> into an </w:t>
      </w:r>
      <w:r w:rsidR="00C47C91" w:rsidRPr="00CF0952">
        <w:rPr>
          <w:position w:val="-10"/>
        </w:rPr>
        <w:object w:dxaOrig="720" w:dyaOrig="320" w14:anchorId="0F1B82C8">
          <v:shape id="_x0000_i1086" type="#_x0000_t75" style="width:36pt;height:16.75pt" o:ole="" o:preferrelative="f">
            <v:imagedata r:id="rId127" o:title=""/>
            <o:lock v:ext="edit" aspectratio="f"/>
          </v:shape>
          <o:OLEObject Type="Embed" ProgID="Equation.3" ShapeID="_x0000_i1086" DrawAspect="Content" ObjectID="_1524481868" r:id="rId128"/>
        </w:object>
      </w:r>
      <w:r w:rsidR="00C47C91">
        <w:t xml:space="preserve"> </w:t>
      </w:r>
      <w:proofErr w:type="gramStart"/>
      <w:r w:rsidRPr="00CF0952">
        <w:t xml:space="preserve">vector </w:t>
      </w:r>
      <w:proofErr w:type="gramEnd"/>
      <w:r w:rsidR="00C47C91" w:rsidRPr="00CF0952">
        <w:rPr>
          <w:position w:val="-10"/>
        </w:rPr>
        <w:object w:dxaOrig="300" w:dyaOrig="360" w14:anchorId="069C581D">
          <v:shape id="_x0000_i1087" type="#_x0000_t75" style="width:15.05pt;height:19.25pt" o:ole="" o:preferrelative="f">
            <v:imagedata r:id="rId129" o:title=""/>
            <o:lock v:ext="edit" aspectratio="f"/>
          </v:shape>
          <o:OLEObject Type="Embed" ProgID="Equation.3" ShapeID="_x0000_i1087" DrawAspect="Content" ObjectID="_1524481869" r:id="rId130"/>
        </w:object>
      </w:r>
      <w:r w:rsidRPr="00CF0952">
        <w:t xml:space="preserve">, and the </w:t>
      </w:r>
      <w:r w:rsidRPr="00CF0952">
        <w:rPr>
          <w:i/>
        </w:rPr>
        <w:t>N</w:t>
      </w:r>
      <w:r w:rsidRPr="00CF0952">
        <w:t xml:space="preserve"> error terms </w:t>
      </w:r>
      <w:r w:rsidR="00783002" w:rsidRPr="00CF0952">
        <w:rPr>
          <w:position w:val="-12"/>
        </w:rPr>
        <w:object w:dxaOrig="279" w:dyaOrig="360" w14:anchorId="36ECFA59">
          <v:shape id="_x0000_i1088" type="#_x0000_t75" style="width:13.4pt;height:18.4pt" o:ole="" o:preferrelative="f">
            <v:imagedata r:id="rId131" o:title=""/>
            <o:lock v:ext="edit" aspectratio="f"/>
          </v:shape>
          <o:OLEObject Type="Embed" ProgID="Equation.3" ShapeID="_x0000_i1088" DrawAspect="Content" ObjectID="_1524481870" r:id="rId132"/>
        </w:object>
      </w:r>
      <w:r w:rsidRPr="00CF0952">
        <w:t xml:space="preserve"> into another </w:t>
      </w:r>
      <w:r w:rsidR="00C47C91" w:rsidRPr="00CF0952">
        <w:rPr>
          <w:position w:val="-10"/>
        </w:rPr>
        <w:object w:dxaOrig="720" w:dyaOrig="320" w14:anchorId="77393C14">
          <v:shape id="_x0000_i1089" type="#_x0000_t75" style="width:36pt;height:16.75pt" o:ole="" o:preferrelative="f">
            <v:imagedata r:id="rId127" o:title=""/>
            <o:lock v:ext="edit" aspectratio="f"/>
          </v:shape>
          <o:OLEObject Type="Embed" ProgID="Equation.3" ShapeID="_x0000_i1089" DrawAspect="Content" ObjectID="_1524481871" r:id="rId133"/>
        </w:object>
      </w:r>
      <w:r w:rsidR="00C47C91">
        <w:t xml:space="preserve"> </w:t>
      </w:r>
      <w:r w:rsidRPr="00CF0952">
        <w:t xml:space="preserve">vector </w:t>
      </w:r>
      <w:r w:rsidR="00783002" w:rsidRPr="00CF0952">
        <w:rPr>
          <w:position w:val="-6"/>
        </w:rPr>
        <w:object w:dxaOrig="220" w:dyaOrig="279" w14:anchorId="6DA48E55">
          <v:shape id="_x0000_i1090" type="#_x0000_t75" style="width:10.9pt;height:13.4pt" o:ole="" o:preferrelative="f">
            <v:imagedata r:id="rId134" o:title=""/>
            <o:lock v:ext="edit" aspectratio="f"/>
          </v:shape>
          <o:OLEObject Type="Embed" ProgID="Equation.3" ShapeID="_x0000_i1090" DrawAspect="Content" ObjectID="_1524481872" r:id="rId135"/>
        </w:object>
      </w:r>
      <w:r w:rsidR="00A00F8A" w:rsidRPr="00CF0952">
        <w:t xml:space="preserve">. </w:t>
      </w:r>
      <w:r w:rsidRPr="00CF0952">
        <w:t xml:space="preserve">Define </w:t>
      </w:r>
      <w:r w:rsidR="00C47C91" w:rsidRPr="00CF0952">
        <w:rPr>
          <w:position w:val="-10"/>
        </w:rPr>
        <w:object w:dxaOrig="1780" w:dyaOrig="340" w14:anchorId="5CF53D80">
          <v:shape id="_x0000_i1091" type="#_x0000_t75" style="width:89.6pt;height:17.6pt" o:ole="" o:preferrelative="f">
            <v:imagedata r:id="rId136" o:title=""/>
            <o:lock v:ext="edit" aspectratio="f"/>
          </v:shape>
          <o:OLEObject Type="Embed" ProgID="Equation.3" ShapeID="_x0000_i1091" DrawAspect="Content" ObjectID="_1524481873" r:id="rId137"/>
        </w:object>
      </w:r>
      <w:r w:rsidRPr="00CF0952">
        <w:t xml:space="preserve"> [</w:t>
      </w:r>
      <w:r w:rsidR="00C47C91" w:rsidRPr="00CF0952">
        <w:rPr>
          <w:position w:val="-10"/>
        </w:rPr>
        <w:object w:dxaOrig="800" w:dyaOrig="320" w14:anchorId="639F0437">
          <v:shape id="_x0000_i1092" type="#_x0000_t75" style="width:40.2pt;height:16.75pt" o:ole="" o:preferrelative="f">
            <v:imagedata r:id="rId138" o:title=""/>
            <o:lock v:ext="edit" aspectratio="f"/>
          </v:shape>
          <o:OLEObject Type="Embed" ProgID="Equation.3" ShapeID="_x0000_i1092" DrawAspect="Content" ObjectID="_1524481874" r:id="rId139"/>
        </w:object>
      </w:r>
      <w:r w:rsidRPr="00CF0952">
        <w:rPr>
          <w:position w:val="-10"/>
        </w:rPr>
        <w:t xml:space="preserve"> </w:t>
      </w:r>
      <w:r w:rsidRPr="00CF0952">
        <w:t xml:space="preserve">matrix]  and </w:t>
      </w:r>
      <w:r w:rsidR="00783002" w:rsidRPr="00783002">
        <w:rPr>
          <w:position w:val="-12"/>
        </w:rPr>
        <w:object w:dxaOrig="1700" w:dyaOrig="400" w14:anchorId="474008B9">
          <v:shape id="_x0000_i1093" type="#_x0000_t75" style="width:85.4pt;height:19.25pt" o:ole="" o:preferrelative="f">
            <v:imagedata r:id="rId140" o:title=""/>
            <o:lock v:ext="edit" aspectratio="f"/>
          </v:shape>
          <o:OLEObject Type="Embed" ProgID="Equation.3" ShapeID="_x0000_i1093" DrawAspect="Content" ObjectID="_1524481875" r:id="rId141"/>
        </w:object>
      </w:r>
      <w:r w:rsidRPr="00CF0952">
        <w:rPr>
          <w:position w:val="-12"/>
        </w:rPr>
        <w:t xml:space="preserve"> </w:t>
      </w:r>
      <w:r w:rsidRPr="00CF0952">
        <w:t>[</w:t>
      </w:r>
      <w:r w:rsidR="00C47C91" w:rsidRPr="00CF0952">
        <w:rPr>
          <w:position w:val="-10"/>
        </w:rPr>
        <w:object w:dxaOrig="800" w:dyaOrig="320" w14:anchorId="676C1F37">
          <v:shape id="_x0000_i1094" type="#_x0000_t75" style="width:40.2pt;height:16.75pt" o:ole="" o:preferrelative="f">
            <v:imagedata r:id="rId142" o:title=""/>
            <o:lock v:ext="edit" aspectratio="f"/>
          </v:shape>
          <o:OLEObject Type="Embed" ProgID="Equation.3" ShapeID="_x0000_i1094" DrawAspect="Content" ObjectID="_1524481876" r:id="rId143"/>
        </w:object>
      </w:r>
      <w:r w:rsidRPr="00CF0952">
        <w:rPr>
          <w:position w:val="-10"/>
        </w:rPr>
        <w:t xml:space="preserve"> </w:t>
      </w:r>
      <w:r w:rsidRPr="00CF0952">
        <w:t xml:space="preserve">matrix], and let </w:t>
      </w:r>
      <w:r w:rsidR="00783002" w:rsidRPr="00783002">
        <w:rPr>
          <w:position w:val="-12"/>
        </w:rPr>
        <w:object w:dxaOrig="800" w:dyaOrig="360" w14:anchorId="2C849BC7">
          <v:shape id="_x0000_i1095" type="#_x0000_t75" style="width:39.35pt;height:18.4pt" o:ole="" o:preferrelative="f">
            <v:imagedata r:id="rId144" o:title=""/>
            <o:lock v:ext="edit" aspectratio="f"/>
          </v:shape>
          <o:OLEObject Type="Embed" ProgID="Equation.3" ShapeID="_x0000_i1095" DrawAspect="Content" ObjectID="_1524481877" r:id="rId145"/>
        </w:object>
      </w:r>
      <w:r w:rsidRPr="00CF0952">
        <w:t xml:space="preserve"> be the identity matrix of dimension</w:t>
      </w:r>
      <w:r w:rsidR="00C47C91">
        <w:t xml:space="preserve"> </w:t>
      </w:r>
      <w:r w:rsidR="00C47C91" w:rsidRPr="00C47C91">
        <w:rPr>
          <w:i/>
        </w:rPr>
        <w:t>N</w:t>
      </w:r>
      <w:r w:rsidRPr="00CF0952">
        <w:t xml:space="preserve"> representing the correlation matrix of </w:t>
      </w:r>
      <w:r w:rsidR="00C47C91" w:rsidRPr="00CF0952">
        <w:rPr>
          <w:position w:val="-6"/>
        </w:rPr>
        <w:object w:dxaOrig="220" w:dyaOrig="279" w14:anchorId="7658DDC2">
          <v:shape id="_x0000_i1096" type="#_x0000_t75" style="width:10.9pt;height:13.4pt" o:ole="" o:preferrelative="f">
            <v:imagedata r:id="rId146" o:title=""/>
            <o:lock v:ext="edit" aspectratio="f"/>
          </v:shape>
          <o:OLEObject Type="Embed" ProgID="Equation.3" ShapeID="_x0000_i1096" DrawAspect="Content" ObjectID="_1524481878" r:id="rId147"/>
        </w:object>
      </w:r>
      <w:r w:rsidR="00A77986">
        <w:rPr>
          <w:position w:val="-6"/>
        </w:rPr>
        <w:t>;</w:t>
      </w:r>
      <w:r w:rsidRPr="00CF0952">
        <w:t xml:space="preserve"> </w:t>
      </w:r>
      <w:r w:rsidR="00783002" w:rsidRPr="00C12803">
        <w:rPr>
          <w:position w:val="-12"/>
        </w:rPr>
        <w:object w:dxaOrig="2380" w:dyaOrig="380" w14:anchorId="4A404BB8">
          <v:shape id="_x0000_i1097" type="#_x0000_t75" style="width:118.9pt;height:19.25pt" o:ole="" o:preferrelative="f">
            <v:imagedata r:id="rId148" o:title=""/>
            <o:lock v:ext="edit" aspectratio="f"/>
          </v:shape>
          <o:OLEObject Type="Embed" ProgID="Equation.3" ShapeID="_x0000_i1097" DrawAspect="Content" ObjectID="_1524481879" r:id="rId149"/>
        </w:object>
      </w:r>
      <w:r w:rsidRPr="00CF0952">
        <w:t xml:space="preserve">. Finally, stack the lower thresholds </w:t>
      </w:r>
      <w:r>
        <w:t>for the decision-maker</w:t>
      </w:r>
      <w:r w:rsidRPr="00CF0952">
        <w:t xml:space="preserve"> </w:t>
      </w:r>
      <w:r w:rsidR="00C47C91" w:rsidRPr="00CF0952">
        <w:rPr>
          <w:position w:val="-14"/>
        </w:rPr>
        <w:object w:dxaOrig="2040" w:dyaOrig="380" w14:anchorId="1FA5AF95">
          <v:shape id="_x0000_i1098" type="#_x0000_t75" style="width:102.15pt;height:19.25pt" o:ole="" o:preferrelative="f">
            <v:imagedata r:id="rId150" o:title=""/>
            <o:lock v:ext="edit" aspectratio="f"/>
          </v:shape>
          <o:OLEObject Type="Embed" ProgID="Equation.3" ShapeID="_x0000_i1098" DrawAspect="Content" ObjectID="_1524481880" r:id="rId151"/>
        </w:object>
      </w:r>
      <w:r w:rsidRPr="00CF0952">
        <w:rPr>
          <w:position w:val="-14"/>
        </w:rPr>
        <w:t xml:space="preserve"> </w:t>
      </w:r>
      <w:r w:rsidRPr="00CF0952">
        <w:t xml:space="preserve">into an </w:t>
      </w:r>
      <w:r w:rsidR="00C47C91" w:rsidRPr="00CF0952">
        <w:rPr>
          <w:position w:val="-10"/>
        </w:rPr>
        <w:object w:dxaOrig="720" w:dyaOrig="320" w14:anchorId="00573B25">
          <v:shape id="_x0000_i1099" type="#_x0000_t75" style="width:36pt;height:16.75pt" o:ole="" o:preferrelative="f">
            <v:imagedata r:id="rId152" o:title=""/>
            <o:lock v:ext="edit" aspectratio="f"/>
          </v:shape>
          <o:OLEObject Type="Embed" ProgID="Equation.3" ShapeID="_x0000_i1099" DrawAspect="Content" ObjectID="_1524481881" r:id="rId153"/>
        </w:object>
      </w:r>
      <w:r w:rsidRPr="00CF0952">
        <w:rPr>
          <w:position w:val="-10"/>
        </w:rPr>
        <w:t xml:space="preserve"> </w:t>
      </w:r>
      <w:r w:rsidRPr="00CF0952">
        <w:t xml:space="preserve">vector </w:t>
      </w:r>
      <w:r w:rsidR="00783002" w:rsidRPr="00CF0952">
        <w:rPr>
          <w:position w:val="-12"/>
        </w:rPr>
        <w:object w:dxaOrig="440" w:dyaOrig="360" w14:anchorId="67870E97">
          <v:shape id="_x0000_i1100" type="#_x0000_t75" style="width:22.6pt;height:18.4pt" o:ole="" o:preferrelative="f">
            <v:imagedata r:id="rId154" o:title=""/>
            <o:lock v:ext="edit" aspectratio="f"/>
          </v:shape>
          <o:OLEObject Type="Embed" ProgID="Equation.3" ShapeID="_x0000_i1100" DrawAspect="Content" ObjectID="_1524481882" r:id="rId155"/>
        </w:object>
      </w:r>
      <w:r w:rsidRPr="00CF0952">
        <w:rPr>
          <w:position w:val="-12"/>
        </w:rPr>
        <w:t xml:space="preserve"> </w:t>
      </w:r>
      <w:r w:rsidRPr="00CF0952">
        <w:t xml:space="preserve">and the upper thresholds </w:t>
      </w:r>
      <w:r w:rsidR="00C47C91" w:rsidRPr="00CF0952">
        <w:rPr>
          <w:position w:val="-14"/>
        </w:rPr>
        <w:object w:dxaOrig="1900" w:dyaOrig="380" w14:anchorId="43479890">
          <v:shape id="_x0000_i1101" type="#_x0000_t75" style="width:95.45pt;height:19.25pt" o:ole="" o:preferrelative="f">
            <v:imagedata r:id="rId156" o:title=""/>
            <o:lock v:ext="edit" aspectratio="f"/>
          </v:shape>
          <o:OLEObject Type="Embed" ProgID="Equation.3" ShapeID="_x0000_i1101" DrawAspect="Content" ObjectID="_1524481883" r:id="rId157"/>
        </w:object>
      </w:r>
      <w:r w:rsidRPr="00CF0952">
        <w:t xml:space="preserve"> into another </w:t>
      </w:r>
      <w:proofErr w:type="gramStart"/>
      <w:r w:rsidRPr="00CF0952">
        <w:t xml:space="preserve">vector </w:t>
      </w:r>
      <w:proofErr w:type="gramEnd"/>
      <w:r w:rsidR="00890B09" w:rsidRPr="00CF0952">
        <w:rPr>
          <w:position w:val="-14"/>
        </w:rPr>
        <w:object w:dxaOrig="380" w:dyaOrig="380" w14:anchorId="2CB4A0C2">
          <v:shape id="_x0000_i1102" type="#_x0000_t75" style="width:19.25pt;height:19.25pt" o:ole="" o:preferrelative="f">
            <v:imagedata r:id="rId158" o:title=""/>
            <o:lock v:ext="edit" aspectratio="f"/>
          </v:shape>
          <o:OLEObject Type="Embed" ProgID="Equation.3" ShapeID="_x0000_i1102" DrawAspect="Content" ObjectID="_1524481884" r:id="rId159"/>
        </w:object>
      </w:r>
      <w:r w:rsidR="00783002">
        <w:t>.</w:t>
      </w:r>
      <w:r w:rsidRPr="00CF0952">
        <w:t xml:space="preserve"> Then, in matrix form, the measurement equation for the ordinal outcomes (indicators) </w:t>
      </w:r>
      <w:r>
        <w:t>for the decision-maker</w:t>
      </w:r>
      <w:r w:rsidRPr="00CF0952">
        <w:t xml:space="preserve"> may be written as:</w:t>
      </w:r>
    </w:p>
    <w:p w:rsidR="00721B53" w:rsidRPr="00CF0952" w:rsidRDefault="00890B09" w:rsidP="00721B53">
      <w:pPr>
        <w:spacing w:line="360" w:lineRule="auto"/>
        <w:jc w:val="both"/>
      </w:pPr>
      <w:r w:rsidRPr="00CF0952">
        <w:rPr>
          <w:position w:val="-14"/>
        </w:rPr>
        <w:object w:dxaOrig="3360" w:dyaOrig="420" w14:anchorId="28880127">
          <v:shape id="_x0000_i1103" type="#_x0000_t75" style="width:168.3pt;height:20.95pt" o:ole="" o:preferrelative="f">
            <v:imagedata r:id="rId160" o:title=""/>
            <o:lock v:ext="edit" aspectratio="f"/>
          </v:shape>
          <o:OLEObject Type="Embed" ProgID="Equation.3" ShapeID="_x0000_i1103" DrawAspect="Content" ObjectID="_1524481885" r:id="rId161"/>
        </w:object>
      </w:r>
      <w:r w:rsidR="00721B53" w:rsidRPr="00CF0952">
        <w:t xml:space="preserve">.     </w:t>
      </w:r>
      <w:r w:rsidR="00721B53">
        <w:tab/>
      </w:r>
      <w:r w:rsidR="00721B53">
        <w:tab/>
      </w:r>
      <w:r w:rsidR="00721B53">
        <w:tab/>
      </w:r>
      <w:r w:rsidR="00721B53">
        <w:tab/>
      </w:r>
      <w:r w:rsidR="00721B53">
        <w:tab/>
      </w:r>
      <w:r w:rsidR="00721B53">
        <w:tab/>
      </w:r>
      <w:r w:rsidR="00721B53">
        <w:tab/>
        <w:t xml:space="preserve">     </w:t>
      </w:r>
      <w:r w:rsidR="00281AC5">
        <w:t xml:space="preserve">  </w:t>
      </w:r>
      <w:r w:rsidR="00721B53">
        <w:t>(5)</w:t>
      </w:r>
    </w:p>
    <w:p w:rsidR="00721B53" w:rsidRPr="00CF0952" w:rsidRDefault="00A92AF8" w:rsidP="00721B53">
      <w:pPr>
        <w:spacing w:line="360" w:lineRule="auto"/>
        <w:ind w:firstLine="720"/>
        <w:jc w:val="both"/>
      </w:pPr>
      <w:r>
        <w:t xml:space="preserve">For the count variable, let the </w:t>
      </w:r>
      <w:r w:rsidR="00721B53" w:rsidRPr="00CF0952">
        <w:t xml:space="preserve">index </w:t>
      </w:r>
      <w:proofErr w:type="spellStart"/>
      <w:r w:rsidR="00721B53" w:rsidRPr="00CF0952">
        <w:t>be</w:t>
      </w:r>
      <w:r w:rsidR="00E55397">
        <w:t xml:space="preserve"> </w:t>
      </w:r>
      <w:r w:rsidR="00E55397" w:rsidRPr="00E55397">
        <w:rPr>
          <w:i/>
        </w:rPr>
        <w:t>g</w:t>
      </w:r>
      <w:proofErr w:type="spellEnd"/>
      <w:r w:rsidR="00892798">
        <w:t xml:space="preserve"> for the count categories </w:t>
      </w:r>
      <w:r w:rsidR="00890B09" w:rsidRPr="00A92AF8">
        <w:rPr>
          <w:position w:val="-10"/>
        </w:rPr>
        <w:object w:dxaOrig="1660" w:dyaOrig="320" w14:anchorId="303163C4">
          <v:shape id="_x0000_i1104" type="#_x0000_t75" style="width:82.9pt;height:15.9pt" o:ole="" o:preferrelative="f">
            <v:imagedata r:id="rId162" o:title=""/>
            <o:lock v:ext="edit" aspectratio="f"/>
          </v:shape>
          <o:OLEObject Type="Embed" ProgID="Equation.3" ShapeID="_x0000_i1104" DrawAspect="Content" ObjectID="_1524481886" r:id="rId163"/>
        </w:object>
      </w:r>
      <w:r w:rsidR="00F06EA1">
        <w:t xml:space="preserve"> and let </w:t>
      </w:r>
      <w:r w:rsidR="00F06EA1" w:rsidRPr="00F06EA1">
        <w:rPr>
          <w:i/>
        </w:rPr>
        <w:t>r</w:t>
      </w:r>
      <w:r w:rsidR="00F06EA1">
        <w:t xml:space="preserve"> </w:t>
      </w:r>
      <w:r w:rsidR="00721B53" w:rsidRPr="00CF0952">
        <w:t>be the actual observed count value for the household. Then, a generalized version of the negative binomial count model may be written as</w:t>
      </w:r>
      <w:r>
        <w:t xml:space="preserve"> </w:t>
      </w:r>
      <w:r w:rsidRPr="00CF0952">
        <w:t xml:space="preserve">(see Castro, Paleti, and Bhat, or CPB, 2012 and Bhat </w:t>
      </w:r>
      <w:r w:rsidRPr="003935C7">
        <w:rPr>
          <w:i/>
        </w:rPr>
        <w:t>et al</w:t>
      </w:r>
      <w:r w:rsidRPr="00CF0952">
        <w:t>., 2013)</w:t>
      </w:r>
      <w:r w:rsidR="00721B53" w:rsidRPr="00CF0952">
        <w:t xml:space="preserve">: </w:t>
      </w:r>
    </w:p>
    <w:p w:rsidR="004F0745" w:rsidRPr="00CF0952" w:rsidRDefault="00E55397" w:rsidP="004F0745">
      <w:pPr>
        <w:tabs>
          <w:tab w:val="right" w:pos="9360"/>
        </w:tabs>
        <w:spacing w:line="360" w:lineRule="auto"/>
        <w:jc w:val="both"/>
      </w:pPr>
      <w:r w:rsidRPr="00A92AF8">
        <w:rPr>
          <w:position w:val="-16"/>
        </w:rPr>
        <w:object w:dxaOrig="3140" w:dyaOrig="420" w14:anchorId="635D99D8">
          <v:shape id="_x0000_i1106" type="#_x0000_t75" style="width:156.55pt;height:20.95pt" o:ole="" o:preferrelative="f">
            <v:imagedata r:id="rId164" o:title=""/>
            <o:lock v:ext="edit" aspectratio="f"/>
          </v:shape>
          <o:OLEObject Type="Embed" ProgID="Equation.3" ShapeID="_x0000_i1106" DrawAspect="Content" ObjectID="_1524481887" r:id="rId165"/>
        </w:object>
      </w:r>
      <w:r w:rsidR="00C00757">
        <w:tab/>
        <w:t>(6</w:t>
      </w:r>
      <w:r w:rsidR="004F0745">
        <w:t>)</w:t>
      </w:r>
    </w:p>
    <w:p w:rsidR="00721B53" w:rsidRPr="00CF0952" w:rsidRDefault="00F06EA1" w:rsidP="00721B53">
      <w:pPr>
        <w:tabs>
          <w:tab w:val="right" w:pos="9360"/>
        </w:tabs>
        <w:spacing w:line="360" w:lineRule="auto"/>
        <w:jc w:val="both"/>
      </w:pPr>
      <w:r w:rsidRPr="00A92AF8">
        <w:rPr>
          <w:position w:val="-36"/>
        </w:rPr>
        <w:object w:dxaOrig="4280" w:dyaOrig="840" w14:anchorId="18E3E716">
          <v:shape id="_x0000_i1107" type="#_x0000_t75" style="width:213.5pt;height:41.85pt;mso-position-vertical:absolute" o:ole="" o:preferrelative="f">
            <v:imagedata r:id="rId166" o:title=""/>
            <o:lock v:ext="edit" aspectratio="f"/>
          </v:shape>
          <o:OLEObject Type="Embed" ProgID="Equation.3" ShapeID="_x0000_i1107" DrawAspect="Content" ObjectID="_1524481888" r:id="rId167"/>
        </w:object>
      </w:r>
      <w:proofErr w:type="gramStart"/>
      <w:r w:rsidR="00721B53" w:rsidRPr="00CF0952">
        <w:t xml:space="preserve">, </w:t>
      </w:r>
      <w:proofErr w:type="gramEnd"/>
      <w:r w:rsidR="003A2B23" w:rsidRPr="00A92AF8">
        <w:rPr>
          <w:position w:val="-32"/>
        </w:rPr>
        <w:object w:dxaOrig="1100" w:dyaOrig="740" w14:anchorId="7A24F4E1">
          <v:shape id="_x0000_i1108" type="#_x0000_t75" style="width:54.4pt;height:36.85pt" o:ole="" o:preferrelative="f">
            <v:imagedata r:id="rId168" o:title=""/>
            <o:lock v:ext="edit" aspectratio="f"/>
          </v:shape>
          <o:OLEObject Type="Embed" ProgID="Equation.3" ShapeID="_x0000_i1108" DrawAspect="Content" ObjectID="_1524481889" r:id="rId169"/>
        </w:object>
      </w:r>
      <w:r w:rsidR="00721B53" w:rsidRPr="00CF0952">
        <w:t xml:space="preserve">, and </w:t>
      </w:r>
      <w:r w:rsidRPr="00A92AF8">
        <w:rPr>
          <w:position w:val="-10"/>
        </w:rPr>
        <w:object w:dxaOrig="720" w:dyaOrig="360" w14:anchorId="76D35D49">
          <v:shape id="_x0000_i1527" type="#_x0000_t75" style="width:36pt;height:18.4pt" o:ole="" o:preferrelative="f">
            <v:imagedata r:id="rId170" o:title=""/>
            <o:lock v:ext="edit" aspectratio="f"/>
          </v:shape>
          <o:OLEObject Type="Embed" ProgID="Equation.3" ShapeID="_x0000_i1527" DrawAspect="Content" ObjectID="_1524481890" r:id="rId171"/>
        </w:object>
      </w:r>
      <w:r w:rsidR="00721B53" w:rsidRPr="00CF0952">
        <w:t xml:space="preserve">. </w:t>
      </w:r>
      <w:r w:rsidR="00721B53">
        <w:tab/>
        <w:t>(7)</w:t>
      </w:r>
    </w:p>
    <w:p w:rsidR="00721B53" w:rsidRPr="00CF0952" w:rsidRDefault="00721B53" w:rsidP="00A92AF8">
      <w:pPr>
        <w:spacing w:line="360" w:lineRule="auto"/>
        <w:jc w:val="both"/>
      </w:pPr>
      <w:r w:rsidRPr="00CF0952">
        <w:lastRenderedPageBreak/>
        <w:t xml:space="preserve">In the above equation, </w:t>
      </w:r>
      <w:r w:rsidR="00E55397" w:rsidRPr="00A92AF8">
        <w:rPr>
          <w:position w:val="-14"/>
        </w:rPr>
        <w:object w:dxaOrig="279" w:dyaOrig="400" w14:anchorId="25AEBBF9">
          <v:shape id="_x0000_i1110" type="#_x0000_t75" style="width:13.4pt;height:20.1pt" o:ole="" o:preferrelative="f">
            <v:imagedata r:id="rId172" o:title=""/>
            <o:lock v:ext="edit" aspectratio="f"/>
          </v:shape>
          <o:OLEObject Type="Embed" ProgID="Equation.3" ShapeID="_x0000_i1110" DrawAspect="Content" ObjectID="_1524481891" r:id="rId173"/>
        </w:object>
      </w:r>
      <w:r w:rsidRPr="00CF0952">
        <w:t xml:space="preserve"> is a latent continuous stochastic propensity variable that maps into the observed count</w:t>
      </w:r>
      <w:r w:rsidR="00E55397">
        <w:t xml:space="preserve"> </w:t>
      </w:r>
      <w:r w:rsidR="00E55397" w:rsidRPr="00E55397">
        <w:rPr>
          <w:i/>
        </w:rPr>
        <w:t>r</w:t>
      </w:r>
      <w:r w:rsidR="00E55397">
        <w:t xml:space="preserve"> </w:t>
      </w:r>
      <w:r w:rsidRPr="00E55397">
        <w:t>through</w:t>
      </w:r>
      <w:r w:rsidRPr="00CF0952">
        <w:t xml:space="preserve"> the </w:t>
      </w:r>
      <w:r w:rsidR="00E55397" w:rsidRPr="00E55397">
        <w:rPr>
          <w:position w:val="-10"/>
        </w:rPr>
        <w:object w:dxaOrig="240" w:dyaOrig="320" w14:anchorId="056C3CB9">
          <v:shape id="_x0000_i1111" type="#_x0000_t75" style="width:11.7pt;height:16.75pt" o:ole="" o:preferrelative="f">
            <v:imagedata r:id="rId174" o:title=""/>
            <o:lock v:ext="edit" aspectratio="f"/>
          </v:shape>
          <o:OLEObject Type="Embed" ProgID="Equation.3" ShapeID="_x0000_i1111" DrawAspect="Content" ObjectID="_1524481892" r:id="rId175"/>
        </w:object>
      </w:r>
      <w:r w:rsidR="00E55397">
        <w:t xml:space="preserve"> </w:t>
      </w:r>
      <w:r w:rsidRPr="00CF0952">
        <w:t>vector (which is a vertically stacked column vector of thresholds</w:t>
      </w:r>
      <w:r w:rsidR="00E55397" w:rsidRPr="00A92AF8">
        <w:rPr>
          <w:position w:val="-12"/>
        </w:rPr>
        <w:object w:dxaOrig="1939" w:dyaOrig="360" w14:anchorId="24623430">
          <v:shape id="_x0000_i1112" type="#_x0000_t75" style="width:97.1pt;height:19.25pt" o:ole="" o:preferrelative="f">
            <v:imagedata r:id="rId176" o:title=""/>
            <o:lock v:ext="edit" aspectratio="f"/>
          </v:shape>
          <o:OLEObject Type="Embed" ProgID="Equation.3" ShapeID="_x0000_i1112" DrawAspect="Content" ObjectID="_1524481893" r:id="rId177"/>
        </w:object>
      </w:r>
      <w:r w:rsidRPr="00CF0952">
        <w:t xml:space="preserve"> </w:t>
      </w:r>
      <w:r w:rsidR="00E55397" w:rsidRPr="00A92AF8">
        <w:rPr>
          <w:position w:val="-14"/>
        </w:rPr>
        <w:object w:dxaOrig="279" w:dyaOrig="400" w14:anchorId="6678EB01">
          <v:shape id="_x0000_i1113" type="#_x0000_t75" style="width:13.4pt;height:20.1pt" o:ole="" o:preferrelative="f">
            <v:imagedata r:id="rId178" o:title=""/>
            <o:lock v:ext="edit" aspectratio="f"/>
          </v:shape>
          <o:OLEObject Type="Embed" ProgID="Equation.3" ShapeID="_x0000_i1113" DrawAspect="Content" ObjectID="_1524481894" r:id="rId179"/>
        </w:object>
      </w:r>
      <w:r w:rsidRPr="00CF0952">
        <w:t xml:space="preserve"> is an </w:t>
      </w:r>
      <w:r w:rsidR="00E55397" w:rsidRPr="00CF0952">
        <w:rPr>
          <w:position w:val="-10"/>
        </w:rPr>
        <w:object w:dxaOrig="660" w:dyaOrig="320" w14:anchorId="502BDB3D">
          <v:shape id="_x0000_i1114" type="#_x0000_t75" style="width:31.8pt;height:16.75pt" o:ole="" o:preferrelative="f">
            <v:imagedata r:id="rId180" o:title=""/>
            <o:lock v:ext="edit" aspectratio="f"/>
          </v:shape>
          <o:OLEObject Type="Embed" ProgID="Equation.3" ShapeID="_x0000_i1114" DrawAspect="Content" ObjectID="_1524481895" r:id="rId181"/>
        </w:object>
      </w:r>
      <w:r w:rsidR="00E55397">
        <w:t xml:space="preserve"> </w:t>
      </w:r>
      <w:r w:rsidRPr="00CF0952">
        <w:t xml:space="preserve">vector of latent variable loadings on the count outcome, and </w:t>
      </w:r>
      <w:r w:rsidR="00E55397" w:rsidRPr="00A92AF8">
        <w:rPr>
          <w:position w:val="-14"/>
        </w:rPr>
        <w:object w:dxaOrig="260" w:dyaOrig="380" w14:anchorId="6EBB42D9">
          <v:shape id="_x0000_i1115" type="#_x0000_t75" style="width:13.4pt;height:19.25pt" o:ole="" o:preferrelative="f">
            <v:imagedata r:id="rId182" o:title=""/>
            <o:lock v:ext="edit" aspectratio="f"/>
          </v:shape>
          <o:OLEObject Type="Embed" ProgID="Equation.3" ShapeID="_x0000_i1115" DrawAspect="Content" ObjectID="_1524481896" r:id="rId183"/>
        </w:object>
      </w:r>
      <w:r w:rsidRPr="00CF0952">
        <w:t xml:space="preserve"> is a standard normal random error term. </w:t>
      </w:r>
      <w:r w:rsidR="00E55397" w:rsidRPr="00A92AF8">
        <w:rPr>
          <w:position w:val="-14"/>
        </w:rPr>
        <w:object w:dxaOrig="240" w:dyaOrig="380" w14:anchorId="2100846E">
          <v:shape id="_x0000_i1116" type="#_x0000_t75" style="width:11.7pt;height:19.25pt" o:ole="" o:preferrelative="f">
            <v:imagedata r:id="rId184" o:title=""/>
            <o:lock v:ext="edit" aspectratio="f"/>
          </v:shape>
          <o:OLEObject Type="Embed" ProgID="Equation.3" ShapeID="_x0000_i1116" DrawAspect="Content" ObjectID="_1524481897" r:id="rId185"/>
        </w:object>
      </w:r>
      <w:r w:rsidRPr="00CF0952">
        <w:t xml:space="preserve"> is a column vector corresponding to the vector </w:t>
      </w:r>
      <w:r w:rsidR="00865B2F" w:rsidRPr="00CF0952">
        <w:rPr>
          <w:position w:val="-6"/>
        </w:rPr>
        <w:object w:dxaOrig="220" w:dyaOrig="220" w14:anchorId="2BE544B5">
          <v:shape id="_x0000_i1117" type="#_x0000_t75" style="width:10.9pt;height:10.9pt" o:ole="" o:preferrelative="f">
            <v:imagedata r:id="rId186" o:title=""/>
            <o:lock v:ext="edit" aspectratio="f"/>
          </v:shape>
          <o:OLEObject Type="Embed" ProgID="Equation.3" ShapeID="_x0000_i1117" DrawAspect="Content" ObjectID="_1524481898" r:id="rId187"/>
        </w:object>
      </w:r>
      <w:r w:rsidRPr="00CF0952">
        <w:t xml:space="preserve"> (including a constant) of exogenous observable covariates</w:t>
      </w:r>
      <w:r w:rsidR="000E7985">
        <w:t xml:space="preserve"> and endogenous outcomes</w:t>
      </w:r>
      <w:r w:rsidRPr="00CF0952">
        <w:t xml:space="preserve">. </w:t>
      </w:r>
      <w:r w:rsidR="00E55397" w:rsidRPr="00CF0952">
        <w:rPr>
          <w:position w:val="-4"/>
        </w:rPr>
        <w:object w:dxaOrig="420" w:dyaOrig="300" w14:anchorId="158997F1">
          <v:shape id="_x0000_i1118" type="#_x0000_t75" style="width:20.95pt;height:15.05pt" o:ole="" o:preferrelative="f">
            <v:imagedata r:id="rId188" o:title=""/>
            <o:lock v:ext="edit" aspectratio="f"/>
          </v:shape>
          <o:OLEObject Type="Embed" ProgID="Equation.3" ShapeID="_x0000_i1118" DrawAspect="Content" ObjectID="_1524481899" r:id="rId189"/>
        </w:object>
      </w:r>
      <w:r w:rsidRPr="00CF0952">
        <w:t xml:space="preserve"> in the t</w:t>
      </w:r>
      <w:r>
        <w:t>hreshold function of Equation (7</w:t>
      </w:r>
      <w:r w:rsidRPr="00CF0952">
        <w:t xml:space="preserve">) is the inverse function of the univariate cumulative standard normal. </w:t>
      </w:r>
      <w:r w:rsidR="00E55397" w:rsidRPr="00A92AF8">
        <w:rPr>
          <w:position w:val="-14"/>
        </w:rPr>
        <w:object w:dxaOrig="260" w:dyaOrig="380" w14:anchorId="5A96B744">
          <v:shape id="_x0000_i1119" type="#_x0000_t75" style="width:13.4pt;height:19.25pt" o:ole="" o:preferrelative="f">
            <v:imagedata r:id="rId190" o:title=""/>
            <o:lock v:ext="edit" aspectratio="f"/>
          </v:shape>
          <o:OLEObject Type="Embed" ProgID="Equation.3" ShapeID="_x0000_i1119" DrawAspect="Content" ObjectID="_1524481900" r:id="rId191"/>
        </w:object>
      </w:r>
      <w:r w:rsidRPr="00CF0952">
        <w:t xml:space="preserve"> is a parameter that provides flexibility to the count formulation, and is related to the dispersion parameter in a traditional</w:t>
      </w:r>
      <w:r>
        <w:t xml:space="preserve"> negative binomial model </w:t>
      </w:r>
      <w:r w:rsidR="00DB39F9" w:rsidRPr="00A92AF8">
        <w:rPr>
          <w:position w:val="-10"/>
        </w:rPr>
        <w:object w:dxaOrig="740" w:dyaOrig="320" w14:anchorId="630186D0">
          <v:shape id="_x0000_i1120" type="#_x0000_t75" style="width:36.85pt;height:15.9pt" o:ole="" o:preferrelative="f">
            <v:imagedata r:id="rId192" o:title=""/>
            <o:lock v:ext="edit" aspectratio="f"/>
          </v:shape>
          <o:OLEObject Type="Embed" ProgID="Equation.3" ShapeID="_x0000_i1120" DrawAspect="Content" ObjectID="_1524481901" r:id="rId193"/>
        </w:object>
      </w:r>
      <w:r w:rsidR="008B6B09">
        <w:t xml:space="preserve">if </w:t>
      </w:r>
      <w:r w:rsidR="00DB39F9" w:rsidRPr="00A92AF8">
        <w:rPr>
          <w:position w:val="-10"/>
        </w:rPr>
        <w:object w:dxaOrig="820" w:dyaOrig="320" w14:anchorId="6300B4A7">
          <v:shape id="_x0000_i1121" type="#_x0000_t75" style="width:41pt;height:15.9pt" o:ole="" o:preferrelative="f">
            <v:imagedata r:id="rId194" o:title=""/>
            <o:lock v:ext="edit" aspectratio="f"/>
          </v:shape>
          <o:OLEObject Type="Embed" ProgID="Equation.3" ShapeID="_x0000_i1121" DrawAspect="Content" ObjectID="_1524481902" r:id="rId195"/>
        </w:object>
      </w:r>
      <w:r w:rsidR="008B6B09">
        <w:t>the general negative binomial structure collapses to a general Poisson structure)</w:t>
      </w:r>
      <w:r w:rsidRPr="00CF0952">
        <w:t xml:space="preserve">. </w:t>
      </w:r>
      <w:r w:rsidR="00DB39F9" w:rsidRPr="00F37683">
        <w:rPr>
          <w:position w:val="-10"/>
        </w:rPr>
        <w:object w:dxaOrig="580" w:dyaOrig="320" w14:anchorId="409E2A1D">
          <v:shape id="_x0000_i1122" type="#_x0000_t75" style="width:28.45pt;height:15.9pt" o:ole="" o:preferrelative="f">
            <v:imagedata r:id="rId196" o:title=""/>
            <o:lock v:ext="edit" aspectratio="f"/>
          </v:shape>
          <o:OLEObject Type="Embed" ProgID="Equation.3" ShapeID="_x0000_i1122" DrawAspect="Content" ObjectID="_1524481903" r:id="rId197"/>
        </w:object>
      </w:r>
      <w:r w:rsidR="00B05AC7" w:rsidRPr="00A92AF8">
        <w:t xml:space="preserve"> </w:t>
      </w:r>
      <w:proofErr w:type="gramStart"/>
      <w:r w:rsidRPr="00CF0952">
        <w:t>is</w:t>
      </w:r>
      <w:proofErr w:type="gramEnd"/>
      <w:r w:rsidRPr="00CF0952">
        <w:t xml:space="preserve"> the traditional gamma function; </w:t>
      </w:r>
      <w:r w:rsidR="00DB39F9" w:rsidRPr="00CF0952">
        <w:rPr>
          <w:position w:val="-32"/>
        </w:rPr>
        <w:object w:dxaOrig="2079" w:dyaOrig="760" w14:anchorId="5E000E26">
          <v:shape id="_x0000_i1123" type="#_x0000_t75" style="width:103.8pt;height:38.5pt" o:ole="" o:preferrelative="f">
            <v:imagedata r:id="rId198" o:title=""/>
            <o:lock v:ext="edit" aspectratio="f"/>
          </v:shape>
          <o:OLEObject Type="Embed" ProgID="Equation.3" ShapeID="_x0000_i1123" DrawAspect="Content" ObjectID="_1524481904" r:id="rId199"/>
        </w:object>
      </w:r>
      <w:r w:rsidR="00E55397">
        <w:t>. The threshold terms in the</w:t>
      </w:r>
      <w:r w:rsidRPr="00CF0952">
        <w:t xml:space="preserve"> </w:t>
      </w:r>
      <w:r w:rsidR="00E55397" w:rsidRPr="00E55397">
        <w:rPr>
          <w:position w:val="-10"/>
        </w:rPr>
        <w:object w:dxaOrig="240" w:dyaOrig="320" w14:anchorId="0676563A">
          <v:shape id="_x0000_i1124" type="#_x0000_t75" style="width:11.7pt;height:16.75pt" o:ole="" o:preferrelative="f">
            <v:imagedata r:id="rId174" o:title=""/>
            <o:lock v:ext="edit" aspectratio="f"/>
          </v:shape>
          <o:OLEObject Type="Embed" ProgID="Equation.3" ShapeID="_x0000_i1124" DrawAspect="Content" ObjectID="_1524481905" r:id="rId200"/>
        </w:object>
      </w:r>
      <w:r w:rsidR="00E55397">
        <w:t xml:space="preserve"> </w:t>
      </w:r>
      <w:r w:rsidRPr="00CF0952">
        <w:t>vector satisfy the ordering condition (</w:t>
      </w:r>
      <w:r w:rsidRPr="00CF0952">
        <w:rPr>
          <w:i/>
        </w:rPr>
        <w:t>i.e.</w:t>
      </w:r>
      <w:r w:rsidRPr="00CF0952">
        <w:t xml:space="preserve">, </w:t>
      </w:r>
      <w:r w:rsidR="00DB39F9" w:rsidRPr="00A92AF8">
        <w:rPr>
          <w:position w:val="-12"/>
        </w:rPr>
        <w:object w:dxaOrig="2680" w:dyaOrig="360" w14:anchorId="00DB8F75">
          <v:shape id="_x0000_i1125" type="#_x0000_t75" style="width:133.1pt;height:18.4pt" o:ole="" o:preferrelative="f">
            <v:imagedata r:id="rId201" o:title=""/>
            <o:lock v:ext="edit" aspectratio="f"/>
          </v:shape>
          <o:OLEObject Type="Embed" ProgID="Equation.3" ShapeID="_x0000_i1125" DrawAspect="Content" ObjectID="_1524481906" r:id="rId202"/>
        </w:object>
      </w:r>
      <w:r w:rsidRPr="00CF0952">
        <w:t xml:space="preserve"> as long as  </w:t>
      </w:r>
      <w:r w:rsidR="00E55397" w:rsidRPr="00A92AF8">
        <w:rPr>
          <w:position w:val="-12"/>
        </w:rPr>
        <w:object w:dxaOrig="2540" w:dyaOrig="360" w14:anchorId="021B1C1A">
          <v:shape id="_x0000_i1126" type="#_x0000_t75" style="width:126.4pt;height:19.25pt" o:ole="" o:preferrelative="f">
            <v:imagedata r:id="rId203" o:title=""/>
            <o:lock v:ext="edit" aspectratio="f"/>
          </v:shape>
          <o:OLEObject Type="Embed" ProgID="Equation.3" ShapeID="_x0000_i1126" DrawAspect="Content" ObjectID="_1524481907" r:id="rId204"/>
        </w:object>
      </w:r>
      <w:r w:rsidRPr="00CF0952">
        <w:t xml:space="preserve"> The presence of the </w:t>
      </w:r>
      <w:r w:rsidR="00E55397" w:rsidRPr="00A92AF8">
        <w:rPr>
          <w:position w:val="-10"/>
        </w:rPr>
        <w:object w:dxaOrig="220" w:dyaOrig="260" w14:anchorId="6511C572">
          <v:shape id="_x0000_i1127" type="#_x0000_t75" style="width:10.9pt;height:13.4pt" o:ole="" o:preferrelative="f">
            <v:imagedata r:id="rId205" o:title=""/>
            <o:lock v:ext="edit" aspectratio="f"/>
          </v:shape>
          <o:OLEObject Type="Embed" ProgID="Equation.3" ShapeID="_x0000_i1127" DrawAspect="Content" ObjectID="_1524481908" r:id="rId206"/>
        </w:object>
      </w:r>
      <w:r w:rsidRPr="00CF0952">
        <w:rPr>
          <w:position w:val="-14"/>
        </w:rPr>
        <w:t xml:space="preserve"> </w:t>
      </w:r>
      <w:r w:rsidRPr="00CF0952">
        <w:t>terms in the thresholds provides substantial flexibility to accommodate high or low probability masses for specific count outcomes (see CPB, 201</w:t>
      </w:r>
      <w:r w:rsidR="00350B53">
        <w:t>2</w:t>
      </w:r>
      <w:r w:rsidRPr="00CF0952">
        <w:t xml:space="preserve"> for a detailed disc</w:t>
      </w:r>
      <w:r w:rsidR="00A92AF8">
        <w:t xml:space="preserve">ussion). For identification, </w:t>
      </w:r>
      <w:r w:rsidRPr="00CF0952">
        <w:t xml:space="preserve">set </w:t>
      </w:r>
      <w:r w:rsidR="00E55397" w:rsidRPr="00A92AF8">
        <w:rPr>
          <w:position w:val="-10"/>
        </w:rPr>
        <w:object w:dxaOrig="940" w:dyaOrig="340" w14:anchorId="75D08DFF">
          <v:shape id="_x0000_i1128" type="#_x0000_t75" style="width:46.9pt;height:17.6pt" o:ole="" o:preferrelative="f">
            <v:imagedata r:id="rId207" o:title=""/>
            <o:lock v:ext="edit" aspectratio="f"/>
          </v:shape>
          <o:OLEObject Type="Embed" ProgID="Equation.3" ShapeID="_x0000_i1128" DrawAspect="Content" ObjectID="_1524481909" r:id="rId208"/>
        </w:object>
      </w:r>
      <w:r w:rsidRPr="00CF0952">
        <w:t xml:space="preserve"> </w:t>
      </w:r>
      <w:proofErr w:type="gramStart"/>
      <w:r w:rsidRPr="00CF0952">
        <w:t xml:space="preserve">and </w:t>
      </w:r>
      <w:proofErr w:type="gramEnd"/>
      <w:r w:rsidR="00E55397" w:rsidRPr="00A92AF8">
        <w:rPr>
          <w:position w:val="-12"/>
        </w:rPr>
        <w:object w:dxaOrig="740" w:dyaOrig="360" w14:anchorId="5CE47096">
          <v:shape id="_x0000_i1129" type="#_x0000_t75" style="width:36.85pt;height:19.25pt" o:ole="" o:preferrelative="f">
            <v:imagedata r:id="rId209" o:title=""/>
            <o:lock v:ext="edit" aspectratio="f"/>
          </v:shape>
          <o:OLEObject Type="Embed" ProgID="Equation.3" ShapeID="_x0000_i1129" DrawAspect="Content" ObjectID="_1524481910" r:id="rId210"/>
        </w:object>
      </w:r>
      <w:r w:rsidRPr="00CF0952">
        <w:t xml:space="preserve">. In addition, we identify a count value </w:t>
      </w:r>
      <w:r w:rsidR="00E55397" w:rsidRPr="00A92AF8">
        <w:rPr>
          <w:position w:val="-14"/>
        </w:rPr>
        <w:object w:dxaOrig="260" w:dyaOrig="400" w14:anchorId="42C01B8F">
          <v:shape id="_x0000_i1130" type="#_x0000_t75" style="width:13.4pt;height:20.1pt" o:ole="" o:preferrelative="f">
            <v:imagedata r:id="rId211" o:title=""/>
            <o:lock v:ext="edit" aspectratio="f"/>
          </v:shape>
          <o:OLEObject Type="Embed" ProgID="Equation.3" ShapeID="_x0000_i1130" DrawAspect="Content" ObjectID="_1524481911" r:id="rId212"/>
        </w:object>
      </w:r>
      <w:r w:rsidRPr="00CF0952">
        <w:t xml:space="preserve"> </w:t>
      </w:r>
      <w:r w:rsidR="00E55397" w:rsidRPr="00E55397">
        <w:rPr>
          <w:position w:val="-10"/>
        </w:rPr>
        <w:object w:dxaOrig="1820" w:dyaOrig="360" w14:anchorId="5EEE1A75">
          <v:shape id="_x0000_i1131" type="#_x0000_t75" style="width:90.4pt;height:19.25pt" o:ole="" o:preferrelative="f">
            <v:imagedata r:id="rId213" o:title=""/>
            <o:lock v:ext="edit" aspectratio="f"/>
          </v:shape>
          <o:OLEObject Type="Embed" ProgID="Equation.3" ShapeID="_x0000_i1131" DrawAspect="Content" ObjectID="_1524481912" r:id="rId214"/>
        </w:object>
      </w:r>
      <w:r>
        <w:t xml:space="preserve"> </w:t>
      </w:r>
      <w:r w:rsidRPr="00CF0952">
        <w:t xml:space="preserve">above which </w:t>
      </w:r>
      <w:r w:rsidR="00E55397" w:rsidRPr="00A021F0">
        <w:rPr>
          <w:position w:val="-14"/>
        </w:rPr>
        <w:object w:dxaOrig="1939" w:dyaOrig="380" w14:anchorId="6F79EEB7">
          <v:shape id="_x0000_i1132" type="#_x0000_t75" style="width:97.1pt;height:19.25pt" o:ole="" o:preferrelative="f">
            <v:imagedata r:id="rId215" o:title=""/>
            <o:lock v:ext="edit" aspectratio="f"/>
          </v:shape>
          <o:OLEObject Type="Embed" ProgID="Equation.3" ShapeID="_x0000_i1132" DrawAspect="Content" ObjectID="_1524481913" r:id="rId216"/>
        </w:object>
      </w:r>
      <w:r w:rsidRPr="00CF0952">
        <w:t xml:space="preserve">is held fixed </w:t>
      </w:r>
      <w:proofErr w:type="gramStart"/>
      <w:r w:rsidRPr="00CF0952">
        <w:t xml:space="preserve">at </w:t>
      </w:r>
      <w:proofErr w:type="gramEnd"/>
      <w:r w:rsidR="00E55397" w:rsidRPr="00A92AF8">
        <w:rPr>
          <w:position w:val="-20"/>
        </w:rPr>
        <w:object w:dxaOrig="340" w:dyaOrig="440" w14:anchorId="33C7D81E">
          <v:shape id="_x0000_i1133" type="#_x0000_t75" style="width:17.6pt;height:22.6pt" o:ole="" o:preferrelative="f">
            <v:imagedata r:id="rId217" o:title=""/>
            <o:lock v:ext="edit" aspectratio="f"/>
          </v:shape>
          <o:OLEObject Type="Embed" ProgID="Equation.3" ShapeID="_x0000_i1133" DrawAspect="Content" ObjectID="_1524481914" r:id="rId218"/>
        </w:object>
      </w:r>
      <w:r w:rsidRPr="00CF0952">
        <w:t xml:space="preserve">; that is, </w:t>
      </w:r>
      <w:r w:rsidR="00E55397" w:rsidRPr="00A92AF8">
        <w:rPr>
          <w:position w:val="-20"/>
        </w:rPr>
        <w:object w:dxaOrig="840" w:dyaOrig="440" w14:anchorId="14BAD7A2">
          <v:shape id="_x0000_i1134" type="#_x0000_t75" style="width:41.85pt;height:22.6pt" o:ole="" o:preferrelative="f">
            <v:imagedata r:id="rId219" o:title=""/>
            <o:lock v:ext="edit" aspectratio="f"/>
          </v:shape>
          <o:OLEObject Type="Embed" ProgID="Equation.3" ShapeID="_x0000_i1134" DrawAspect="Content" ObjectID="_1524481915" r:id="rId220"/>
        </w:object>
      </w:r>
      <w:r w:rsidRPr="00CF0952">
        <w:t xml:space="preserve"> if </w:t>
      </w:r>
      <w:r w:rsidR="00E55397" w:rsidRPr="00A92AF8">
        <w:rPr>
          <w:position w:val="-14"/>
        </w:rPr>
        <w:object w:dxaOrig="740" w:dyaOrig="400" w14:anchorId="5EEF286F">
          <v:shape id="_x0000_i1135" type="#_x0000_t75" style="width:36.85pt;height:20.1pt" o:ole="" o:preferrelative="f">
            <v:imagedata r:id="rId221" o:title=""/>
            <o:lock v:ext="edit" aspectratio="f"/>
          </v:shape>
          <o:OLEObject Type="Embed" ProgID="Equation.3" ShapeID="_x0000_i1135" DrawAspect="Content" ObjectID="_1524481916" r:id="rId222"/>
        </w:object>
      </w:r>
      <w:r w:rsidRPr="00CF0952">
        <w:t xml:space="preserve"> where the value of </w:t>
      </w:r>
      <w:r w:rsidR="00E55397" w:rsidRPr="00A92AF8">
        <w:rPr>
          <w:position w:val="-14"/>
        </w:rPr>
        <w:object w:dxaOrig="260" w:dyaOrig="400" w14:anchorId="17EF0836">
          <v:shape id="_x0000_i1136" type="#_x0000_t75" style="width:13.4pt;height:20.1pt" o:ole="" o:preferrelative="f">
            <v:imagedata r:id="rId223" o:title=""/>
            <o:lock v:ext="edit" aspectratio="f"/>
          </v:shape>
          <o:OLEObject Type="Embed" ProgID="Equation.3" ShapeID="_x0000_i1136" DrawAspect="Content" ObjectID="_1524481917" r:id="rId224"/>
        </w:object>
      </w:r>
      <w:r w:rsidRPr="00CF0952">
        <w:t xml:space="preserve"> can be based on empirical testing. Doing so is the key to allowing the count model to predict beyond the </w:t>
      </w:r>
      <w:r w:rsidR="007D674C">
        <w:t xml:space="preserve">count </w:t>
      </w:r>
      <w:r w:rsidRPr="00CF0952">
        <w:t xml:space="preserve">range available in the estimation sample. For later use, let </w:t>
      </w:r>
      <w:r w:rsidR="00E55397" w:rsidRPr="00A92AF8">
        <w:rPr>
          <w:position w:val="-20"/>
        </w:rPr>
        <w:object w:dxaOrig="1880" w:dyaOrig="440" w14:anchorId="481AC9F2">
          <v:shape id="_x0000_i1137" type="#_x0000_t75" style="width:94.6pt;height:22.6pt" o:ole="" o:preferrelative="f">
            <v:imagedata r:id="rId225" o:title=""/>
            <o:lock v:ext="edit" aspectratio="f"/>
          </v:shape>
          <o:OLEObject Type="Embed" ProgID="Equation.3" ShapeID="_x0000_i1137" DrawAspect="Content" ObjectID="_1524481918" r:id="rId226"/>
        </w:object>
      </w:r>
      <w:r w:rsidRPr="00CF0952">
        <w:t xml:space="preserve"> (</w:t>
      </w:r>
      <w:r w:rsidR="00E55397" w:rsidRPr="00A92AF8">
        <w:rPr>
          <w:position w:val="-14"/>
        </w:rPr>
        <w:object w:dxaOrig="580" w:dyaOrig="400" w14:anchorId="46C229F2">
          <v:shape id="_x0000_i1138" type="#_x0000_t75" style="width:28.45pt;height:20.1pt" o:ole="" o:preferrelative="f">
            <v:imagedata r:id="rId227" o:title=""/>
            <o:lock v:ext="edit" aspectratio="f"/>
          </v:shape>
          <o:OLEObject Type="Embed" ProgID="Equation.3" ShapeID="_x0000_i1138" DrawAspect="Content" ObjectID="_1524481919" r:id="rId228"/>
        </w:object>
      </w:r>
      <w:r w:rsidRPr="00CF0952">
        <w:t xml:space="preserve"> vector)</w:t>
      </w:r>
      <w:r>
        <w:t xml:space="preserve"> (</w:t>
      </w:r>
      <w:proofErr w:type="gramStart"/>
      <w:r>
        <w:t xml:space="preserve">assuming </w:t>
      </w:r>
      <w:proofErr w:type="gramEnd"/>
      <w:r w:rsidR="00E55397" w:rsidRPr="00A92AF8">
        <w:rPr>
          <w:position w:val="-14"/>
        </w:rPr>
        <w:object w:dxaOrig="720" w:dyaOrig="400" w14:anchorId="21D00B5F">
          <v:shape id="_x0000_i1139" type="#_x0000_t75" style="width:36pt;height:20.1pt" o:ole="" o:preferrelative="f">
            <v:imagedata r:id="rId229" o:title=""/>
            <o:lock v:ext="edit" aspectratio="f"/>
          </v:shape>
          <o:OLEObject Type="Embed" ProgID="Equation.3" ShapeID="_x0000_i1139" DrawAspect="Content" ObjectID="_1524481920" r:id="rId230"/>
        </w:object>
      </w:r>
      <w:r w:rsidRPr="00CF0952">
        <w:t xml:space="preserve">. </w:t>
      </w:r>
    </w:p>
    <w:p w:rsidR="00721B53" w:rsidRPr="00CF0952" w:rsidRDefault="00A92AF8" w:rsidP="00721B53">
      <w:pPr>
        <w:spacing w:line="360" w:lineRule="auto"/>
        <w:ind w:firstLine="720"/>
        <w:jc w:val="both"/>
      </w:pPr>
      <w:r>
        <w:t xml:space="preserve">Next, consider the </w:t>
      </w:r>
      <w:r w:rsidR="00721B53" w:rsidRPr="00CF0952">
        <w:t>nominal (unord</w:t>
      </w:r>
      <w:r>
        <w:t xml:space="preserve">ered-response) outcome for the </w:t>
      </w:r>
      <w:r w:rsidR="00721B53" w:rsidRPr="00CF0952">
        <w:t xml:space="preserve">individual, and let </w:t>
      </w:r>
      <w:r w:rsidR="00E55397" w:rsidRPr="00E55397">
        <w:rPr>
          <w:i/>
        </w:rPr>
        <w:t>i</w:t>
      </w:r>
      <w:r w:rsidR="00721B53" w:rsidRPr="00CF0952">
        <w:t xml:space="preserve"> be the corresponding index (</w:t>
      </w:r>
      <w:r w:rsidRPr="00A92AF8">
        <w:rPr>
          <w:position w:val="-6"/>
        </w:rPr>
        <w:object w:dxaOrig="139" w:dyaOrig="260" w14:anchorId="7A0392A0">
          <v:shape id="_x0000_i1140" type="#_x0000_t75" style="width:7.55pt;height:11.7pt" o:ole="">
            <v:imagedata r:id="rId231" o:title=""/>
          </v:shape>
          <o:OLEObject Type="Embed" ProgID="Equation.3" ShapeID="_x0000_i1140" DrawAspect="Content" ObjectID="_1524481921" r:id="rId232"/>
        </w:object>
      </w:r>
      <w:r w:rsidR="00721B53" w:rsidRPr="00CF0952">
        <w:rPr>
          <w:vertAlign w:val="subscript"/>
        </w:rPr>
        <w:t xml:space="preserve"> </w:t>
      </w:r>
      <w:r w:rsidR="00E55397">
        <w:t>= 1, 2, 3</w:t>
      </w:r>
      <w:proofErr w:type="gramStart"/>
      <w:r w:rsidR="00E55397">
        <w:t>,</w:t>
      </w:r>
      <w:r w:rsidR="00721B53" w:rsidRPr="00CF0952">
        <w:t>…,</w:t>
      </w:r>
      <w:proofErr w:type="gramEnd"/>
      <w:r w:rsidR="00721B53" w:rsidRPr="00CF0952">
        <w:t xml:space="preserve"> </w:t>
      </w:r>
      <w:r w:rsidR="00721B53" w:rsidRPr="00CF0952">
        <w:rPr>
          <w:i/>
        </w:rPr>
        <w:t>I</w:t>
      </w:r>
      <w:r w:rsidR="00721B53" w:rsidRPr="00CF0952">
        <w:t xml:space="preserve">). </w:t>
      </w:r>
      <w:r>
        <w:t xml:space="preserve">Let </w:t>
      </w:r>
      <w:r w:rsidR="00721B53" w:rsidRPr="00CF0952">
        <w:t>the indivi</w:t>
      </w:r>
      <w:r>
        <w:t>dual under consideration choose</w:t>
      </w:r>
      <w:r w:rsidR="00721B53" w:rsidRPr="00CF0952">
        <w:t xml:space="preserve"> the </w:t>
      </w:r>
      <w:proofErr w:type="gramStart"/>
      <w:r w:rsidR="00721B53" w:rsidRPr="00CF0952">
        <w:t xml:space="preserve">alternative </w:t>
      </w:r>
      <w:proofErr w:type="gramEnd"/>
      <w:r w:rsidRPr="00A92AF8">
        <w:rPr>
          <w:position w:val="-6"/>
        </w:rPr>
        <w:object w:dxaOrig="260" w:dyaOrig="220" w14:anchorId="761CFF74">
          <v:shape id="_x0000_i1141" type="#_x0000_t75" style="width:11.7pt;height:10.9pt" o:ole="">
            <v:imagedata r:id="rId233" o:title=""/>
          </v:shape>
          <o:OLEObject Type="Embed" ProgID="Equation.3" ShapeID="_x0000_i1141" DrawAspect="Content" ObjectID="_1524481922" r:id="rId234"/>
        </w:object>
      </w:r>
      <w:r w:rsidR="00721B53" w:rsidRPr="00CF0952">
        <w:t xml:space="preserve">. Also, assume the usual random utility structure for each alternative </w:t>
      </w:r>
      <w:r w:rsidR="00E55397" w:rsidRPr="00E55397">
        <w:rPr>
          <w:i/>
        </w:rPr>
        <w:t>i</w:t>
      </w:r>
      <w:r w:rsidR="00721B53" w:rsidRPr="00CF0952">
        <w:t>.</w:t>
      </w:r>
      <w:r w:rsidR="00721B53" w:rsidRPr="00CF0952">
        <w:tab/>
      </w:r>
    </w:p>
    <w:p w:rsidR="00721B53" w:rsidRPr="00CF0952" w:rsidRDefault="00865B2F" w:rsidP="00721B53">
      <w:pPr>
        <w:spacing w:line="360" w:lineRule="auto"/>
        <w:jc w:val="both"/>
      </w:pPr>
      <w:r w:rsidRPr="00865B2F">
        <w:rPr>
          <w:position w:val="-12"/>
        </w:rPr>
        <w:object w:dxaOrig="2320" w:dyaOrig="400" w14:anchorId="5D9FD3C0">
          <v:shape id="_x0000_i1142" type="#_x0000_t75" style="width:116.35pt;height:20.1pt" o:ole="" o:preferrelative="f">
            <v:imagedata r:id="rId235" o:title=""/>
            <o:lock v:ext="edit" aspectratio="f"/>
          </v:shape>
          <o:OLEObject Type="Embed" ProgID="Equation.3" ShapeID="_x0000_i1142" DrawAspect="Content" ObjectID="_1524481923" r:id="rId236"/>
        </w:object>
      </w:r>
      <w:r w:rsidR="00892798">
        <w:tab/>
      </w:r>
      <w:r w:rsidR="00892798">
        <w:tab/>
      </w:r>
      <w:r w:rsidR="00892798">
        <w:tab/>
      </w:r>
      <w:r w:rsidR="00892798">
        <w:tab/>
      </w:r>
      <w:r w:rsidR="00892798">
        <w:tab/>
      </w:r>
      <w:r w:rsidR="00892798">
        <w:tab/>
      </w:r>
      <w:r w:rsidR="00892798">
        <w:tab/>
      </w:r>
      <w:r w:rsidR="00892798">
        <w:tab/>
        <w:t xml:space="preserve">  </w:t>
      </w:r>
      <w:r w:rsidR="007C0BB0">
        <w:t xml:space="preserve">              </w:t>
      </w:r>
      <w:r w:rsidR="00892798">
        <w:t xml:space="preserve">  (8</w:t>
      </w:r>
      <w:r w:rsidR="00721B53">
        <w:t>)</w:t>
      </w:r>
    </w:p>
    <w:p w:rsidR="00721B53" w:rsidRPr="00CF0952" w:rsidRDefault="00E55397" w:rsidP="00721B53">
      <w:pPr>
        <w:spacing w:line="360" w:lineRule="auto"/>
        <w:jc w:val="both"/>
        <w:rPr>
          <w:lang w:val="fr-FR"/>
        </w:rPr>
      </w:pPr>
      <w:proofErr w:type="gramStart"/>
      <w:r>
        <w:t>where</w:t>
      </w:r>
      <w:proofErr w:type="gramEnd"/>
      <w:r>
        <w:t xml:space="preserve"> </w:t>
      </w:r>
      <w:r w:rsidR="00865B2F" w:rsidRPr="00CF0952">
        <w:rPr>
          <w:position w:val="-6"/>
        </w:rPr>
        <w:object w:dxaOrig="220" w:dyaOrig="220" w14:anchorId="578B47B6">
          <v:shape id="_x0000_i1143" type="#_x0000_t75" style="width:10.9pt;height:10.9pt" o:ole="" o:preferrelative="f">
            <v:imagedata r:id="rId237" o:title=""/>
            <o:lock v:ext="edit" aspectratio="f"/>
          </v:shape>
          <o:OLEObject Type="Embed" ProgID="Equation.3" ShapeID="_x0000_i1143" DrawAspect="Content" ObjectID="_1524481924" r:id="rId238"/>
        </w:object>
      </w:r>
      <w:r w:rsidR="00721B53" w:rsidRPr="00CF0952">
        <w:t xml:space="preserve"> is the same fixed vector of exogenous variables as earlier, </w:t>
      </w:r>
      <w:r w:rsidR="00DB39F9" w:rsidRPr="00CF0952">
        <w:rPr>
          <w:position w:val="-16"/>
        </w:rPr>
        <w:object w:dxaOrig="279" w:dyaOrig="440" w14:anchorId="154AFE97">
          <v:shape id="_x0000_i1144" type="#_x0000_t75" style="width:13.4pt;height:22.6pt" o:ole="" o:preferrelative="f">
            <v:imagedata r:id="rId239" o:title=""/>
            <o:lock v:ext="edit" aspectratio="f"/>
          </v:shape>
          <o:OLEObject Type="Embed" ProgID="Equation.3" ShapeID="_x0000_i1144" DrawAspect="Content" ObjectID="_1524481925" r:id="rId240"/>
        </w:object>
      </w:r>
      <w:r w:rsidR="00721B53" w:rsidRPr="00CF0952">
        <w:t xml:space="preserve"> is an </w:t>
      </w:r>
      <w:r w:rsidRPr="00CF0952">
        <w:rPr>
          <w:position w:val="-10"/>
        </w:rPr>
        <w:object w:dxaOrig="680" w:dyaOrig="320" w14:anchorId="7F9CD4EA">
          <v:shape id="_x0000_i1145" type="#_x0000_t75" style="width:32.65pt;height:16.75pt" o:ole="" o:preferrelative="f">
            <v:imagedata r:id="rId241" o:title=""/>
            <o:lock v:ext="edit" aspectratio="f"/>
          </v:shape>
          <o:OLEObject Type="Embed" ProgID="Equation.3" ShapeID="_x0000_i1145" DrawAspect="Content" ObjectID="_1524481926" r:id="rId242"/>
        </w:object>
      </w:r>
      <w:r w:rsidR="00721B53" w:rsidRPr="00CF0952">
        <w:t xml:space="preserve"> column vector of corresponding coefficients, and </w:t>
      </w:r>
      <w:r w:rsidR="00DB39F9" w:rsidRPr="00CF0952">
        <w:rPr>
          <w:position w:val="-16"/>
        </w:rPr>
        <w:object w:dxaOrig="279" w:dyaOrig="400" w14:anchorId="4EF94797">
          <v:shape id="_x0000_i1146" type="#_x0000_t75" style="width:13.4pt;height:20.1pt" o:ole="" o:preferrelative="f">
            <v:imagedata r:id="rId243" o:title=""/>
            <o:lock v:ext="edit" aspectratio="f"/>
          </v:shape>
          <o:OLEObject Type="Embed" ProgID="Equation.3" ShapeID="_x0000_i1146" DrawAspect="Content" ObjectID="_1524481927" r:id="rId244"/>
        </w:object>
      </w:r>
      <w:r w:rsidR="00DB39F9">
        <w:t xml:space="preserve"> </w:t>
      </w:r>
      <w:r w:rsidR="00721B53" w:rsidRPr="00CF0952">
        <w:t xml:space="preserve">is a normal </w:t>
      </w:r>
      <w:r w:rsidR="007E542B">
        <w:t xml:space="preserve">random </w:t>
      </w:r>
      <w:r w:rsidR="00721B53" w:rsidRPr="00CF0952">
        <w:t xml:space="preserve">error term. </w:t>
      </w:r>
      <w:r w:rsidRPr="00A92AF8">
        <w:rPr>
          <w:position w:val="-12"/>
        </w:rPr>
        <w:object w:dxaOrig="260" w:dyaOrig="360" w14:anchorId="4C3C4F96">
          <v:shape id="_x0000_i1147" type="#_x0000_t75" style="width:13.4pt;height:19.25pt" o:ole="" o:preferrelative="f">
            <v:imagedata r:id="rId245" o:title=""/>
            <o:lock v:ext="edit" aspectratio="f"/>
          </v:shape>
          <o:OLEObject Type="Embed" ProgID="Equation.3" ShapeID="_x0000_i1147" DrawAspect="Content" ObjectID="_1524481928" r:id="rId246"/>
        </w:object>
      </w:r>
      <w:r w:rsidR="00721B53" w:rsidRPr="00CF0952">
        <w:t xml:space="preserve"> </w:t>
      </w:r>
      <w:proofErr w:type="gramStart"/>
      <w:r w:rsidR="00721B53" w:rsidRPr="00CF0952">
        <w:t>is</w:t>
      </w:r>
      <w:proofErr w:type="gramEnd"/>
      <w:r w:rsidR="00721B53" w:rsidRPr="00CF0952">
        <w:t xml:space="preserve"> a </w:t>
      </w:r>
      <w:r w:rsidRPr="00D20821">
        <w:rPr>
          <w:position w:val="-12"/>
        </w:rPr>
        <w:object w:dxaOrig="859" w:dyaOrig="360" w14:anchorId="7541CAB0">
          <v:shape id="_x0000_i1148" type="#_x0000_t75" style="width:43.55pt;height:19.25pt" o:ole="" o:preferrelative="f">
            <v:imagedata r:id="rId247" o:title=""/>
            <o:lock v:ext="edit" aspectratio="f"/>
          </v:shape>
          <o:OLEObject Type="Embed" ProgID="Equation.3" ShapeID="_x0000_i1148" DrawAspect="Content" ObjectID="_1524481929" r:id="rId248"/>
        </w:object>
      </w:r>
      <w:r w:rsidR="00721B53" w:rsidRPr="00CF0952">
        <w:t>matrix of variables interacting with latent variables to influence the utility of alternative</w:t>
      </w:r>
      <w:r>
        <w:t xml:space="preserve"> </w:t>
      </w:r>
      <w:r w:rsidRPr="00E55397">
        <w:rPr>
          <w:i/>
        </w:rPr>
        <w:t>i</w:t>
      </w:r>
      <w:r w:rsidR="00721B53" w:rsidRPr="00CF0952">
        <w:t xml:space="preserve">, and </w:t>
      </w:r>
      <w:r w:rsidR="002172FC" w:rsidRPr="00A92AF8">
        <w:rPr>
          <w:position w:val="-12"/>
        </w:rPr>
        <w:object w:dxaOrig="260" w:dyaOrig="360" w14:anchorId="66DD02D7">
          <v:shape id="_x0000_i1149" type="#_x0000_t75" style="width:13.4pt;height:19.25pt" o:ole="" o:preferrelative="f">
            <v:imagedata r:id="rId249" o:title=""/>
            <o:lock v:ext="edit" aspectratio="f"/>
          </v:shape>
          <o:OLEObject Type="Embed" ProgID="Equation.3" ShapeID="_x0000_i1149" DrawAspect="Content" ObjectID="_1524481930" r:id="rId250"/>
        </w:object>
      </w:r>
      <w:r w:rsidR="00721B53" w:rsidRPr="00CF0952">
        <w:t xml:space="preserve"> </w:t>
      </w:r>
      <w:r w:rsidR="00721B53" w:rsidRPr="00CF0952">
        <w:lastRenderedPageBreak/>
        <w:t>is a</w:t>
      </w:r>
      <w:r w:rsidR="0036482D">
        <w:t>n</w:t>
      </w:r>
      <w:r w:rsidR="00721B53" w:rsidRPr="00CF0952">
        <w:t xml:space="preserve"> </w:t>
      </w:r>
      <w:r w:rsidR="002172FC" w:rsidRPr="00E82598">
        <w:rPr>
          <w:position w:val="-12"/>
        </w:rPr>
        <w:object w:dxaOrig="780" w:dyaOrig="360" w14:anchorId="746BBEC7">
          <v:shape id="_x0000_i1150" type="#_x0000_t75" style="width:39.35pt;height:19.25pt" o:ole="" o:preferrelative="f">
            <v:imagedata r:id="rId251" o:title=""/>
            <o:lock v:ext="edit" aspectratio="f"/>
          </v:shape>
          <o:OLEObject Type="Embed" ProgID="Equation.3" ShapeID="_x0000_i1150" DrawAspect="Content" ObjectID="_1524481931" r:id="rId252"/>
        </w:object>
      </w:r>
      <w:r w:rsidR="00D56146">
        <w:t xml:space="preserve"> </w:t>
      </w:r>
      <w:r w:rsidR="00721B53" w:rsidRPr="00CF0952">
        <w:t xml:space="preserve">column vector of coefficients capturing the effects of latent variables and </w:t>
      </w:r>
      <w:r w:rsidR="0036482D">
        <w:t>their</w:t>
      </w:r>
      <w:r w:rsidR="00721B53" w:rsidRPr="00CF0952">
        <w:t xml:space="preserve"> interaction effects with other exogenous variables. If each of the latent variables impacts the utility of the alternatives for each nominal variable purely through a constant shift in the utility function, </w:t>
      </w:r>
      <w:r w:rsidR="00E24256" w:rsidRPr="00A92AF8">
        <w:rPr>
          <w:position w:val="-12"/>
        </w:rPr>
        <w:object w:dxaOrig="260" w:dyaOrig="360" w14:anchorId="1A0DB272">
          <v:shape id="_x0000_i1151" type="#_x0000_t75" style="width:13.4pt;height:19.25pt" o:ole="" o:preferrelative="f">
            <v:imagedata r:id="rId253" o:title=""/>
            <o:lock v:ext="edit" aspectratio="f"/>
          </v:shape>
          <o:OLEObject Type="Embed" ProgID="Equation.3" ShapeID="_x0000_i1151" DrawAspect="Content" ObjectID="_1524481932" r:id="rId254"/>
        </w:object>
      </w:r>
      <w:r w:rsidR="00E24256">
        <w:t xml:space="preserve"> </w:t>
      </w:r>
      <w:r w:rsidR="00721B53" w:rsidRPr="00CF0952">
        <w:t xml:space="preserve">will be an identity matrix of size </w:t>
      </w:r>
      <w:r w:rsidR="00E24256" w:rsidRPr="00D20821">
        <w:rPr>
          <w:position w:val="-4"/>
        </w:rPr>
        <w:object w:dxaOrig="220" w:dyaOrig="260" w14:anchorId="46F57E55">
          <v:shape id="_x0000_i1152" type="#_x0000_t75" style="width:10.9pt;height:13.4pt" o:ole="" o:preferrelative="f">
            <v:imagedata r:id="rId255" o:title=""/>
            <o:lock v:ext="edit" aspectratio="f"/>
          </v:shape>
          <o:OLEObject Type="Embed" ProgID="Equation.3" ShapeID="_x0000_i1152" DrawAspect="Content" ObjectID="_1524481933" r:id="rId256"/>
        </w:object>
      </w:r>
      <w:r w:rsidR="00721B53" w:rsidRPr="00CF0952">
        <w:t xml:space="preserve">, and each element of </w:t>
      </w:r>
      <w:r w:rsidR="00DB39F9" w:rsidRPr="00A92AF8">
        <w:rPr>
          <w:position w:val="-12"/>
        </w:rPr>
        <w:object w:dxaOrig="260" w:dyaOrig="360" w14:anchorId="1A838B05">
          <v:shape id="_x0000_i1153" type="#_x0000_t75" style="width:13.4pt;height:18.4pt" o:ole="" o:preferrelative="f">
            <v:imagedata r:id="rId257" o:title=""/>
            <o:lock v:ext="edit" aspectratio="f"/>
          </v:shape>
          <o:OLEObject Type="Embed" ProgID="Equation.3" ShapeID="_x0000_i1153" DrawAspect="Content" ObjectID="_1524481934" r:id="rId258"/>
        </w:object>
      </w:r>
      <w:r w:rsidR="00721B53" w:rsidRPr="00CF0952">
        <w:t xml:space="preserve"> will capture the effect of a latent variable on the constant specific to alternative </w:t>
      </w:r>
      <w:r w:rsidR="00E24256" w:rsidRPr="00E55397">
        <w:rPr>
          <w:i/>
        </w:rPr>
        <w:t>i</w:t>
      </w:r>
      <w:r w:rsidR="00E24256" w:rsidRPr="00A92AF8">
        <w:t xml:space="preserve"> </w:t>
      </w:r>
      <w:r w:rsidR="00A92AF8">
        <w:t xml:space="preserve">(see </w:t>
      </w:r>
      <w:r w:rsidR="00A92AF8" w:rsidRPr="0042588C">
        <w:t>Bhat and Dubey, 2014)</w:t>
      </w:r>
      <w:r w:rsidR="00721B53" w:rsidRPr="0042588C">
        <w:t>.</w:t>
      </w:r>
      <w:r w:rsidR="003248D3">
        <w:t xml:space="preserve"> To move forward, </w:t>
      </w:r>
      <w:r w:rsidR="00A92AF8">
        <w:t>l</w:t>
      </w:r>
      <w:r w:rsidR="00A92AF8" w:rsidRPr="00CF0952">
        <w:t xml:space="preserve">et </w:t>
      </w:r>
      <w:r w:rsidR="00865B2F" w:rsidRPr="00865B2F">
        <w:rPr>
          <w:position w:val="-10"/>
        </w:rPr>
        <w:object w:dxaOrig="1719" w:dyaOrig="340" w14:anchorId="138946B0">
          <v:shape id="_x0000_i1154" type="#_x0000_t75" style="width:85.4pt;height:16.75pt" o:ole="" o:preferrelative="f">
            <v:imagedata r:id="rId259" o:title=""/>
            <o:lock v:ext="edit" aspectratio="f"/>
          </v:shape>
          <o:OLEObject Type="Embed" ProgID="Equation.3" ShapeID="_x0000_i1154" DrawAspect="Content" ObjectID="_1524481935" r:id="rId260"/>
        </w:object>
      </w:r>
      <w:r w:rsidR="00A92AF8" w:rsidRPr="00CF0952">
        <w:t xml:space="preserve"> (</w:t>
      </w:r>
      <w:r w:rsidR="00865B2F" w:rsidRPr="00865B2F">
        <w:rPr>
          <w:position w:val="-4"/>
        </w:rPr>
        <w:object w:dxaOrig="460" w:dyaOrig="260" w14:anchorId="14697B59">
          <v:shape id="_x0000_i1155" type="#_x0000_t75" style="width:22.6pt;height:13.4pt" o:ole="" o:preferrelative="f">
            <v:imagedata r:id="rId261" o:title=""/>
            <o:lock v:ext="edit" aspectratio="f"/>
          </v:shape>
          <o:OLEObject Type="Embed" ProgID="Equation.3" ShapeID="_x0000_i1155" DrawAspect="Content" ObjectID="_1524481936" r:id="rId262"/>
        </w:object>
      </w:r>
      <w:r w:rsidR="00A92AF8" w:rsidRPr="00CF0952">
        <w:t xml:space="preserve"> vector), </w:t>
      </w:r>
      <w:proofErr w:type="gramStart"/>
      <w:r w:rsidR="00A92AF8" w:rsidRPr="00CF0952">
        <w:t xml:space="preserve">and </w:t>
      </w:r>
      <w:proofErr w:type="gramEnd"/>
      <w:r w:rsidR="00865B2F" w:rsidRPr="00865B2F">
        <w:rPr>
          <w:position w:val="-10"/>
        </w:rPr>
        <w:object w:dxaOrig="1740" w:dyaOrig="340" w14:anchorId="2DADBBA8">
          <v:shape id="_x0000_i1156" type="#_x0000_t75" style="width:86.25pt;height:16.75pt" o:ole="" o:preferrelative="f">
            <v:imagedata r:id="rId263" o:title=""/>
            <o:lock v:ext="edit" aspectratio="f"/>
          </v:shape>
          <o:OLEObject Type="Embed" ProgID="Equation.3" ShapeID="_x0000_i1156" DrawAspect="Content" ObjectID="_1524481937" r:id="rId264"/>
        </w:object>
      </w:r>
      <w:r w:rsidR="00A92AF8" w:rsidRPr="00CF0952">
        <w:t xml:space="preserve">. Taking the difference with respect to the first alternative, only the elements of the covariance matrix </w:t>
      </w:r>
      <w:r w:rsidR="00E24256" w:rsidRPr="00CF0952">
        <w:rPr>
          <w:position w:val="-14"/>
        </w:rPr>
        <w:object w:dxaOrig="340" w:dyaOrig="400" w14:anchorId="7D04E9F4">
          <v:shape id="_x0000_i1157" type="#_x0000_t75" style="width:17.6pt;height:20.1pt" o:ole="" o:preferrelative="f">
            <v:imagedata r:id="rId265" o:title=""/>
            <o:lock v:ext="edit" aspectratio="f"/>
          </v:shape>
          <o:OLEObject Type="Embed" ProgID="Equation.3" ShapeID="_x0000_i1157" DrawAspect="Content" ObjectID="_1524481938" r:id="rId266"/>
        </w:object>
      </w:r>
      <w:r w:rsidR="00A92AF8" w:rsidRPr="00CF0952">
        <w:t xml:space="preserve">of the covariance matrix of the error differences, </w:t>
      </w:r>
      <w:r w:rsidR="00865B2F" w:rsidRPr="00E24256">
        <w:rPr>
          <w:position w:val="-12"/>
        </w:rPr>
        <w:object w:dxaOrig="1660" w:dyaOrig="360" w14:anchorId="4090323F">
          <v:shape id="_x0000_i1158" type="#_x0000_t75" style="width:82.9pt;height:18.4pt" o:ole="" o:preferrelative="f">
            <v:imagedata r:id="rId267" o:title=""/>
            <o:lock v:ext="edit" aspectratio="f"/>
          </v:shape>
          <o:OLEObject Type="Embed" ProgID="Equation.3" ShapeID="_x0000_i1158" DrawAspect="Content" ObjectID="_1524481939" r:id="rId268"/>
        </w:object>
      </w:r>
      <w:r w:rsidR="00A92AF8" w:rsidRPr="00CF0952">
        <w:t xml:space="preserve"> (</w:t>
      </w:r>
      <w:proofErr w:type="gramStart"/>
      <w:r w:rsidR="00A92AF8" w:rsidRPr="00CF0952">
        <w:t xml:space="preserve">where </w:t>
      </w:r>
      <w:proofErr w:type="gramEnd"/>
      <w:r w:rsidR="00DB39F9" w:rsidRPr="00A92AF8">
        <w:rPr>
          <w:position w:val="-12"/>
        </w:rPr>
        <w:object w:dxaOrig="1120" w:dyaOrig="360" w14:anchorId="76E4776C">
          <v:shape id="_x0000_i1159" type="#_x0000_t75" style="width:56.1pt;height:18.4pt" o:ole="" o:preferrelative="f">
            <v:imagedata r:id="rId269" o:title=""/>
            <o:lock v:ext="edit" aspectratio="f"/>
          </v:shape>
          <o:OLEObject Type="Embed" ProgID="Equation.3" ShapeID="_x0000_i1159" DrawAspect="Content" ObjectID="_1524481940" r:id="rId270"/>
        </w:object>
      </w:r>
      <w:r w:rsidR="00A92AF8" w:rsidRPr="00CF0952">
        <w:t>,</w:t>
      </w:r>
      <w:r w:rsidR="00E24256" w:rsidRPr="00CF0952">
        <w:rPr>
          <w:position w:val="-10"/>
        </w:rPr>
        <w:object w:dxaOrig="520" w:dyaOrig="320" w14:anchorId="35C65096">
          <v:shape id="_x0000_i1160" type="#_x0000_t75" style="width:26.8pt;height:16.75pt" o:ole="" o:preferrelative="f">
            <v:imagedata r:id="rId271" o:title=""/>
            <o:lock v:ext="edit" aspectratio="f"/>
          </v:shape>
          <o:OLEObject Type="Embed" ProgID="Equation.3" ShapeID="_x0000_i1160" DrawAspect="Content" ObjectID="_1524481941" r:id="rId272"/>
        </w:object>
      </w:r>
      <w:r w:rsidR="00A92AF8">
        <w:t>), is</w:t>
      </w:r>
      <w:r w:rsidR="00A92AF8" w:rsidRPr="00CF0952">
        <w:t xml:space="preserve"> estimable.</w:t>
      </w:r>
      <w:r w:rsidR="00A92AF8" w:rsidRPr="00CF0952">
        <w:rPr>
          <w:rStyle w:val="FootnoteReference"/>
          <w:rFonts w:eastAsia="MS Mincho"/>
          <w:vertAlign w:val="superscript"/>
        </w:rPr>
        <w:footnoteReference w:id="2"/>
      </w:r>
      <w:r w:rsidR="00A92AF8" w:rsidRPr="00CF0952">
        <w:rPr>
          <w:vertAlign w:val="superscript"/>
        </w:rPr>
        <w:t xml:space="preserve"> </w:t>
      </w:r>
      <w:r w:rsidR="00A92AF8">
        <w:rPr>
          <w:vertAlign w:val="superscript"/>
        </w:rPr>
        <w:t xml:space="preserve"> </w:t>
      </w:r>
      <w:r w:rsidR="00721B53" w:rsidRPr="00CF0952">
        <w:t xml:space="preserve">Further, the variance term at the top left diagonal of </w:t>
      </w:r>
      <w:r w:rsidR="00E24256" w:rsidRPr="00A92AF8">
        <w:rPr>
          <w:position w:val="-4"/>
        </w:rPr>
        <w:object w:dxaOrig="260" w:dyaOrig="300" w14:anchorId="140E6921">
          <v:shape id="_x0000_i1161" type="#_x0000_t75" style="width:13.4pt;height:15.05pt" o:ole="" o:preferrelative="f">
            <v:imagedata r:id="rId273" o:title=""/>
            <o:lock v:ext="edit" aspectratio="f"/>
          </v:shape>
          <o:OLEObject Type="Embed" ProgID="Equation.3" ShapeID="_x0000_i1161" DrawAspect="Content" ObjectID="_1524481942" r:id="rId274"/>
        </w:object>
      </w:r>
      <w:r w:rsidR="00A92AF8">
        <w:t xml:space="preserve"> </w:t>
      </w:r>
      <w:r w:rsidR="00721B53" w:rsidRPr="00CF0952">
        <w:t xml:space="preserve">is set to one to account for scale invariance. </w:t>
      </w:r>
      <w:r w:rsidR="00E24256" w:rsidRPr="00A92AF8">
        <w:rPr>
          <w:position w:val="-4"/>
        </w:rPr>
        <w:object w:dxaOrig="260" w:dyaOrig="260" w14:anchorId="07E3DA47">
          <v:shape id="_x0000_i1162" type="#_x0000_t75" style="width:13.4pt;height:13.4pt" o:ole="" o:preferrelative="f">
            <v:imagedata r:id="rId275" o:title=""/>
            <o:lock v:ext="edit" aspectratio="f"/>
          </v:shape>
          <o:OLEObject Type="Embed" ProgID="Equation.3" ShapeID="_x0000_i1162" DrawAspect="Content" ObjectID="_1524481943" r:id="rId276"/>
        </w:object>
      </w:r>
      <w:r w:rsidR="00721B53" w:rsidRPr="00CF0952">
        <w:t xml:space="preserve"> </w:t>
      </w:r>
      <w:proofErr w:type="gramStart"/>
      <w:r w:rsidR="00721B53" w:rsidRPr="00CF0952">
        <w:t>is</w:t>
      </w:r>
      <w:proofErr w:type="gramEnd"/>
      <w:r w:rsidR="00721B53" w:rsidRPr="00CF0952">
        <w:t xml:space="preserve"> constructed from </w:t>
      </w:r>
      <w:r w:rsidR="00E24256" w:rsidRPr="00A92AF8">
        <w:rPr>
          <w:position w:val="-4"/>
        </w:rPr>
        <w:object w:dxaOrig="260" w:dyaOrig="300" w14:anchorId="21E9A32F">
          <v:shape id="_x0000_i1163" type="#_x0000_t75" style="width:13.4pt;height:15.05pt" o:ole="" o:preferrelative="f">
            <v:imagedata r:id="rId273" o:title=""/>
            <o:lock v:ext="edit" aspectratio="f"/>
          </v:shape>
          <o:OLEObject Type="Embed" ProgID="Equation.3" ShapeID="_x0000_i1163" DrawAspect="Content" ObjectID="_1524481944" r:id="rId277"/>
        </w:object>
      </w:r>
      <w:r w:rsidR="00721B53" w:rsidRPr="00CF0952">
        <w:rPr>
          <w:position w:val="-10"/>
        </w:rPr>
        <w:t xml:space="preserve"> </w:t>
      </w:r>
      <w:r w:rsidR="00721B53" w:rsidRPr="00CF0952">
        <w:t xml:space="preserve">by adding an additional row on top and an additional column to the left. All elements of this additional row and column are filled with values of zeros.  </w:t>
      </w:r>
      <w:r w:rsidR="00A92AF8">
        <w:t>Next</w:t>
      </w:r>
      <w:r w:rsidR="00721B53" w:rsidRPr="00CF0952">
        <w:t xml:space="preserve">, define </w:t>
      </w:r>
      <w:r w:rsidR="00DB39F9" w:rsidRPr="00CF0952">
        <w:rPr>
          <w:position w:val="-16"/>
        </w:rPr>
        <w:object w:dxaOrig="2079" w:dyaOrig="400" w14:anchorId="79FAA63C">
          <v:shape id="_x0000_i1164" type="#_x0000_t75" style="width:103.8pt;height:20.1pt" o:ole="" o:preferrelative="f">
            <v:imagedata r:id="rId278" o:title=""/>
            <o:lock v:ext="edit" aspectratio="f"/>
          </v:shape>
          <o:OLEObject Type="Embed" ProgID="Equation.3" ShapeID="_x0000_i1164" DrawAspect="Content" ObjectID="_1524481945" r:id="rId279"/>
        </w:object>
      </w:r>
      <w:r w:rsidR="00721B53" w:rsidRPr="00CF0952">
        <w:rPr>
          <w:lang w:val="fr-FR"/>
        </w:rPr>
        <w:t xml:space="preserve"> </w:t>
      </w:r>
      <w:r w:rsidR="00E24256" w:rsidRPr="00A92AF8">
        <w:rPr>
          <w:position w:val="-10"/>
        </w:rPr>
        <w:object w:dxaOrig="580" w:dyaOrig="320" w14:anchorId="1FC842B6">
          <v:shape id="_x0000_i1165" type="#_x0000_t75" style="width:28.45pt;height:16.75pt" o:ole="" o:preferrelative="f">
            <v:imagedata r:id="rId280" o:title=""/>
            <o:lock v:ext="edit" aspectratio="f"/>
          </v:shape>
          <o:OLEObject Type="Embed" ProgID="Equation.3" ShapeID="_x0000_i1165" DrawAspect="Content" ObjectID="_1524481946" r:id="rId281"/>
        </w:object>
      </w:r>
      <w:r w:rsidR="00721B53" w:rsidRPr="00CF0952">
        <w:rPr>
          <w:lang w:val="fr-FR"/>
        </w:rPr>
        <w:t xml:space="preserve"> </w:t>
      </w:r>
      <w:proofErr w:type="spellStart"/>
      <w:r w:rsidR="00721B53" w:rsidRPr="00CF0952">
        <w:rPr>
          <w:lang w:val="fr-FR"/>
        </w:rPr>
        <w:t>vector</w:t>
      </w:r>
      <w:proofErr w:type="spellEnd"/>
      <w:r w:rsidR="00721B53" w:rsidRPr="00CF0952">
        <w:rPr>
          <w:lang w:val="fr-FR"/>
        </w:rPr>
        <w:t>),</w:t>
      </w:r>
      <w:r w:rsidR="00721B53" w:rsidRPr="00CF0952">
        <w:t xml:space="preserve"> </w:t>
      </w:r>
      <w:r w:rsidR="00DB39F9" w:rsidRPr="00A92AF8">
        <w:rPr>
          <w:position w:val="-12"/>
        </w:rPr>
        <w:object w:dxaOrig="2040" w:dyaOrig="400" w14:anchorId="60B3FDC8">
          <v:shape id="_x0000_i1166" type="#_x0000_t75" style="width:102.15pt;height:20.1pt" o:ole="" o:preferrelative="f">
            <v:imagedata r:id="rId282" o:title=""/>
            <o:lock v:ext="edit" aspectratio="f"/>
          </v:shape>
          <o:OLEObject Type="Embed" ProgID="Equation.3" ShapeID="_x0000_i1166" DrawAspect="Content" ObjectID="_1524481947" r:id="rId283"/>
        </w:object>
      </w:r>
      <w:r w:rsidR="00721B53" w:rsidRPr="00CF0952">
        <w:t xml:space="preserve"> </w:t>
      </w:r>
      <w:r w:rsidR="00E24256" w:rsidRPr="00A92AF8">
        <w:rPr>
          <w:position w:val="-10"/>
        </w:rPr>
        <w:object w:dxaOrig="639" w:dyaOrig="320" w14:anchorId="741BCE4D">
          <v:shape id="_x0000_i1167" type="#_x0000_t75" style="width:31.8pt;height:16.75pt" o:ole="" o:preferrelative="f">
            <v:imagedata r:id="rId284" o:title=""/>
            <o:lock v:ext="edit" aspectratio="f"/>
          </v:shape>
          <o:OLEObject Type="Embed" ProgID="Equation.3" ShapeID="_x0000_i1167" DrawAspect="Content" ObjectID="_1524481948" r:id="rId285"/>
        </w:object>
      </w:r>
      <w:r w:rsidR="00721B53" w:rsidRPr="00CF0952">
        <w:rPr>
          <w:lang w:val="fr-FR"/>
        </w:rPr>
        <w:t xml:space="preserve"> matrix), and </w:t>
      </w:r>
      <w:r w:rsidR="00DB39F9" w:rsidRPr="00A92AF8">
        <w:rPr>
          <w:position w:val="-10"/>
        </w:rPr>
        <w:object w:dxaOrig="1840" w:dyaOrig="340" w14:anchorId="69C64858">
          <v:shape id="_x0000_i1168" type="#_x0000_t75" style="width:92.1pt;height:17.6pt" o:ole="" o:preferrelative="f">
            <v:imagedata r:id="rId286" o:title=""/>
            <o:lock v:ext="edit" aspectratio="f"/>
          </v:shape>
          <o:OLEObject Type="Embed" ProgID="Equation.3" ShapeID="_x0000_i1168" DrawAspect="Content" ObjectID="_1524481949" r:id="rId287"/>
        </w:object>
      </w:r>
      <w:r w:rsidR="00721B53" w:rsidRPr="00CF0952">
        <w:t xml:space="preserve"> </w:t>
      </w:r>
      <w:r w:rsidR="00E24256" w:rsidRPr="00A92AF8">
        <w:rPr>
          <w:position w:val="-30"/>
        </w:rPr>
        <w:object w:dxaOrig="1300" w:dyaOrig="720" w14:anchorId="76D25938">
          <v:shape id="_x0000_i1169" type="#_x0000_t75" style="width:64.45pt;height:36pt" o:ole="" o:preferrelative="f">
            <v:imagedata r:id="rId288" o:title=""/>
            <o:lock v:ext="edit" aspectratio="f"/>
          </v:shape>
          <o:OLEObject Type="Embed" ProgID="Equation.3" ShapeID="_x0000_i1169" DrawAspect="Content" ObjectID="_1524481950" r:id="rId289"/>
        </w:object>
      </w:r>
      <w:r w:rsidR="00721B53" w:rsidRPr="00CF0952">
        <w:t xml:space="preserve"> matrix. Also, define the </w:t>
      </w:r>
      <w:r w:rsidR="00E24256" w:rsidRPr="00A92AF8">
        <w:rPr>
          <w:position w:val="-34"/>
        </w:rPr>
        <w:object w:dxaOrig="1219" w:dyaOrig="800" w14:anchorId="7EB59FD8">
          <v:shape id="_x0000_i1170" type="#_x0000_t75" style="width:61.1pt;height:40.2pt" o:ole="" o:preferrelative="f">
            <v:imagedata r:id="rId290" o:title=""/>
            <o:lock v:ext="edit" aspectratio="f"/>
          </v:shape>
          <o:OLEObject Type="Embed" ProgID="Equation.3" ShapeID="_x0000_i1170" DrawAspect="Content" ObjectID="_1524481951" r:id="rId291"/>
        </w:object>
      </w:r>
      <w:r w:rsidR="00E24256">
        <w:t xml:space="preserve"> </w:t>
      </w:r>
      <w:r w:rsidR="00721B53" w:rsidRPr="00CF0952">
        <w:t xml:space="preserve">matrix </w:t>
      </w:r>
      <w:r w:rsidR="00E24256" w:rsidRPr="00B92E22">
        <w:rPr>
          <w:position w:val="-6"/>
        </w:rPr>
        <w:object w:dxaOrig="220" w:dyaOrig="279" w14:anchorId="79264132">
          <v:shape id="_x0000_i1171" type="#_x0000_t75" style="width:10.9pt;height:13.4pt" o:ole="" o:preferrelative="f">
            <v:imagedata r:id="rId292" o:title=""/>
            <o:lock v:ext="edit" aspectratio="f"/>
          </v:shape>
          <o:OLEObject Type="Embed" ProgID="Equation.3" ShapeID="_x0000_i1171" DrawAspect="Content" ObjectID="_1524481952" r:id="rId293"/>
        </w:object>
      </w:r>
      <w:r w:rsidR="008E484F">
        <w:t xml:space="preserve"> </w:t>
      </w:r>
      <w:r w:rsidR="00721B53" w:rsidRPr="00CF0952">
        <w:t xml:space="preserve">which is initially filled with all zero values. Then, position the </w:t>
      </w:r>
      <w:r w:rsidR="00E24256" w:rsidRPr="00A92AF8">
        <w:rPr>
          <w:position w:val="-10"/>
        </w:rPr>
        <w:object w:dxaOrig="820" w:dyaOrig="340" w14:anchorId="679BB75F">
          <v:shape id="_x0000_i1172" type="#_x0000_t75" style="width:40.2pt;height:17.6pt" o:ole="" o:preferrelative="f">
            <v:imagedata r:id="rId294" o:title=""/>
            <o:lock v:ext="edit" aspectratio="f"/>
          </v:shape>
          <o:OLEObject Type="Embed" ProgID="Equation.3" ShapeID="_x0000_i1172" DrawAspect="Content" ObjectID="_1524481953" r:id="rId295"/>
        </w:object>
      </w:r>
      <w:r w:rsidR="00E24256">
        <w:t xml:space="preserve"> row vector </w:t>
      </w:r>
      <w:r w:rsidR="00721B53" w:rsidRPr="00CF0952">
        <w:t xml:space="preserve">in the first row to occupy columns 1 </w:t>
      </w:r>
      <w:proofErr w:type="gramStart"/>
      <w:r w:rsidR="00721B53" w:rsidRPr="00CF0952">
        <w:t xml:space="preserve">to </w:t>
      </w:r>
      <w:r w:rsidR="00E24256" w:rsidRPr="00A92AF8">
        <w:rPr>
          <w:position w:val="-10"/>
        </w:rPr>
        <w:object w:dxaOrig="320" w:dyaOrig="340" w14:anchorId="549DF852">
          <v:shape id="_x0000_i1173" type="#_x0000_t75" style="width:16.75pt;height:17.6pt" o:ole="" o:preferrelative="f">
            <v:imagedata r:id="rId296" o:title=""/>
            <o:lock v:ext="edit" aspectratio="f"/>
          </v:shape>
          <o:OLEObject Type="Embed" ProgID="Equation.3" ShapeID="_x0000_i1173" DrawAspect="Content" ObjectID="_1524481954" r:id="rId297"/>
        </w:object>
      </w:r>
      <w:r w:rsidR="00721B53" w:rsidRPr="00CF0952">
        <w:t xml:space="preserve"> , position the </w:t>
      </w:r>
      <w:r w:rsidR="00E24256" w:rsidRPr="00A92AF8">
        <w:rPr>
          <w:position w:val="-10"/>
        </w:rPr>
        <w:object w:dxaOrig="840" w:dyaOrig="340" w14:anchorId="4B4C36E8">
          <v:shape id="_x0000_i1174" type="#_x0000_t75" style="width:41.85pt;height:17.6pt" o:ole="" o:preferrelative="f">
            <v:imagedata r:id="rId298" o:title=""/>
            <o:lock v:ext="edit" aspectratio="f"/>
          </v:shape>
          <o:OLEObject Type="Embed" ProgID="Equation.3" ShapeID="_x0000_i1174" DrawAspect="Content" ObjectID="_1524481955" r:id="rId299"/>
        </w:object>
      </w:r>
      <w:r w:rsidR="00E24256">
        <w:t xml:space="preserve"> row vector </w:t>
      </w:r>
      <w:r w:rsidR="00721B53" w:rsidRPr="00CF0952">
        <w:t xml:space="preserve">in the second row to occupy columns </w:t>
      </w:r>
      <w:r w:rsidR="00E24256" w:rsidRPr="00A92AF8">
        <w:rPr>
          <w:position w:val="-10"/>
        </w:rPr>
        <w:object w:dxaOrig="320" w:dyaOrig="340" w14:anchorId="3B802C2C">
          <v:shape id="_x0000_i1175" type="#_x0000_t75" style="width:16.75pt;height:17.6pt" o:ole="" o:preferrelative="f">
            <v:imagedata r:id="rId300" o:title=""/>
            <o:lock v:ext="edit" aspectratio="f"/>
          </v:shape>
          <o:OLEObject Type="Embed" ProgID="Equation.3" ShapeID="_x0000_i1175" DrawAspect="Content" ObjectID="_1524481956" r:id="rId301"/>
        </w:object>
      </w:r>
      <w:r w:rsidR="00721B53" w:rsidRPr="00CF0952">
        <w:t xml:space="preserve">+1 to </w:t>
      </w:r>
      <w:r w:rsidR="00E24256" w:rsidRPr="00A92AF8">
        <w:rPr>
          <w:position w:val="-10"/>
        </w:rPr>
        <w:object w:dxaOrig="920" w:dyaOrig="340" w14:anchorId="3F2B70F9">
          <v:shape id="_x0000_i1176" type="#_x0000_t75" style="width:45.2pt;height:17.6pt" o:ole="" o:preferrelative="f">
            <v:imagedata r:id="rId302" o:title=""/>
            <o:lock v:ext="edit" aspectratio="f"/>
          </v:shape>
          <o:OLEObject Type="Embed" ProgID="Equation.3" ShapeID="_x0000_i1176" DrawAspect="Content" ObjectID="_1524481957" r:id="rId303"/>
        </w:object>
      </w:r>
      <w:r w:rsidR="00721B53" w:rsidRPr="00CF0952">
        <w:t xml:space="preserve"> and so on until the </w:t>
      </w:r>
      <w:r w:rsidR="00E24256" w:rsidRPr="00A92AF8">
        <w:rPr>
          <w:position w:val="-10"/>
        </w:rPr>
        <w:object w:dxaOrig="840" w:dyaOrig="340" w14:anchorId="0099C3E6">
          <v:shape id="_x0000_i1177" type="#_x0000_t75" style="width:41.85pt;height:17.6pt" o:ole="" o:preferrelative="f">
            <v:imagedata r:id="rId304" o:title=""/>
            <o:lock v:ext="edit" aspectratio="f"/>
          </v:shape>
          <o:OLEObject Type="Embed" ProgID="Equation.3" ShapeID="_x0000_i1177" DrawAspect="Content" ObjectID="_1524481958" r:id="rId305"/>
        </w:object>
      </w:r>
      <w:r w:rsidR="00721B53" w:rsidRPr="00CF0952">
        <w:t xml:space="preserve"> row vector  is appropriately positioned.  </w:t>
      </w:r>
      <w:proofErr w:type="spellStart"/>
      <w:r w:rsidR="00721B53" w:rsidRPr="00CF0952">
        <w:rPr>
          <w:lang w:val="fr-FR"/>
        </w:rPr>
        <w:t>Further</w:t>
      </w:r>
      <w:proofErr w:type="spellEnd"/>
      <w:r w:rsidR="00721B53" w:rsidRPr="00CF0952">
        <w:rPr>
          <w:lang w:val="fr-FR"/>
        </w:rPr>
        <w:t xml:space="preserve">, </w:t>
      </w:r>
      <w:proofErr w:type="spellStart"/>
      <w:r w:rsidR="00721B53" w:rsidRPr="00CF0952">
        <w:rPr>
          <w:lang w:val="fr-FR"/>
        </w:rPr>
        <w:t>define</w:t>
      </w:r>
      <w:proofErr w:type="spellEnd"/>
      <w:r w:rsidR="00721B53" w:rsidRPr="00CF0952">
        <w:rPr>
          <w:lang w:val="fr-FR"/>
        </w:rPr>
        <w:t xml:space="preserve"> </w:t>
      </w:r>
      <w:r w:rsidR="00DB39F9" w:rsidRPr="00A92AF8">
        <w:rPr>
          <w:position w:val="-10"/>
        </w:rPr>
        <w:object w:dxaOrig="980" w:dyaOrig="320" w14:anchorId="7341613C">
          <v:shape id="_x0000_i1178" type="#_x0000_t75" style="width:49.4pt;height:15.9pt" o:ole="" o:preferrelative="f">
            <v:imagedata r:id="rId306" o:title=""/>
            <o:lock v:ext="edit" aspectratio="f"/>
          </v:shape>
          <o:OLEObject Type="Embed" ProgID="Equation.3" ShapeID="_x0000_i1178" DrawAspect="Content" ObjectID="_1524481959" r:id="rId307"/>
        </w:object>
      </w:r>
      <w:r w:rsidR="00E24256" w:rsidRPr="00E24256">
        <w:rPr>
          <w:position w:val="-10"/>
        </w:rPr>
        <w:object w:dxaOrig="600" w:dyaOrig="320" w14:anchorId="2E3C3DF6">
          <v:shape id="_x0000_i1179" type="#_x0000_t75" style="width:30.15pt;height:16.75pt" o:ole="" o:preferrelative="f">
            <v:imagedata r:id="rId308" o:title=""/>
            <o:lock v:ext="edit" aspectratio="f"/>
          </v:shape>
          <o:OLEObject Type="Embed" ProgID="Equation.3" ShapeID="_x0000_i1179" DrawAspect="Content" ObjectID="_1524481960" r:id="rId309"/>
        </w:object>
      </w:r>
      <w:r w:rsidR="00721B53" w:rsidRPr="00CF0952">
        <w:t xml:space="preserve"> matrix</w:t>
      </w:r>
      <w:r w:rsidR="00721B53" w:rsidRPr="00CF0952">
        <w:rPr>
          <w:lang w:val="fr-FR"/>
        </w:rPr>
        <w:t>)</w:t>
      </w:r>
      <w:r w:rsidR="00A92AF8">
        <w:t>. Then, in matrix form, we may write:</w:t>
      </w:r>
    </w:p>
    <w:p w:rsidR="00721B53" w:rsidRPr="00CF0952" w:rsidRDefault="00DB39F9" w:rsidP="00721B53">
      <w:pPr>
        <w:spacing w:line="360" w:lineRule="auto"/>
        <w:jc w:val="both"/>
      </w:pPr>
      <w:r w:rsidRPr="00CF0952">
        <w:rPr>
          <w:position w:val="-10"/>
        </w:rPr>
        <w:object w:dxaOrig="1820" w:dyaOrig="380" w14:anchorId="5821CBAD">
          <v:shape id="_x0000_i1180" type="#_x0000_t75" style="width:91.25pt;height:19.25pt" o:ole="" o:preferrelative="f">
            <v:imagedata r:id="rId310" o:title=""/>
            <o:lock v:ext="edit" aspectratio="f"/>
          </v:shape>
          <o:OLEObject Type="Embed" ProgID="Equation.3" ShapeID="_x0000_i1180" DrawAspect="Content" ObjectID="_1524481961" r:id="rId311"/>
        </w:object>
      </w:r>
      <w:r w:rsidR="00721B53">
        <w:tab/>
      </w:r>
      <w:r w:rsidR="00721B53">
        <w:tab/>
      </w:r>
      <w:r w:rsidR="00721B53">
        <w:tab/>
      </w:r>
      <w:r w:rsidR="00721B53">
        <w:tab/>
      </w:r>
      <w:r w:rsidR="00721B53">
        <w:tab/>
      </w:r>
      <w:r w:rsidR="00721B53">
        <w:tab/>
      </w:r>
      <w:r w:rsidR="00721B53">
        <w:tab/>
      </w:r>
      <w:r w:rsidR="00721B53">
        <w:tab/>
      </w:r>
      <w:r w:rsidR="00721B53">
        <w:tab/>
      </w:r>
      <w:r w:rsidR="00721B53">
        <w:tab/>
      </w:r>
      <w:r w:rsidR="007C0BB0">
        <w:t xml:space="preserve">      </w:t>
      </w:r>
      <w:r w:rsidR="00721B53">
        <w:t>(</w:t>
      </w:r>
      <w:r w:rsidR="007C0BB0">
        <w:t>9</w:t>
      </w:r>
      <w:r w:rsidR="00721B53">
        <w:t>)</w:t>
      </w:r>
    </w:p>
    <w:p w:rsidR="00AA12F7" w:rsidRDefault="00AA12F7" w:rsidP="007C0BB0">
      <w:pPr>
        <w:spacing w:line="360" w:lineRule="auto"/>
        <w:jc w:val="both"/>
      </w:pPr>
      <w:r>
        <w:t>Next, n</w:t>
      </w:r>
      <w:r w:rsidRPr="00CF0952">
        <w:t xml:space="preserve">ote that, under the utility maximization paradigm, </w:t>
      </w:r>
      <w:r w:rsidR="00E24256" w:rsidRPr="00AA12F7">
        <w:rPr>
          <w:position w:val="-12"/>
        </w:rPr>
        <w:object w:dxaOrig="1380" w:dyaOrig="360" w14:anchorId="238F865D">
          <v:shape id="_x0000_i1181" type="#_x0000_t75" style="width:67.8pt;height:19.25pt" o:ole="" o:preferrelative="f">
            <v:imagedata r:id="rId312" o:title=""/>
            <o:lock v:ext="edit" aspectratio="f"/>
          </v:shape>
          <o:OLEObject Type="Embed" ProgID="Equation.3" ShapeID="_x0000_i1181" DrawAspect="Content" ObjectID="_1524481962" r:id="rId313"/>
        </w:object>
      </w:r>
      <w:r w:rsidR="00436D69">
        <w:t xml:space="preserve"> </w:t>
      </w:r>
      <w:r w:rsidRPr="00CF0952">
        <w:t xml:space="preserve">must be less than zero for </w:t>
      </w:r>
      <w:proofErr w:type="gramStart"/>
      <w:r w:rsidRPr="00CF0952">
        <w:t xml:space="preserve">all </w:t>
      </w:r>
      <w:proofErr w:type="gramEnd"/>
      <w:r w:rsidR="00E24256" w:rsidRPr="00AA12F7">
        <w:rPr>
          <w:position w:val="-6"/>
        </w:rPr>
        <w:object w:dxaOrig="580" w:dyaOrig="260" w14:anchorId="54226172">
          <v:shape id="_x0000_i1182" type="#_x0000_t75" style="width:28.45pt;height:13.4pt" o:ole="" o:preferrelative="f">
            <v:imagedata r:id="rId314" o:title=""/>
            <o:lock v:ext="edit" aspectratio="f"/>
          </v:shape>
          <o:OLEObject Type="Embed" ProgID="Equation.3" ShapeID="_x0000_i1182" DrawAspect="Content" ObjectID="_1524481963" r:id="rId315"/>
        </w:object>
      </w:r>
      <w:r w:rsidRPr="00CF0952">
        <w:t xml:space="preserve">, since the individual chose alternative </w:t>
      </w:r>
      <w:r w:rsidR="00E24256" w:rsidRPr="00E24256">
        <w:rPr>
          <w:i/>
        </w:rPr>
        <w:t>m</w:t>
      </w:r>
      <w:r w:rsidR="00E24256">
        <w:t xml:space="preserve">. </w:t>
      </w:r>
      <w:r>
        <w:t>S</w:t>
      </w:r>
      <w:r w:rsidRPr="00CF0952">
        <w:t xml:space="preserve">tack the latent utility differentials into a vector </w:t>
      </w:r>
      <w:r w:rsidR="008503BA" w:rsidRPr="00CF0952">
        <w:rPr>
          <w:position w:val="-26"/>
        </w:rPr>
        <w:object w:dxaOrig="2740" w:dyaOrig="639" w14:anchorId="362B29DD">
          <v:shape id="_x0000_i1183" type="#_x0000_t75" style="width:136.45pt;height:31.8pt" o:ole="" o:preferrelative="f">
            <v:imagedata r:id="rId316" o:title=""/>
            <o:lock v:ext="edit" aspectratio="f"/>
          </v:shape>
          <o:OLEObject Type="Embed" ProgID="Equation.3" ShapeID="_x0000_i1183" DrawAspect="Content" ObjectID="_1524481964" r:id="rId317"/>
        </w:object>
      </w:r>
      <w:r w:rsidRPr="00CF0952">
        <w:t xml:space="preserve">.  </w:t>
      </w:r>
      <w:r>
        <w:t xml:space="preserve">To write this utility differential vector compactly in terms of the original utilities, define a matrix </w:t>
      </w:r>
      <w:r w:rsidR="00E24256" w:rsidRPr="00E24256">
        <w:rPr>
          <w:b/>
        </w:rPr>
        <w:t>M</w:t>
      </w:r>
      <w:r w:rsidR="00E24256">
        <w:t xml:space="preserve"> </w:t>
      </w:r>
      <w:r w:rsidRPr="00CF0952">
        <w:t xml:space="preserve">of </w:t>
      </w:r>
      <w:proofErr w:type="gramStart"/>
      <w:r w:rsidRPr="00CF0952">
        <w:t xml:space="preserve">size </w:t>
      </w:r>
      <w:proofErr w:type="gramEnd"/>
      <w:r w:rsidR="00E24256" w:rsidRPr="00CF0952">
        <w:rPr>
          <w:position w:val="-10"/>
        </w:rPr>
        <w:object w:dxaOrig="1060" w:dyaOrig="340" w14:anchorId="48A0531A">
          <v:shape id="_x0000_i1184" type="#_x0000_t75" style="width:53.6pt;height:17.6pt" o:ole="" o:preferrelative="f">
            <v:imagedata r:id="rId318" o:title=""/>
            <o:lock v:ext="edit" aspectratio="f"/>
          </v:shape>
          <o:OLEObject Type="Embed" ProgID="Equation.3" ShapeID="_x0000_i1184" DrawAspect="Content" ObjectID="_1524481965" r:id="rId319"/>
        </w:object>
      </w:r>
      <w:r w:rsidRPr="00CF0952">
        <w:t xml:space="preserve">. Insert an identity matrix of size </w:t>
      </w:r>
      <w:r w:rsidR="00E24256" w:rsidRPr="00CF0952">
        <w:rPr>
          <w:position w:val="-10"/>
        </w:rPr>
        <w:object w:dxaOrig="740" w:dyaOrig="340" w14:anchorId="49A0D7D3">
          <v:shape id="_x0000_i1185" type="#_x0000_t75" style="width:36.85pt;height:17.6pt" o:ole="" o:preferrelative="f">
            <v:imagedata r:id="rId320" o:title=""/>
            <o:lock v:ext="edit" aspectratio="f"/>
          </v:shape>
          <o:OLEObject Type="Embed" ProgID="Equation.3" ShapeID="_x0000_i1185" DrawAspect="Content" ObjectID="_1524481966" r:id="rId321"/>
        </w:object>
      </w:r>
      <w:r w:rsidRPr="00CF0952">
        <w:t xml:space="preserve"> after supplementing with a column of ‘-1’ values in the column corresponding to the chosen alternative</w:t>
      </w:r>
      <w:r>
        <w:t xml:space="preserve"> </w:t>
      </w:r>
      <w:r w:rsidRPr="00AA12F7">
        <w:rPr>
          <w:i/>
        </w:rPr>
        <w:t>m</w:t>
      </w:r>
      <w:r w:rsidRPr="00CF0952">
        <w:t xml:space="preserve">. </w:t>
      </w:r>
      <w:r>
        <w:t>Then, we may write the following:</w:t>
      </w:r>
    </w:p>
    <w:p w:rsidR="00AA12F7" w:rsidRDefault="00E24256" w:rsidP="00C27FA7">
      <w:pPr>
        <w:spacing w:line="360" w:lineRule="auto"/>
      </w:pPr>
      <w:r w:rsidRPr="00CF0952">
        <w:rPr>
          <w:position w:val="-10"/>
        </w:rPr>
        <w:object w:dxaOrig="4660" w:dyaOrig="380" w14:anchorId="3A848927">
          <v:shape id="_x0000_i1186" type="#_x0000_t75" style="width:232.75pt;height:19.25pt" o:ole="" o:preferrelative="f">
            <v:imagedata r:id="rId322" o:title=""/>
            <o:lock v:ext="edit" aspectratio="f"/>
          </v:shape>
          <o:OLEObject Type="Embed" ProgID="Equation.3" ShapeID="_x0000_i1186" DrawAspect="Content" ObjectID="_1524481967" r:id="rId323"/>
        </w:object>
      </w:r>
      <w:r>
        <w:t xml:space="preserve"> </w:t>
      </w:r>
      <w:proofErr w:type="gramStart"/>
      <w:r w:rsidR="00261BD3">
        <w:t>with</w:t>
      </w:r>
      <w:proofErr w:type="gramEnd"/>
      <w:r w:rsidR="00261BD3">
        <w:t xml:space="preserve"> </w:t>
      </w:r>
      <w:r w:rsidRPr="00A15123">
        <w:rPr>
          <w:position w:val="-10"/>
        </w:rPr>
        <w:object w:dxaOrig="3159" w:dyaOrig="380" w14:anchorId="098E6C4C">
          <v:shape id="_x0000_i1187" type="#_x0000_t75" style="width:158.25pt;height:19.25pt" o:ole="" o:preferrelative="f">
            <v:imagedata r:id="rId324" o:title=""/>
            <o:lock v:ext="edit" aspectratio="f"/>
          </v:shape>
          <o:OLEObject Type="Embed" ProgID="Equation.3" ShapeID="_x0000_i1187" DrawAspect="Content" ObjectID="_1524481968" r:id="rId325"/>
        </w:object>
      </w:r>
    </w:p>
    <w:p w:rsidR="001E08C4" w:rsidRDefault="001E08C4" w:rsidP="007C0BB0">
      <w:pPr>
        <w:spacing w:line="360" w:lineRule="auto"/>
        <w:jc w:val="both"/>
      </w:pPr>
      <w:r>
        <w:tab/>
        <w:t xml:space="preserve">Finally, consider the MDC outcome. </w:t>
      </w:r>
      <w:r w:rsidRPr="00601A4B">
        <w:t xml:space="preserve">Following </w:t>
      </w:r>
      <w:r w:rsidR="0041696D">
        <w:t xml:space="preserve">Bhat (2005) and </w:t>
      </w:r>
      <w:r w:rsidRPr="00601A4B">
        <w:t>Bhat (2008), co</w:t>
      </w:r>
      <w:r>
        <w:t>nsider a choice scenario where the decision maker</w:t>
      </w:r>
      <w:r w:rsidRPr="00601A4B">
        <w:t xml:space="preserve"> maximizes his/her </w:t>
      </w:r>
      <w:r>
        <w:t xml:space="preserve">time </w:t>
      </w:r>
      <w:r w:rsidRPr="00601A4B">
        <w:t>util</w:t>
      </w:r>
      <w:r>
        <w:t xml:space="preserve">ity subject to a binding time budget </w:t>
      </w:r>
      <w:r w:rsidRPr="00601A4B">
        <w:t>constraint:</w:t>
      </w:r>
    </w:p>
    <w:p w:rsidR="001E08C4" w:rsidRDefault="00E24256" w:rsidP="001E08C4">
      <w:pPr>
        <w:tabs>
          <w:tab w:val="right" w:pos="9360"/>
        </w:tabs>
        <w:spacing w:line="360" w:lineRule="auto"/>
        <w:jc w:val="both"/>
      </w:pPr>
      <w:r w:rsidRPr="000A1405">
        <w:rPr>
          <w:position w:val="-38"/>
        </w:rPr>
        <w:object w:dxaOrig="5080" w:dyaOrig="880" w14:anchorId="11C73325">
          <v:shape id="_x0000_i1188" type="#_x0000_t75" style="width:255.35pt;height:45.2pt" o:ole="" o:preferrelative="f">
            <v:imagedata r:id="rId326" o:title=""/>
            <o:lock v:ext="edit" aspectratio="f"/>
          </v:shape>
          <o:OLEObject Type="Embed" ProgID="Equation.3" ShapeID="_x0000_i1188" DrawAspect="Content" ObjectID="_1524481969" r:id="rId327"/>
        </w:object>
      </w:r>
      <w:r w:rsidR="001E08C4">
        <w:t xml:space="preserve"> </w:t>
      </w:r>
      <w:r w:rsidR="001E08C4">
        <w:tab/>
        <w:t>(1</w:t>
      </w:r>
      <w:r w:rsidR="007C0BB0">
        <w:t>0</w:t>
      </w:r>
      <w:r w:rsidR="001E08C4">
        <w:t>)</w:t>
      </w:r>
    </w:p>
    <w:p w:rsidR="001E08C4" w:rsidRDefault="00E24256" w:rsidP="001E08C4">
      <w:pPr>
        <w:spacing w:line="360" w:lineRule="auto"/>
        <w:ind w:firstLine="720"/>
        <w:jc w:val="both"/>
      </w:pPr>
      <w:r w:rsidRPr="00464AD5">
        <w:rPr>
          <w:position w:val="-28"/>
          <w:sz w:val="28"/>
          <w:szCs w:val="28"/>
        </w:rPr>
        <w:object w:dxaOrig="1260" w:dyaOrig="680" w14:anchorId="5525BDAC">
          <v:shape id="_x0000_i1189" type="#_x0000_t75" style="width:63.65pt;height:32.65pt" o:ole="" o:preferrelative="f">
            <v:imagedata r:id="rId328" o:title=""/>
            <o:lock v:ext="edit" aspectratio="f"/>
          </v:shape>
          <o:OLEObject Type="Embed" ProgID="Equation.3" ShapeID="_x0000_i1189" DrawAspect="Content" ObjectID="_1524481970" r:id="rId329"/>
        </w:object>
      </w:r>
      <w:r>
        <w:rPr>
          <w:sz w:val="28"/>
          <w:szCs w:val="28"/>
        </w:rPr>
        <w:t>,</w:t>
      </w:r>
    </w:p>
    <w:p w:rsidR="001E08C4" w:rsidRPr="00910617" w:rsidRDefault="001E08C4" w:rsidP="001E08C4">
      <w:pPr>
        <w:spacing w:line="360" w:lineRule="auto"/>
        <w:jc w:val="both"/>
      </w:pPr>
      <w:proofErr w:type="gramStart"/>
      <w:r w:rsidRPr="0036752B">
        <w:t>where</w:t>
      </w:r>
      <w:proofErr w:type="gramEnd"/>
      <w:r w:rsidRPr="0036752B">
        <w:t xml:space="preserve"> the utility function </w:t>
      </w:r>
      <w:r w:rsidR="00145DF7" w:rsidRPr="00046075">
        <w:rPr>
          <w:position w:val="-10"/>
        </w:rPr>
        <w:object w:dxaOrig="520" w:dyaOrig="360" w14:anchorId="0E88138A">
          <v:shape id="_x0000_i1190" type="#_x0000_t75" style="width:26.8pt;height:19.25pt" o:ole="" o:preferrelative="f">
            <v:imagedata r:id="rId330" o:title=""/>
            <o:lock v:ext="edit" aspectratio="f"/>
          </v:shape>
          <o:OLEObject Type="Embed" ProgID="Equation.3" ShapeID="_x0000_i1190" DrawAspect="Content" ObjectID="_1524481971" r:id="rId331"/>
        </w:object>
      </w:r>
      <w:r>
        <w:t xml:space="preserve"> </w:t>
      </w:r>
      <w:r w:rsidRPr="0036752B">
        <w:t>is quasi-concave, increasing and continuously differentiable,</w:t>
      </w:r>
      <w:r w:rsidR="00436D69">
        <w:t xml:space="preserve"> </w:t>
      </w:r>
      <w:r w:rsidR="00436D69" w:rsidRPr="00436D69">
        <w:rPr>
          <w:b/>
          <w:i/>
        </w:rPr>
        <w:t>t</w:t>
      </w:r>
      <w:r w:rsidRPr="00436D69">
        <w:rPr>
          <w:b/>
        </w:rPr>
        <w:t xml:space="preserve"> </w:t>
      </w:r>
      <w:r>
        <w:t xml:space="preserve">is the time investment vector of </w:t>
      </w:r>
      <w:r w:rsidRPr="0036752B">
        <w:t xml:space="preserve">dimension </w:t>
      </w:r>
      <w:r w:rsidRPr="0036752B">
        <w:rPr>
          <w:i/>
        </w:rPr>
        <w:t>K</w:t>
      </w:r>
      <w:r w:rsidRPr="0036752B">
        <w:t xml:space="preserve">×1 with elements </w:t>
      </w:r>
      <w:r w:rsidR="00145DF7" w:rsidRPr="000A1405">
        <w:rPr>
          <w:position w:val="-12"/>
        </w:rPr>
        <w:object w:dxaOrig="1040" w:dyaOrig="360" w14:anchorId="069FE012">
          <v:shape id="_x0000_i1192" type="#_x0000_t75" style="width:51.05pt;height:19.25pt" o:ole="" o:preferrelative="f">
            <v:imagedata r:id="rId332" o:title=""/>
            <o:lock v:ext="edit" aspectratio="f"/>
          </v:shape>
          <o:OLEObject Type="Embed" ProgID="Equation.3" ShapeID="_x0000_i1192" DrawAspect="Content" ObjectID="_1524481972" r:id="rId333"/>
        </w:object>
      </w:r>
      <w:r>
        <w:t xml:space="preserve">, </w:t>
      </w:r>
      <w:r w:rsidR="00145DF7" w:rsidRPr="000A1405">
        <w:rPr>
          <w:position w:val="-12"/>
        </w:rPr>
        <w:object w:dxaOrig="260" w:dyaOrig="360" w14:anchorId="6AC4C5C3">
          <v:shape id="_x0000_i1193" type="#_x0000_t75" style="width:13.4pt;height:19.25pt" o:ole="" o:preferrelative="f">
            <v:imagedata r:id="rId334" o:title=""/>
            <o:lock v:ext="edit" aspectratio="f"/>
          </v:shape>
          <o:OLEObject Type="Embed" ProgID="Equation.3" ShapeID="_x0000_i1193" DrawAspect="Content" ObjectID="_1524481973" r:id="rId335"/>
        </w:object>
      </w:r>
      <w:r w:rsidRPr="0036752B">
        <w:t xml:space="preserve">, </w:t>
      </w:r>
      <w:r w:rsidR="00145DF7" w:rsidRPr="000A1405">
        <w:rPr>
          <w:position w:val="-12"/>
        </w:rPr>
        <w:object w:dxaOrig="300" w:dyaOrig="360" w14:anchorId="72F5EFB1">
          <v:shape id="_x0000_i1194" type="#_x0000_t75" style="width:15.05pt;height:19.25pt" o:ole="" o:preferrelative="f">
            <v:imagedata r:id="rId336" o:title=""/>
            <o:lock v:ext="edit" aspectratio="f"/>
          </v:shape>
          <o:OLEObject Type="Embed" ProgID="Equation.3" ShapeID="_x0000_i1194" DrawAspect="Content" ObjectID="_1524481974" r:id="rId337"/>
        </w:object>
      </w:r>
      <w:r w:rsidRPr="0036752B">
        <w:t xml:space="preserve">, and </w:t>
      </w:r>
      <w:r w:rsidR="00145DF7" w:rsidRPr="000A1405">
        <w:rPr>
          <w:position w:val="-12"/>
        </w:rPr>
        <w:object w:dxaOrig="320" w:dyaOrig="360" w14:anchorId="11C4D870">
          <v:shape id="_x0000_i1195" type="#_x0000_t75" style="width:16.75pt;height:19.25pt" o:ole="" o:preferrelative="f">
            <v:imagedata r:id="rId338" o:title=""/>
            <o:lock v:ext="edit" aspectratio="f"/>
          </v:shape>
          <o:OLEObject Type="Embed" ProgID="Equation.3" ShapeID="_x0000_i1195" DrawAspect="Content" ObjectID="_1524481975" r:id="rId339"/>
        </w:object>
      </w:r>
      <w:r w:rsidRPr="0036752B">
        <w:t xml:space="preserve"> are</w:t>
      </w:r>
      <w:r>
        <w:t xml:space="preserve"> parameters associated with activity purpose</w:t>
      </w:r>
      <w:r w:rsidRPr="0036752B">
        <w:t xml:space="preserve"> </w:t>
      </w:r>
      <w:r>
        <w:rPr>
          <w:i/>
        </w:rPr>
        <w:t>k</w:t>
      </w:r>
      <w:r w:rsidRPr="00145DF7">
        <w:t xml:space="preserve">, </w:t>
      </w:r>
      <w:r>
        <w:t>and</w:t>
      </w:r>
      <w:r w:rsidR="00436D69">
        <w:t xml:space="preserve"> </w:t>
      </w:r>
      <w:r w:rsidR="00436D69" w:rsidRPr="00436D69">
        <w:rPr>
          <w:i/>
        </w:rPr>
        <w:t>T</w:t>
      </w:r>
      <w:r>
        <w:t xml:space="preserve"> represents the time budget to be allocated among the </w:t>
      </w:r>
      <w:r w:rsidRPr="00F25954">
        <w:rPr>
          <w:i/>
        </w:rPr>
        <w:t>K</w:t>
      </w:r>
      <w:r>
        <w:t xml:space="preserve"> activity purposes. </w:t>
      </w:r>
      <w:r w:rsidRPr="00910617">
        <w:t>The util</w:t>
      </w:r>
      <w:r>
        <w:t>ity function form in Equation (1</w:t>
      </w:r>
      <w:r w:rsidR="008E484F">
        <w:t>0</w:t>
      </w:r>
      <w:r w:rsidRPr="00910617">
        <w:t>) allows corner solutions (</w:t>
      </w:r>
      <w:r w:rsidRPr="00910617">
        <w:rPr>
          <w:i/>
        </w:rPr>
        <w:t>i.e.</w:t>
      </w:r>
      <w:r w:rsidRPr="00910617">
        <w:t>, zero</w:t>
      </w:r>
      <w:r>
        <w:t xml:space="preserve"> consumptions) for activity purposes </w:t>
      </w:r>
      <w:r w:rsidRPr="00910617">
        <w:t xml:space="preserve">1 through </w:t>
      </w:r>
      <w:r w:rsidR="00145DF7" w:rsidRPr="00FE0EE6">
        <w:rPr>
          <w:position w:val="-4"/>
        </w:rPr>
        <w:object w:dxaOrig="580" w:dyaOrig="260" w14:anchorId="43D29C1E">
          <v:shape id="_x0000_i1197" type="#_x0000_t75" style="width:29.3pt;height:13.4pt" o:ole="" o:preferrelative="f">
            <v:imagedata r:id="rId340" o:title=""/>
            <o:lock v:ext="edit" aspectratio="f"/>
          </v:shape>
          <o:OLEObject Type="Embed" ProgID="Equation.3" ShapeID="_x0000_i1197" DrawAspect="Content" ObjectID="_1524481976" r:id="rId341"/>
        </w:object>
      </w:r>
      <w:r>
        <w:t xml:space="preserve"> </w:t>
      </w:r>
      <w:proofErr w:type="spellStart"/>
      <w:r w:rsidRPr="00910617">
        <w:t>through</w:t>
      </w:r>
      <w:proofErr w:type="spellEnd"/>
      <w:r w:rsidRPr="00910617">
        <w:t xml:space="preserve"> the parameters </w:t>
      </w:r>
      <w:r w:rsidR="00145DF7" w:rsidRPr="000A1405">
        <w:rPr>
          <w:position w:val="-12"/>
        </w:rPr>
        <w:object w:dxaOrig="260" w:dyaOrig="360" w14:anchorId="6280FFFD">
          <v:shape id="_x0000_i1198" type="#_x0000_t75" style="width:13.4pt;height:19.25pt" o:ole="" o:preferrelative="f">
            <v:imagedata r:id="rId334" o:title=""/>
            <o:lock v:ext="edit" aspectratio="f"/>
          </v:shape>
          <o:OLEObject Type="Embed" ProgID="Equation.3" ShapeID="_x0000_i1198" DrawAspect="Content" ObjectID="_1524481977" r:id="rId342"/>
        </w:object>
      </w:r>
      <w:r w:rsidRPr="00910617">
        <w:t>, which a</w:t>
      </w:r>
      <w:r>
        <w:t xml:space="preserve">llow corner solutions for these </w:t>
      </w:r>
      <w:r w:rsidRPr="00910617">
        <w:t>alternatives while also serving the role of satiation parameters</w:t>
      </w:r>
      <w:r>
        <w:t xml:space="preserve"> </w:t>
      </w:r>
      <w:r w:rsidR="00145DF7">
        <w:t xml:space="preserve">    </w:t>
      </w:r>
      <w:r>
        <w:t>(</w:t>
      </w:r>
      <w:r w:rsidR="00145DF7" w:rsidRPr="00F25954">
        <w:rPr>
          <w:position w:val="-12"/>
        </w:rPr>
        <w:object w:dxaOrig="740" w:dyaOrig="360" w14:anchorId="15753416">
          <v:shape id="_x0000_i1199" type="#_x0000_t75" style="width:36.85pt;height:19.25pt" o:ole="" o:preferrelative="f">
            <v:imagedata r:id="rId343" o:title=""/>
            <o:lock v:ext="edit" aspectratio="f"/>
          </v:shape>
          <o:OLEObject Type="Embed" ProgID="Equation.3" ShapeID="_x0000_i1199" DrawAspect="Content" ObjectID="_1524481978" r:id="rId344"/>
        </w:object>
      </w:r>
      <w:r w:rsidR="00145DF7" w:rsidRPr="00F25954">
        <w:rPr>
          <w:position w:val="-8"/>
        </w:rPr>
        <w:object w:dxaOrig="1620" w:dyaOrig="300" w14:anchorId="62E38A5E">
          <v:shape id="_x0000_i1200" type="#_x0000_t75" style="width:81.2pt;height:15.05pt" o:ole="" o:preferrelative="f">
            <v:imagedata r:id="rId345" o:title=""/>
            <o:lock v:ext="edit" aspectratio="f"/>
          </v:shape>
          <o:OLEObject Type="Embed" ProgID="Equation.3" ShapeID="_x0000_i1200" DrawAspect="Content" ObjectID="_1524481979" r:id="rId346"/>
        </w:object>
      </w:r>
      <w:r w:rsidRPr="003563BE">
        <w:t>)</w:t>
      </w:r>
      <w:r w:rsidRPr="00910617">
        <w:t xml:space="preserve">. On the other hand, the functional form for the final </w:t>
      </w:r>
      <w:r>
        <w:t xml:space="preserve">activity purpose ensures that some time is invested in activity purpose </w:t>
      </w:r>
      <w:r w:rsidRPr="00F25954">
        <w:rPr>
          <w:i/>
        </w:rPr>
        <w:t>K</w:t>
      </w:r>
      <w:r>
        <w:t xml:space="preserve"> (for example, activity purpose </w:t>
      </w:r>
      <w:r w:rsidRPr="004D19B3">
        <w:rPr>
          <w:i/>
        </w:rPr>
        <w:t>K</w:t>
      </w:r>
      <w:r>
        <w:t xml:space="preserve"> may refer to </w:t>
      </w:r>
      <w:r w:rsidR="008E484F">
        <w:t xml:space="preserve">in-home </w:t>
      </w:r>
      <w:r>
        <w:t>activities such as eating</w:t>
      </w:r>
      <w:r w:rsidR="008E484F">
        <w:t>, watching TV, and relaxing</w:t>
      </w:r>
      <w:r>
        <w:t xml:space="preserve">; activity purpose </w:t>
      </w:r>
      <w:r w:rsidRPr="00A94B78">
        <w:rPr>
          <w:i/>
        </w:rPr>
        <w:t>K</w:t>
      </w:r>
      <w:r>
        <w:t xml:space="preserve"> is usually referred to as an </w:t>
      </w:r>
      <w:r w:rsidRPr="00A94B78">
        <w:rPr>
          <w:i/>
        </w:rPr>
        <w:t>essential outside good</w:t>
      </w:r>
      <w:r>
        <w:t xml:space="preserve"> in the microeconomics literature; see Bhat, 2008)</w:t>
      </w:r>
      <w:r w:rsidRPr="00910617">
        <w:t xml:space="preserve">. </w:t>
      </w:r>
      <w:r>
        <w:t>T</w:t>
      </w:r>
      <w:r w:rsidRPr="00910617">
        <w:t xml:space="preserve">he role of </w:t>
      </w:r>
      <w:r w:rsidR="00145DF7" w:rsidRPr="004D19B3">
        <w:rPr>
          <w:position w:val="-12"/>
        </w:rPr>
        <w:object w:dxaOrig="300" w:dyaOrig="360" w14:anchorId="204678DA">
          <v:shape id="_x0000_i1201" type="#_x0000_t75" style="width:15.05pt;height:19.25pt" o:ole="" o:preferrelative="f">
            <v:imagedata r:id="rId347" o:title=""/>
            <o:lock v:ext="edit" aspectratio="f"/>
          </v:shape>
          <o:OLEObject Type="Embed" ProgID="Equation.3" ShapeID="_x0000_i1201" DrawAspect="Content" ObjectID="_1524481980" r:id="rId348"/>
        </w:object>
      </w:r>
      <w:r w:rsidRPr="00910617">
        <w:t xml:space="preserve"> is to capture satiation effects, with </w:t>
      </w:r>
      <w:r>
        <w:t xml:space="preserve">a </w:t>
      </w:r>
      <w:r w:rsidRPr="00910617">
        <w:t xml:space="preserve">smaller value of </w:t>
      </w:r>
      <w:r w:rsidR="00145DF7" w:rsidRPr="004D19B3">
        <w:rPr>
          <w:position w:val="-12"/>
        </w:rPr>
        <w:object w:dxaOrig="300" w:dyaOrig="360" w14:anchorId="46A1A18B">
          <v:shape id="_x0000_i1202" type="#_x0000_t75" style="width:15.05pt;height:19.25pt" o:ole="" o:preferrelative="f">
            <v:imagedata r:id="rId347" o:title=""/>
            <o:lock v:ext="edit" aspectratio="f"/>
          </v:shape>
          <o:OLEObject Type="Embed" ProgID="Equation.3" ShapeID="_x0000_i1202" DrawAspect="Content" ObjectID="_1524481981" r:id="rId349"/>
        </w:object>
      </w:r>
      <w:r w:rsidRPr="00910617">
        <w:t xml:space="preserve"> implying higher satiation for </w:t>
      </w:r>
      <w:r>
        <w:t xml:space="preserve">activity purpose </w:t>
      </w:r>
      <w:r w:rsidRPr="00866895">
        <w:rPr>
          <w:i/>
        </w:rPr>
        <w:t>k</w:t>
      </w:r>
      <w:r>
        <w:t>.</w:t>
      </w:r>
      <w:r w:rsidRPr="00910617">
        <w:t xml:space="preserve"> </w:t>
      </w:r>
      <w:r w:rsidR="00145DF7" w:rsidRPr="000A1405">
        <w:rPr>
          <w:position w:val="-12"/>
        </w:rPr>
        <w:object w:dxaOrig="320" w:dyaOrig="360" w14:anchorId="2EE8963F">
          <v:shape id="_x0000_i1203" type="#_x0000_t75" style="width:16.75pt;height:19.25pt" o:ole="" o:preferrelative="f">
            <v:imagedata r:id="rId338" o:title=""/>
            <o:lock v:ext="edit" aspectratio="f"/>
          </v:shape>
          <o:OLEObject Type="Embed" ProgID="Equation.3" ShapeID="_x0000_i1203" DrawAspect="Content" ObjectID="_1524481982" r:id="rId350"/>
        </w:object>
      </w:r>
      <w:r>
        <w:t xml:space="preserve"> </w:t>
      </w:r>
      <w:r w:rsidRPr="00910617">
        <w:t xml:space="preserve">represents the stochastic baseline marginal utility; that is, it is the marginal utility at the point of </w:t>
      </w:r>
      <w:r w:rsidRPr="00E36A17">
        <w:t>zero</w:t>
      </w:r>
      <w:r>
        <w:t xml:space="preserve"> </w:t>
      </w:r>
      <w:r w:rsidR="00E36584">
        <w:t>time investment for alternative</w:t>
      </w:r>
      <w:r>
        <w:t xml:space="preserve"> </w:t>
      </w:r>
      <w:r w:rsidRPr="00866895">
        <w:rPr>
          <w:i/>
        </w:rPr>
        <w:t>k</w:t>
      </w:r>
      <w:r w:rsidRPr="00910617">
        <w:t>.</w:t>
      </w:r>
    </w:p>
    <w:p w:rsidR="001E08C4" w:rsidRDefault="001E08C4" w:rsidP="00E36584">
      <w:pPr>
        <w:spacing w:line="360" w:lineRule="auto"/>
        <w:ind w:firstLine="720"/>
        <w:jc w:val="both"/>
      </w:pPr>
      <w:r w:rsidRPr="00910617">
        <w:t>The</w:t>
      </w:r>
      <w:r>
        <w:t xml:space="preserve"> utility function in Equation (1</w:t>
      </w:r>
      <w:r w:rsidR="008E484F">
        <w:t>0</w:t>
      </w:r>
      <w:r w:rsidRPr="00910617">
        <w:t xml:space="preserve">) constitutes a valid utility function if, in addition to the constraints on the </w:t>
      </w:r>
      <w:r w:rsidR="00E36584" w:rsidRPr="000A1405">
        <w:rPr>
          <w:position w:val="-12"/>
        </w:rPr>
        <w:object w:dxaOrig="260" w:dyaOrig="360" w14:anchorId="4DEF04CD">
          <v:shape id="_x0000_i1204" type="#_x0000_t75" style="width:13.4pt;height:19.25pt" o:ole="" o:preferrelative="f">
            <v:imagedata r:id="rId334" o:title=""/>
            <o:lock v:ext="edit" aspectratio="f"/>
          </v:shape>
          <o:OLEObject Type="Embed" ProgID="Equation.3" ShapeID="_x0000_i1204" DrawAspect="Content" ObjectID="_1524481983" r:id="rId351"/>
        </w:object>
      </w:r>
      <w:r w:rsidRPr="00910617">
        <w:t xml:space="preserve"> parameters as discussed above</w:t>
      </w:r>
      <w:proofErr w:type="gramStart"/>
      <w:r w:rsidRPr="00910617">
        <w:t xml:space="preserve">, </w:t>
      </w:r>
      <w:proofErr w:type="gramEnd"/>
      <w:r w:rsidR="00E36584" w:rsidRPr="004D19B3">
        <w:rPr>
          <w:position w:val="-12"/>
        </w:rPr>
        <w:object w:dxaOrig="660" w:dyaOrig="360" w14:anchorId="1277C3FE">
          <v:shape id="_x0000_i1205" type="#_x0000_t75" style="width:31.8pt;height:19.25pt" o:ole="" o:preferrelative="f">
            <v:imagedata r:id="rId352" o:title=""/>
            <o:lock v:ext="edit" aspectratio="f"/>
          </v:shape>
          <o:OLEObject Type="Embed" ProgID="Equation.3" ShapeID="_x0000_i1205" DrawAspect="Content" ObjectID="_1524481984" r:id="rId353"/>
        </w:object>
      </w:r>
      <w:r w:rsidRPr="00910617">
        <w:t xml:space="preserve">, and </w:t>
      </w:r>
      <w:r w:rsidR="00E36584" w:rsidRPr="004D19B3">
        <w:rPr>
          <w:position w:val="-12"/>
        </w:rPr>
        <w:object w:dxaOrig="700" w:dyaOrig="360" w14:anchorId="0D6600ED">
          <v:shape id="_x0000_i1206" type="#_x0000_t75" style="width:35.15pt;height:19.25pt" o:ole="" o:preferrelative="f">
            <v:imagedata r:id="rId354" o:title=""/>
            <o:lock v:ext="edit" aspectratio="f"/>
          </v:shape>
          <o:OLEObject Type="Embed" ProgID="Equation.3" ShapeID="_x0000_i1206" DrawAspect="Content" ObjectID="_1524481985" r:id="rId355"/>
        </w:object>
      </w:r>
      <w:r w:rsidRPr="00910617">
        <w:t xml:space="preserve"> for all</w:t>
      </w:r>
      <w:r>
        <w:t xml:space="preserve"> </w:t>
      </w:r>
      <w:r w:rsidRPr="00866895">
        <w:rPr>
          <w:i/>
        </w:rPr>
        <w:t>k</w:t>
      </w:r>
      <w:r w:rsidRPr="00910617">
        <w:t xml:space="preserve">. Also, as indicated earlier, </w:t>
      </w:r>
      <w:r w:rsidR="00E36584" w:rsidRPr="000A1405">
        <w:rPr>
          <w:position w:val="-12"/>
        </w:rPr>
        <w:object w:dxaOrig="260" w:dyaOrig="360" w14:anchorId="491F811F">
          <v:shape id="_x0000_i1207" type="#_x0000_t75" style="width:13.4pt;height:19.25pt" o:ole="" o:preferrelative="f">
            <v:imagedata r:id="rId334" o:title=""/>
            <o:lock v:ext="edit" aspectratio="f"/>
          </v:shape>
          <o:OLEObject Type="Embed" ProgID="Equation.3" ShapeID="_x0000_i1207" DrawAspect="Content" ObjectID="_1524481986" r:id="rId356"/>
        </w:object>
      </w:r>
      <w:r w:rsidRPr="00910617">
        <w:rPr>
          <w:position w:val="-14"/>
        </w:rPr>
        <w:t xml:space="preserve"> </w:t>
      </w:r>
      <w:r w:rsidRPr="00910617">
        <w:t xml:space="preserve">and </w:t>
      </w:r>
      <w:r w:rsidR="00E36584" w:rsidRPr="000A1405">
        <w:rPr>
          <w:position w:val="-12"/>
        </w:rPr>
        <w:object w:dxaOrig="300" w:dyaOrig="360" w14:anchorId="7DAB223D">
          <v:shape id="_x0000_i1208" type="#_x0000_t75" style="width:15.05pt;height:19.25pt" o:ole="" o:preferrelative="f">
            <v:imagedata r:id="rId336" o:title=""/>
            <o:lock v:ext="edit" aspectratio="f"/>
          </v:shape>
          <o:OLEObject Type="Embed" ProgID="Equation.3" ShapeID="_x0000_i1208" DrawAspect="Content" ObjectID="_1524481987" r:id="rId357"/>
        </w:object>
      </w:r>
      <w:r w:rsidRPr="00910617">
        <w:t xml:space="preserve"> influence satiation, though in quite different ways: </w:t>
      </w:r>
      <w:r w:rsidR="00E36584" w:rsidRPr="000A1405">
        <w:rPr>
          <w:position w:val="-12"/>
        </w:rPr>
        <w:object w:dxaOrig="260" w:dyaOrig="360" w14:anchorId="1EC53A7D">
          <v:shape id="_x0000_i1209" type="#_x0000_t75" style="width:13.4pt;height:19.25pt" o:ole="" o:preferrelative="f">
            <v:imagedata r:id="rId334" o:title=""/>
            <o:lock v:ext="edit" aspectratio="f"/>
          </v:shape>
          <o:OLEObject Type="Embed" ProgID="Equation.3" ShapeID="_x0000_i1209" DrawAspect="Content" ObjectID="_1524481988" r:id="rId358"/>
        </w:object>
      </w:r>
      <w:r w:rsidR="00E36584">
        <w:t xml:space="preserve"> </w:t>
      </w:r>
      <w:r w:rsidRPr="00910617">
        <w:t xml:space="preserve">controls satiation by translating consumption quantity, while </w:t>
      </w:r>
      <w:r w:rsidR="00E36584" w:rsidRPr="000A1405">
        <w:rPr>
          <w:position w:val="-12"/>
        </w:rPr>
        <w:object w:dxaOrig="300" w:dyaOrig="360" w14:anchorId="06C40B73">
          <v:shape id="_x0000_i1210" type="#_x0000_t75" style="width:15.05pt;height:19.25pt" o:ole="" o:preferrelative="f">
            <v:imagedata r:id="rId336" o:title=""/>
            <o:lock v:ext="edit" aspectratio="f"/>
          </v:shape>
          <o:OLEObject Type="Embed" ProgID="Equation.3" ShapeID="_x0000_i1210" DrawAspect="Content" ObjectID="_1524481989" r:id="rId359"/>
        </w:object>
      </w:r>
      <w:r w:rsidRPr="00910617">
        <w:t xml:space="preserve"> controls satiation by </w:t>
      </w:r>
      <w:proofErr w:type="spellStart"/>
      <w:r w:rsidRPr="00910617">
        <w:t>exponentiating</w:t>
      </w:r>
      <w:proofErr w:type="spellEnd"/>
      <w:r w:rsidRPr="00910617">
        <w:t xml:space="preserve"> consumption quantity. Empirically speaking, it is difficult to disentangle the effects of </w:t>
      </w:r>
      <w:r w:rsidR="00E36584" w:rsidRPr="000A1405">
        <w:rPr>
          <w:position w:val="-12"/>
        </w:rPr>
        <w:object w:dxaOrig="260" w:dyaOrig="360" w14:anchorId="0E63BD23">
          <v:shape id="_x0000_i1211" type="#_x0000_t75" style="width:13.4pt;height:19.25pt" o:ole="" o:preferrelative="f">
            <v:imagedata r:id="rId334" o:title=""/>
            <o:lock v:ext="edit" aspectratio="f"/>
          </v:shape>
          <o:OLEObject Type="Embed" ProgID="Equation.3" ShapeID="_x0000_i1211" DrawAspect="Content" ObjectID="_1524481990" r:id="rId360"/>
        </w:object>
      </w:r>
      <w:r w:rsidRPr="00910617">
        <w:t xml:space="preserve"> and </w:t>
      </w:r>
      <w:r w:rsidR="00E36584" w:rsidRPr="000A1405">
        <w:rPr>
          <w:position w:val="-12"/>
        </w:rPr>
        <w:object w:dxaOrig="300" w:dyaOrig="360" w14:anchorId="39BBD708">
          <v:shape id="_x0000_i1212" type="#_x0000_t75" style="width:15.05pt;height:19.25pt" o:ole="" o:preferrelative="f">
            <v:imagedata r:id="rId336" o:title=""/>
            <o:lock v:ext="edit" aspectratio="f"/>
          </v:shape>
          <o:OLEObject Type="Embed" ProgID="Equation.3" ShapeID="_x0000_i1212" DrawAspect="Content" ObjectID="_1524481991" r:id="rId361"/>
        </w:object>
      </w:r>
      <w:r w:rsidRPr="00910617">
        <w:t xml:space="preserve"> separately, which leads to serious empirical identification problems and estimation breakdowns when one attempts to estimate both parameters for each good. Thus, Bhat </w:t>
      </w:r>
      <w:r>
        <w:t>(20</w:t>
      </w:r>
      <w:r w:rsidRPr="00910617">
        <w:t>0</w:t>
      </w:r>
      <w:r>
        <w:t>8</w:t>
      </w:r>
      <w:r w:rsidRPr="00910617">
        <w:t>) suggest</w:t>
      </w:r>
      <w:r>
        <w:t>s</w:t>
      </w:r>
      <w:r w:rsidRPr="00910617">
        <w:t xml:space="preserve"> estimating a </w:t>
      </w:r>
      <w:r w:rsidR="00E36584" w:rsidRPr="008E50DF">
        <w:rPr>
          <w:position w:val="-6"/>
        </w:rPr>
        <w:object w:dxaOrig="200" w:dyaOrig="220" w14:anchorId="1AB42DFE">
          <v:shape id="_x0000_i1213" type="#_x0000_t75" style="width:9.2pt;height:10.9pt" o:ole="" o:preferrelative="f">
            <v:imagedata r:id="rId362" o:title=""/>
            <o:lock v:ext="edit" aspectratio="f"/>
          </v:shape>
          <o:OLEObject Type="Embed" ProgID="Equation.3" ShapeID="_x0000_i1213" DrawAspect="Content" ObjectID="_1524481992" r:id="rId363"/>
        </w:object>
      </w:r>
      <w:r w:rsidRPr="00910617">
        <w:t xml:space="preserve">-profile (in which </w:t>
      </w:r>
      <w:r w:rsidR="004E106E" w:rsidRPr="004D19B3">
        <w:rPr>
          <w:position w:val="-12"/>
        </w:rPr>
        <w:object w:dxaOrig="780" w:dyaOrig="360" w14:anchorId="2AADB252">
          <v:shape id="_x0000_i1214" type="#_x0000_t75" style="width:38.5pt;height:19.25pt" o:ole="" o:preferrelative="f">
            <v:imagedata r:id="rId364" o:title=""/>
            <o:lock v:ext="edit" aspectratio="f"/>
          </v:shape>
          <o:OLEObject Type="Embed" ProgID="Equation.3" ShapeID="_x0000_i1214" DrawAspect="Content" ObjectID="_1524481993" r:id="rId365"/>
        </w:object>
      </w:r>
      <w:r w:rsidRPr="00910617">
        <w:t xml:space="preserve"> for all </w:t>
      </w:r>
      <w:r>
        <w:t>alternative</w:t>
      </w:r>
      <w:r w:rsidRPr="00910617">
        <w:t xml:space="preserve">s, and the </w:t>
      </w:r>
      <w:r w:rsidR="00E36584" w:rsidRPr="000A1405">
        <w:rPr>
          <w:position w:val="-12"/>
        </w:rPr>
        <w:object w:dxaOrig="260" w:dyaOrig="360" w14:anchorId="0CD33E5D">
          <v:shape id="_x0000_i1215" type="#_x0000_t75" style="width:13.4pt;height:19.25pt" o:ole="" o:preferrelative="f">
            <v:imagedata r:id="rId334" o:title=""/>
            <o:lock v:ext="edit" aspectratio="f"/>
          </v:shape>
          <o:OLEObject Type="Embed" ProgID="Equation.3" ShapeID="_x0000_i1215" DrawAspect="Content" ObjectID="_1524481994" r:id="rId366"/>
        </w:object>
      </w:r>
      <w:r w:rsidRPr="00910617">
        <w:rPr>
          <w:position w:val="-14"/>
        </w:rPr>
        <w:t xml:space="preserve"> </w:t>
      </w:r>
      <w:r w:rsidRPr="00910617">
        <w:t>terms are estimated) and an</w:t>
      </w:r>
      <w:r w:rsidR="00E36584">
        <w:t xml:space="preserve"> </w:t>
      </w:r>
      <w:r w:rsidR="00E36584" w:rsidRPr="00910617">
        <w:rPr>
          <w:position w:val="-6"/>
        </w:rPr>
        <w:object w:dxaOrig="240" w:dyaOrig="220" w14:anchorId="60DB9EF0">
          <v:shape id="_x0000_i1216" type="#_x0000_t75" style="width:11.7pt;height:10.9pt" o:ole="" o:preferrelative="f">
            <v:imagedata r:id="rId367" o:title=""/>
            <o:lock v:ext="edit" aspectratio="f"/>
          </v:shape>
          <o:OLEObject Type="Embed" ProgID="Equation.3" ShapeID="_x0000_i1216" DrawAspect="Content" ObjectID="_1524481995" r:id="rId368"/>
        </w:object>
      </w:r>
      <w:r w:rsidRPr="00910617">
        <w:t>-profile</w:t>
      </w:r>
      <w:r w:rsidR="008E484F">
        <w:t xml:space="preserve"> </w:t>
      </w:r>
      <w:r w:rsidRPr="00910617">
        <w:t xml:space="preserve">(in which the </w:t>
      </w:r>
      <w:r w:rsidR="00E36584" w:rsidRPr="000A1405">
        <w:rPr>
          <w:position w:val="-12"/>
        </w:rPr>
        <w:object w:dxaOrig="260" w:dyaOrig="360" w14:anchorId="28926742">
          <v:shape id="_x0000_i1217" type="#_x0000_t75" style="width:13.4pt;height:19.25pt" o:ole="" o:preferrelative="f">
            <v:imagedata r:id="rId334" o:title=""/>
            <o:lock v:ext="edit" aspectratio="f"/>
          </v:shape>
          <o:OLEObject Type="Embed" ProgID="Equation.3" ShapeID="_x0000_i1217" DrawAspect="Content" ObjectID="_1524481996" r:id="rId369"/>
        </w:object>
      </w:r>
      <w:r w:rsidRPr="00910617">
        <w:t xml:space="preserve"> terms are normali</w:t>
      </w:r>
      <w:r>
        <w:t>zed to the value of one for all alternatives</w:t>
      </w:r>
      <w:r w:rsidRPr="00910617">
        <w:t xml:space="preserve">, and the </w:t>
      </w:r>
      <w:r w:rsidR="00E36584" w:rsidRPr="000A1405">
        <w:rPr>
          <w:position w:val="-12"/>
        </w:rPr>
        <w:object w:dxaOrig="300" w:dyaOrig="360" w14:anchorId="5FA2FA6F">
          <v:shape id="_x0000_i1218" type="#_x0000_t75" style="width:15.05pt;height:19.25pt" o:ole="" o:preferrelative="f">
            <v:imagedata r:id="rId336" o:title=""/>
            <o:lock v:ext="edit" aspectratio="f"/>
          </v:shape>
          <o:OLEObject Type="Embed" ProgID="Equation.3" ShapeID="_x0000_i1218" DrawAspect="Content" ObjectID="_1524481997" r:id="rId370"/>
        </w:object>
      </w:r>
      <w:r w:rsidRPr="00910617">
        <w:t xml:space="preserve"> terms are estimated), and choose the profile that provides a better statistical fit.</w:t>
      </w:r>
      <w:r w:rsidRPr="00BA36D2">
        <w:rPr>
          <w:rStyle w:val="FootnoteReference"/>
          <w:rFonts w:eastAsia="MS Mincho"/>
          <w:vertAlign w:val="superscript"/>
        </w:rPr>
        <w:footnoteReference w:id="3"/>
      </w:r>
      <w:r w:rsidRPr="00BA36D2">
        <w:rPr>
          <w:vertAlign w:val="superscript"/>
        </w:rPr>
        <w:t xml:space="preserve"> </w:t>
      </w:r>
      <w:r>
        <w:t xml:space="preserve">However, </w:t>
      </w:r>
      <w:r w:rsidRPr="00910617">
        <w:t>we will retain</w:t>
      </w:r>
      <w:r>
        <w:t xml:space="preserve"> the utility form of Equation (1</w:t>
      </w:r>
      <w:r w:rsidR="008E484F">
        <w:t>0</w:t>
      </w:r>
      <w:r w:rsidRPr="00910617">
        <w:t xml:space="preserve">) to keep the presentation general. </w:t>
      </w:r>
      <w:r>
        <w:t>Next, t</w:t>
      </w:r>
      <w:r w:rsidRPr="000E2F9B">
        <w:t xml:space="preserve">o complete the model structure, the baseline utility </w:t>
      </w:r>
      <w:r>
        <w:t xml:space="preserve">is specified to be a function of the latent variable vector, the </w:t>
      </w:r>
      <w:r>
        <w:rPr>
          <w:i/>
        </w:rPr>
        <w:t>A</w:t>
      </w:r>
      <w:r>
        <w:t>-dimensional exogenous variable vector</w:t>
      </w:r>
      <w:r w:rsidR="00E36584">
        <w:t xml:space="preserve"> </w:t>
      </w:r>
      <w:r w:rsidR="00E36584" w:rsidRPr="00E36584">
        <w:rPr>
          <w:b/>
          <w:i/>
        </w:rPr>
        <w:t>x</w:t>
      </w:r>
      <w:r>
        <w:t xml:space="preserve">, and a random error term </w:t>
      </w:r>
      <w:r w:rsidRPr="000E2F9B">
        <w:t xml:space="preserve">as follows: </w:t>
      </w:r>
    </w:p>
    <w:p w:rsidR="001E08C4" w:rsidRPr="00910617" w:rsidRDefault="00865B2F" w:rsidP="00E36584">
      <w:pPr>
        <w:tabs>
          <w:tab w:val="right" w:pos="9360"/>
        </w:tabs>
        <w:spacing w:line="360" w:lineRule="auto"/>
        <w:jc w:val="both"/>
      </w:pPr>
      <w:r w:rsidRPr="00B6620C">
        <w:rPr>
          <w:position w:val="-12"/>
        </w:rPr>
        <w:object w:dxaOrig="7620" w:dyaOrig="400" w14:anchorId="4230B6B3">
          <v:shape id="_x0000_i1219" type="#_x0000_t75" style="width:381.75pt;height:20.1pt" o:ole="" o:preferrelative="f">
            <v:imagedata r:id="rId371" o:title=""/>
            <o:lock v:ext="edit" aspectratio="f"/>
          </v:shape>
          <o:OLEObject Type="Embed" ProgID="Equation.3" ShapeID="_x0000_i1219" DrawAspect="Content" ObjectID="_1524481998" r:id="rId372"/>
        </w:object>
      </w:r>
      <w:r w:rsidR="00E36584">
        <w:t xml:space="preserve"> </w:t>
      </w:r>
      <w:r w:rsidR="00E36584">
        <w:tab/>
      </w:r>
      <w:r w:rsidR="001E08C4" w:rsidRPr="00910617">
        <w:t>(</w:t>
      </w:r>
      <w:r w:rsidR="001E08C4">
        <w:t>1</w:t>
      </w:r>
      <w:r w:rsidR="007C0BB0">
        <w:t>1</w:t>
      </w:r>
      <w:r w:rsidR="00E36584">
        <w:t>)</w:t>
      </w:r>
    </w:p>
    <w:p w:rsidR="001E08C4" w:rsidRPr="00910617" w:rsidRDefault="00E36584" w:rsidP="00E36584">
      <w:pPr>
        <w:spacing w:line="360" w:lineRule="auto"/>
        <w:jc w:val="both"/>
      </w:pPr>
      <w:proofErr w:type="gramStart"/>
      <w:r>
        <w:t>where</w:t>
      </w:r>
      <w:proofErr w:type="gramEnd"/>
      <w:r w:rsidR="001E08C4" w:rsidRPr="00E4663A">
        <w:t xml:space="preserve"> </w:t>
      </w:r>
      <w:r w:rsidR="00865B2F" w:rsidRPr="007E542B">
        <w:rPr>
          <w:position w:val="-12"/>
        </w:rPr>
        <w:object w:dxaOrig="279" w:dyaOrig="400" w14:anchorId="512F576F">
          <v:shape id="_x0000_i1220" type="#_x0000_t75" style="width:13.4pt;height:20.1pt" o:ole="" o:preferrelative="f">
            <v:imagedata r:id="rId373" o:title=""/>
            <o:lock v:ext="edit" aspectratio="f"/>
          </v:shape>
          <o:OLEObject Type="Embed" ProgID="Equation.3" ShapeID="_x0000_i1220" DrawAspect="Content" ObjectID="_1524481999" r:id="rId374"/>
        </w:object>
      </w:r>
      <w:r w:rsidR="001E08C4">
        <w:t xml:space="preserve"> and </w:t>
      </w:r>
      <w:r w:rsidR="00865B2F" w:rsidRPr="006B3EFE">
        <w:rPr>
          <w:position w:val="-12"/>
        </w:rPr>
        <w:object w:dxaOrig="300" w:dyaOrig="360" w14:anchorId="37FBA6DF">
          <v:shape id="_x0000_i1221" type="#_x0000_t75" style="width:15.05pt;height:19.25pt" o:ole="" o:preferrelative="f">
            <v:imagedata r:id="rId375" o:title=""/>
            <o:lock v:ext="edit" aspectratio="f"/>
          </v:shape>
          <o:OLEObject Type="Embed" ProgID="Equation.3" ShapeID="_x0000_i1221" DrawAspect="Content" ObjectID="_1524482000" r:id="rId376"/>
        </w:object>
      </w:r>
      <w:r w:rsidR="001E08C4">
        <w:t xml:space="preserve"> are </w:t>
      </w:r>
      <w:r w:rsidR="001E08C4">
        <w:rPr>
          <w:i/>
        </w:rPr>
        <w:t>A</w:t>
      </w:r>
      <w:r w:rsidR="001E08C4">
        <w:t xml:space="preserve">-dimensional and </w:t>
      </w:r>
      <w:r w:rsidR="001E08C4" w:rsidRPr="007E542B">
        <w:rPr>
          <w:i/>
        </w:rPr>
        <w:t>L</w:t>
      </w:r>
      <w:r w:rsidR="001E08C4">
        <w:t xml:space="preserve">-dimensional column vectors, respectively, and </w:t>
      </w:r>
      <w:r w:rsidRPr="007E542B">
        <w:rPr>
          <w:position w:val="-12"/>
        </w:rPr>
        <w:object w:dxaOrig="260" w:dyaOrig="400" w14:anchorId="45806072">
          <v:shape id="_x0000_i1222" type="#_x0000_t75" style="width:13.4pt;height:20.1pt" o:ole="" o:preferrelative="f">
            <v:imagedata r:id="rId377" o:title=""/>
            <o:lock v:ext="edit" aspectratio="f"/>
          </v:shape>
          <o:OLEObject Type="Embed" ProgID="Equation.3" ShapeID="_x0000_i1222" DrawAspect="Content" ObjectID="_1524482001" r:id="rId378"/>
        </w:object>
      </w:r>
      <w:r w:rsidR="001E08C4" w:rsidRPr="00E4663A">
        <w:t xml:space="preserve"> captures the idiosync</w:t>
      </w:r>
      <w:r w:rsidR="001E08C4">
        <w:t xml:space="preserve">ratic </w:t>
      </w:r>
      <w:r w:rsidR="001E08C4" w:rsidRPr="00E4663A">
        <w:t>characteristics that impact the baseline utility of</w:t>
      </w:r>
      <w:r w:rsidR="001E08C4">
        <w:t xml:space="preserve"> activity purpose </w:t>
      </w:r>
      <w:r w:rsidR="001E08C4" w:rsidRPr="00866895">
        <w:rPr>
          <w:i/>
        </w:rPr>
        <w:t>k</w:t>
      </w:r>
      <w:r w:rsidR="001E08C4">
        <w:t>.</w:t>
      </w:r>
      <w:r w:rsidR="001E08C4" w:rsidRPr="00E4663A">
        <w:t xml:space="preserve"> We assume that the error terms </w:t>
      </w:r>
      <w:r w:rsidRPr="007E542B">
        <w:rPr>
          <w:position w:val="-12"/>
        </w:rPr>
        <w:object w:dxaOrig="260" w:dyaOrig="400" w14:anchorId="1471C73B">
          <v:shape id="_x0000_i1223" type="#_x0000_t75" style="width:13.4pt;height:20.1pt" o:ole="" o:preferrelative="f">
            <v:imagedata r:id="rId377" o:title=""/>
            <o:lock v:ext="edit" aspectratio="f"/>
          </v:shape>
          <o:OLEObject Type="Embed" ProgID="Equation.3" ShapeID="_x0000_i1223" DrawAspect="Content" ObjectID="_1524482002" r:id="rId379"/>
        </w:object>
      </w:r>
      <w:r w:rsidR="001E08C4" w:rsidRPr="00E4663A">
        <w:t xml:space="preserve"> are multivariate no</w:t>
      </w:r>
      <w:r w:rsidR="001E08C4">
        <w:t>rmally distributed across alternatives</w:t>
      </w:r>
      <w:proofErr w:type="gramStart"/>
      <w:r w:rsidR="001E08C4" w:rsidRPr="00E4663A">
        <w:t xml:space="preserve">: </w:t>
      </w:r>
      <w:proofErr w:type="gramEnd"/>
      <w:r w:rsidRPr="007E542B">
        <w:rPr>
          <w:position w:val="-10"/>
        </w:rPr>
        <w:object w:dxaOrig="3320" w:dyaOrig="380" w14:anchorId="442D6628">
          <v:shape id="_x0000_i1224" type="#_x0000_t75" style="width:165.75pt;height:19.25pt" o:ole="" o:preferrelative="f">
            <v:imagedata r:id="rId380" o:title=""/>
            <o:lock v:ext="edit" aspectratio="f"/>
          </v:shape>
          <o:OLEObject Type="Embed" ProgID="Equation.3" ShapeID="_x0000_i1224" DrawAspect="Content" ObjectID="_1524482003" r:id="rId381"/>
        </w:object>
      </w:r>
      <w:r w:rsidR="001E08C4">
        <w:t xml:space="preserve">. But </w:t>
      </w:r>
      <w:r w:rsidR="001E08C4" w:rsidRPr="00910617">
        <w:t>only differences in the l</w:t>
      </w:r>
      <w:r w:rsidR="001E08C4">
        <w:t>ogarithm of the baseline utilities</w:t>
      </w:r>
      <w:r w:rsidR="001E08C4" w:rsidRPr="00910617">
        <w:t xml:space="preserve"> matter</w:t>
      </w:r>
      <w:r w:rsidR="001E08C4">
        <w:t xml:space="preserve">, </w:t>
      </w:r>
      <w:r w:rsidR="001E08C4" w:rsidRPr="00910617">
        <w:t xml:space="preserve">not the actual logarithm of the baseline utility values (see Bhat, 2008). Thus, it will be easier to work with the logarithm of the baseline utilities of the first </w:t>
      </w:r>
      <w:r w:rsidRPr="00650802">
        <w:rPr>
          <w:position w:val="-4"/>
        </w:rPr>
        <w:object w:dxaOrig="560" w:dyaOrig="260" w14:anchorId="09751B70">
          <v:shape id="_x0000_i1225" type="#_x0000_t75" style="width:26.8pt;height:13.4pt" o:ole="" o:preferrelative="f">
            <v:imagedata r:id="rId382" o:title=""/>
            <o:lock v:ext="edit" aspectratio="f"/>
          </v:shape>
          <o:OLEObject Type="Embed" ProgID="Equation.3" ShapeID="_x0000_i1225" DrawAspect="Content" ObjectID="_1524482004" r:id="rId383"/>
        </w:object>
      </w:r>
      <w:r w:rsidR="001E08C4">
        <w:t xml:space="preserve"> </w:t>
      </w:r>
      <w:r w:rsidR="001E08C4" w:rsidRPr="00910617">
        <w:t>alternatives, and normalize the logarithm of the baseline utility for the last alternative to zero. That is, we write:</w:t>
      </w:r>
    </w:p>
    <w:p w:rsidR="001E08C4" w:rsidRDefault="00126C7A" w:rsidP="00E36584">
      <w:pPr>
        <w:tabs>
          <w:tab w:val="right" w:pos="9360"/>
        </w:tabs>
        <w:spacing w:line="360" w:lineRule="auto"/>
        <w:jc w:val="both"/>
      </w:pPr>
      <w:r w:rsidRPr="006B3EFE">
        <w:rPr>
          <w:position w:val="-50"/>
        </w:rPr>
        <w:object w:dxaOrig="8440" w:dyaOrig="1180" w14:anchorId="24C94ED5">
          <v:shape id="_x0000_i1226" type="#_x0000_t75" style="width:422.8pt;height:58.6pt" o:ole="" o:preferrelative="f">
            <v:imagedata r:id="rId384" o:title=""/>
            <o:lock v:ext="edit" aspectratio="f"/>
          </v:shape>
          <o:OLEObject Type="Embed" ProgID="Equation.3" ShapeID="_x0000_i1226" DrawAspect="Content" ObjectID="_1524482005" r:id="rId385"/>
        </w:object>
      </w:r>
      <w:r w:rsidR="001E08C4">
        <w:t xml:space="preserve">       </w:t>
      </w:r>
      <w:r w:rsidR="00E36584">
        <w:t xml:space="preserve"> </w:t>
      </w:r>
      <w:r w:rsidR="00E36584">
        <w:tab/>
      </w:r>
      <w:r w:rsidR="001E08C4">
        <w:t>(1</w:t>
      </w:r>
      <w:r w:rsidR="007C0BB0">
        <w:t>2</w:t>
      </w:r>
      <w:r w:rsidR="001E08C4">
        <w:t>)</w:t>
      </w:r>
    </w:p>
    <w:p w:rsidR="001E08C4" w:rsidRPr="00910617" w:rsidRDefault="001E08C4" w:rsidP="00E36584">
      <w:pPr>
        <w:tabs>
          <w:tab w:val="right" w:pos="9360"/>
        </w:tabs>
        <w:spacing w:line="360" w:lineRule="auto"/>
        <w:jc w:val="both"/>
      </w:pPr>
      <w:r w:rsidRPr="00910617">
        <w:t xml:space="preserve">It should be clear from above that only the covariance matrix, say </w:t>
      </w:r>
      <w:r w:rsidR="00E36584" w:rsidRPr="00625F3E">
        <w:rPr>
          <w:position w:val="-4"/>
        </w:rPr>
        <w:object w:dxaOrig="260" w:dyaOrig="260" w14:anchorId="04A247CA">
          <v:shape id="_x0000_i1227" type="#_x0000_t75" style="width:13.4pt;height:13.4pt" o:ole="" o:preferrelative="f">
            <v:imagedata r:id="rId386" o:title=""/>
            <o:lock v:ext="edit" aspectratio="f"/>
          </v:shape>
          <o:OLEObject Type="Embed" ProgID="Equation.3" ShapeID="_x0000_i1227" DrawAspect="Content" ObjectID="_1524482006" r:id="rId387"/>
        </w:object>
      </w:r>
      <w:r>
        <w:t xml:space="preserve"> </w:t>
      </w:r>
      <w:r w:rsidRPr="00910617">
        <w:t xml:space="preserve">of the error differences </w:t>
      </w:r>
      <w:r w:rsidR="00E36584" w:rsidRPr="00A15123">
        <w:rPr>
          <w:position w:val="-12"/>
        </w:rPr>
        <w:object w:dxaOrig="1440" w:dyaOrig="400" w14:anchorId="3D1AE414">
          <v:shape id="_x0000_i1228" type="#_x0000_t75" style="width:1in;height:20.1pt" o:ole="" o:preferrelative="f">
            <v:imagedata r:id="rId388" o:title=""/>
            <o:lock v:ext="edit" aspectratio="f"/>
          </v:shape>
          <o:OLEObject Type="Embed" ProgID="Equation.3" ShapeID="_x0000_i1228" DrawAspect="Content" ObjectID="_1524482007" r:id="rId389"/>
        </w:object>
      </w:r>
      <w:r w:rsidRPr="00910617">
        <w:t xml:space="preserve">is estimable, and not the covariance matrix </w:t>
      </w:r>
      <w:r w:rsidR="00E36584" w:rsidRPr="00A15123">
        <w:rPr>
          <w:position w:val="-4"/>
        </w:rPr>
        <w:object w:dxaOrig="260" w:dyaOrig="320" w14:anchorId="732FDFF6">
          <v:shape id="_x0000_i1229" type="#_x0000_t75" style="width:13.4pt;height:16.75pt" o:ole="" o:preferrelative="f">
            <v:imagedata r:id="rId390" o:title=""/>
            <o:lock v:ext="edit" aspectratio="f"/>
          </v:shape>
          <o:OLEObject Type="Embed" ProgID="Equation.3" ShapeID="_x0000_i1229" DrawAspect="Content" ObjectID="_1524482008" r:id="rId391"/>
        </w:object>
      </w:r>
      <w:r w:rsidRPr="00910617">
        <w:t xml:space="preserve"> of the original error terms. Further, with t</w:t>
      </w:r>
      <w:r>
        <w:t>he formulation as in Equation (1</w:t>
      </w:r>
      <w:r w:rsidR="008E484F">
        <w:t>0</w:t>
      </w:r>
      <w:r w:rsidRPr="00910617">
        <w:t xml:space="preserve">), where the sum of the </w:t>
      </w:r>
      <w:r>
        <w:t xml:space="preserve">time </w:t>
      </w:r>
      <w:r w:rsidRPr="00910617">
        <w:t xml:space="preserve">investments </w:t>
      </w:r>
      <w:r>
        <w:t xml:space="preserve">across activity purposes </w:t>
      </w:r>
      <w:r w:rsidRPr="00910617">
        <w:t xml:space="preserve">is equal to the total </w:t>
      </w:r>
      <w:r>
        <w:t>time budget</w:t>
      </w:r>
      <w:r w:rsidRPr="00910617">
        <w:t xml:space="preserve">, </w:t>
      </w:r>
      <w:r>
        <w:t xml:space="preserve">an </w:t>
      </w:r>
      <w:r w:rsidRPr="00910617">
        <w:t xml:space="preserve">additional scale normalization needs to be imposed (see Bhat, 2008). A convenient normalization is to set the first element of </w:t>
      </w:r>
      <w:r w:rsidR="00E36584" w:rsidRPr="00A15123">
        <w:rPr>
          <w:position w:val="-4"/>
        </w:rPr>
        <w:object w:dxaOrig="260" w:dyaOrig="260" w14:anchorId="496369AE">
          <v:shape id="_x0000_i1230" type="#_x0000_t75" style="width:13.4pt;height:13.4pt" o:ole="" o:preferrelative="f">
            <v:imagedata r:id="rId392" o:title=""/>
            <o:lock v:ext="edit" aspectratio="f"/>
          </v:shape>
          <o:OLEObject Type="Embed" ProgID="Equation.3" ShapeID="_x0000_i1230" DrawAspect="Content" ObjectID="_1524482009" r:id="rId393"/>
        </w:object>
      </w:r>
      <w:r w:rsidRPr="00910617">
        <w:t xml:space="preserve"> (that is, </w:t>
      </w:r>
      <w:r w:rsidR="00E36584" w:rsidRPr="00910617">
        <w:rPr>
          <w:position w:val="-10"/>
        </w:rPr>
        <w:object w:dxaOrig="400" w:dyaOrig="340" w14:anchorId="5A00C514">
          <v:shape id="_x0000_i1231" type="#_x0000_t75" style="width:20.1pt;height:17.6pt" o:ole="" o:preferrelative="f">
            <v:imagedata r:id="rId394" o:title=""/>
            <o:lock v:ext="edit" aspectratio="f"/>
          </v:shape>
          <o:OLEObject Type="Embed" ProgID="Equation.3" ShapeID="_x0000_i1231" DrawAspect="Content" ObjectID="_1524482010" r:id="rId395"/>
        </w:object>
      </w:r>
      <w:r w:rsidRPr="00910617">
        <w:t>to one).</w:t>
      </w:r>
      <w:r>
        <w:t xml:space="preserve"> </w:t>
      </w:r>
      <w:r>
        <w:lastRenderedPageBreak/>
        <w:t xml:space="preserve">Further, for ease in interpretation of the covariance matrix </w:t>
      </w:r>
      <w:r w:rsidR="00E36584" w:rsidRPr="00A15123">
        <w:rPr>
          <w:position w:val="-4"/>
        </w:rPr>
        <w:object w:dxaOrig="260" w:dyaOrig="260" w14:anchorId="31332BC7">
          <v:shape id="_x0000_i1232" type="#_x0000_t75" style="width:13.4pt;height:13.4pt" o:ole="" o:preferrelative="f">
            <v:imagedata r:id="rId392" o:title=""/>
            <o:lock v:ext="edit" aspectratio="f"/>
          </v:shape>
          <o:OLEObject Type="Embed" ProgID="Equation.3" ShapeID="_x0000_i1232" DrawAspect="Content" ObjectID="_1524482011" r:id="rId396"/>
        </w:object>
      </w:r>
      <w:r>
        <w:t xml:space="preserve">, we assume that </w:t>
      </w:r>
      <w:r w:rsidRPr="00910617">
        <w:t xml:space="preserve">the error term of the “outside” alternative </w:t>
      </w:r>
      <w:r w:rsidR="00E36584" w:rsidRPr="00625F3E">
        <w:rPr>
          <w:position w:val="-10"/>
        </w:rPr>
        <w:object w:dxaOrig="300" w:dyaOrig="340" w14:anchorId="4C52B0EC">
          <v:shape id="_x0000_i1233" type="#_x0000_t75" style="width:15.05pt;height:17.6pt" o:ole="" o:preferrelative="f">
            <v:imagedata r:id="rId397" o:title=""/>
            <o:lock v:ext="edit" aspectratio="f"/>
          </v:shape>
          <o:OLEObject Type="Embed" ProgID="Equation.3" ShapeID="_x0000_i1233" DrawAspect="Content" ObjectID="_1524482012" r:id="rId398"/>
        </w:object>
      </w:r>
      <w:r>
        <w:t xml:space="preserve"> </w:t>
      </w:r>
      <w:r w:rsidRPr="00910617">
        <w:t>is independent of the error te</w:t>
      </w:r>
      <w:r>
        <w:t xml:space="preserve">rms of the “inside” alternatives </w:t>
      </w:r>
      <w:r w:rsidR="00865B2F" w:rsidRPr="00A94B78">
        <w:rPr>
          <w:position w:val="-12"/>
        </w:rPr>
        <w:object w:dxaOrig="2060" w:dyaOrig="360" w14:anchorId="2F931746">
          <v:shape id="_x0000_i1234" type="#_x0000_t75" style="width:103pt;height:19.25pt" o:ole="" o:preferrelative="f">
            <v:imagedata r:id="rId399" o:title=""/>
            <o:lock v:ext="edit" aspectratio="f"/>
          </v:shape>
          <o:OLEObject Type="Embed" ProgID="Equation.3" ShapeID="_x0000_i1234" DrawAspect="Content" ObjectID="_1524482013" r:id="rId400"/>
        </w:object>
      </w:r>
      <w:r w:rsidRPr="00910617">
        <w:t xml:space="preserve"> With this assumption, each covariance matrix element of </w:t>
      </w:r>
      <w:r w:rsidR="00E36584" w:rsidRPr="00A15123">
        <w:rPr>
          <w:position w:val="-4"/>
        </w:rPr>
        <w:object w:dxaOrig="260" w:dyaOrig="260" w14:anchorId="3C3B6248">
          <v:shape id="_x0000_i1235" type="#_x0000_t75" style="width:13.4pt;height:13.4pt" o:ole="" o:preferrelative="f">
            <v:imagedata r:id="rId392" o:title=""/>
            <o:lock v:ext="edit" aspectratio="f"/>
          </v:shape>
          <o:OLEObject Type="Embed" ProgID="Equation.3" ShapeID="_x0000_i1235" DrawAspect="Content" ObjectID="_1524482014" r:id="rId401"/>
        </w:object>
      </w:r>
      <w:r>
        <w:t xml:space="preserve"> </w:t>
      </w:r>
      <w:r w:rsidRPr="00910617">
        <w:t>can then immediately be interpreted as a direct indicator of the extent of variance and covariance in the utilities of the inside alternatives.</w:t>
      </w:r>
      <w:r w:rsidRPr="00A94B78">
        <w:rPr>
          <w:rStyle w:val="FootnoteReference"/>
          <w:rFonts w:eastAsia="MS Mincho"/>
          <w:vertAlign w:val="superscript"/>
        </w:rPr>
        <w:footnoteReference w:id="4"/>
      </w:r>
    </w:p>
    <w:p w:rsidR="001E08C4" w:rsidRDefault="001E08C4" w:rsidP="001E08C4">
      <w:pPr>
        <w:spacing w:line="360" w:lineRule="auto"/>
        <w:ind w:firstLine="720"/>
        <w:jc w:val="both"/>
      </w:pPr>
      <w:r w:rsidRPr="00910617">
        <w:t>The analyst can solve for the optimal consumption allocati</w:t>
      </w:r>
      <w:r>
        <w:t>ons corresponding to Equation (1</w:t>
      </w:r>
      <w:r w:rsidR="008E484F">
        <w:t>0</w:t>
      </w:r>
      <w:r w:rsidRPr="00910617">
        <w:t xml:space="preserve">) by forming the </w:t>
      </w:r>
      <w:proofErr w:type="spellStart"/>
      <w:r w:rsidRPr="00910617">
        <w:t>Lagrangian</w:t>
      </w:r>
      <w:proofErr w:type="spellEnd"/>
      <w:r w:rsidRPr="00910617">
        <w:t xml:space="preserve"> and applying the </w:t>
      </w:r>
      <w:proofErr w:type="spellStart"/>
      <w:r w:rsidRPr="00910617">
        <w:t>Karush</w:t>
      </w:r>
      <w:proofErr w:type="spellEnd"/>
      <w:r w:rsidRPr="00910617">
        <w:t xml:space="preserve">-Kuhn-Tucker (KKT) conditions. The </w:t>
      </w:r>
      <w:proofErr w:type="spellStart"/>
      <w:r w:rsidRPr="00910617">
        <w:t>Lagrangian</w:t>
      </w:r>
      <w:proofErr w:type="spellEnd"/>
      <w:r w:rsidRPr="00910617">
        <w:t xml:space="preserve"> function for the problem, after substituting </w:t>
      </w:r>
      <w:r w:rsidR="007D102B" w:rsidRPr="00422F42">
        <w:rPr>
          <w:position w:val="-12"/>
        </w:rPr>
        <w:object w:dxaOrig="1380" w:dyaOrig="360" w14:anchorId="0C8773B6">
          <v:shape id="_x0000_i1236" type="#_x0000_t75" style="width:67.8pt;height:19.25pt" o:ole="" o:preferrelative="f">
            <v:imagedata r:id="rId402" o:title=""/>
            <o:lock v:ext="edit" aspectratio="f"/>
          </v:shape>
          <o:OLEObject Type="Embed" ProgID="Equation.3" ShapeID="_x0000_i1236" DrawAspect="Content" ObjectID="_1524482015" r:id="rId403"/>
        </w:object>
      </w:r>
      <w:r w:rsidRPr="00910617">
        <w:t xml:space="preserve"> (equal to </w:t>
      </w:r>
      <w:r w:rsidR="00865B2F" w:rsidRPr="00422F42">
        <w:rPr>
          <w:position w:val="-12"/>
        </w:rPr>
        <w:object w:dxaOrig="3960" w:dyaOrig="380" w14:anchorId="50D97050">
          <v:shape id="_x0000_i1237" type="#_x0000_t75" style="width:198.4pt;height:19.25pt" o:ole="" o:preferrelative="f">
            <v:imagedata r:id="rId404" o:title=""/>
            <o:lock v:ext="edit" aspectratio="f"/>
          </v:shape>
          <o:OLEObject Type="Embed" ProgID="Equation.3" ShapeID="_x0000_i1237" DrawAspect="Content" ObjectID="_1524482016" r:id="rId405"/>
        </w:object>
      </w:r>
      <w:r w:rsidRPr="00910617">
        <w:t xml:space="preserve"> and equal to</w:t>
      </w:r>
      <w:r w:rsidR="007D102B" w:rsidRPr="00910617">
        <w:rPr>
          <w:position w:val="-10"/>
        </w:rPr>
        <w:object w:dxaOrig="2060" w:dyaOrig="320" w14:anchorId="2223CD93">
          <v:shape id="_x0000_i1238" type="#_x0000_t75" style="width:103.8pt;height:16.75pt" o:ole="" o:preferrelative="f">
            <v:imagedata r:id="rId406" o:title=""/>
            <o:lock v:ext="edit" aspectratio="f"/>
          </v:shape>
          <o:OLEObject Type="Embed" ProgID="Equation.3" ShapeID="_x0000_i1238" DrawAspect="Content" ObjectID="_1524482017" r:id="rId407"/>
        </w:object>
      </w:r>
      <w:r>
        <w:t>) in Equation (1</w:t>
      </w:r>
      <w:r w:rsidR="008E484F">
        <w:t>0</w:t>
      </w:r>
      <w:r w:rsidRPr="00910617">
        <w:t>) is:</w:t>
      </w:r>
    </w:p>
    <w:p w:rsidR="001E08C4" w:rsidRDefault="00126C7A" w:rsidP="001E08C4">
      <w:pPr>
        <w:tabs>
          <w:tab w:val="right" w:pos="9360"/>
        </w:tabs>
        <w:spacing w:before="120" w:after="120" w:line="360" w:lineRule="auto"/>
        <w:jc w:val="both"/>
      </w:pPr>
      <w:r w:rsidRPr="00910617">
        <w:rPr>
          <w:position w:val="-38"/>
        </w:rPr>
        <w:object w:dxaOrig="7280" w:dyaOrig="880" w14:anchorId="5BA6ACDE">
          <v:shape id="_x0000_i1239" type="#_x0000_t75" style="width:362.5pt;height:45.2pt" o:ole="" o:preferrelative="f">
            <v:imagedata r:id="rId408" o:title=""/>
            <o:lock v:ext="edit" aspectratio="f"/>
          </v:shape>
          <o:OLEObject Type="Embed" ProgID="Equation.3" ShapeID="_x0000_i1239" DrawAspect="Content" ObjectID="_1524482018" r:id="rId409"/>
        </w:object>
      </w:r>
      <w:r w:rsidR="001E08C4">
        <w:t xml:space="preserve"> </w:t>
      </w:r>
      <w:r w:rsidR="001E08C4">
        <w:tab/>
        <w:t>(1</w:t>
      </w:r>
      <w:r w:rsidR="007C0BB0">
        <w:t>3</w:t>
      </w:r>
      <w:r w:rsidR="001E08C4">
        <w:t>)</w:t>
      </w:r>
    </w:p>
    <w:p w:rsidR="001E08C4" w:rsidRDefault="001E08C4" w:rsidP="001E08C4">
      <w:pPr>
        <w:spacing w:line="360" w:lineRule="auto"/>
        <w:jc w:val="both"/>
      </w:pPr>
      <w:proofErr w:type="gramStart"/>
      <w:r w:rsidRPr="00910617">
        <w:t>where</w:t>
      </w:r>
      <w:proofErr w:type="gramEnd"/>
      <w:r w:rsidRPr="00910617">
        <w:t xml:space="preserve"> </w:t>
      </w:r>
      <w:r w:rsidR="007D102B" w:rsidRPr="00422F42">
        <w:rPr>
          <w:position w:val="-6"/>
        </w:rPr>
        <w:object w:dxaOrig="240" w:dyaOrig="340" w14:anchorId="0D28EFF2">
          <v:shape id="_x0000_i1240" type="#_x0000_t75" style="width:11.7pt;height:17.6pt" o:ole="" o:preferrelative="f">
            <v:imagedata r:id="rId410" o:title=""/>
            <o:lock v:ext="edit" aspectratio="f"/>
          </v:shape>
          <o:OLEObject Type="Embed" ProgID="Equation.3" ShapeID="_x0000_i1240" DrawAspect="Content" ObjectID="_1524482019" r:id="rId411"/>
        </w:object>
      </w:r>
      <w:r w:rsidRPr="00910617">
        <w:t xml:space="preserve"> is the </w:t>
      </w:r>
      <w:proofErr w:type="spellStart"/>
      <w:r w:rsidRPr="00910617">
        <w:t>Lagrangian</w:t>
      </w:r>
      <w:proofErr w:type="spellEnd"/>
      <w:r w:rsidRPr="00910617">
        <w:t xml:space="preserve"> multiplie</w:t>
      </w:r>
      <w:r>
        <w:t xml:space="preserve">r associated with the time budget </w:t>
      </w:r>
      <w:r w:rsidRPr="00910617">
        <w:t>constraint (that is, it can be viewed as the mar</w:t>
      </w:r>
      <w:r>
        <w:t>ginal utility of total time</w:t>
      </w:r>
      <w:r w:rsidRPr="00910617">
        <w:t xml:space="preserve">). The KKT first-order condition for the “optimal” investment </w:t>
      </w:r>
      <w:r w:rsidR="007D102B" w:rsidRPr="002742E7">
        <w:rPr>
          <w:position w:val="-10"/>
        </w:rPr>
        <w:object w:dxaOrig="260" w:dyaOrig="360" w14:anchorId="0373BD80">
          <v:shape id="_x0000_i1241" type="#_x0000_t75" style="width:13.4pt;height:19.25pt" o:ole="" o:preferrelative="f">
            <v:imagedata r:id="rId412" o:title=""/>
            <o:lock v:ext="edit" aspectratio="f"/>
          </v:shape>
          <o:OLEObject Type="Embed" ProgID="Equation.3" ShapeID="_x0000_i1241" DrawAspect="Content" ObjectID="_1524482020" r:id="rId413"/>
        </w:object>
      </w:r>
      <w:r>
        <w:t xml:space="preserve"> in the last activity purpose</w:t>
      </w:r>
      <w:r w:rsidRPr="00910617">
        <w:t xml:space="preserve"> (which </w:t>
      </w:r>
      <w:r>
        <w:t>is always positive</w:t>
      </w:r>
      <w:r w:rsidRPr="00910617">
        <w:t xml:space="preserve">) implies the </w:t>
      </w:r>
      <w:r>
        <w:t xml:space="preserve">following: </w:t>
      </w:r>
      <w:r w:rsidR="007D102B" w:rsidRPr="002742E7">
        <w:rPr>
          <w:position w:val="-10"/>
        </w:rPr>
        <w:object w:dxaOrig="1640" w:dyaOrig="420" w14:anchorId="73E4CB33">
          <v:shape id="_x0000_i1242" type="#_x0000_t75" style="width:81.2pt;height:20.95pt" o:ole="" o:preferrelative="f">
            <v:imagedata r:id="rId414" o:title=""/>
            <o:lock v:ext="edit" aspectratio="f"/>
          </v:shape>
          <o:OLEObject Type="Embed" ProgID="Equation.3" ShapeID="_x0000_i1242" DrawAspect="Content" ObjectID="_1524482021" r:id="rId415"/>
        </w:object>
      </w:r>
      <w:r w:rsidRPr="00910617">
        <w:rPr>
          <w:position w:val="-36"/>
        </w:rPr>
        <w:t xml:space="preserve"> </w:t>
      </w:r>
      <w:r w:rsidRPr="00910617">
        <w:t>that is</w:t>
      </w:r>
      <w:proofErr w:type="gramStart"/>
      <w:r w:rsidRPr="00910617">
        <w:t xml:space="preserve">, </w:t>
      </w:r>
      <w:proofErr w:type="gramEnd"/>
      <w:r w:rsidR="007D102B" w:rsidRPr="002742E7">
        <w:rPr>
          <w:position w:val="-10"/>
        </w:rPr>
        <w:object w:dxaOrig="1200" w:dyaOrig="420" w14:anchorId="1E482BAA">
          <v:shape id="_x0000_i1243" type="#_x0000_t75" style="width:61.1pt;height:20.95pt" o:ole="" o:preferrelative="f">
            <v:imagedata r:id="rId416" o:title=""/>
            <o:lock v:ext="edit" aspectratio="f"/>
          </v:shape>
          <o:OLEObject Type="Embed" ProgID="Equation.3" ShapeID="_x0000_i1243" DrawAspect="Content" ObjectID="_1524482022" r:id="rId417"/>
        </w:object>
      </w:r>
      <w:r w:rsidRPr="00910617">
        <w:t xml:space="preserve">. The KKT first-order conditions </w:t>
      </w:r>
      <w:r>
        <w:t>for the optimal time investments</w:t>
      </w:r>
      <w:r w:rsidRPr="00910617">
        <w:t xml:space="preserve"> for the inside alternatives (the </w:t>
      </w:r>
      <w:r w:rsidR="007D102B" w:rsidRPr="002742E7">
        <w:rPr>
          <w:position w:val="-12"/>
        </w:rPr>
        <w:object w:dxaOrig="220" w:dyaOrig="380" w14:anchorId="5C3B46D2">
          <v:shape id="_x0000_i1244" type="#_x0000_t75" style="width:10.9pt;height:19.25pt" o:ole="" o:preferrelative="f">
            <v:imagedata r:id="rId418" o:title=""/>
            <o:lock v:ext="edit" aspectratio="f"/>
          </v:shape>
          <o:OLEObject Type="Embed" ProgID="Equation.3" ShapeID="_x0000_i1244" DrawAspect="Content" ObjectID="_1524482023" r:id="rId419"/>
        </w:object>
      </w:r>
      <w:r w:rsidRPr="00910617">
        <w:t xml:space="preserve"> values for </w:t>
      </w:r>
      <w:r w:rsidR="00DB39F9" w:rsidRPr="00910617">
        <w:rPr>
          <w:position w:val="-10"/>
        </w:rPr>
        <w:object w:dxaOrig="1680" w:dyaOrig="320" w14:anchorId="326604B9">
          <v:shape id="_x0000_i1245" type="#_x0000_t75" style="width:83.7pt;height:15.9pt" o:ole="" o:preferrelative="f">
            <v:imagedata r:id="rId420" o:title=""/>
            <o:lock v:ext="edit" aspectratio="f"/>
          </v:shape>
          <o:OLEObject Type="Embed" ProgID="Equation.3" ShapeID="_x0000_i1245" DrawAspect="Content" ObjectID="_1524482024" r:id="rId421"/>
        </w:object>
      </w:r>
      <w:r w:rsidRPr="00910617">
        <w:t xml:space="preserve"> are given by:</w:t>
      </w:r>
    </w:p>
    <w:p w:rsidR="001E08C4" w:rsidRPr="00910617" w:rsidRDefault="00126C7A" w:rsidP="001E08C4">
      <w:pPr>
        <w:keepNext/>
        <w:tabs>
          <w:tab w:val="right" w:pos="9360"/>
        </w:tabs>
        <w:spacing w:line="360" w:lineRule="auto"/>
        <w:jc w:val="both"/>
        <w:rPr>
          <w:i/>
        </w:rPr>
      </w:pPr>
      <w:r w:rsidRPr="00C1551E">
        <w:rPr>
          <w:position w:val="-32"/>
        </w:rPr>
        <w:object w:dxaOrig="3980" w:dyaOrig="800" w14:anchorId="6D7EF50C">
          <v:shape id="_x0000_i1246" type="#_x0000_t75" style="width:199.25pt;height:40.2pt" o:ole="" o:preferrelative="f">
            <v:imagedata r:id="rId422" o:title=""/>
          </v:shape>
          <o:OLEObject Type="Embed" ProgID="Equation.3" ShapeID="_x0000_i1246" DrawAspect="Content" ObjectID="_1524482025" r:id="rId423"/>
        </w:object>
      </w:r>
      <w:r w:rsidR="001E08C4">
        <w:t xml:space="preserve"> </w:t>
      </w:r>
      <w:r w:rsidR="001E08C4" w:rsidRPr="00910617">
        <w:t xml:space="preserve">, </w:t>
      </w:r>
      <w:proofErr w:type="gramStart"/>
      <w:r w:rsidR="001E08C4" w:rsidRPr="00910617">
        <w:t xml:space="preserve">if </w:t>
      </w:r>
      <w:proofErr w:type="gramEnd"/>
      <w:r w:rsidR="007D102B" w:rsidRPr="00C1551E">
        <w:rPr>
          <w:position w:val="-12"/>
        </w:rPr>
        <w:object w:dxaOrig="600" w:dyaOrig="380" w14:anchorId="4CB60F5A">
          <v:shape id="_x0000_i1247" type="#_x0000_t75" style="width:30.15pt;height:19.25pt" o:ole="" o:preferrelative="f">
            <v:imagedata r:id="rId424" o:title=""/>
            <o:lock v:ext="edit" aspectratio="f"/>
          </v:shape>
          <o:OLEObject Type="Embed" ProgID="Equation.3" ShapeID="_x0000_i1247" DrawAspect="Content" ObjectID="_1524482026" r:id="rId425"/>
        </w:object>
      </w:r>
      <w:r w:rsidR="001E08C4" w:rsidRPr="00910617">
        <w:t xml:space="preserve">, </w:t>
      </w:r>
      <w:r w:rsidR="007D102B" w:rsidRPr="00156470">
        <w:rPr>
          <w:position w:val="-10"/>
        </w:rPr>
        <w:object w:dxaOrig="1620" w:dyaOrig="320" w14:anchorId="370D2C48">
          <v:shape id="_x0000_i1248" type="#_x0000_t75" style="width:81.2pt;height:16.75pt" o:ole="" o:preferrelative="f">
            <v:imagedata r:id="rId426" o:title=""/>
            <o:lock v:ext="edit" aspectratio="f"/>
          </v:shape>
          <o:OLEObject Type="Embed" ProgID="Equation.3" ShapeID="_x0000_i1248" DrawAspect="Content" ObjectID="_1524482027" r:id="rId427"/>
        </w:object>
      </w:r>
      <w:r w:rsidR="001E08C4">
        <w:tab/>
        <w:t>(1</w:t>
      </w:r>
      <w:r w:rsidR="007C0BB0">
        <w:t>4</w:t>
      </w:r>
      <w:r w:rsidR="001E08C4">
        <w:t>)</w:t>
      </w:r>
    </w:p>
    <w:p w:rsidR="001E08C4" w:rsidRDefault="00126C7A" w:rsidP="001E08C4">
      <w:pPr>
        <w:spacing w:line="360" w:lineRule="auto"/>
        <w:jc w:val="both"/>
      </w:pPr>
      <w:r w:rsidRPr="00C1551E">
        <w:rPr>
          <w:position w:val="-32"/>
        </w:rPr>
        <w:object w:dxaOrig="3960" w:dyaOrig="800" w14:anchorId="23725ED9">
          <v:shape id="_x0000_i1249" type="#_x0000_t75" style="width:195.9pt;height:40.2pt" o:ole="" o:preferrelative="f">
            <v:imagedata r:id="rId428" o:title=""/>
          </v:shape>
          <o:OLEObject Type="Embed" ProgID="Equation.3" ShapeID="_x0000_i1249" DrawAspect="Content" ObjectID="_1524482028" r:id="rId429"/>
        </w:object>
      </w:r>
      <w:r w:rsidR="001E08C4" w:rsidRPr="00910617">
        <w:t xml:space="preserve">, </w:t>
      </w:r>
      <w:proofErr w:type="gramStart"/>
      <w:r w:rsidR="001E08C4" w:rsidRPr="00910617">
        <w:t xml:space="preserve">if </w:t>
      </w:r>
      <w:proofErr w:type="gramEnd"/>
      <w:r w:rsidR="007D102B" w:rsidRPr="00C1551E">
        <w:rPr>
          <w:position w:val="-12"/>
        </w:rPr>
        <w:object w:dxaOrig="620" w:dyaOrig="380" w14:anchorId="365FB639">
          <v:shape id="_x0000_i1250" type="#_x0000_t75" style="width:31.8pt;height:19.25pt" o:ole="" o:preferrelative="f">
            <v:imagedata r:id="rId430" o:title=""/>
            <o:lock v:ext="edit" aspectratio="f"/>
          </v:shape>
          <o:OLEObject Type="Embed" ProgID="Equation.3" ShapeID="_x0000_i1250" DrawAspect="Content" ObjectID="_1524482029" r:id="rId431"/>
        </w:object>
      </w:r>
      <w:r w:rsidR="001E08C4" w:rsidRPr="00910617">
        <w:t xml:space="preserve">, </w:t>
      </w:r>
      <w:r w:rsidR="007D102B" w:rsidRPr="00156470">
        <w:rPr>
          <w:position w:val="-10"/>
        </w:rPr>
        <w:object w:dxaOrig="1620" w:dyaOrig="320" w14:anchorId="0880D2AB">
          <v:shape id="_x0000_i1251" type="#_x0000_t75" style="width:81.2pt;height:16.75pt" o:ole="" o:preferrelative="f">
            <v:imagedata r:id="rId432" o:title=""/>
            <o:lock v:ext="edit" aspectratio="f"/>
          </v:shape>
          <o:OLEObject Type="Embed" ProgID="Equation.3" ShapeID="_x0000_i1251" DrawAspect="Content" ObjectID="_1524482030" r:id="rId433"/>
        </w:object>
      </w:r>
    </w:p>
    <w:p w:rsidR="001E08C4" w:rsidRDefault="001E08C4" w:rsidP="001E08C4">
      <w:pPr>
        <w:spacing w:line="360" w:lineRule="auto"/>
        <w:jc w:val="both"/>
      </w:pPr>
      <w:r>
        <w:lastRenderedPageBreak/>
        <w:t>Substitute</w:t>
      </w:r>
      <w:r w:rsidR="007D102B" w:rsidRPr="002742E7">
        <w:rPr>
          <w:position w:val="-10"/>
        </w:rPr>
        <w:object w:dxaOrig="1200" w:dyaOrig="420" w14:anchorId="53898BC9">
          <v:shape id="_x0000_i1252" type="#_x0000_t75" style="width:61.1pt;height:20.95pt" o:ole="" o:preferrelative="f">
            <v:imagedata r:id="rId416" o:title=""/>
            <o:lock v:ext="edit" aspectratio="f"/>
          </v:shape>
          <o:OLEObject Type="Embed" ProgID="Equation.3" ShapeID="_x0000_i1252" DrawAspect="Content" ObjectID="_1524482031" r:id="rId434"/>
        </w:object>
      </w:r>
      <w:r w:rsidRPr="00910617">
        <w:t xml:space="preserve">into the above </w:t>
      </w:r>
      <w:r>
        <w:t xml:space="preserve">equations, take logarithms, and </w:t>
      </w:r>
      <w:r w:rsidRPr="00910617">
        <w:t>rewrite the KKT conditions as:</w:t>
      </w:r>
      <w:r w:rsidRPr="00910617" w:rsidDel="00C24532">
        <w:t xml:space="preserve"> </w:t>
      </w:r>
    </w:p>
    <w:p w:rsidR="001E08C4" w:rsidRDefault="00126C7A" w:rsidP="001E08C4">
      <w:pPr>
        <w:tabs>
          <w:tab w:val="right" w:pos="9360"/>
        </w:tabs>
        <w:spacing w:before="120" w:line="360" w:lineRule="auto"/>
        <w:jc w:val="both"/>
      </w:pPr>
      <w:r w:rsidRPr="00342E14">
        <w:rPr>
          <w:position w:val="-12"/>
        </w:rPr>
        <w:object w:dxaOrig="2280" w:dyaOrig="380" w14:anchorId="28371D30">
          <v:shape id="_x0000_i1253" type="#_x0000_t75" style="width:114.7pt;height:19.25pt" o:ole="" o:preferrelative="f">
            <v:imagedata r:id="rId435" o:title=""/>
            <o:lock v:ext="edit" aspectratio="f"/>
          </v:shape>
          <o:OLEObject Type="Embed" ProgID="Equation.3" ShapeID="_x0000_i1253" DrawAspect="Content" ObjectID="_1524482032" r:id="rId436"/>
        </w:object>
      </w:r>
      <w:r w:rsidR="001E08C4" w:rsidRPr="00910617">
        <w:t xml:space="preserve">, </w:t>
      </w:r>
      <w:proofErr w:type="gramStart"/>
      <w:r w:rsidR="001E08C4" w:rsidRPr="00910617">
        <w:t xml:space="preserve">if </w:t>
      </w:r>
      <w:proofErr w:type="gramEnd"/>
      <w:r w:rsidR="009123F6" w:rsidRPr="00342E14">
        <w:rPr>
          <w:position w:val="-12"/>
        </w:rPr>
        <w:object w:dxaOrig="600" w:dyaOrig="380" w14:anchorId="01B9C7E9">
          <v:shape id="_x0000_i1254" type="#_x0000_t75" style="width:30.15pt;height:19.25pt" o:ole="" o:preferrelative="f">
            <v:imagedata r:id="rId437" o:title=""/>
            <o:lock v:ext="edit" aspectratio="f"/>
          </v:shape>
          <o:OLEObject Type="Embed" ProgID="Equation.3" ShapeID="_x0000_i1254" DrawAspect="Content" ObjectID="_1524482033" r:id="rId438"/>
        </w:object>
      </w:r>
      <w:r w:rsidR="001E08C4" w:rsidRPr="00910617">
        <w:t xml:space="preserve">, </w:t>
      </w:r>
      <w:r w:rsidR="009123F6" w:rsidRPr="00156470">
        <w:rPr>
          <w:position w:val="-10"/>
        </w:rPr>
        <w:object w:dxaOrig="1620" w:dyaOrig="320" w14:anchorId="1CAD6AE4">
          <v:shape id="_x0000_i1255" type="#_x0000_t75" style="width:81.2pt;height:16.75pt" o:ole="" o:preferrelative="f">
            <v:imagedata r:id="rId426" o:title=""/>
            <o:lock v:ext="edit" aspectratio="f"/>
          </v:shape>
          <o:OLEObject Type="Embed" ProgID="Equation.3" ShapeID="_x0000_i1255" DrawAspect="Content" ObjectID="_1524482034" r:id="rId439"/>
        </w:object>
      </w:r>
      <w:r w:rsidR="009123F6">
        <w:tab/>
        <w:t>(15)</w:t>
      </w:r>
    </w:p>
    <w:p w:rsidR="001E08C4" w:rsidRPr="00910617" w:rsidRDefault="00126C7A" w:rsidP="001E08C4">
      <w:pPr>
        <w:tabs>
          <w:tab w:val="right" w:pos="9360"/>
        </w:tabs>
        <w:spacing w:before="120" w:line="360" w:lineRule="auto"/>
        <w:jc w:val="both"/>
        <w:rPr>
          <w:i/>
        </w:rPr>
      </w:pPr>
      <w:r w:rsidRPr="00342E14">
        <w:rPr>
          <w:position w:val="-12"/>
        </w:rPr>
        <w:object w:dxaOrig="2280" w:dyaOrig="380" w14:anchorId="4F4ADCD6">
          <v:shape id="_x0000_i1256" type="#_x0000_t75" style="width:114.7pt;height:19.25pt" o:ole="" o:preferrelative="f">
            <v:imagedata r:id="rId440" o:title=""/>
            <o:lock v:ext="edit" aspectratio="f"/>
          </v:shape>
          <o:OLEObject Type="Embed" ProgID="Equation.3" ShapeID="_x0000_i1256" DrawAspect="Content" ObjectID="_1524482035" r:id="rId441"/>
        </w:object>
      </w:r>
      <w:r w:rsidR="001E08C4" w:rsidRPr="00910617">
        <w:t xml:space="preserve">, </w:t>
      </w:r>
      <w:proofErr w:type="gramStart"/>
      <w:r w:rsidR="001E08C4" w:rsidRPr="00910617">
        <w:t xml:space="preserve">if </w:t>
      </w:r>
      <w:proofErr w:type="gramEnd"/>
      <w:r w:rsidR="009123F6" w:rsidRPr="00342E14">
        <w:rPr>
          <w:position w:val="-12"/>
        </w:rPr>
        <w:object w:dxaOrig="620" w:dyaOrig="380" w14:anchorId="3B0009CC">
          <v:shape id="_x0000_i1257" type="#_x0000_t75" style="width:31.8pt;height:19.25pt" o:ole="" o:preferrelative="f">
            <v:imagedata r:id="rId442" o:title=""/>
            <o:lock v:ext="edit" aspectratio="f"/>
          </v:shape>
          <o:OLEObject Type="Embed" ProgID="Equation.3" ShapeID="_x0000_i1257" DrawAspect="Content" ObjectID="_1524482036" r:id="rId443"/>
        </w:object>
      </w:r>
      <w:r w:rsidR="001E08C4" w:rsidRPr="00910617">
        <w:t xml:space="preserve">, </w:t>
      </w:r>
      <w:r w:rsidR="009123F6" w:rsidRPr="00156470">
        <w:rPr>
          <w:position w:val="-10"/>
        </w:rPr>
        <w:object w:dxaOrig="1620" w:dyaOrig="320" w14:anchorId="11834545">
          <v:shape id="_x0000_i1258" type="#_x0000_t75" style="width:81.2pt;height:16.75pt" o:ole="" o:preferrelative="f">
            <v:imagedata r:id="rId426" o:title=""/>
            <o:lock v:ext="edit" aspectratio="f"/>
          </v:shape>
          <o:OLEObject Type="Embed" ProgID="Equation.3" ShapeID="_x0000_i1258" DrawAspect="Content" ObjectID="_1524482037" r:id="rId444"/>
        </w:object>
      </w:r>
      <w:r w:rsidR="001E08C4">
        <w:t>,</w:t>
      </w:r>
      <w:r w:rsidR="008E484F">
        <w:t xml:space="preserve"> </w:t>
      </w:r>
      <w:r w:rsidR="001E08C4">
        <w:tab/>
      </w:r>
    </w:p>
    <w:p w:rsidR="001E08C4" w:rsidRDefault="001E08C4" w:rsidP="001E08C4">
      <w:pPr>
        <w:spacing w:line="360" w:lineRule="auto"/>
        <w:jc w:val="both"/>
      </w:pPr>
      <w:proofErr w:type="gramStart"/>
      <w:r>
        <w:t>w</w:t>
      </w:r>
      <w:r w:rsidRPr="00910617">
        <w:t>here</w:t>
      </w:r>
      <w:proofErr w:type="gramEnd"/>
      <w:r>
        <w:t xml:space="preserve"> </w:t>
      </w:r>
      <w:r w:rsidR="009123F6" w:rsidRPr="00084C99">
        <w:rPr>
          <w:position w:val="-32"/>
        </w:rPr>
        <w:object w:dxaOrig="4580" w:dyaOrig="760" w14:anchorId="7A1C5F52">
          <v:shape id="_x0000_i1259" type="#_x0000_t75" style="width:229.4pt;height:39.35pt" o:ole="" o:preferrelative="f">
            <v:imagedata r:id="rId445" o:title=""/>
            <o:lock v:ext="edit" aspectratio="f"/>
          </v:shape>
          <o:OLEObject Type="Embed" ProgID="Equation.3" ShapeID="_x0000_i1259" DrawAspect="Content" ObjectID="_1524482038" r:id="rId446"/>
        </w:object>
      </w:r>
      <w:r w:rsidRPr="00910617">
        <w:t xml:space="preserve"> for </w:t>
      </w:r>
      <w:r w:rsidR="009123F6" w:rsidRPr="00156470">
        <w:rPr>
          <w:position w:val="-10"/>
        </w:rPr>
        <w:object w:dxaOrig="1620" w:dyaOrig="320" w14:anchorId="0C3CCD84">
          <v:shape id="_x0000_i1260" type="#_x0000_t75" style="width:81.2pt;height:16.75pt" o:ole="" o:preferrelative="f">
            <v:imagedata r:id="rId432" o:title=""/>
            <o:lock v:ext="edit" aspectratio="f"/>
          </v:shape>
          <o:OLEObject Type="Embed" ProgID="Equation.3" ShapeID="_x0000_i1260" DrawAspect="Content" ObjectID="_1524482039" r:id="rId447"/>
        </w:object>
      </w:r>
      <w:r>
        <w:t>.</w:t>
      </w:r>
      <w:r w:rsidRPr="00910617">
        <w:t xml:space="preserve"> </w:t>
      </w:r>
      <w:r>
        <w:t>Define</w:t>
      </w:r>
      <w:r w:rsidR="009E6014" w:rsidRPr="00D422E7">
        <w:rPr>
          <w:position w:val="-14"/>
        </w:rPr>
        <w:object w:dxaOrig="2020" w:dyaOrig="380" w14:anchorId="2265C33D">
          <v:shape id="_x0000_i1261" type="#_x0000_t75" style="width:100.45pt;height:19.25pt" o:ole="" o:preferrelative="f">
            <v:imagedata r:id="rId448" o:title=""/>
            <o:lock v:ext="edit" aspectratio="f"/>
          </v:shape>
          <o:OLEObject Type="Embed" ProgID="Equation.3" ShapeID="_x0000_i1261" DrawAspect="Content" ObjectID="_1524482040" r:id="rId449"/>
        </w:object>
      </w:r>
      <w:r w:rsidRPr="00CF0952">
        <w:rPr>
          <w:lang w:val="fr-FR"/>
        </w:rPr>
        <w:t xml:space="preserve"> </w:t>
      </w:r>
      <w:r>
        <w:rPr>
          <w:lang w:val="fr-FR"/>
        </w:rPr>
        <w:t>[</w:t>
      </w:r>
      <w:r w:rsidR="009123F6" w:rsidRPr="00A92AF8">
        <w:rPr>
          <w:position w:val="-10"/>
        </w:rPr>
        <w:object w:dxaOrig="1040" w:dyaOrig="320" w14:anchorId="3DB1FE99">
          <v:shape id="_x0000_i1262" type="#_x0000_t75" style="width:51.05pt;height:16.75pt" o:ole="" o:preferrelative="f">
            <v:imagedata r:id="rId450" o:title=""/>
            <o:lock v:ext="edit" aspectratio="f"/>
          </v:shape>
          <o:OLEObject Type="Embed" ProgID="Equation.3" ShapeID="_x0000_i1262" DrawAspect="Content" ObjectID="_1524482041" r:id="rId451"/>
        </w:object>
      </w:r>
      <w:r>
        <w:rPr>
          <w:lang w:val="fr-FR"/>
        </w:rPr>
        <w:t xml:space="preserve"> </w:t>
      </w:r>
      <w:proofErr w:type="spellStart"/>
      <w:r>
        <w:rPr>
          <w:lang w:val="fr-FR"/>
        </w:rPr>
        <w:t>vector</w:t>
      </w:r>
      <w:proofErr w:type="spellEnd"/>
      <w:r>
        <w:rPr>
          <w:lang w:val="fr-FR"/>
        </w:rPr>
        <w:t>]</w:t>
      </w:r>
      <w:r w:rsidRPr="00CF0952">
        <w:rPr>
          <w:lang w:val="fr-FR"/>
        </w:rPr>
        <w:t>,</w:t>
      </w:r>
      <w:r>
        <w:rPr>
          <w:lang w:val="fr-FR"/>
        </w:rPr>
        <w:t xml:space="preserve"> </w:t>
      </w:r>
      <w:r w:rsidR="009123F6" w:rsidRPr="003658E1">
        <w:rPr>
          <w:position w:val="-10"/>
        </w:rPr>
        <w:object w:dxaOrig="1939" w:dyaOrig="340" w14:anchorId="21878CC2">
          <v:shape id="_x0000_i1263" type="#_x0000_t75" style="width:97.1pt;height:17.6pt" o:ole="" o:preferrelative="f">
            <v:imagedata r:id="rId452" o:title=""/>
            <o:lock v:ext="edit" aspectratio="f"/>
          </v:shape>
          <o:OLEObject Type="Embed" ProgID="Equation.3" ShapeID="_x0000_i1263" DrawAspect="Content" ObjectID="_1524482042" r:id="rId453"/>
        </w:object>
      </w:r>
      <w:r>
        <w:t xml:space="preserve"> </w:t>
      </w:r>
      <w:r>
        <w:rPr>
          <w:lang w:val="fr-FR"/>
        </w:rPr>
        <w:t>[</w:t>
      </w:r>
      <w:r w:rsidR="009123F6" w:rsidRPr="00A92AF8">
        <w:rPr>
          <w:position w:val="-10"/>
        </w:rPr>
        <w:object w:dxaOrig="1100" w:dyaOrig="320" w14:anchorId="3F3F0769">
          <v:shape id="_x0000_i1264" type="#_x0000_t75" style="width:54.4pt;height:16.75pt" o:ole="" o:preferrelative="f">
            <v:imagedata r:id="rId454" o:title=""/>
            <o:lock v:ext="edit" aspectratio="f"/>
          </v:shape>
          <o:OLEObject Type="Embed" ProgID="Equation.3" ShapeID="_x0000_i1264" DrawAspect="Content" ObjectID="_1524482043" r:id="rId455"/>
        </w:object>
      </w:r>
      <w:r>
        <w:rPr>
          <w:lang w:val="fr-FR"/>
        </w:rPr>
        <w:t xml:space="preserve"> </w:t>
      </w:r>
      <w:proofErr w:type="spellStart"/>
      <w:r>
        <w:rPr>
          <w:lang w:val="fr-FR"/>
        </w:rPr>
        <w:t>vector</w:t>
      </w:r>
      <w:proofErr w:type="spellEnd"/>
      <w:r>
        <w:rPr>
          <w:lang w:val="fr-FR"/>
        </w:rPr>
        <w:t>]</w:t>
      </w:r>
      <w:r w:rsidRPr="00CF0952">
        <w:rPr>
          <w:lang w:val="fr-FR"/>
        </w:rPr>
        <w:t>,</w:t>
      </w:r>
      <w:r w:rsidRPr="00CF0952">
        <w:t xml:space="preserve">  </w:t>
      </w:r>
      <w:r w:rsidR="009123F6" w:rsidRPr="003658E1">
        <w:rPr>
          <w:position w:val="-10"/>
        </w:rPr>
        <w:object w:dxaOrig="1960" w:dyaOrig="340" w14:anchorId="7830457D">
          <v:shape id="_x0000_i1265" type="#_x0000_t75" style="width:98.8pt;height:17.6pt" o:ole="" o:preferrelative="f">
            <v:imagedata r:id="rId456" o:title=""/>
            <o:lock v:ext="edit" aspectratio="f"/>
          </v:shape>
          <o:OLEObject Type="Embed" ProgID="Equation.3" ShapeID="_x0000_i1265" DrawAspect="Content" ObjectID="_1524482044" r:id="rId457"/>
        </w:object>
      </w:r>
      <w:r>
        <w:t xml:space="preserve"> </w:t>
      </w:r>
      <w:r>
        <w:rPr>
          <w:lang w:val="fr-FR"/>
        </w:rPr>
        <w:t>[</w:t>
      </w:r>
      <w:r w:rsidR="009123F6" w:rsidRPr="00A92AF8">
        <w:rPr>
          <w:position w:val="-10"/>
        </w:rPr>
        <w:object w:dxaOrig="1040" w:dyaOrig="320" w14:anchorId="3DBBBEAC">
          <v:shape id="_x0000_i1266" type="#_x0000_t75" style="width:51.05pt;height:16.75pt" o:ole="" o:preferrelative="f">
            <v:imagedata r:id="rId450" o:title=""/>
            <o:lock v:ext="edit" aspectratio="f"/>
          </v:shape>
          <o:OLEObject Type="Embed" ProgID="Equation.3" ShapeID="_x0000_i1266" DrawAspect="Content" ObjectID="_1524482045" r:id="rId458"/>
        </w:object>
      </w:r>
      <w:r>
        <w:rPr>
          <w:lang w:val="fr-FR"/>
        </w:rPr>
        <w:t xml:space="preserve"> </w:t>
      </w:r>
      <w:proofErr w:type="spellStart"/>
      <w:r>
        <w:rPr>
          <w:lang w:val="fr-FR"/>
        </w:rPr>
        <w:t>vector</w:t>
      </w:r>
      <w:proofErr w:type="spellEnd"/>
      <w:r>
        <w:rPr>
          <w:lang w:val="fr-FR"/>
        </w:rPr>
        <w:t>]</w:t>
      </w:r>
      <w:r w:rsidRPr="00CF0952">
        <w:rPr>
          <w:lang w:val="fr-FR"/>
        </w:rPr>
        <w:t>,</w:t>
      </w:r>
      <w:r w:rsidRPr="00CF0952">
        <w:t xml:space="preserve"> </w:t>
      </w:r>
      <w:r w:rsidR="009123F6" w:rsidRPr="003658E1">
        <w:rPr>
          <w:position w:val="-10"/>
        </w:rPr>
        <w:object w:dxaOrig="2040" w:dyaOrig="340" w14:anchorId="7288D7FC">
          <v:shape id="_x0000_i1267" type="#_x0000_t75" style="width:102.15pt;height:17.6pt" o:ole="" o:preferrelative="f">
            <v:imagedata r:id="rId459" o:title=""/>
            <o:lock v:ext="edit" aspectratio="f"/>
          </v:shape>
          <o:OLEObject Type="Embed" ProgID="Equation.3" ShapeID="_x0000_i1267" DrawAspect="Content" ObjectID="_1524482046" r:id="rId460"/>
        </w:object>
      </w:r>
      <w:r w:rsidRPr="00CF0952">
        <w:t xml:space="preserve"> </w:t>
      </w:r>
      <w:r w:rsidR="009123F6" w:rsidRPr="00A92AF8">
        <w:rPr>
          <w:position w:val="-10"/>
        </w:rPr>
        <w:object w:dxaOrig="1200" w:dyaOrig="320" w14:anchorId="35165C5E">
          <v:shape id="_x0000_i1268" type="#_x0000_t75" style="width:61.1pt;height:16.75pt" o:ole="" o:preferrelative="f">
            <v:imagedata r:id="rId461" o:title=""/>
            <o:lock v:ext="edit" aspectratio="f"/>
          </v:shape>
          <o:OLEObject Type="Embed" ProgID="Equation.3" ShapeID="_x0000_i1268" DrawAspect="Content" ObjectID="_1524482047" r:id="rId462"/>
        </w:object>
      </w:r>
      <w:r>
        <w:rPr>
          <w:lang w:val="fr-FR"/>
        </w:rPr>
        <w:t xml:space="preserve"> </w:t>
      </w:r>
      <w:proofErr w:type="gramStart"/>
      <w:r>
        <w:rPr>
          <w:lang w:val="fr-FR"/>
        </w:rPr>
        <w:t>matrix</w:t>
      </w:r>
      <w:proofErr w:type="gramEnd"/>
      <w:r>
        <w:rPr>
          <w:lang w:val="fr-FR"/>
        </w:rPr>
        <w:t>]</w:t>
      </w:r>
      <w:r w:rsidRPr="00CF0952">
        <w:rPr>
          <w:lang w:val="fr-FR"/>
        </w:rPr>
        <w:t xml:space="preserve">, </w:t>
      </w:r>
      <w:r w:rsidR="00DB39F9" w:rsidRPr="003658E1">
        <w:rPr>
          <w:position w:val="-10"/>
        </w:rPr>
        <w:object w:dxaOrig="3660" w:dyaOrig="340" w14:anchorId="387EDBFD">
          <v:shape id="_x0000_i1269" type="#_x0000_t75" style="width:183.35pt;height:17.6pt" o:ole="" o:preferrelative="f">
            <v:imagedata r:id="rId463" o:title=""/>
            <o:lock v:ext="edit" aspectratio="f"/>
          </v:shape>
          <o:OLEObject Type="Embed" ProgID="Equation.3" ShapeID="_x0000_i1269" DrawAspect="Content" ObjectID="_1524482048" r:id="rId464"/>
        </w:object>
      </w:r>
      <w:r w:rsidRPr="00CF0952">
        <w:rPr>
          <w:lang w:val="fr-FR"/>
        </w:rPr>
        <w:t xml:space="preserve">and </w:t>
      </w:r>
      <w:r w:rsidR="00DB39F9" w:rsidRPr="007E542B">
        <w:rPr>
          <w:position w:val="-10"/>
        </w:rPr>
        <w:object w:dxaOrig="3860" w:dyaOrig="340" w14:anchorId="39ED1BA2">
          <v:shape id="_x0000_i1270" type="#_x0000_t75" style="width:193.4pt;height:17.6pt" o:ole="" o:preferrelative="f">
            <v:imagedata r:id="rId465" o:title=""/>
            <o:lock v:ext="edit" aspectratio="f"/>
          </v:shape>
          <o:OLEObject Type="Embed" ProgID="Equation.3" ShapeID="_x0000_i1270" DrawAspect="Content" ObjectID="_1524482049" r:id="rId466"/>
        </w:object>
      </w:r>
      <w:r w:rsidR="009123F6">
        <w:t xml:space="preserve"> </w:t>
      </w:r>
      <w:r>
        <w:t>Then, we may write, in matrix form, the following equation:</w:t>
      </w:r>
    </w:p>
    <w:p w:rsidR="001E08C4" w:rsidRDefault="00CE0093" w:rsidP="001E08C4">
      <w:pPr>
        <w:spacing w:line="360" w:lineRule="auto"/>
        <w:jc w:val="both"/>
      </w:pPr>
      <w:r w:rsidRPr="00D422E7">
        <w:rPr>
          <w:position w:val="-14"/>
        </w:rPr>
        <w:object w:dxaOrig="1680" w:dyaOrig="400" w14:anchorId="4EDB15B1">
          <v:shape id="_x0000_i1271" type="#_x0000_t75" style="width:85.4pt;height:20.1pt" o:ole="" o:preferrelative="f">
            <v:imagedata r:id="rId467" o:title=""/>
            <o:lock v:ext="edit" aspectratio="f"/>
          </v:shape>
          <o:OLEObject Type="Embed" ProgID="Equation.3" ShapeID="_x0000_i1271" DrawAspect="Content" ObjectID="_1524482050" r:id="rId468"/>
        </w:object>
      </w:r>
      <w:r w:rsidR="001E08C4">
        <w:t>,</w:t>
      </w:r>
      <w:r w:rsidR="00E24B20">
        <w:t xml:space="preserve">           </w:t>
      </w:r>
      <w:r w:rsidR="00E24B20">
        <w:tab/>
      </w:r>
      <w:r w:rsidR="00E24B20">
        <w:tab/>
      </w:r>
      <w:r w:rsidR="00E24B20">
        <w:tab/>
      </w:r>
      <w:r w:rsidR="00E24B20">
        <w:tab/>
      </w:r>
      <w:r w:rsidR="00E24B20">
        <w:tab/>
      </w:r>
      <w:r w:rsidR="00E24B20">
        <w:tab/>
      </w:r>
      <w:r w:rsidR="00E24B20">
        <w:tab/>
      </w:r>
      <w:r w:rsidR="00E24B20">
        <w:tab/>
      </w:r>
      <w:r w:rsidR="00E24B20">
        <w:tab/>
        <w:t xml:space="preserve">    (16)</w:t>
      </w:r>
    </w:p>
    <w:p w:rsidR="001E08C4" w:rsidRDefault="001E08C4" w:rsidP="001E08C4">
      <w:pPr>
        <w:spacing w:line="360" w:lineRule="auto"/>
        <w:jc w:val="both"/>
      </w:pPr>
      <w:proofErr w:type="gramStart"/>
      <w:r>
        <w:t>with</w:t>
      </w:r>
      <w:proofErr w:type="gramEnd"/>
      <w:r>
        <w:t xml:space="preserve"> the elements of </w:t>
      </w:r>
      <w:r w:rsidR="00865B2F" w:rsidRPr="00865B2F">
        <w:rPr>
          <w:position w:val="-6"/>
        </w:rPr>
        <w:object w:dxaOrig="220" w:dyaOrig="279" w14:anchorId="2E4A6387">
          <v:shape id="_x0000_i1272" type="#_x0000_t75" style="width:10.9pt;height:14.25pt" o:ole="" o:preferrelative="f">
            <v:imagedata r:id="rId469" o:title=""/>
            <o:lock v:ext="edit" aspectratio="f"/>
          </v:shape>
          <o:OLEObject Type="Embed" ProgID="Equation.3" ShapeID="_x0000_i1272" DrawAspect="Content" ObjectID="_1524482051" r:id="rId470"/>
        </w:object>
      </w:r>
      <w:r>
        <w:t xml:space="preserve"> adhering to the conditions in Equation (1</w:t>
      </w:r>
      <w:r w:rsidR="008E484F">
        <w:t>5</w:t>
      </w:r>
      <w:r>
        <w:t xml:space="preserve">). Also, for later use, let </w:t>
      </w:r>
      <w:r w:rsidR="009123F6" w:rsidRPr="008B6F8B">
        <w:rPr>
          <w:position w:val="-12"/>
        </w:rPr>
        <w:object w:dxaOrig="320" w:dyaOrig="360" w14:anchorId="18BC30B0">
          <v:shape id="_x0000_i1273" type="#_x0000_t75" style="width:16.75pt;height:19.25pt" o:ole="" o:preferrelative="f">
            <v:imagedata r:id="rId471" o:title=""/>
            <o:lock v:ext="edit" aspectratio="f"/>
          </v:shape>
          <o:OLEObject Type="Embed" ProgID="Equation.3" ShapeID="_x0000_i1273" DrawAspect="Content" ObjectID="_1524482052" r:id="rId472"/>
        </w:object>
      </w:r>
      <w:r w:rsidR="009123F6">
        <w:t xml:space="preserve"> </w:t>
      </w:r>
      <w:r>
        <w:t xml:space="preserve">be the set of consumed alternatives not including the last alternative (with </w:t>
      </w:r>
      <w:proofErr w:type="gramStart"/>
      <w:r>
        <w:t xml:space="preserve">cardinality </w:t>
      </w:r>
      <w:proofErr w:type="gramEnd"/>
      <w:r w:rsidR="009123F6" w:rsidRPr="008B6F8B">
        <w:rPr>
          <w:position w:val="-12"/>
        </w:rPr>
        <w:object w:dxaOrig="320" w:dyaOrig="380" w14:anchorId="6D0C0C3D">
          <v:shape id="_x0000_i1274" type="#_x0000_t75" style="width:16.75pt;height:19.25pt" o:ole="" o:preferrelative="f">
            <v:imagedata r:id="rId473" o:title=""/>
            <o:lock v:ext="edit" aspectratio="f"/>
          </v:shape>
          <o:OLEObject Type="Embed" ProgID="Equation.3" ShapeID="_x0000_i1274" DrawAspect="Content" ObjectID="_1524482053" r:id="rId474"/>
        </w:object>
      </w:r>
      <w:r>
        <w:t xml:space="preserve">), and </w:t>
      </w:r>
      <w:r w:rsidR="009123F6" w:rsidRPr="008B6F8B">
        <w:rPr>
          <w:position w:val="-12"/>
        </w:rPr>
        <w:object w:dxaOrig="420" w:dyaOrig="360" w14:anchorId="18F14AD2">
          <v:shape id="_x0000_i1275" type="#_x0000_t75" style="width:20.95pt;height:19.25pt" o:ole="" o:preferrelative="f">
            <v:imagedata r:id="rId475" o:title=""/>
            <o:lock v:ext="edit" aspectratio="f"/>
          </v:shape>
          <o:OLEObject Type="Embed" ProgID="Equation.3" ShapeID="_x0000_i1275" DrawAspect="Content" ObjectID="_1524482054" r:id="rId476"/>
        </w:object>
      </w:r>
      <w:r>
        <w:t xml:space="preserve"> be the set of non-consumed alternatives (with cardinality </w:t>
      </w:r>
      <w:r w:rsidR="009123F6" w:rsidRPr="008B6F8B">
        <w:rPr>
          <w:position w:val="-12"/>
        </w:rPr>
        <w:object w:dxaOrig="420" w:dyaOrig="380" w14:anchorId="0328E7E3">
          <v:shape id="_x0000_i1276" type="#_x0000_t75" style="width:20.95pt;height:19.25pt" o:ole="" o:preferrelative="f">
            <v:imagedata r:id="rId477" o:title=""/>
            <o:lock v:ext="edit" aspectratio="f"/>
          </v:shape>
          <o:OLEObject Type="Embed" ProgID="Equation.3" ShapeID="_x0000_i1276" DrawAspect="Content" ObjectID="_1524482055" r:id="rId478"/>
        </w:object>
      </w:r>
      <w:r>
        <w:t>).</w:t>
      </w:r>
    </w:p>
    <w:p w:rsidR="00E963FD" w:rsidRDefault="006309AF" w:rsidP="00795547">
      <w:pPr>
        <w:pStyle w:val="ListParagraph"/>
        <w:spacing w:line="360" w:lineRule="auto"/>
        <w:ind w:left="0" w:firstLine="720"/>
        <w:jc w:val="both"/>
      </w:pPr>
      <w:r>
        <w:t>The param</w:t>
      </w:r>
      <w:r w:rsidR="00992FEA">
        <w:t>eter</w:t>
      </w:r>
      <w:r w:rsidR="00E94861">
        <w:t xml:space="preserve"> vector to be estimated </w:t>
      </w:r>
      <w:proofErr w:type="gramStart"/>
      <w:r w:rsidR="00E94861">
        <w:t>is</w:t>
      </w:r>
      <w:r w:rsidR="00992FEA">
        <w:t xml:space="preserve"> </w:t>
      </w:r>
      <w:proofErr w:type="gramEnd"/>
      <w:r w:rsidR="009E6014" w:rsidRPr="00547F6F">
        <w:rPr>
          <w:position w:val="-10"/>
        </w:rPr>
        <w:object w:dxaOrig="4760" w:dyaOrig="380" w14:anchorId="62BF8F7B">
          <v:shape id="_x0000_i1277" type="#_x0000_t75" style="width:238.6pt;height:19.25pt" o:ole="" o:preferrelative="f">
            <v:imagedata r:id="rId479" o:title=""/>
            <o:lock v:ext="edit" aspectratio="f"/>
          </v:shape>
          <o:OLEObject Type="Embed" ProgID="Equation.3" ShapeID="_x0000_i1277" DrawAspect="Content" ObjectID="_1524482056" r:id="rId480"/>
        </w:object>
      </w:r>
      <w:r w:rsidR="00F26D2E" w:rsidRPr="00E84623">
        <w:rPr>
          <w:position w:val="-10"/>
        </w:rPr>
        <w:object w:dxaOrig="8240" w:dyaOrig="380" w14:anchorId="6934A402">
          <v:shape id="_x0000_i1278" type="#_x0000_t75" style="width:411.9pt;height:19.25pt" o:ole="" o:preferrelative="f">
            <v:imagedata r:id="rId481" o:title=""/>
            <o:lock v:ext="edit" aspectratio="f"/>
          </v:shape>
          <o:OLEObject Type="Embed" ProgID="Equation.3" ShapeID="_x0000_i1278" DrawAspect="Content" ObjectID="_1524482057" r:id="rId482"/>
        </w:object>
      </w:r>
      <w:r w:rsidR="00E94861">
        <w:t xml:space="preserve">, </w:t>
      </w:r>
      <w:r>
        <w:t xml:space="preserve">where </w:t>
      </w:r>
      <w:proofErr w:type="spellStart"/>
      <w:r w:rsidRPr="00E94861">
        <w:t>vech</w:t>
      </w:r>
      <w:proofErr w:type="spellEnd"/>
      <w:r w:rsidR="00C0423D">
        <w:t>(</w:t>
      </w:r>
      <w:r w:rsidR="00C0423D" w:rsidRPr="00C0423D">
        <w:rPr>
          <w:position w:val="-4"/>
        </w:rPr>
        <w:object w:dxaOrig="220" w:dyaOrig="260">
          <v:shape id="_x0000_i1279" type="#_x0000_t75" style="width:10.9pt;height:13.4pt" o:ole="" o:preferrelative="f">
            <v:imagedata r:id="rId483" o:title=""/>
            <o:lock v:ext="edit" aspectratio="f"/>
          </v:shape>
          <o:OLEObject Type="Embed" ProgID="Equation.3" ShapeID="_x0000_i1279" DrawAspect="Content" ObjectID="_1524482058" r:id="rId484"/>
        </w:object>
      </w:r>
      <w:r w:rsidR="00C0423D">
        <w:t xml:space="preserve">) </w:t>
      </w:r>
      <w:r>
        <w:t>implies a row vector of all the unique and non-fixed elements of matrix</w:t>
      </w:r>
      <w:r w:rsidR="00C0423D">
        <w:t xml:space="preserve"> </w:t>
      </w:r>
      <w:r w:rsidR="00C0423D" w:rsidRPr="00C0423D">
        <w:rPr>
          <w:position w:val="-4"/>
        </w:rPr>
        <w:object w:dxaOrig="220" w:dyaOrig="260">
          <v:shape id="_x0000_i1280" type="#_x0000_t75" style="width:10.9pt;height:13.4pt" o:ole="" o:preferrelative="f">
            <v:imagedata r:id="rId485" o:title=""/>
            <o:lock v:ext="edit" aspectratio="f"/>
          </v:shape>
          <o:OLEObject Type="Embed" ProgID="Equation.3" ShapeID="_x0000_i1280" DrawAspect="Content" ObjectID="_1524482059" r:id="rId486"/>
        </w:object>
      </w:r>
      <w:r>
        <w:t xml:space="preserve">. The maximum likelihood estimation of the model </w:t>
      </w:r>
      <w:r w:rsidRPr="00CF0952">
        <w:t>involves the evaluation of a</w:t>
      </w:r>
      <w:r>
        <w:t>n</w:t>
      </w:r>
      <w:r w:rsidRPr="00CF0952">
        <w:t xml:space="preserve"> </w:t>
      </w:r>
      <w:r w:rsidR="00E94861" w:rsidRPr="004C1C87">
        <w:rPr>
          <w:position w:val="-12"/>
        </w:rPr>
        <w:object w:dxaOrig="1400" w:dyaOrig="380" w14:anchorId="27C79D81">
          <v:shape id="_x0000_i1281" type="#_x0000_t75" style="width:68.65pt;height:19.25pt" o:ole="" o:preferrelative="f">
            <v:imagedata r:id="rId487" o:title=""/>
            <o:lock v:ext="edit" aspectratio="f"/>
          </v:shape>
          <o:OLEObject Type="Embed" ProgID="Equation.3" ShapeID="_x0000_i1281" DrawAspect="Content" ObjectID="_1524482060" r:id="rId488"/>
        </w:object>
      </w:r>
      <w:r w:rsidRPr="00CF0952">
        <w:t xml:space="preserve">-dimensional rectangular integral for each decision-maker, which can be computationally expensive. So, </w:t>
      </w:r>
      <w:r>
        <w:t xml:space="preserve">we use </w:t>
      </w:r>
      <w:r w:rsidRPr="00CF0952">
        <w:t>the Maximum Approximate Composite Marginal Likelihood (MACML)</w:t>
      </w:r>
      <w:r>
        <w:t xml:space="preserve"> approach of Bhat (2011)</w:t>
      </w:r>
      <w:r w:rsidRPr="00CF0952">
        <w:t>.</w:t>
      </w:r>
      <w:r>
        <w:t xml:space="preserve"> The estimation approach is very notation-intensive, and so we relegate the details of the approach to Appendix A. </w:t>
      </w:r>
      <w:r w:rsidR="00F645AC">
        <w:t xml:space="preserve">Also, in </w:t>
      </w:r>
      <w:r w:rsidR="000A4DCF">
        <w:t xml:space="preserve">a figure </w:t>
      </w:r>
      <w:r w:rsidR="00F645AC">
        <w:t>of the online supplement (</w:t>
      </w:r>
      <w:hyperlink r:id="rId489" w:history="1">
        <w:r w:rsidR="00F645AC" w:rsidRPr="00B317B9">
          <w:rPr>
            <w:rStyle w:val="Hyperlink"/>
          </w:rPr>
          <w:t>http://www.caee.utexas.edu/prof/bhat/ABSTRACTS/MDCP_GHDM/online_supplement.pdf</w:t>
        </w:r>
      </w:hyperlink>
      <w:r w:rsidR="00F645AC" w:rsidRPr="00B317B9">
        <w:t>)</w:t>
      </w:r>
      <w:r w:rsidR="00F645AC">
        <w:t xml:space="preserve">, we </w:t>
      </w:r>
      <w:r w:rsidR="006C2D84">
        <w:t>provide a diagrammatic representation of the entire model system</w:t>
      </w:r>
      <w:r w:rsidR="00F645AC">
        <w:t xml:space="preserve">, including the </w:t>
      </w:r>
      <w:r w:rsidR="0016732E">
        <w:t>notations used in this section</w:t>
      </w:r>
      <w:r w:rsidR="00F645AC">
        <w:t xml:space="preserve"> for easy association</w:t>
      </w:r>
      <w:r w:rsidR="006C2D84">
        <w:t xml:space="preserve">.  </w:t>
      </w:r>
    </w:p>
    <w:p w:rsidR="009E7EAA" w:rsidRDefault="009E7EAA" w:rsidP="005F77AC">
      <w:pPr>
        <w:spacing w:line="360" w:lineRule="auto"/>
        <w:ind w:firstLine="720"/>
        <w:jc w:val="both"/>
      </w:pPr>
    </w:p>
    <w:p w:rsidR="00905D5F" w:rsidRDefault="00905D5F" w:rsidP="005F77AC">
      <w:pPr>
        <w:spacing w:line="360" w:lineRule="auto"/>
        <w:ind w:firstLine="720"/>
        <w:jc w:val="both"/>
      </w:pPr>
    </w:p>
    <w:p w:rsidR="008E4EAA" w:rsidRDefault="00A7019E" w:rsidP="00D20821">
      <w:pPr>
        <w:spacing w:line="360" w:lineRule="auto"/>
        <w:rPr>
          <w:b/>
        </w:rPr>
      </w:pPr>
      <w:r>
        <w:rPr>
          <w:b/>
        </w:rPr>
        <w:lastRenderedPageBreak/>
        <w:t>3</w:t>
      </w:r>
      <w:r w:rsidR="008E4EAA" w:rsidRPr="00866B9A">
        <w:rPr>
          <w:b/>
        </w:rPr>
        <w:t>. AN APPLICATION</w:t>
      </w:r>
    </w:p>
    <w:p w:rsidR="003D18E4" w:rsidRDefault="008E4EAA" w:rsidP="00D20821">
      <w:pPr>
        <w:spacing w:line="360" w:lineRule="auto"/>
        <w:jc w:val="both"/>
        <w:rPr>
          <w:color w:val="000000"/>
        </w:rPr>
      </w:pPr>
      <w:r w:rsidRPr="00B61F26">
        <w:t xml:space="preserve">In this paper, </w:t>
      </w:r>
      <w:r w:rsidR="00A8403F">
        <w:t xml:space="preserve">as discussed in Section </w:t>
      </w:r>
      <w:r w:rsidR="006161E8">
        <w:t>1.</w:t>
      </w:r>
      <w:r w:rsidR="002E7F80">
        <w:t>2</w:t>
      </w:r>
      <w:r w:rsidR="006161E8">
        <w:t xml:space="preserve">, </w:t>
      </w:r>
      <w:r w:rsidR="007843A3">
        <w:t xml:space="preserve">we </w:t>
      </w:r>
      <w:r w:rsidR="007843A3">
        <w:rPr>
          <w:color w:val="000000"/>
        </w:rPr>
        <w:t xml:space="preserve">apply </w:t>
      </w:r>
      <w:r w:rsidRPr="00B61F26">
        <w:rPr>
          <w:color w:val="000000"/>
        </w:rPr>
        <w:t xml:space="preserve">the proposed model </w:t>
      </w:r>
      <w:r w:rsidR="00F24424">
        <w:rPr>
          <w:color w:val="000000"/>
        </w:rPr>
        <w:t xml:space="preserve">to examine </w:t>
      </w:r>
      <w:r w:rsidR="00AD5177">
        <w:rPr>
          <w:color w:val="000000"/>
        </w:rPr>
        <w:t>household</w:t>
      </w:r>
      <w:r w:rsidR="00F24424">
        <w:rPr>
          <w:color w:val="000000"/>
        </w:rPr>
        <w:t>s’</w:t>
      </w:r>
      <w:r w:rsidR="00AD5177">
        <w:rPr>
          <w:color w:val="000000"/>
        </w:rPr>
        <w:t xml:space="preserve"> </w:t>
      </w:r>
      <w:r w:rsidR="006C6393">
        <w:rPr>
          <w:color w:val="000000"/>
        </w:rPr>
        <w:t>residential location</w:t>
      </w:r>
      <w:r w:rsidR="00AD5177">
        <w:rPr>
          <w:color w:val="000000"/>
        </w:rPr>
        <w:t xml:space="preserve"> (</w:t>
      </w:r>
      <w:r w:rsidR="00F24424">
        <w:rPr>
          <w:color w:val="000000"/>
        </w:rPr>
        <w:t>characterized by</w:t>
      </w:r>
      <w:r w:rsidR="00AD5177">
        <w:rPr>
          <w:color w:val="000000"/>
        </w:rPr>
        <w:t xml:space="preserve"> </w:t>
      </w:r>
      <w:r w:rsidR="005378B4">
        <w:rPr>
          <w:color w:val="000000"/>
        </w:rPr>
        <w:t xml:space="preserve">commute distance and </w:t>
      </w:r>
      <w:r w:rsidR="00584F96">
        <w:rPr>
          <w:color w:val="000000"/>
        </w:rPr>
        <w:t xml:space="preserve">the </w:t>
      </w:r>
      <w:r w:rsidR="00F24424">
        <w:rPr>
          <w:color w:val="000000"/>
        </w:rPr>
        <w:t xml:space="preserve">density or </w:t>
      </w:r>
      <w:r w:rsidR="00AD5177">
        <w:rPr>
          <w:color w:val="000000"/>
        </w:rPr>
        <w:t>number of households per s</w:t>
      </w:r>
      <w:r w:rsidR="005378B4">
        <w:rPr>
          <w:color w:val="000000"/>
        </w:rPr>
        <w:t>quare</w:t>
      </w:r>
      <w:r w:rsidR="00AD5177">
        <w:rPr>
          <w:color w:val="000000"/>
        </w:rPr>
        <w:t xml:space="preserve"> </w:t>
      </w:r>
      <w:r w:rsidR="00AD5177" w:rsidRPr="005A5CA0">
        <w:rPr>
          <w:color w:val="000000"/>
        </w:rPr>
        <w:t>mile</w:t>
      </w:r>
      <w:r w:rsidR="005378B4">
        <w:rPr>
          <w:color w:val="000000"/>
        </w:rPr>
        <w:t xml:space="preserve"> </w:t>
      </w:r>
      <w:r w:rsidR="005378B4" w:rsidRPr="001A5546">
        <w:t xml:space="preserve">in the Census </w:t>
      </w:r>
      <w:r w:rsidR="005378B4">
        <w:t>block group of the household’s residence</w:t>
      </w:r>
      <w:r w:rsidR="0024179D">
        <w:rPr>
          <w:color w:val="000000"/>
        </w:rPr>
        <w:t>, as obtained from the 2010 decennial Census data</w:t>
      </w:r>
      <w:r w:rsidR="00584F96">
        <w:t>)</w:t>
      </w:r>
      <w:r w:rsidR="006C6393" w:rsidRPr="005A5CA0">
        <w:rPr>
          <w:color w:val="000000"/>
        </w:rPr>
        <w:t xml:space="preserve">, </w:t>
      </w:r>
      <w:r w:rsidR="005378B4">
        <w:rPr>
          <w:color w:val="000000"/>
        </w:rPr>
        <w:t>auto</w:t>
      </w:r>
      <w:r w:rsidR="006C6393" w:rsidRPr="005A5CA0">
        <w:rPr>
          <w:color w:val="000000"/>
        </w:rPr>
        <w:t xml:space="preserve"> ownership</w:t>
      </w:r>
      <w:r w:rsidR="00F24424">
        <w:rPr>
          <w:color w:val="000000"/>
        </w:rPr>
        <w:t xml:space="preserve"> level</w:t>
      </w:r>
      <w:r w:rsidR="006C6393" w:rsidRPr="005A5CA0">
        <w:rPr>
          <w:color w:val="000000"/>
        </w:rPr>
        <w:t xml:space="preserve">, </w:t>
      </w:r>
      <w:r w:rsidR="005378B4">
        <w:rPr>
          <w:color w:val="000000"/>
        </w:rPr>
        <w:t>and</w:t>
      </w:r>
      <w:r w:rsidR="00AD5177" w:rsidRPr="005A5CA0">
        <w:rPr>
          <w:color w:val="000000"/>
        </w:rPr>
        <w:t xml:space="preserve"> time </w:t>
      </w:r>
      <w:r w:rsidR="0005256C" w:rsidRPr="005A5CA0">
        <w:rPr>
          <w:color w:val="000000"/>
        </w:rPr>
        <w:t>spen</w:t>
      </w:r>
      <w:r w:rsidR="0005256C">
        <w:rPr>
          <w:color w:val="000000"/>
        </w:rPr>
        <w:t>t</w:t>
      </w:r>
      <w:r w:rsidR="0005256C" w:rsidRPr="005A5CA0">
        <w:rPr>
          <w:color w:val="000000"/>
        </w:rPr>
        <w:t xml:space="preserve"> </w:t>
      </w:r>
      <w:r w:rsidR="0005256C" w:rsidRPr="005A5CA0">
        <w:t>on a typical weekday</w:t>
      </w:r>
      <w:r w:rsidR="0005256C" w:rsidRPr="005A5CA0">
        <w:rPr>
          <w:color w:val="000000"/>
        </w:rPr>
        <w:t xml:space="preserve"> </w:t>
      </w:r>
      <w:r w:rsidR="00AD5177" w:rsidRPr="005A5CA0">
        <w:rPr>
          <w:color w:val="000000"/>
        </w:rPr>
        <w:t xml:space="preserve">on </w:t>
      </w:r>
      <w:r w:rsidR="005378B4">
        <w:rPr>
          <w:color w:val="000000"/>
        </w:rPr>
        <w:t xml:space="preserve">(a) </w:t>
      </w:r>
      <w:r w:rsidR="0090622F">
        <w:rPr>
          <w:color w:val="000000"/>
        </w:rPr>
        <w:t xml:space="preserve">in-home (IH) </w:t>
      </w:r>
      <w:r w:rsidR="005378B4">
        <w:rPr>
          <w:color w:val="000000"/>
        </w:rPr>
        <w:t xml:space="preserve">non-work, non-educational, and non-sleep </w:t>
      </w:r>
      <w:r w:rsidR="0090622F">
        <w:rPr>
          <w:color w:val="000000"/>
        </w:rPr>
        <w:t xml:space="preserve">activities and </w:t>
      </w:r>
      <w:r w:rsidR="005378B4">
        <w:rPr>
          <w:color w:val="000000"/>
        </w:rPr>
        <w:t xml:space="preserve">(b) </w:t>
      </w:r>
      <w:r w:rsidR="007C1485" w:rsidRPr="005A5CA0">
        <w:rPr>
          <w:color w:val="000000"/>
        </w:rPr>
        <w:t xml:space="preserve">out-of-home </w:t>
      </w:r>
      <w:r w:rsidR="0090622F">
        <w:rPr>
          <w:color w:val="000000"/>
        </w:rPr>
        <w:t xml:space="preserve">(OH) </w:t>
      </w:r>
      <w:r w:rsidR="005378B4">
        <w:rPr>
          <w:color w:val="000000"/>
        </w:rPr>
        <w:t xml:space="preserve">non-work non-educational </w:t>
      </w:r>
      <w:r w:rsidR="00F24424">
        <w:rPr>
          <w:color w:val="000000"/>
        </w:rPr>
        <w:t>pursu</w:t>
      </w:r>
      <w:r w:rsidR="0090622F">
        <w:rPr>
          <w:color w:val="000000"/>
        </w:rPr>
        <w:t>its. In the analysis, the OH activities are classified into one of six types:</w:t>
      </w:r>
      <w:r w:rsidR="00584F96">
        <w:rPr>
          <w:color w:val="000000"/>
        </w:rPr>
        <w:t xml:space="preserve"> </w:t>
      </w:r>
      <w:r w:rsidR="00AD5177" w:rsidRPr="005A5CA0">
        <w:t>personal business (including family or personal obligations, going to day care, and medical appointments), shopping (including</w:t>
      </w:r>
      <w:r w:rsidR="00935E23">
        <w:t xml:space="preserve"> buying food and </w:t>
      </w:r>
      <w:r w:rsidR="00AD5177" w:rsidRPr="005A5CA0">
        <w:t xml:space="preserve">goods), </w:t>
      </w:r>
      <w:r w:rsidR="00935E23">
        <w:t>eating</w:t>
      </w:r>
      <w:r w:rsidR="0005256C" w:rsidRPr="005A5CA0">
        <w:t xml:space="preserve"> </w:t>
      </w:r>
      <w:r w:rsidR="00AD5177" w:rsidRPr="005A5CA0">
        <w:t>out, social</w:t>
      </w:r>
      <w:r w:rsidR="0005256C">
        <w:t xml:space="preserve"> activities</w:t>
      </w:r>
      <w:r w:rsidR="00AD5177" w:rsidRPr="005A5CA0">
        <w:t xml:space="preserve"> (including visiting friends or relatives</w:t>
      </w:r>
      <w:r w:rsidR="00935E23">
        <w:t xml:space="preserve"> and attending parties</w:t>
      </w:r>
      <w:r w:rsidR="00AD5177" w:rsidRPr="005A5CA0">
        <w:t xml:space="preserve">), recreation (including visiting </w:t>
      </w:r>
      <w:r w:rsidR="00935E23">
        <w:t>cultural/arts centers, going to the movies, attending sports events</w:t>
      </w:r>
      <w:r w:rsidR="00AD5177" w:rsidRPr="005A5CA0">
        <w:t xml:space="preserve">, going to </w:t>
      </w:r>
      <w:r w:rsidR="0005256C">
        <w:t xml:space="preserve">the </w:t>
      </w:r>
      <w:r w:rsidR="00AD5177" w:rsidRPr="005A5CA0">
        <w:t xml:space="preserve">gym, </w:t>
      </w:r>
      <w:r w:rsidR="00935E23">
        <w:t xml:space="preserve">pursuing physical activities such as running, walking, swimming, </w:t>
      </w:r>
      <w:r w:rsidR="00AD5177" w:rsidRPr="005A5CA0">
        <w:t xml:space="preserve">and playing sports), and </w:t>
      </w:r>
      <w:r w:rsidR="005378B4">
        <w:t>“other” activities</w:t>
      </w:r>
      <w:r w:rsidR="00F97A62" w:rsidRPr="005A5CA0">
        <w:t xml:space="preserve"> </w:t>
      </w:r>
      <w:r w:rsidR="00AD5177" w:rsidRPr="005A5CA0">
        <w:t>(including pick</w:t>
      </w:r>
      <w:r w:rsidR="0005256C">
        <w:t xml:space="preserve">ing </w:t>
      </w:r>
      <w:r w:rsidR="00AD5177" w:rsidRPr="005A5CA0">
        <w:t xml:space="preserve">up </w:t>
      </w:r>
      <w:r w:rsidR="0005256C">
        <w:t xml:space="preserve">or </w:t>
      </w:r>
      <w:r w:rsidR="00AD5177" w:rsidRPr="005A5CA0">
        <w:t>drop</w:t>
      </w:r>
      <w:r w:rsidR="0005256C">
        <w:t xml:space="preserve">ping </w:t>
      </w:r>
      <w:r w:rsidR="00AD5177" w:rsidRPr="005A5CA0">
        <w:t xml:space="preserve">off someone, and </w:t>
      </w:r>
      <w:r w:rsidR="003D18E4">
        <w:t>“</w:t>
      </w:r>
      <w:r w:rsidR="00AD5177" w:rsidRPr="005A5CA0">
        <w:t>other</w:t>
      </w:r>
      <w:r w:rsidR="003D18E4">
        <w:t>”</w:t>
      </w:r>
      <w:r w:rsidR="00F97A62">
        <w:t xml:space="preserve"> </w:t>
      </w:r>
      <w:r w:rsidR="003D18E4">
        <w:t xml:space="preserve">non-work, non-education, and non-sleep </w:t>
      </w:r>
      <w:r w:rsidR="00F97A62">
        <w:t>activities</w:t>
      </w:r>
      <w:r w:rsidR="003D18E4">
        <w:t>. A further investigation of this “other” activity category indicated that it was dominated by serve passenger activity. Specifically</w:t>
      </w:r>
      <w:r w:rsidR="00C00757">
        <w:t>,</w:t>
      </w:r>
      <w:r w:rsidR="003D18E4">
        <w:t xml:space="preserve"> 80% of the “other” activities corresponded to serve passenger activity. Hence, to make our labeling easy and comprehensible, we will refer to the “other” category as the “serve passenger” category in the rest of this paper. </w:t>
      </w:r>
    </w:p>
    <w:p w:rsidR="008E4EAA" w:rsidRPr="00B61F26" w:rsidRDefault="008E4EAA" w:rsidP="002A226B">
      <w:pPr>
        <w:spacing w:line="360" w:lineRule="auto"/>
        <w:jc w:val="both"/>
      </w:pPr>
    </w:p>
    <w:p w:rsidR="008E4EAA" w:rsidRPr="00B61F26" w:rsidRDefault="00A7019E" w:rsidP="008E4EAA">
      <w:pPr>
        <w:spacing w:line="360" w:lineRule="auto"/>
        <w:rPr>
          <w:b/>
        </w:rPr>
      </w:pPr>
      <w:r w:rsidRPr="00934F70">
        <w:rPr>
          <w:b/>
        </w:rPr>
        <w:t>3</w:t>
      </w:r>
      <w:r w:rsidR="008E4EAA" w:rsidRPr="00934F70">
        <w:rPr>
          <w:b/>
        </w:rPr>
        <w:t>.1. Data</w:t>
      </w:r>
      <w:r w:rsidR="00FF433F" w:rsidRPr="00934F70">
        <w:rPr>
          <w:b/>
        </w:rPr>
        <w:t xml:space="preserve"> Source and Sample Formation</w:t>
      </w:r>
    </w:p>
    <w:p w:rsidR="00FF433F" w:rsidRDefault="008E4EAA" w:rsidP="00460B89">
      <w:pPr>
        <w:pStyle w:val="ListParagraph"/>
        <w:spacing w:line="360" w:lineRule="auto"/>
        <w:ind w:left="0"/>
        <w:jc w:val="both"/>
      </w:pPr>
      <w:r w:rsidRPr="0042588C">
        <w:t xml:space="preserve">The data source </w:t>
      </w:r>
      <w:r w:rsidR="00B34F9F" w:rsidRPr="0042588C">
        <w:t>used in</w:t>
      </w:r>
      <w:r w:rsidRPr="0042588C">
        <w:t xml:space="preserve"> this study is the </w:t>
      </w:r>
      <w:r w:rsidR="008260B2" w:rsidRPr="0042588C">
        <w:t>Puget Sound household travel s</w:t>
      </w:r>
      <w:r w:rsidR="006A0F7B" w:rsidRPr="0042588C">
        <w:t xml:space="preserve">urvey </w:t>
      </w:r>
      <w:r w:rsidR="00FF433F" w:rsidRPr="0042588C">
        <w:t xml:space="preserve">conducted by the Puget Sound Regional Council </w:t>
      </w:r>
      <w:r w:rsidR="005629A7" w:rsidRPr="0042588C">
        <w:t xml:space="preserve">(PSRC) </w:t>
      </w:r>
      <w:r w:rsidR="00FF433F" w:rsidRPr="0042588C">
        <w:t>in the spring (April</w:t>
      </w:r>
      <w:r w:rsidR="00FE23B0" w:rsidRPr="0042588C">
        <w:t>–</w:t>
      </w:r>
      <w:r w:rsidR="00FF433F" w:rsidRPr="0042588C">
        <w:t>June) of 2014</w:t>
      </w:r>
      <w:r w:rsidR="005629A7" w:rsidRPr="0042588C">
        <w:t xml:space="preserve"> in the four county PSRC planning region (the four counties are King, Kitsap, Pierce</w:t>
      </w:r>
      <w:r w:rsidR="004B26A2" w:rsidRPr="0042588C">
        <w:t>,</w:t>
      </w:r>
      <w:r w:rsidR="005629A7" w:rsidRPr="0042588C">
        <w:t xml:space="preserve"> and Snohomish)</w:t>
      </w:r>
      <w:r w:rsidR="00460B89" w:rsidRPr="0042588C">
        <w:t xml:space="preserve"> in the State of Washington</w:t>
      </w:r>
      <w:r w:rsidR="00FF433F" w:rsidRPr="0042588C">
        <w:t xml:space="preserve">. </w:t>
      </w:r>
      <w:r w:rsidR="005629A7" w:rsidRPr="0042588C">
        <w:t xml:space="preserve">Households were randomly sampled, with the intent of obtaining a representative </w:t>
      </w:r>
      <w:r w:rsidR="005629A7">
        <w:t xml:space="preserve">sample of households from the region for analyzing activity-travel patterns. </w:t>
      </w:r>
      <w:r w:rsidR="005629A7" w:rsidRPr="00F645E3">
        <w:rPr>
          <w:rFonts w:eastAsiaTheme="minorHAnsi"/>
          <w:color w:val="1F1F1F"/>
        </w:rPr>
        <w:t>The survey was administered by recruiting households using a stratified</w:t>
      </w:r>
      <w:r w:rsidR="002F2507" w:rsidRPr="00F645E3">
        <w:rPr>
          <w:rFonts w:eastAsiaTheme="minorHAnsi"/>
          <w:color w:val="1F1F1F"/>
        </w:rPr>
        <w:t xml:space="preserve"> address-based sampling method based on </w:t>
      </w:r>
      <w:r w:rsidR="005629A7" w:rsidRPr="00F645E3">
        <w:rPr>
          <w:rFonts w:eastAsiaTheme="minorHAnsi"/>
          <w:color w:val="1F1F1F"/>
        </w:rPr>
        <w:t>the US Post Office’s Computerized Delivery S</w:t>
      </w:r>
      <w:r w:rsidR="002F2507" w:rsidRPr="00F645E3">
        <w:rPr>
          <w:rFonts w:eastAsiaTheme="minorHAnsi"/>
          <w:color w:val="1F1F1F"/>
        </w:rPr>
        <w:t xml:space="preserve">equence File (CDSF) that is a compilation of </w:t>
      </w:r>
      <w:r w:rsidR="005629A7" w:rsidRPr="00F645E3">
        <w:rPr>
          <w:rFonts w:eastAsiaTheme="minorHAnsi"/>
          <w:color w:val="1F1F1F"/>
        </w:rPr>
        <w:t xml:space="preserve">all mailing addresses in the US, providing coverage for approximately 97% of all households. </w:t>
      </w:r>
      <w:r w:rsidR="002F2507" w:rsidRPr="00F645E3">
        <w:rPr>
          <w:rFonts w:eastAsiaTheme="minorHAnsi"/>
          <w:color w:val="1F1F1F"/>
        </w:rPr>
        <w:t>Households were initially contacted using a “recruit survey” through which information on household-level socio-demographics (inc</w:t>
      </w:r>
      <w:r w:rsidR="005D310A" w:rsidRPr="00F645E3">
        <w:rPr>
          <w:rFonts w:eastAsiaTheme="minorHAnsi"/>
          <w:color w:val="1F1F1F"/>
        </w:rPr>
        <w:t>luding</w:t>
      </w:r>
      <w:r w:rsidR="002F2507" w:rsidRPr="00F645E3">
        <w:rPr>
          <w:rFonts w:eastAsiaTheme="minorHAnsi"/>
          <w:color w:val="1F1F1F"/>
        </w:rPr>
        <w:t xml:space="preserve"> motorized vehicle ownership by type, and home location address, hou</w:t>
      </w:r>
      <w:r w:rsidR="005D310A" w:rsidRPr="00F645E3">
        <w:rPr>
          <w:rFonts w:eastAsiaTheme="minorHAnsi"/>
          <w:color w:val="1F1F1F"/>
        </w:rPr>
        <w:t>s</w:t>
      </w:r>
      <w:r w:rsidR="002F2507" w:rsidRPr="00F645E3">
        <w:rPr>
          <w:rFonts w:eastAsiaTheme="minorHAnsi"/>
          <w:color w:val="1F1F1F"/>
        </w:rPr>
        <w:t>ing type</w:t>
      </w:r>
      <w:r w:rsidR="005D310A" w:rsidRPr="00F645E3">
        <w:rPr>
          <w:rFonts w:eastAsiaTheme="minorHAnsi"/>
          <w:color w:val="1F1F1F"/>
        </w:rPr>
        <w:t>, and tenure status</w:t>
      </w:r>
      <w:r w:rsidR="002F2507" w:rsidRPr="00F645E3">
        <w:rPr>
          <w:rFonts w:eastAsiaTheme="minorHAnsi"/>
          <w:color w:val="1F1F1F"/>
        </w:rPr>
        <w:t xml:space="preserve">) and person-level information </w:t>
      </w:r>
      <w:r w:rsidR="005D310A" w:rsidRPr="00F645E3">
        <w:rPr>
          <w:rFonts w:eastAsiaTheme="minorHAnsi"/>
          <w:color w:val="1F1F1F"/>
        </w:rPr>
        <w:t xml:space="preserve">(including work and student status) </w:t>
      </w:r>
      <w:r w:rsidR="002F2507" w:rsidRPr="00F645E3">
        <w:rPr>
          <w:rFonts w:eastAsiaTheme="minorHAnsi"/>
          <w:color w:val="1F1F1F"/>
        </w:rPr>
        <w:t xml:space="preserve">was obtained.  </w:t>
      </w:r>
      <w:r w:rsidR="005D310A" w:rsidRPr="00F645E3">
        <w:rPr>
          <w:rFonts w:eastAsiaTheme="minorHAnsi"/>
          <w:color w:val="1F1F1F"/>
        </w:rPr>
        <w:t xml:space="preserve">Only one adult household member (age 18 or older) was asked </w:t>
      </w:r>
      <w:r w:rsidR="005D310A" w:rsidRPr="00F645E3">
        <w:rPr>
          <w:rFonts w:eastAsiaTheme="minorHAnsi"/>
          <w:color w:val="1F1F1F"/>
        </w:rPr>
        <w:lastRenderedPageBreak/>
        <w:t xml:space="preserve">to complete the “recruit survey”, and the corresponding household respondent was designated as the household reference person. </w:t>
      </w:r>
      <w:r w:rsidR="00E470F0">
        <w:rPr>
          <w:rFonts w:eastAsiaTheme="minorHAnsi"/>
          <w:color w:val="1F1F1F"/>
        </w:rPr>
        <w:t>The “recruit survey” also</w:t>
      </w:r>
      <w:r w:rsidR="00E470F0" w:rsidRPr="00F645E3">
        <w:rPr>
          <w:rFonts w:eastAsiaTheme="minorHAnsi"/>
          <w:color w:val="1F1F1F"/>
        </w:rPr>
        <w:t xml:space="preserve"> elicit</w:t>
      </w:r>
      <w:r w:rsidR="00E470F0">
        <w:rPr>
          <w:rFonts w:eastAsiaTheme="minorHAnsi"/>
          <w:color w:val="1F1F1F"/>
        </w:rPr>
        <w:t>ed information from the household reference person on the factors that influenced the current residential choice</w:t>
      </w:r>
      <w:r w:rsidR="00E470F0" w:rsidRPr="00F645E3">
        <w:rPr>
          <w:rFonts w:eastAsiaTheme="minorHAnsi"/>
          <w:color w:val="1F1F1F"/>
        </w:rPr>
        <w:t xml:space="preserve">. This included the importance of the following six factors: </w:t>
      </w:r>
      <w:r w:rsidR="00E470F0" w:rsidRPr="00460B89">
        <w:t>(1) having a walkable neighbor</w:t>
      </w:r>
      <w:r w:rsidR="00E470F0" w:rsidRPr="00934F70">
        <w:t>hood and being near local activities,</w:t>
      </w:r>
      <w:r w:rsidR="00E470F0">
        <w:rPr>
          <w:rFonts w:ascii="Garamond" w:eastAsiaTheme="minorHAnsi" w:hAnsi="Garamond" w:cs="Garamond"/>
          <w:color w:val="1F1F1F"/>
          <w:sz w:val="22"/>
          <w:szCs w:val="22"/>
        </w:rPr>
        <w:t xml:space="preserve"> </w:t>
      </w:r>
      <w:r w:rsidR="00E470F0" w:rsidRPr="00934F70">
        <w:t>(</w:t>
      </w:r>
      <w:r w:rsidR="00E470F0">
        <w:t>2</w:t>
      </w:r>
      <w:r w:rsidR="00E470F0" w:rsidRPr="00934F70">
        <w:t>) being close to public transit,</w:t>
      </w:r>
      <w:r w:rsidR="00E470F0">
        <w:t xml:space="preserve"> (3)</w:t>
      </w:r>
      <w:r w:rsidR="00E470F0" w:rsidRPr="00934F70">
        <w:t xml:space="preserve"> being withi</w:t>
      </w:r>
      <w:r w:rsidR="00E470F0">
        <w:t xml:space="preserve">n a 30-minute commute to work, (4) </w:t>
      </w:r>
      <w:r w:rsidR="00E470F0" w:rsidRPr="00934F70">
        <w:t>quality of schools</w:t>
      </w:r>
      <w:r w:rsidR="00E470F0">
        <w:t xml:space="preserve"> in the neighborhood, </w:t>
      </w:r>
      <w:r w:rsidR="00E470F0" w:rsidRPr="00934F70">
        <w:t>(</w:t>
      </w:r>
      <w:r w:rsidR="00E470F0">
        <w:t>5</w:t>
      </w:r>
      <w:r w:rsidR="00E470F0" w:rsidRPr="00934F70">
        <w:t>) having spa</w:t>
      </w:r>
      <w:r w:rsidR="00E470F0">
        <w:t>ce and separation from others, and</w:t>
      </w:r>
      <w:r w:rsidR="00E470F0" w:rsidRPr="00934F70">
        <w:t xml:space="preserve"> (</w:t>
      </w:r>
      <w:r w:rsidR="00E470F0">
        <w:t>6</w:t>
      </w:r>
      <w:r w:rsidR="00E470F0" w:rsidRPr="00934F70">
        <w:t>) b</w:t>
      </w:r>
      <w:r w:rsidR="00E470F0">
        <w:t xml:space="preserve">eing close to the highway. </w:t>
      </w:r>
      <w:r w:rsidR="005D310A" w:rsidRPr="00F645E3">
        <w:rPr>
          <w:rFonts w:eastAsiaTheme="minorHAnsi"/>
          <w:color w:val="1F1F1F"/>
        </w:rPr>
        <w:t xml:space="preserve">Another part of the survey </w:t>
      </w:r>
      <w:r w:rsidR="00874802" w:rsidRPr="00F645E3">
        <w:rPr>
          <w:rFonts w:eastAsiaTheme="minorHAnsi"/>
          <w:color w:val="1F1F1F"/>
        </w:rPr>
        <w:t xml:space="preserve">was a “retrieval survey” that </w:t>
      </w:r>
      <w:r w:rsidR="005D310A" w:rsidRPr="00F645E3">
        <w:rPr>
          <w:rFonts w:eastAsiaTheme="minorHAnsi"/>
          <w:color w:val="1F1F1F"/>
        </w:rPr>
        <w:t xml:space="preserve">comprised a </w:t>
      </w:r>
      <w:r w:rsidR="00874802" w:rsidRPr="00F645E3">
        <w:rPr>
          <w:rFonts w:eastAsiaTheme="minorHAnsi"/>
          <w:color w:val="1F1F1F"/>
        </w:rPr>
        <w:t>comprehensive travel diary</w:t>
      </w:r>
      <w:r w:rsidR="005D310A" w:rsidRPr="00F645E3">
        <w:rPr>
          <w:rFonts w:eastAsiaTheme="minorHAnsi"/>
          <w:color w:val="1F1F1F"/>
        </w:rPr>
        <w:t xml:space="preserve"> </w:t>
      </w:r>
      <w:r w:rsidR="00874802" w:rsidRPr="00F645E3">
        <w:rPr>
          <w:rFonts w:eastAsiaTheme="minorHAnsi"/>
          <w:color w:val="1F1F1F"/>
        </w:rPr>
        <w:t xml:space="preserve">for a pre-defined household-specific mid-weekday (Tuesday, Wednesday, or Thursday) that each individual in the household (5 years or older) was asked to fill in at a “dashboard” web site generated for the household. </w:t>
      </w:r>
      <w:r w:rsidR="00235E90" w:rsidRPr="00F645E3">
        <w:rPr>
          <w:rFonts w:eastAsiaTheme="minorHAnsi"/>
          <w:color w:val="1F1F1F"/>
        </w:rPr>
        <w:t>Following the 24-hour diary portion of the retrieval survey, respondents were asked a series of questions about their typical transportation behaviors</w:t>
      </w:r>
      <w:r w:rsidR="00460B89" w:rsidRPr="00F645E3">
        <w:rPr>
          <w:rFonts w:eastAsiaTheme="minorHAnsi"/>
          <w:color w:val="1F1F1F"/>
        </w:rPr>
        <w:t xml:space="preserve"> (to provide additional information</w:t>
      </w:r>
      <w:r w:rsidR="00E470F0">
        <w:rPr>
          <w:rFonts w:eastAsiaTheme="minorHAnsi"/>
          <w:color w:val="1F1F1F"/>
        </w:rPr>
        <w:t xml:space="preserve"> beyond a single day’s travel). </w:t>
      </w:r>
      <w:r w:rsidR="00207551">
        <w:t>Additional details of the survey recruitment and administration procedures are available in RSG (2014).</w:t>
      </w:r>
      <w:r w:rsidR="00460B89" w:rsidRPr="00934F70">
        <w:t xml:space="preserve"> </w:t>
      </w:r>
    </w:p>
    <w:p w:rsidR="009A4EEB" w:rsidRPr="00B317B9" w:rsidRDefault="00207551" w:rsidP="0041696D">
      <w:pPr>
        <w:pStyle w:val="ListParagraph"/>
        <w:spacing w:line="360" w:lineRule="auto"/>
        <w:ind w:left="0" w:firstLine="720"/>
        <w:jc w:val="both"/>
      </w:pPr>
      <w:r>
        <w:t>T</w:t>
      </w:r>
      <w:r w:rsidR="00D15BEF" w:rsidRPr="00934F70">
        <w:t xml:space="preserve">he survey collected information from </w:t>
      </w:r>
      <w:r>
        <w:t xml:space="preserve">a total of </w:t>
      </w:r>
      <w:r w:rsidR="00974D1C" w:rsidRPr="00934F70">
        <w:t>6,03</w:t>
      </w:r>
      <w:r w:rsidR="006161E8">
        <w:t>6</w:t>
      </w:r>
      <w:r w:rsidR="008E4EAA" w:rsidRPr="00934F70">
        <w:t xml:space="preserve"> households</w:t>
      </w:r>
      <w:r>
        <w:t xml:space="preserve">, of which </w:t>
      </w:r>
      <w:r w:rsidR="006161E8">
        <w:t xml:space="preserve">4,631 </w:t>
      </w:r>
      <w:r>
        <w:t>households had at least one worker employed in the household</w:t>
      </w:r>
      <w:r w:rsidR="006161E8">
        <w:t xml:space="preserve"> and with a work location outside </w:t>
      </w:r>
      <w:r w:rsidR="003D18E4">
        <w:t>the residential dwelling unit</w:t>
      </w:r>
      <w:r>
        <w:t xml:space="preserve">. The focus of the current analysis is on these 1+-worker households, to acknowledge the rather substantial differences in household </w:t>
      </w:r>
      <w:r w:rsidR="00346DF6">
        <w:t xml:space="preserve">residence and </w:t>
      </w:r>
      <w:r>
        <w:t xml:space="preserve">activity-travel patterns between zero-worker households (retired couples, unemployed individual households, </w:t>
      </w:r>
      <w:r w:rsidR="005378B4">
        <w:t xml:space="preserve">and </w:t>
      </w:r>
      <w:r w:rsidR="00346DF6">
        <w:t xml:space="preserve">student households) </w:t>
      </w:r>
      <w:r>
        <w:t xml:space="preserve">and </w:t>
      </w:r>
      <w:r w:rsidR="00346DF6">
        <w:t xml:space="preserve">1+-worker </w:t>
      </w:r>
      <w:r>
        <w:t xml:space="preserve">households (see, for example, </w:t>
      </w:r>
      <w:r w:rsidR="00346DF6">
        <w:t xml:space="preserve">Rajagopalan </w:t>
      </w:r>
      <w:r w:rsidR="00346DF6" w:rsidRPr="003935C7">
        <w:rPr>
          <w:i/>
        </w:rPr>
        <w:t>et al</w:t>
      </w:r>
      <w:r w:rsidR="00346DF6">
        <w:t xml:space="preserve">., 2009). After further screening to remove households with incomplete residence, travel, attitude, or demographic information, the final sample used in the current analysis included </w:t>
      </w:r>
      <w:r w:rsidR="00D83826">
        <w:t>3,637</w:t>
      </w:r>
      <w:r w:rsidR="00346DF6">
        <w:t xml:space="preserve"> households. </w:t>
      </w:r>
      <w:r w:rsidR="007427D7">
        <w:t xml:space="preserve">In an online supplement to this paper, we provide descriptive characteristics of the socioeconomic characteristics of the sample (see </w:t>
      </w:r>
      <w:r w:rsidR="009A4EEB">
        <w:t>the online supplement at:</w:t>
      </w:r>
      <w:r w:rsidR="00AF6FBB" w:rsidRPr="00AF6FBB">
        <w:t xml:space="preserve"> </w:t>
      </w:r>
      <w:hyperlink r:id="rId490" w:history="1">
        <w:r w:rsidR="00B317B9" w:rsidRPr="00B317B9">
          <w:rPr>
            <w:rStyle w:val="Hyperlink"/>
          </w:rPr>
          <w:t>http://www.caee.utexas.edu/prof/bhat/ABSTRACTS/MDCP_GHDM/online_supplement.pdf</w:t>
        </w:r>
      </w:hyperlink>
      <w:r w:rsidR="00AF6FBB" w:rsidRPr="00B317B9">
        <w:t>)</w:t>
      </w:r>
      <w:r w:rsidR="007427D7" w:rsidRPr="00B317B9">
        <w:t>.</w:t>
      </w:r>
      <w:r w:rsidR="00B317B9" w:rsidRPr="00B317B9">
        <w:t xml:space="preserve"> </w:t>
      </w:r>
    </w:p>
    <w:p w:rsidR="00AF6FBB" w:rsidRDefault="00AF6FBB" w:rsidP="00AF6FBB">
      <w:pPr>
        <w:spacing w:line="360" w:lineRule="auto"/>
        <w:jc w:val="both"/>
      </w:pPr>
    </w:p>
    <w:p w:rsidR="00DF6F82" w:rsidRDefault="00A7019E" w:rsidP="00DF6F82">
      <w:pPr>
        <w:spacing w:line="360" w:lineRule="auto"/>
        <w:jc w:val="both"/>
      </w:pPr>
      <w:r w:rsidRPr="00DF6F82">
        <w:rPr>
          <w:b/>
        </w:rPr>
        <w:t>3</w:t>
      </w:r>
      <w:r w:rsidR="00920350" w:rsidRPr="00DF6F82">
        <w:rPr>
          <w:b/>
        </w:rPr>
        <w:t>.2</w:t>
      </w:r>
      <w:r w:rsidR="006D164C" w:rsidRPr="00DF6F82">
        <w:rPr>
          <w:b/>
        </w:rPr>
        <w:t>. Dependent Variable Characteristics</w:t>
      </w:r>
    </w:p>
    <w:p w:rsidR="00584F96" w:rsidRDefault="00584F96" w:rsidP="00DF6F82">
      <w:pPr>
        <w:spacing w:line="360" w:lineRule="auto"/>
        <w:jc w:val="both"/>
      </w:pPr>
      <w:r w:rsidRPr="00F645E3">
        <w:t>The dependent variables in our model system include a combination of a continuous variable, multiple ordinal indicators, a count variable, a nominal variable, and an MDC variable. The construction of each of these variables is discussed in turn in the subsequent paragraphs.</w:t>
      </w:r>
      <w:r w:rsidR="00D66F60" w:rsidRPr="00F645E3">
        <w:t xml:space="preserve"> Table </w:t>
      </w:r>
      <w:r w:rsidR="00BB4410">
        <w:t>1</w:t>
      </w:r>
      <w:r w:rsidR="00D66F60" w:rsidRPr="00F645E3">
        <w:t xml:space="preserve"> provides descriptive statistics of the dependent variables.</w:t>
      </w:r>
    </w:p>
    <w:p w:rsidR="00F63362" w:rsidRDefault="00F63362" w:rsidP="00F63362">
      <w:pPr>
        <w:spacing w:line="360" w:lineRule="auto"/>
        <w:ind w:firstLine="720"/>
        <w:jc w:val="both"/>
      </w:pPr>
      <w:r>
        <w:lastRenderedPageBreak/>
        <w:t>C</w:t>
      </w:r>
      <w:r w:rsidRPr="00934F70">
        <w:t>ommute distance</w:t>
      </w:r>
      <w:r>
        <w:t>, the continuous variable,</w:t>
      </w:r>
      <w:r w:rsidRPr="00934F70">
        <w:t xml:space="preserve"> was not reported directly by members of the household; it was derived by the Puget Sound Region</w:t>
      </w:r>
      <w:r>
        <w:t>al</w:t>
      </w:r>
      <w:r w:rsidRPr="00934F70">
        <w:t xml:space="preserve"> Council from shortest</w:t>
      </w:r>
      <w:r>
        <w:t>-</w:t>
      </w:r>
      <w:r w:rsidRPr="00934F70">
        <w:t xml:space="preserve">path distance skims based on the </w:t>
      </w:r>
      <w:r>
        <w:t>home and primary work locations of each individual. We then computed a household average c</w:t>
      </w:r>
      <w:r w:rsidRPr="00417C1C">
        <w:t>ommute distance (miles</w:t>
      </w:r>
      <w:r>
        <w:t xml:space="preserve">) as the average one-way </w:t>
      </w:r>
      <w:r w:rsidRPr="00417C1C">
        <w:t xml:space="preserve">distance in miles between </w:t>
      </w:r>
      <w:r>
        <w:t xml:space="preserve">the </w:t>
      </w:r>
      <w:r w:rsidRPr="00417C1C">
        <w:t xml:space="preserve">home and </w:t>
      </w:r>
      <w:r>
        <w:t>the primary workplace across those individuals working outside the home (for brevity, from here on, we will refer to this variable as household commute distance).</w:t>
      </w:r>
      <w:r w:rsidRPr="00417C1C">
        <w:t xml:space="preserve"> </w:t>
      </w:r>
      <w:r>
        <w:t xml:space="preserve">As may be observed from Table </w:t>
      </w:r>
      <w:r w:rsidR="00BB4410">
        <w:t>1</w:t>
      </w:r>
      <w:r>
        <w:t>, t</w:t>
      </w:r>
      <w:r w:rsidRPr="00934F70">
        <w:t xml:space="preserve">he minimum and maximum </w:t>
      </w:r>
      <w:r w:rsidR="002653BE">
        <w:t xml:space="preserve">household </w:t>
      </w:r>
      <w:r w:rsidRPr="00934F70">
        <w:t>commute distance</w:t>
      </w:r>
      <w:r>
        <w:t>s</w:t>
      </w:r>
      <w:r w:rsidRPr="00934F70">
        <w:t xml:space="preserve"> in the sample </w:t>
      </w:r>
      <w:r>
        <w:t>are</w:t>
      </w:r>
      <w:r w:rsidRPr="00934F70">
        <w:t xml:space="preserve"> 0.0</w:t>
      </w:r>
      <w:r>
        <w:t>5</w:t>
      </w:r>
      <w:r w:rsidRPr="00934F70">
        <w:t xml:space="preserve"> </w:t>
      </w:r>
      <w:r>
        <w:t xml:space="preserve">miles </w:t>
      </w:r>
      <w:r w:rsidRPr="00934F70">
        <w:t xml:space="preserve">and </w:t>
      </w:r>
      <w:r>
        <w:t>99.95</w:t>
      </w:r>
      <w:r w:rsidRPr="00934F70">
        <w:t xml:space="preserve"> miles</w:t>
      </w:r>
      <w:r>
        <w:t>,</w:t>
      </w:r>
      <w:r w:rsidRPr="00934F70">
        <w:t xml:space="preserve"> respectively. The 95</w:t>
      </w:r>
      <w:r w:rsidR="0066112F">
        <w:t>th</w:t>
      </w:r>
      <w:r>
        <w:t xml:space="preserve"> percentile </w:t>
      </w:r>
      <w:r w:rsidR="0066112F">
        <w:t xml:space="preserve">value for the household </w:t>
      </w:r>
      <w:r w:rsidRPr="00934F70">
        <w:t>commute distance is 4</w:t>
      </w:r>
      <w:r>
        <w:t>1.7</w:t>
      </w:r>
      <w:r w:rsidRPr="00934F70">
        <w:t xml:space="preserve"> miles</w:t>
      </w:r>
      <w:r>
        <w:t>.</w:t>
      </w:r>
      <w:r w:rsidRPr="00934F70">
        <w:t xml:space="preserve"> </w:t>
      </w:r>
      <w:r>
        <w:t>In our estimation</w:t>
      </w:r>
      <w:r w:rsidRPr="00934F70">
        <w:t>, we use</w:t>
      </w:r>
      <w:r>
        <w:t>d</w:t>
      </w:r>
      <w:r w:rsidRPr="00934F70">
        <w:t xml:space="preserve"> the natural logarithm of household commute distance </w:t>
      </w:r>
      <w:r>
        <w:t>as the continuous dependent variable</w:t>
      </w:r>
      <w:r w:rsidR="00B93124">
        <w:t>.</w:t>
      </w:r>
      <w:r w:rsidRPr="00934F70">
        <w:t xml:space="preserve"> </w:t>
      </w:r>
    </w:p>
    <w:p w:rsidR="00F63362" w:rsidRDefault="00F63362" w:rsidP="00F63362">
      <w:pPr>
        <w:pStyle w:val="ListParagraph"/>
        <w:spacing w:line="360" w:lineRule="auto"/>
        <w:ind w:left="0" w:firstLine="720"/>
        <w:jc w:val="both"/>
      </w:pPr>
      <w:r>
        <w:rPr>
          <w:rFonts w:eastAsiaTheme="minorHAnsi"/>
          <w:color w:val="1F1F1F"/>
        </w:rPr>
        <w:t xml:space="preserve">As indicated in the previous section, </w:t>
      </w:r>
      <w:r w:rsidR="003516CD">
        <w:rPr>
          <w:rFonts w:eastAsiaTheme="minorHAnsi"/>
          <w:color w:val="1F1F1F"/>
        </w:rPr>
        <w:t>the household reference person was</w:t>
      </w:r>
      <w:r w:rsidRPr="00E51053">
        <w:rPr>
          <w:rFonts w:eastAsiaTheme="minorHAnsi"/>
          <w:color w:val="1F1F1F"/>
        </w:rPr>
        <w:t xml:space="preserve"> asked a series of questions to e</w:t>
      </w:r>
      <w:r w:rsidR="003516CD">
        <w:rPr>
          <w:rFonts w:eastAsiaTheme="minorHAnsi"/>
          <w:color w:val="1F1F1F"/>
        </w:rPr>
        <w:t xml:space="preserve">licit preferences </w:t>
      </w:r>
      <w:r w:rsidRPr="00E51053">
        <w:rPr>
          <w:rFonts w:eastAsiaTheme="minorHAnsi"/>
          <w:color w:val="1F1F1F"/>
        </w:rPr>
        <w:t xml:space="preserve">regarding </w:t>
      </w:r>
      <w:r>
        <w:rPr>
          <w:rFonts w:eastAsiaTheme="minorHAnsi"/>
          <w:color w:val="1F1F1F"/>
        </w:rPr>
        <w:t>residential choices</w:t>
      </w:r>
      <w:r w:rsidRPr="00E51053">
        <w:rPr>
          <w:rFonts w:eastAsiaTheme="minorHAnsi"/>
          <w:color w:val="1F1F1F"/>
        </w:rPr>
        <w:t xml:space="preserve">. </w:t>
      </w:r>
      <w:r>
        <w:rPr>
          <w:rFonts w:eastAsiaTheme="minorHAnsi"/>
          <w:color w:val="1F1F1F"/>
        </w:rPr>
        <w:t xml:space="preserve">The responses </w:t>
      </w:r>
      <w:r w:rsidR="003516CD">
        <w:rPr>
          <w:rFonts w:eastAsiaTheme="minorHAnsi"/>
          <w:color w:val="1F1F1F"/>
        </w:rPr>
        <w:t xml:space="preserve">to these </w:t>
      </w:r>
      <w:r>
        <w:rPr>
          <w:rFonts w:eastAsiaTheme="minorHAnsi"/>
          <w:color w:val="1F1F1F"/>
        </w:rPr>
        <w:t>questions were all col</w:t>
      </w:r>
      <w:r w:rsidR="0041696D">
        <w:rPr>
          <w:rFonts w:eastAsiaTheme="minorHAnsi"/>
          <w:color w:val="1F1F1F"/>
        </w:rPr>
        <w:t>lected on a five</w:t>
      </w:r>
      <w:r w:rsidR="00C00757">
        <w:rPr>
          <w:rFonts w:eastAsiaTheme="minorHAnsi"/>
          <w:color w:val="1F1F1F"/>
        </w:rPr>
        <w:t>-</w:t>
      </w:r>
      <w:r w:rsidR="0041696D">
        <w:rPr>
          <w:rFonts w:eastAsiaTheme="minorHAnsi"/>
          <w:color w:val="1F1F1F"/>
        </w:rPr>
        <w:t>point ordinal L</w:t>
      </w:r>
      <w:r>
        <w:rPr>
          <w:rFonts w:eastAsiaTheme="minorHAnsi"/>
          <w:color w:val="1F1F1F"/>
        </w:rPr>
        <w:t xml:space="preserve">ikert scale. </w:t>
      </w:r>
      <w:r w:rsidRPr="00934F70">
        <w:t>The</w:t>
      </w:r>
      <w:r>
        <w:t xml:space="preserve">se questions and </w:t>
      </w:r>
      <w:r w:rsidRPr="00934F70">
        <w:t xml:space="preserve">the </w:t>
      </w:r>
      <w:r>
        <w:t xml:space="preserve">distribution of the </w:t>
      </w:r>
      <w:r w:rsidRPr="00934F70">
        <w:t>corresponding response</w:t>
      </w:r>
      <w:r>
        <w:t>s</w:t>
      </w:r>
      <w:r w:rsidRPr="00934F70">
        <w:t xml:space="preserve"> are shown in the </w:t>
      </w:r>
      <w:r>
        <w:t xml:space="preserve">second </w:t>
      </w:r>
      <w:r w:rsidRPr="00934F70">
        <w:t xml:space="preserve">panel of Table </w:t>
      </w:r>
      <w:r w:rsidR="00BB4410">
        <w:t>1</w:t>
      </w:r>
      <w:r w:rsidRPr="00934F70">
        <w:t xml:space="preserve">. </w:t>
      </w:r>
      <w:r>
        <w:t>The statistics reveal, not surprisingly, that being within 30 minutes of work and proximity/walkability to local activities are “important” or “very important” considerations to more than 75% of the respondents when making residential choices.</w:t>
      </w:r>
      <w:r w:rsidRPr="002A226B">
        <w:rPr>
          <w:rStyle w:val="FootnoteReference"/>
          <w:vertAlign w:val="superscript"/>
        </w:rPr>
        <w:footnoteReference w:id="5"/>
      </w:r>
      <w:r>
        <w:t xml:space="preserve"> </w:t>
      </w:r>
    </w:p>
    <w:p w:rsidR="00F4640A" w:rsidRDefault="00F4640A" w:rsidP="00F4640A">
      <w:pPr>
        <w:spacing w:line="360" w:lineRule="auto"/>
        <w:ind w:firstLine="720"/>
        <w:jc w:val="both"/>
      </w:pPr>
      <w:r w:rsidRPr="00934F70">
        <w:t xml:space="preserve">The number of motorized </w:t>
      </w:r>
      <w:r>
        <w:t xml:space="preserve">personal </w:t>
      </w:r>
      <w:r w:rsidRPr="00934F70">
        <w:t xml:space="preserve">vehicles </w:t>
      </w:r>
      <w:r>
        <w:t>in the household (</w:t>
      </w:r>
      <w:r w:rsidR="002653BE">
        <w:t xml:space="preserve">that is, </w:t>
      </w:r>
      <w:r>
        <w:t xml:space="preserve">auto ownership), as reported in the survey by the household reference person, is a </w:t>
      </w:r>
      <w:r w:rsidRPr="00934F70">
        <w:t>count</w:t>
      </w:r>
      <w:r>
        <w:t xml:space="preserve"> </w:t>
      </w:r>
      <w:r w:rsidRPr="00934F70">
        <w:t>depend</w:t>
      </w:r>
      <w:r>
        <w:t xml:space="preserve">ent variable. The distribution of this variable (see the third panel of Table </w:t>
      </w:r>
      <w:r w:rsidR="00BB4410">
        <w:t>1</w:t>
      </w:r>
      <w:r>
        <w:t>) indicates that most households</w:t>
      </w:r>
      <w:r w:rsidRPr="00934F70">
        <w:t xml:space="preserve"> have one or two cars (</w:t>
      </w:r>
      <w:r>
        <w:t>75.0</w:t>
      </w:r>
      <w:r w:rsidRPr="00934F70">
        <w:t>%) an</w:t>
      </w:r>
      <w:r>
        <w:t>d the average number of autos</w:t>
      </w:r>
      <w:r w:rsidRPr="00934F70">
        <w:t xml:space="preserve"> per household is 1.6</w:t>
      </w:r>
      <w:r>
        <w:t>9</w:t>
      </w:r>
      <w:r w:rsidRPr="00934F70">
        <w:t xml:space="preserve">. </w:t>
      </w:r>
    </w:p>
    <w:p w:rsidR="00C56009" w:rsidRDefault="00C56009" w:rsidP="00CD0F8F">
      <w:pPr>
        <w:spacing w:line="360" w:lineRule="auto"/>
        <w:ind w:firstLine="720"/>
        <w:jc w:val="both"/>
      </w:pPr>
      <w:r w:rsidRPr="00934F70">
        <w:t xml:space="preserve">Each household’s residential location was assigned to one of the following </w:t>
      </w:r>
      <w:r>
        <w:t xml:space="preserve">nominal </w:t>
      </w:r>
      <w:r w:rsidRPr="00934F70">
        <w:t>density categories: (a) 0</w:t>
      </w:r>
      <w:r>
        <w:t>–</w:t>
      </w:r>
      <w:r w:rsidRPr="00934F70">
        <w:t>749 households per square mile, (b) 750</w:t>
      </w:r>
      <w:r>
        <w:t>–</w:t>
      </w:r>
      <w:r w:rsidRPr="00934F70">
        <w:t>1,999 households per square mile, (c) 2,000</w:t>
      </w:r>
      <w:r>
        <w:t>–</w:t>
      </w:r>
      <w:r w:rsidRPr="00934F70">
        <w:t xml:space="preserve">2,999 households per square mile, and (d) ≥ 3,000 households per square mile. </w:t>
      </w:r>
      <w:r>
        <w:t xml:space="preserve">The descriptive statistics in Table </w:t>
      </w:r>
      <w:r w:rsidR="00BB4410">
        <w:t>1</w:t>
      </w:r>
      <w:r>
        <w:t xml:space="preserve"> for this nominal variable indicate that</w:t>
      </w:r>
      <w:r w:rsidRPr="00934F70">
        <w:t xml:space="preserve"> </w:t>
      </w:r>
      <w:r>
        <w:t>h</w:t>
      </w:r>
      <w:r w:rsidRPr="00934F70">
        <w:t xml:space="preserve">alf of the households in the sample are located in high density </w:t>
      </w:r>
      <w:r>
        <w:t>areas, while about 13.2</w:t>
      </w:r>
      <w:r w:rsidRPr="00934F70">
        <w:t xml:space="preserve">% are located in the lowest </w:t>
      </w:r>
      <w:r>
        <w:t>density areas</w:t>
      </w:r>
      <w:r w:rsidRPr="00934F70">
        <w:t xml:space="preserve">. In the estimation, the highest density category is considered the base category. </w:t>
      </w:r>
      <w:r>
        <w:t xml:space="preserve">The </w:t>
      </w:r>
      <w:r>
        <w:lastRenderedPageBreak/>
        <w:t xml:space="preserve">use of density, along with commute distance, to characterize residential choice makes the definition of the residential choice alternatives clear and manageable. It also provides a convenient way to capture land-use/BE effects on </w:t>
      </w:r>
      <w:r w:rsidR="002653BE">
        <w:t>auto</w:t>
      </w:r>
      <w:r>
        <w:t xml:space="preserve"> ownership levels and activity time-use patterns, particularly because of the strong association between density and other BE elements. Indeed, there is a long and strong precedent for using </w:t>
      </w:r>
      <w:r w:rsidRPr="00934F70">
        <w:t>residential density as a proxy for land-use/</w:t>
      </w:r>
      <w:r>
        <w:t>BE</w:t>
      </w:r>
      <w:r w:rsidRPr="00934F70">
        <w:t xml:space="preserve"> elements in the transportation literature (see</w:t>
      </w:r>
      <w:r>
        <w:t>, for example,</w:t>
      </w:r>
      <w:r w:rsidRPr="00934F70">
        <w:t xml:space="preserve"> Bhat and Singh, 2000</w:t>
      </w:r>
      <w:r>
        <w:t xml:space="preserve">, Chen </w:t>
      </w:r>
      <w:r w:rsidRPr="003935C7">
        <w:rPr>
          <w:i/>
        </w:rPr>
        <w:t>et al</w:t>
      </w:r>
      <w:r>
        <w:t>., 2008,</w:t>
      </w:r>
      <w:r w:rsidRPr="00934F70">
        <w:t xml:space="preserve"> </w:t>
      </w:r>
      <w:r>
        <w:t>Kim and Brownstone, 2013</w:t>
      </w:r>
      <w:r w:rsidRPr="002128D4">
        <w:t xml:space="preserve">, Paleti </w:t>
      </w:r>
      <w:r w:rsidRPr="008123F9">
        <w:rPr>
          <w:i/>
        </w:rPr>
        <w:t>et al.</w:t>
      </w:r>
      <w:r>
        <w:t xml:space="preserve">, 2013, and Cao and Fan, </w:t>
      </w:r>
      <w:r w:rsidRPr="002128D4">
        <w:t>2012)</w:t>
      </w:r>
      <w:r>
        <w:t>.</w:t>
      </w:r>
    </w:p>
    <w:p w:rsidR="00F4640A" w:rsidRDefault="00203BBA" w:rsidP="00CD0F8F">
      <w:pPr>
        <w:spacing w:line="360" w:lineRule="auto"/>
        <w:ind w:firstLine="720"/>
        <w:jc w:val="both"/>
      </w:pPr>
      <w:r w:rsidRPr="00934F70">
        <w:t xml:space="preserve">The </w:t>
      </w:r>
      <w:r>
        <w:t xml:space="preserve">MDC </w:t>
      </w:r>
      <w:r w:rsidRPr="00934F70">
        <w:t xml:space="preserve">alternatives </w:t>
      </w:r>
      <w:r>
        <w:t xml:space="preserve">include in-home (IH) activity and six purposes of out-of-home (OH) activity: </w:t>
      </w:r>
      <w:r w:rsidRPr="005A5CA0">
        <w:t>personal business</w:t>
      </w:r>
      <w:r>
        <w:t>,</w:t>
      </w:r>
      <w:r w:rsidRPr="005A5CA0">
        <w:t xml:space="preserve"> </w:t>
      </w:r>
      <w:r>
        <w:t>shopping</w:t>
      </w:r>
      <w:r w:rsidRPr="005A5CA0">
        <w:t xml:space="preserve">, </w:t>
      </w:r>
      <w:r>
        <w:t>eating</w:t>
      </w:r>
      <w:r w:rsidRPr="005A5CA0">
        <w:t xml:space="preserve"> out, social</w:t>
      </w:r>
      <w:r>
        <w:t xml:space="preserve"> activities</w:t>
      </w:r>
      <w:r w:rsidRPr="005A5CA0">
        <w:t>,</w:t>
      </w:r>
      <w:r>
        <w:t xml:space="preserve"> recreation, and </w:t>
      </w:r>
      <w:r w:rsidR="00F4640A">
        <w:t>serve passenger</w:t>
      </w:r>
      <w:r>
        <w:t xml:space="preserve">. The discrete component corresponds to household-level participation in these different activity purposes, </w:t>
      </w:r>
      <w:r w:rsidRPr="00934F70">
        <w:t xml:space="preserve">while the </w:t>
      </w:r>
      <w:r>
        <w:t xml:space="preserve">continuous component corresponds to the amount of household time invested in these activity purposes. </w:t>
      </w:r>
      <w:r w:rsidRPr="00934F70">
        <w:t xml:space="preserve">The </w:t>
      </w:r>
      <w:r>
        <w:t xml:space="preserve">following two step </w:t>
      </w:r>
      <w:r w:rsidRPr="00934F70">
        <w:t>process</w:t>
      </w:r>
      <w:r>
        <w:t xml:space="preserve"> was used</w:t>
      </w:r>
      <w:r w:rsidRPr="00934F70">
        <w:t xml:space="preserve"> to obtain the time spen</w:t>
      </w:r>
      <w:r>
        <w:t>t</w:t>
      </w:r>
      <w:r w:rsidRPr="00934F70">
        <w:t xml:space="preserve"> on different activities by each household: </w:t>
      </w:r>
      <w:r>
        <w:t>(</w:t>
      </w:r>
      <w:r w:rsidRPr="00934F70">
        <w:t xml:space="preserve">1) </w:t>
      </w:r>
      <w:r>
        <w:t>The activity episodes undertaken by each individual during the survey day were collected together by each of the seven activity purposes, and the total individual daily time-investment in each activity purpose was computed across all episodes of the activity purpose, (2) T</w:t>
      </w:r>
      <w:r w:rsidRPr="00934F70">
        <w:t>he activit</w:t>
      </w:r>
      <w:r>
        <w:t>y times by purpose were aggregated across all individuals in each household to obtain household-level participations and time investments in IH activity and the six OH activity purposes. The total household time budget in the MDC model corresponds to the sum across the seven activity purposes</w:t>
      </w:r>
      <w:r w:rsidR="00436F28">
        <w:t xml:space="preserve"> (that is, this corresponds to total household time, or 24 hours times the number of individuals in the household, minus the time </w:t>
      </w:r>
      <w:r w:rsidR="002653BE">
        <w:t>(</w:t>
      </w:r>
      <w:r w:rsidR="00436F28">
        <w:t>across all individuals</w:t>
      </w:r>
      <w:r w:rsidR="002653BE">
        <w:t>)</w:t>
      </w:r>
      <w:r w:rsidR="00436F28">
        <w:t xml:space="preserve"> spent on work, education, and sleep</w:t>
      </w:r>
      <w:r w:rsidR="002653BE">
        <w:t>; see footnote in the first paragraph of Section 3</w:t>
      </w:r>
      <w:r w:rsidR="00436F28">
        <w:t>)</w:t>
      </w:r>
      <w:r>
        <w:t>. In our analysis, for convenience, we use the household-level participations and fractions of time investments in each activity purpose as the dependent variables (that is, we effectively are normalizing the household time investments in each purpose by the total household budget, so that the continuous components correspond to fractions, and the total budget is 1 for each household).</w:t>
      </w:r>
      <w:r w:rsidRPr="00162D28">
        <w:rPr>
          <w:rStyle w:val="FootnoteReference"/>
          <w:vertAlign w:val="superscript"/>
        </w:rPr>
        <w:footnoteReference w:id="6"/>
      </w:r>
      <w:r>
        <w:t xml:space="preserve"> </w:t>
      </w:r>
    </w:p>
    <w:p w:rsidR="006649B0" w:rsidRDefault="00203BBA" w:rsidP="00CD0F8F">
      <w:pPr>
        <w:spacing w:line="360" w:lineRule="auto"/>
        <w:ind w:firstLine="720"/>
        <w:jc w:val="both"/>
      </w:pPr>
      <w:r>
        <w:t xml:space="preserve">The </w:t>
      </w:r>
      <w:r w:rsidR="00F4640A">
        <w:t>final</w:t>
      </w:r>
      <w:r>
        <w:t xml:space="preserve"> panel of Table </w:t>
      </w:r>
      <w:r w:rsidR="00BB4410">
        <w:t>1</w:t>
      </w:r>
      <w:r>
        <w:t xml:space="preserve"> provides descriptive statistics of the time-use of households in the sample. All households participate in IH activity, which constitutes the outside good in the MDC model. Among the OH activity purposes, there is a relatively high participation level in </w:t>
      </w:r>
      <w:r>
        <w:lastRenderedPageBreak/>
        <w:t>personal business activity (44.2% of households) and shopping activity (45.8% of households)</w:t>
      </w:r>
      <w:r w:rsidR="00514C16">
        <w:t>, suggesting relatively high intrinsic baseline preferences for these two activity purposes</w:t>
      </w:r>
      <w:r w:rsidR="004B26A2">
        <w:t>.</w:t>
      </w:r>
      <w:r>
        <w:t xml:space="preserve"> </w:t>
      </w:r>
      <w:r w:rsidRPr="00934F70">
        <w:t xml:space="preserve">The </w:t>
      </w:r>
      <w:r w:rsidR="0035363B">
        <w:t xml:space="preserve">social </w:t>
      </w:r>
      <w:r>
        <w:t xml:space="preserve">activity purpose </w:t>
      </w:r>
      <w:r w:rsidR="00FE04CF">
        <w:t>and the serve passenger activity purpose</w:t>
      </w:r>
      <w:r w:rsidR="00514C16">
        <w:t xml:space="preserve">, on the other hand, </w:t>
      </w:r>
      <w:r w:rsidRPr="00934F70">
        <w:t>ha</w:t>
      </w:r>
      <w:r w:rsidR="00FE04CF">
        <w:t>ve</w:t>
      </w:r>
      <w:r w:rsidRPr="00934F70">
        <w:t xml:space="preserve"> the least participation</w:t>
      </w:r>
      <w:r>
        <w:t xml:space="preserve"> </w:t>
      </w:r>
      <w:r w:rsidR="00FE04CF">
        <w:t>rates, suggesting relatively low intrinsic baseline preferences for these two activity purposes</w:t>
      </w:r>
      <w:r>
        <w:t>. The third column indicates the fraction of time spent on each activity purpose</w:t>
      </w:r>
      <w:r w:rsidR="00F4640A">
        <w:t>, as averaged across households</w:t>
      </w:r>
      <w:r>
        <w:t xml:space="preserve"> that participate in the corresponding activity purpose. For example, the first entry for IH activity shows that</w:t>
      </w:r>
      <w:r w:rsidR="002653BE">
        <w:t>, on average,</w:t>
      </w:r>
      <w:r>
        <w:t xml:space="preserve"> 78.0% of the total household time budget is spent on IH activity, while the entry for personal business activity reveals that</w:t>
      </w:r>
      <w:r w:rsidR="002653BE">
        <w:t xml:space="preserve">, on average across the 44.2% of households who actually participate in personal business activity, </w:t>
      </w:r>
      <w:r>
        <w:t>20.2% of the total household budget is spent on personal business activity. The implication from this third column is that, if participated in</w:t>
      </w:r>
      <w:r w:rsidR="00A41524">
        <w:t>, the</w:t>
      </w:r>
      <w:r w:rsidR="00FE04CF">
        <w:t xml:space="preserve"> </w:t>
      </w:r>
      <w:r w:rsidR="00A41524">
        <w:t xml:space="preserve">shopping, dining out, and </w:t>
      </w:r>
      <w:r w:rsidR="00FE04CF">
        <w:t xml:space="preserve">serve passenger </w:t>
      </w:r>
      <w:r w:rsidR="00A41524">
        <w:t>activity purpose are</w:t>
      </w:r>
      <w:r w:rsidR="00FE04CF">
        <w:t xml:space="preserve"> the ones on which the least time is spent</w:t>
      </w:r>
      <w:r w:rsidR="00A41524">
        <w:t>, suggesting high satiation rates for these activity purposes</w:t>
      </w:r>
      <w:r>
        <w:t>.</w:t>
      </w:r>
      <w:r w:rsidR="00F4640A" w:rsidRPr="002A226B">
        <w:rPr>
          <w:rStyle w:val="FootnoteReference"/>
          <w:vertAlign w:val="superscript"/>
        </w:rPr>
        <w:footnoteReference w:id="7"/>
      </w:r>
      <w:r>
        <w:t xml:space="preserve"> The final two columns </w:t>
      </w:r>
      <w:r w:rsidRPr="00934F70">
        <w:t xml:space="preserve">highlight the multiple-discrete nature of </w:t>
      </w:r>
      <w:r>
        <w:t>activity participations</w:t>
      </w:r>
      <w:r w:rsidRPr="00934F70">
        <w:t>.</w:t>
      </w:r>
      <w:r>
        <w:t xml:space="preserve"> The first row for IH activity shows that 14.7% of households participate in only IH activity (and no OH activity), while 85.3% of households participate in IH activity as well as one or more OH activity purposes. The second row for personal business reveals that 13.4% of households partake in personal business as the only OH activity (in addition to IH activity, which all households participate in), while 86.6% of households pursue personal business and at least one other OH activity purpose.</w:t>
      </w:r>
      <w:r w:rsidR="002E0252">
        <w:t xml:space="preserve"> </w:t>
      </w:r>
      <w:r>
        <w:t xml:space="preserve"> </w:t>
      </w:r>
    </w:p>
    <w:p w:rsidR="00203BBA" w:rsidRPr="00F645E3" w:rsidRDefault="006649B0" w:rsidP="00CD0F8F">
      <w:pPr>
        <w:spacing w:line="360" w:lineRule="auto"/>
        <w:ind w:firstLine="720"/>
        <w:jc w:val="both"/>
      </w:pPr>
      <w:r>
        <w:t xml:space="preserve">The </w:t>
      </w:r>
      <w:r w:rsidR="002E0252">
        <w:t xml:space="preserve">discussions above are helpful to get a general idea of the patterns of preferences and satiation. However, the final </w:t>
      </w:r>
      <w:r>
        <w:t xml:space="preserve">baseline preference and satiation parameters for the activity purposes </w:t>
      </w:r>
      <w:r w:rsidR="002E0252">
        <w:t xml:space="preserve">in the MDC model </w:t>
      </w:r>
      <w:r>
        <w:t>are based on a combination of participation rates, condition</w:t>
      </w:r>
      <w:r w:rsidR="002653BE">
        <w:t>al</w:t>
      </w:r>
      <w:r>
        <w:t xml:space="preserve">-upon-participation durations, and </w:t>
      </w:r>
      <w:r w:rsidR="002E0252">
        <w:t xml:space="preserve">the split between sole participations and </w:t>
      </w:r>
      <w:r>
        <w:t xml:space="preserve">participations with other activity purposes. </w:t>
      </w:r>
    </w:p>
    <w:p w:rsidR="009413CD" w:rsidRDefault="009413CD" w:rsidP="002A226B">
      <w:pPr>
        <w:pStyle w:val="ListParagraph"/>
        <w:spacing w:line="360" w:lineRule="auto"/>
        <w:ind w:left="0" w:firstLine="720"/>
        <w:jc w:val="both"/>
      </w:pPr>
    </w:p>
    <w:p w:rsidR="008E5FF6" w:rsidRPr="00E06D45" w:rsidRDefault="00AA5752" w:rsidP="00E06D45">
      <w:pPr>
        <w:spacing w:line="360" w:lineRule="auto"/>
        <w:rPr>
          <w:b/>
        </w:rPr>
      </w:pPr>
      <w:r w:rsidRPr="00934F70">
        <w:rPr>
          <w:b/>
        </w:rPr>
        <w:t>3.3</w:t>
      </w:r>
      <w:r w:rsidR="00920350" w:rsidRPr="00E06D45">
        <w:rPr>
          <w:b/>
        </w:rPr>
        <w:t>. Latent Constructs</w:t>
      </w:r>
    </w:p>
    <w:p w:rsidR="00F57E71" w:rsidRDefault="00A730E4" w:rsidP="003A2B23">
      <w:pPr>
        <w:spacing w:line="360" w:lineRule="auto"/>
        <w:jc w:val="both"/>
      </w:pPr>
      <w:r w:rsidRPr="00E06D45">
        <w:t xml:space="preserve">In developing the </w:t>
      </w:r>
      <w:r w:rsidR="00765A0A" w:rsidRPr="00C34C68">
        <w:t>latent variables to characterize attitudes and lifestyles</w:t>
      </w:r>
      <w:r w:rsidRPr="00307366">
        <w:t xml:space="preserve">, we examined </w:t>
      </w:r>
      <w:r w:rsidR="00765A0A" w:rsidRPr="00C34C68">
        <w:t>earlier studies investigating (directly or indirectly) lifestyle-related characteristics affect</w:t>
      </w:r>
      <w:r w:rsidR="00765A0A" w:rsidRPr="00307366">
        <w:t>ing</w:t>
      </w:r>
      <w:r w:rsidR="00765A0A" w:rsidRPr="00C34C68">
        <w:t xml:space="preserve"> residential </w:t>
      </w:r>
      <w:r w:rsidR="00765A0A" w:rsidRPr="00C34C68">
        <w:lastRenderedPageBreak/>
        <w:t>choice decisions</w:t>
      </w:r>
      <w:r w:rsidR="00D75763" w:rsidRPr="00307366">
        <w:t>, auto ownership choice,</w:t>
      </w:r>
      <w:r w:rsidR="00765A0A" w:rsidRPr="00307366">
        <w:t xml:space="preserve"> and activity time-use decisions</w:t>
      </w:r>
      <w:r w:rsidRPr="00F645E3">
        <w:t xml:space="preserve"> (see, for example, </w:t>
      </w:r>
      <w:proofErr w:type="spellStart"/>
      <w:r w:rsidR="004B26A2">
        <w:t>Schwan</w:t>
      </w:r>
      <w:r w:rsidR="00D75763" w:rsidRPr="00F645E3">
        <w:t>en</w:t>
      </w:r>
      <w:proofErr w:type="spellEnd"/>
      <w:r w:rsidR="00D75763" w:rsidRPr="00F645E3">
        <w:t xml:space="preserve"> and Mokhtarian, 2007, </w:t>
      </w:r>
      <w:r w:rsidR="00283CAA" w:rsidRPr="00F645E3">
        <w:t xml:space="preserve">Walker and Li, 2007, </w:t>
      </w:r>
      <w:r w:rsidRPr="00F645E3">
        <w:t xml:space="preserve">Van Acker </w:t>
      </w:r>
      <w:r w:rsidRPr="00F645E3">
        <w:rPr>
          <w:i/>
        </w:rPr>
        <w:t>et al</w:t>
      </w:r>
      <w:r w:rsidR="0041696D">
        <w:t xml:space="preserve">., </w:t>
      </w:r>
      <w:r w:rsidR="00D75763" w:rsidRPr="00F645E3">
        <w:t xml:space="preserve">2014, </w:t>
      </w:r>
      <w:proofErr w:type="spellStart"/>
      <w:r w:rsidRPr="00F645E3">
        <w:t>Bohte</w:t>
      </w:r>
      <w:proofErr w:type="spellEnd"/>
      <w:r w:rsidRPr="00F645E3">
        <w:t xml:space="preserve"> </w:t>
      </w:r>
      <w:r w:rsidRPr="00F645E3">
        <w:rPr>
          <w:i/>
        </w:rPr>
        <w:t>et al</w:t>
      </w:r>
      <w:r w:rsidRPr="00F645E3">
        <w:t>., 2009, de</w:t>
      </w:r>
      <w:r w:rsidR="00A83908">
        <w:t xml:space="preserve"> Abreu e</w:t>
      </w:r>
      <w:r w:rsidRPr="00F645E3">
        <w:t xml:space="preserve"> Silva</w:t>
      </w:r>
      <w:r w:rsidR="00A83908">
        <w:t xml:space="preserve"> </w:t>
      </w:r>
      <w:r w:rsidR="00A83908" w:rsidRPr="00CD0F8F">
        <w:rPr>
          <w:i/>
        </w:rPr>
        <w:t>et al.</w:t>
      </w:r>
      <w:r w:rsidRPr="00F645E3">
        <w:t>, 20</w:t>
      </w:r>
      <w:r w:rsidR="00A83908">
        <w:t>12</w:t>
      </w:r>
      <w:r w:rsidRPr="00F645E3">
        <w:t xml:space="preserve">, and Bhat </w:t>
      </w:r>
      <w:r w:rsidRPr="00F645E3">
        <w:rPr>
          <w:i/>
        </w:rPr>
        <w:t>et al</w:t>
      </w:r>
      <w:r w:rsidRPr="00F645E3">
        <w:t>., 2014 for reviews of this literature)</w:t>
      </w:r>
      <w:r w:rsidR="00765A0A" w:rsidRPr="00C34C68">
        <w:t xml:space="preserve">. </w:t>
      </w:r>
      <w:r w:rsidRPr="00307366">
        <w:t>Some of these studies are based on intensive qualitative focus group</w:t>
      </w:r>
      <w:r w:rsidRPr="00F645E3">
        <w:t xml:space="preserve"> interviews and/or ethnographic studies that tease out underlying psycho-social factors</w:t>
      </w:r>
      <w:r w:rsidR="003D6A49" w:rsidRPr="00F645E3">
        <w:t xml:space="preserve">. These </w:t>
      </w:r>
      <w:r w:rsidR="002653BE">
        <w:t xml:space="preserve">earlier </w:t>
      </w:r>
      <w:r w:rsidR="003D6A49" w:rsidRPr="00F645E3">
        <w:t xml:space="preserve">studies, while labeling the factors sometimes differently, converge to two basic lifestyle-related factors: </w:t>
      </w:r>
      <w:r w:rsidRPr="00F645E3">
        <w:t xml:space="preserve">(1) </w:t>
      </w:r>
      <w:r w:rsidRPr="00F645E3">
        <w:rPr>
          <w:i/>
        </w:rPr>
        <w:t>Green lifestyle propensity</w:t>
      </w:r>
      <w:r w:rsidRPr="00F645E3">
        <w:t xml:space="preserve"> and (2) </w:t>
      </w:r>
      <w:r w:rsidRPr="00F645E3">
        <w:rPr>
          <w:i/>
        </w:rPr>
        <w:t>luxury lifestyle propensity</w:t>
      </w:r>
      <w:r w:rsidRPr="00F645E3">
        <w:t>. The first latent variable</w:t>
      </w:r>
      <w:r w:rsidR="003D6A49" w:rsidRPr="00F645E3">
        <w:t xml:space="preserve"> drives</w:t>
      </w:r>
      <w:r w:rsidRPr="00F645E3">
        <w:t xml:space="preserve"> the overall attitude and concern toward the environment, while the second reflects a penchant for consuming more, marked by a desire for privacy, spaciousness, and exclusivity. </w:t>
      </w:r>
      <w:r w:rsidR="003D6A49" w:rsidRPr="00F645E3">
        <w:t>From a residential choice standpoint, the first latent variable has sometimes been referred to as “urban living propensity”, while the second has been associated with “suburban/rural living propensity”</w:t>
      </w:r>
      <w:r w:rsidR="00E555EC" w:rsidRPr="00F645E3">
        <w:t xml:space="preserve"> and better quality public schools. </w:t>
      </w:r>
      <w:r w:rsidR="003D6A49" w:rsidRPr="00F645E3">
        <w:t>From an auto ownership/modal standpoint, the first is sometimes referred to as “pro-public transportation” attitude, while the second has been associated with “pro-driving”</w:t>
      </w:r>
      <w:r w:rsidR="00E555EC" w:rsidRPr="00F645E3">
        <w:t xml:space="preserve"> attitude</w:t>
      </w:r>
      <w:r w:rsidR="003D6A49" w:rsidRPr="00F645E3">
        <w:t xml:space="preserve">. </w:t>
      </w:r>
      <w:r w:rsidR="00E555EC" w:rsidRPr="00F645E3">
        <w:t>From a</w:t>
      </w:r>
      <w:r w:rsidR="00A83908">
        <w:t>n</w:t>
      </w:r>
      <w:r w:rsidR="00E555EC" w:rsidRPr="00F645E3">
        <w:t xml:space="preserve"> activity time-use standpoint, the first latent variable has typically been associated with active </w:t>
      </w:r>
      <w:r w:rsidR="00723B5C">
        <w:t xml:space="preserve">recreation </w:t>
      </w:r>
      <w:r w:rsidR="002248D3" w:rsidRPr="00F645E3">
        <w:t xml:space="preserve">and non-motorized </w:t>
      </w:r>
      <w:r w:rsidR="00723B5C">
        <w:t>mode use</w:t>
      </w:r>
      <w:r w:rsidR="00E555EC" w:rsidRPr="00F645E3">
        <w:t xml:space="preserve">, while the </w:t>
      </w:r>
      <w:r w:rsidR="002248D3" w:rsidRPr="00F645E3">
        <w:t xml:space="preserve">second has been associated with </w:t>
      </w:r>
      <w:r w:rsidR="00723B5C">
        <w:t xml:space="preserve">increased time investments in </w:t>
      </w:r>
      <w:r w:rsidR="00BD6572">
        <w:t xml:space="preserve">shopping and dining out </w:t>
      </w:r>
      <w:r w:rsidR="00723B5C">
        <w:t>activity participations</w:t>
      </w:r>
      <w:r w:rsidR="002248D3" w:rsidRPr="00F645E3">
        <w:t xml:space="preserve">. While one can justifiably argue that the latent variables above specific to each of the residential choice, modal/car ownership, and </w:t>
      </w:r>
      <w:r w:rsidR="00D75763" w:rsidRPr="00F645E3">
        <w:t>activity time-use dimensions are not perfectly correlated in the way suggest</w:t>
      </w:r>
      <w:r w:rsidR="0083308B">
        <w:t xml:space="preserve">ed above, there are </w:t>
      </w:r>
      <w:r w:rsidR="00D75763" w:rsidRPr="00F645E3">
        <w:t xml:space="preserve">clearly very strong associations to the two basic lifestyle factors of green lifestyle propensity and luxury lifestyle propensity. So, from </w:t>
      </w:r>
      <w:r w:rsidR="00283CAA" w:rsidRPr="00F645E3">
        <w:t>the standpoint of parsimony</w:t>
      </w:r>
      <w:r w:rsidR="00D75763" w:rsidRPr="00F645E3">
        <w:t xml:space="preserve">, as well as from </w:t>
      </w:r>
      <w:r w:rsidR="00283CAA" w:rsidRPr="00F645E3">
        <w:t xml:space="preserve">the viewpoint of mapping the six ordinal attitudinal indicators </w:t>
      </w:r>
      <w:r w:rsidR="0083308B">
        <w:t xml:space="preserve">and other dependent variable outcomes </w:t>
      </w:r>
      <w:r w:rsidR="00283CAA" w:rsidRPr="00F645E3">
        <w:t>(see previous section) with the latent variable constructs, we decided to work with the two factors of</w:t>
      </w:r>
      <w:r w:rsidR="00816901">
        <w:t xml:space="preserve"> (1)</w:t>
      </w:r>
      <w:r w:rsidR="00283CAA" w:rsidRPr="00F645E3">
        <w:t xml:space="preserve"> </w:t>
      </w:r>
      <w:r w:rsidR="00816901">
        <w:rPr>
          <w:i/>
        </w:rPr>
        <w:t>g</w:t>
      </w:r>
      <w:r w:rsidR="00283CAA" w:rsidRPr="00F645E3">
        <w:rPr>
          <w:i/>
        </w:rPr>
        <w:t>reen lifestyle propensity</w:t>
      </w:r>
      <w:r w:rsidR="00283CAA" w:rsidRPr="00F645E3">
        <w:t xml:space="preserve"> (GLP) and (2) </w:t>
      </w:r>
      <w:r w:rsidR="00283CAA" w:rsidRPr="00F645E3">
        <w:rPr>
          <w:i/>
        </w:rPr>
        <w:t>luxury lifestyle propensity</w:t>
      </w:r>
      <w:r w:rsidR="00283CAA" w:rsidRPr="00F645E3">
        <w:t xml:space="preserve"> (LLP).</w:t>
      </w:r>
      <w:r w:rsidR="0083308B">
        <w:t xml:space="preserve"> </w:t>
      </w:r>
      <w:r w:rsidR="0083308B" w:rsidRPr="00417C1C">
        <w:t>The first latent variable</w:t>
      </w:r>
      <w:r w:rsidR="0083308B">
        <w:t xml:space="preserve"> is a measure of the overall </w:t>
      </w:r>
      <w:r w:rsidR="0083308B" w:rsidRPr="00417C1C">
        <w:t xml:space="preserve">attitude </w:t>
      </w:r>
      <w:r w:rsidR="0083308B">
        <w:t>and concern toward</w:t>
      </w:r>
      <w:r w:rsidR="0083308B" w:rsidRPr="00417C1C">
        <w:t xml:space="preserve"> the environment</w:t>
      </w:r>
      <w:r w:rsidR="0083308B">
        <w:t>, while the second reflects a penchant for consuming more, marked by a desire for privacy, spaciousness, and exclusivity</w:t>
      </w:r>
      <w:r w:rsidR="0083308B" w:rsidRPr="00417C1C">
        <w:t xml:space="preserve">. </w:t>
      </w:r>
      <w:r w:rsidR="0083308B" w:rsidRPr="00CD1B30">
        <w:t>Our expectation is tha</w:t>
      </w:r>
      <w:r w:rsidR="0083308B">
        <w:t xml:space="preserve">t households with a GLP </w:t>
      </w:r>
      <w:r w:rsidR="0083308B" w:rsidRPr="00CD1B30">
        <w:t xml:space="preserve">disposition </w:t>
      </w:r>
      <w:r w:rsidR="0083308B" w:rsidRPr="00A2598D">
        <w:t xml:space="preserve">will prefer to reside in high density neighborhoods close to their workplace, </w:t>
      </w:r>
      <w:r w:rsidR="0083308B">
        <w:t>own few</w:t>
      </w:r>
      <w:r w:rsidR="0083308B" w:rsidRPr="00A2598D">
        <w:t xml:space="preserve"> or no vehicles, and engage </w:t>
      </w:r>
      <w:r w:rsidR="0083308B">
        <w:t xml:space="preserve">more in IH activities and OH social and active </w:t>
      </w:r>
      <w:r w:rsidR="0083308B" w:rsidRPr="00A2598D">
        <w:t>recreation</w:t>
      </w:r>
      <w:r w:rsidR="0083308B">
        <w:t xml:space="preserve"> activities</w:t>
      </w:r>
      <w:r w:rsidR="0083308B" w:rsidRPr="00A2598D">
        <w:t xml:space="preserve">, </w:t>
      </w:r>
      <w:r w:rsidR="0083308B">
        <w:t xml:space="preserve">while those with an LLP disposition will be inclined to </w:t>
      </w:r>
      <w:r w:rsidR="0083308B" w:rsidRPr="00A2598D">
        <w:t xml:space="preserve">locate in </w:t>
      </w:r>
      <w:r w:rsidR="0083308B">
        <w:t xml:space="preserve">low to </w:t>
      </w:r>
      <w:r w:rsidR="0083308B" w:rsidRPr="00A2598D">
        <w:t>medium density neighborhoods</w:t>
      </w:r>
      <w:r w:rsidR="0083308B">
        <w:t xml:space="preserve">, own many vehicles, and potentially be engaged in more OH </w:t>
      </w:r>
      <w:r w:rsidR="0083308B">
        <w:lastRenderedPageBreak/>
        <w:t xml:space="preserve">shopping and dining out activities. However, these will be tested empirically in the measurement equation model during the specification and statistical testing process, as discussed later. </w:t>
      </w:r>
    </w:p>
    <w:p w:rsidR="00920350" w:rsidRDefault="00B53F7F" w:rsidP="006A08AD">
      <w:pPr>
        <w:spacing w:line="360" w:lineRule="auto"/>
        <w:ind w:firstLine="720"/>
        <w:jc w:val="both"/>
      </w:pPr>
      <w:r w:rsidRPr="00074E0F">
        <w:rPr>
          <w:lang w:eastAsia="zh-CN"/>
        </w:rPr>
        <w:t xml:space="preserve">The reader will note that, as discussed above, we use </w:t>
      </w:r>
      <w:r w:rsidRPr="00074E0F">
        <w:t xml:space="preserve">earlier </w:t>
      </w:r>
      <w:r w:rsidR="003347FE" w:rsidRPr="00074E0F">
        <w:t xml:space="preserve">ethnographic and qualitative </w:t>
      </w:r>
      <w:r w:rsidRPr="00074E0F">
        <w:t xml:space="preserve">studies investigating (directly or indirectly) general lifestyle-related characteristics that affect residential choice, auto ownership, and activity time-use </w:t>
      </w:r>
      <w:r w:rsidR="00C17826" w:rsidRPr="00074E0F">
        <w:t>decisions as the basis to identify</w:t>
      </w:r>
      <w:r w:rsidRPr="00074E0F">
        <w:t xml:space="preserve"> our latent variables (or constructs).  </w:t>
      </w:r>
      <w:r w:rsidR="00C17826" w:rsidRPr="00074E0F">
        <w:t xml:space="preserve">As stated by </w:t>
      </w:r>
      <w:proofErr w:type="spellStart"/>
      <w:r w:rsidR="00C17826" w:rsidRPr="00074E0F">
        <w:t>Golob</w:t>
      </w:r>
      <w:proofErr w:type="spellEnd"/>
      <w:r w:rsidR="00C17826" w:rsidRPr="00074E0F">
        <w:t xml:space="preserve"> (2003), </w:t>
      </w:r>
      <w:r w:rsidR="00C17826" w:rsidRPr="00074E0F">
        <w:rPr>
          <w:i/>
        </w:rPr>
        <w:t>“Theory and good sense must guide model specification”</w:t>
      </w:r>
      <w:r w:rsidR="00C17826" w:rsidRPr="00074E0F">
        <w:t xml:space="preserve">. </w:t>
      </w:r>
      <w:r w:rsidR="003347FE" w:rsidRPr="00074E0F">
        <w:t xml:space="preserve">The fact that </w:t>
      </w:r>
      <w:r w:rsidR="00B81EB4" w:rsidRPr="00074E0F">
        <w:t>we hav</w:t>
      </w:r>
      <w:r w:rsidR="00F37F85" w:rsidRPr="00074E0F">
        <w:t xml:space="preserve">e additional ordinal indicators </w:t>
      </w:r>
      <w:r w:rsidR="00B81EB4" w:rsidRPr="00074E0F">
        <w:t xml:space="preserve">related to </w:t>
      </w:r>
      <w:r w:rsidR="00FA0357">
        <w:t xml:space="preserve">residential choice preferences </w:t>
      </w:r>
      <w:r w:rsidR="00B81EB4" w:rsidRPr="00074E0F">
        <w:t>helps provide stability to the mo</w:t>
      </w:r>
      <w:r w:rsidR="00F37F85" w:rsidRPr="00074E0F">
        <w:t>d</w:t>
      </w:r>
      <w:r w:rsidR="00B81EB4" w:rsidRPr="00074E0F">
        <w:t>el system, but do</w:t>
      </w:r>
      <w:r w:rsidR="00FA0357">
        <w:t>es</w:t>
      </w:r>
      <w:r w:rsidR="00B81EB4" w:rsidRPr="00074E0F">
        <w:t xml:space="preserve"> not play a central role in identifying the latent constructs per se. </w:t>
      </w:r>
      <w:r w:rsidR="002C63D0" w:rsidRPr="00074E0F">
        <w:t xml:space="preserve">This is different from studies in psychology that collect a battery of tens (and sometimes hundreds) of indicators, and use exploratory factor analysis to identify a much fewer number of factors (or latent constructs) </w:t>
      </w:r>
      <w:r w:rsidR="00F37F85" w:rsidRPr="00074E0F">
        <w:t>through analytic variance minimization. In our case, we identify plausible la</w:t>
      </w:r>
      <w:r w:rsidR="00C17826" w:rsidRPr="00074E0F">
        <w:t xml:space="preserve">tent constructs first based on intuition and the findings from previous studies, </w:t>
      </w:r>
      <w:r w:rsidR="00F37F85" w:rsidRPr="00074E0F">
        <w:t xml:space="preserve">and then use both the ordinal indicators as well as the </w:t>
      </w:r>
      <w:r w:rsidR="009211AA">
        <w:t xml:space="preserve">actual endogenous </w:t>
      </w:r>
      <w:r w:rsidR="00C17826" w:rsidRPr="00074E0F">
        <w:t xml:space="preserve">variable outcomes together to </w:t>
      </w:r>
      <w:r w:rsidR="00F37F85" w:rsidRPr="00074E0F">
        <w:t>help relate observed covariates to the latent constr</w:t>
      </w:r>
      <w:r w:rsidR="00074E0F">
        <w:t>ucts in the structural equation</w:t>
      </w:r>
      <w:r w:rsidR="00F37F85" w:rsidRPr="00074E0F">
        <w:t xml:space="preserve"> system. </w:t>
      </w:r>
      <w:r w:rsidR="00FA0357">
        <w:t>Once the latent constructs ar</w:t>
      </w:r>
      <w:r w:rsidR="003347FE" w:rsidRPr="00074E0F">
        <w:t xml:space="preserve">e identified, the final specification in the </w:t>
      </w:r>
      <w:r w:rsidR="0083308B">
        <w:t>structural equation system and the measurement equation system (</w:t>
      </w:r>
      <w:r w:rsidR="003347FE" w:rsidRPr="00074E0F">
        <w:t>for th</w:t>
      </w:r>
      <w:r w:rsidR="00F37F85" w:rsidRPr="00074E0F">
        <w:t xml:space="preserve">e </w:t>
      </w:r>
      <w:r w:rsidR="00FA0357">
        <w:t>loadings of the latent constructs</w:t>
      </w:r>
      <w:r w:rsidR="0083308B">
        <w:t>, and the effects of observed covariates,</w:t>
      </w:r>
      <w:r w:rsidR="00FA0357">
        <w:t xml:space="preserve"> on the ordinal indicators and the dependent outcomes</w:t>
      </w:r>
      <w:r w:rsidR="0083308B">
        <w:t>)</w:t>
      </w:r>
      <w:r w:rsidR="00FA0357">
        <w:t xml:space="preserve"> i</w:t>
      </w:r>
      <w:r w:rsidR="00F37F85" w:rsidRPr="00074E0F">
        <w:t>s based</w:t>
      </w:r>
      <w:r w:rsidR="003347FE" w:rsidRPr="00074E0F">
        <w:t xml:space="preserve"> on statistical testing using nested predictive likelihood ratio tests and non-nested adjusted predicti</w:t>
      </w:r>
      <w:r w:rsidR="00F37F85" w:rsidRPr="00074E0F">
        <w:t>ve likelihood ratio tests.</w:t>
      </w:r>
      <w:r w:rsidR="00C17826" w:rsidRPr="00074E0F">
        <w:rPr>
          <w:rStyle w:val="FootnoteReference"/>
          <w:vertAlign w:val="superscript"/>
        </w:rPr>
        <w:footnoteReference w:id="8"/>
      </w:r>
      <w:r w:rsidR="002C63D0">
        <w:t xml:space="preserve"> </w:t>
      </w:r>
      <w:r w:rsidR="0083308B">
        <w:t xml:space="preserve">For additional details, please see how the structural and measurement equation systems in Equation (A.1) of the Appendix are converted to the joint reduced form system of Equation (A.2) for estimation. </w:t>
      </w:r>
    </w:p>
    <w:p w:rsidR="00AF6FBB" w:rsidRDefault="00AF6FBB" w:rsidP="006A08AD">
      <w:pPr>
        <w:spacing w:line="360" w:lineRule="auto"/>
        <w:ind w:firstLine="720"/>
        <w:jc w:val="both"/>
      </w:pPr>
    </w:p>
    <w:p w:rsidR="005008BA" w:rsidRDefault="00150C01" w:rsidP="00D20821">
      <w:pPr>
        <w:spacing w:line="360" w:lineRule="auto"/>
        <w:rPr>
          <w:b/>
        </w:rPr>
      </w:pPr>
      <w:r w:rsidRPr="00A2598D">
        <w:rPr>
          <w:b/>
        </w:rPr>
        <w:t>3.</w:t>
      </w:r>
      <w:r w:rsidR="00D46596" w:rsidRPr="00A2598D">
        <w:rPr>
          <w:b/>
        </w:rPr>
        <w:t>4</w:t>
      </w:r>
      <w:r w:rsidR="005008BA" w:rsidRPr="00A2598D">
        <w:rPr>
          <w:b/>
        </w:rPr>
        <w:t xml:space="preserve">. </w:t>
      </w:r>
      <w:r w:rsidR="00AD1047" w:rsidRPr="00A2598D">
        <w:rPr>
          <w:b/>
        </w:rPr>
        <w:t xml:space="preserve">Model </w:t>
      </w:r>
      <w:r w:rsidR="005008BA" w:rsidRPr="00A2598D">
        <w:rPr>
          <w:b/>
        </w:rPr>
        <w:t>Estimation Results</w:t>
      </w:r>
    </w:p>
    <w:p w:rsidR="00324A89" w:rsidRDefault="00144518" w:rsidP="00D20821">
      <w:pPr>
        <w:spacing w:line="360" w:lineRule="auto"/>
        <w:jc w:val="both"/>
      </w:pPr>
      <w:r w:rsidRPr="00A2598D">
        <w:t xml:space="preserve">The final variable specification was obtained based on a systematic process of eliminating </w:t>
      </w:r>
      <w:r w:rsidR="005776AD">
        <w:t xml:space="preserve">statistically </w:t>
      </w:r>
      <w:r w:rsidRPr="00A2598D">
        <w:t>insignificant variables</w:t>
      </w:r>
      <w:r w:rsidR="005776AD">
        <w:t xml:space="preserve">, supplemented </w:t>
      </w:r>
      <w:r w:rsidR="006A08AD">
        <w:t xml:space="preserve">with a healthy dose of judgment </w:t>
      </w:r>
      <w:r w:rsidR="00AE76AB" w:rsidRPr="00A2598D">
        <w:t>and results from earlier studies.</w:t>
      </w:r>
      <w:r w:rsidRPr="00A2598D">
        <w:t xml:space="preserve"> </w:t>
      </w:r>
      <w:r w:rsidR="008430F6">
        <w:t xml:space="preserve">In the MDC activity time-use model, the </w:t>
      </w:r>
      <w:r w:rsidR="009123F6" w:rsidRPr="008E50DF">
        <w:rPr>
          <w:position w:val="-6"/>
        </w:rPr>
        <w:object w:dxaOrig="200" w:dyaOrig="220" w14:anchorId="4D09064C">
          <v:shape id="_x0000_i1282" type="#_x0000_t75" style="width:9.2pt;height:10.9pt" o:ole="" o:preferrelative="f">
            <v:imagedata r:id="rId362" o:title=""/>
            <o:lock v:ext="edit" aspectratio="f"/>
          </v:shape>
          <o:OLEObject Type="Embed" ProgID="Equation.3" ShapeID="_x0000_i1282" DrawAspect="Content" ObjectID="_1524482061" r:id="rId491"/>
        </w:object>
      </w:r>
      <w:r w:rsidR="008430F6" w:rsidRPr="00910617">
        <w:t>-profile</w:t>
      </w:r>
      <w:r w:rsidR="008430F6">
        <w:t xml:space="preserve"> came out t</w:t>
      </w:r>
      <w:r w:rsidR="006A08AD">
        <w:t xml:space="preserve">o be consistently </w:t>
      </w:r>
      <w:r w:rsidR="008430F6">
        <w:t xml:space="preserve">superior to the </w:t>
      </w:r>
      <w:r w:rsidR="009123F6" w:rsidRPr="002A226B">
        <w:rPr>
          <w:position w:val="-6"/>
        </w:rPr>
        <w:object w:dxaOrig="240" w:dyaOrig="220" w14:anchorId="71231E44">
          <v:shape id="_x0000_i1283" type="#_x0000_t75" style="width:11.7pt;height:10.9pt" o:ole="" o:preferrelative="f">
            <v:imagedata r:id="rId492" o:title=""/>
            <o:lock v:ext="edit" aspectratio="f"/>
          </v:shape>
          <o:OLEObject Type="Embed" ProgID="Equation.3" ShapeID="_x0000_i1283" DrawAspect="Content" ObjectID="_1524482062" r:id="rId493"/>
        </w:object>
      </w:r>
      <w:r w:rsidR="008430F6" w:rsidRPr="00910617">
        <w:t>-profile</w:t>
      </w:r>
      <w:r w:rsidR="008430F6">
        <w:t xml:space="preserve"> for all variable specifications, and so is the one used.  </w:t>
      </w:r>
    </w:p>
    <w:p w:rsidR="00A601EF" w:rsidRPr="00324A89" w:rsidRDefault="00A601EF" w:rsidP="00D20821">
      <w:pPr>
        <w:spacing w:line="360" w:lineRule="auto"/>
      </w:pPr>
    </w:p>
    <w:p w:rsidR="005008BA" w:rsidRDefault="00235E9A" w:rsidP="00D20821">
      <w:pPr>
        <w:spacing w:line="360" w:lineRule="auto"/>
        <w:jc w:val="both"/>
        <w:rPr>
          <w:i/>
        </w:rPr>
      </w:pPr>
      <w:r w:rsidRPr="00A2598D">
        <w:rPr>
          <w:i/>
        </w:rPr>
        <w:t>3.</w:t>
      </w:r>
      <w:r w:rsidR="002F4A36" w:rsidRPr="00A2598D">
        <w:rPr>
          <w:i/>
        </w:rPr>
        <w:t>4</w:t>
      </w:r>
      <w:r w:rsidR="005008BA" w:rsidRPr="00A2598D">
        <w:rPr>
          <w:i/>
        </w:rPr>
        <w:t xml:space="preserve">.1. </w:t>
      </w:r>
      <w:r w:rsidR="0075262A" w:rsidRPr="00A2598D">
        <w:rPr>
          <w:i/>
        </w:rPr>
        <w:t>Latent Variable Structural Equation Model Results</w:t>
      </w:r>
    </w:p>
    <w:p w:rsidR="00BD6572" w:rsidRDefault="00A7535B" w:rsidP="00D20821">
      <w:pPr>
        <w:spacing w:line="360" w:lineRule="auto"/>
        <w:jc w:val="both"/>
      </w:pPr>
      <w:r w:rsidRPr="00A2598D">
        <w:t xml:space="preserve">The results of the structural </w:t>
      </w:r>
      <w:r w:rsidR="007649AD" w:rsidRPr="00A2598D">
        <w:t xml:space="preserve">equation </w:t>
      </w:r>
      <w:r w:rsidRPr="00A2598D">
        <w:t xml:space="preserve">model </w:t>
      </w:r>
      <w:r w:rsidR="001D59FF">
        <w:t xml:space="preserve">that relate the two latent psycho-social constructs of GLP and LLP as a function of demographic attributes </w:t>
      </w:r>
      <w:r w:rsidRPr="00A2598D">
        <w:t xml:space="preserve">are presented in Table </w:t>
      </w:r>
      <w:r w:rsidR="00BB4410">
        <w:t>2</w:t>
      </w:r>
      <w:r w:rsidRPr="00A2598D">
        <w:t xml:space="preserve">. </w:t>
      </w:r>
    </w:p>
    <w:p w:rsidR="00404CCF" w:rsidRDefault="00404CCF" w:rsidP="00D20821">
      <w:pPr>
        <w:spacing w:line="360" w:lineRule="auto"/>
        <w:jc w:val="both"/>
      </w:pPr>
    </w:p>
    <w:p w:rsidR="00404CCF" w:rsidRPr="001135A3" w:rsidRDefault="00404CCF" w:rsidP="00D20821">
      <w:pPr>
        <w:tabs>
          <w:tab w:val="left" w:pos="0"/>
        </w:tabs>
        <w:spacing w:line="360" w:lineRule="auto"/>
        <w:jc w:val="both"/>
        <w:rPr>
          <w:b/>
          <w:u w:val="single"/>
        </w:rPr>
      </w:pPr>
      <w:r w:rsidRPr="001135A3">
        <w:rPr>
          <w:b/>
          <w:u w:val="single"/>
        </w:rPr>
        <w:t>Green Lifestyle Propensity</w:t>
      </w:r>
      <w:r w:rsidR="003A5CAF">
        <w:rPr>
          <w:b/>
          <w:u w:val="single"/>
        </w:rPr>
        <w:t xml:space="preserve"> (GLP)</w:t>
      </w:r>
    </w:p>
    <w:p w:rsidR="004F4F76" w:rsidRDefault="0064533B" w:rsidP="00795547">
      <w:pPr>
        <w:spacing w:line="360" w:lineRule="auto"/>
        <w:jc w:val="both"/>
      </w:pPr>
      <w:r>
        <w:t>The r</w:t>
      </w:r>
      <w:r w:rsidR="007649AD" w:rsidRPr="00A2598D">
        <w:t>esults suggest</w:t>
      </w:r>
      <w:r w:rsidR="008232A1" w:rsidRPr="00A2598D">
        <w:t xml:space="preserve"> that </w:t>
      </w:r>
      <w:r w:rsidR="007649AD" w:rsidRPr="00A2598D">
        <w:t>low</w:t>
      </w:r>
      <w:r w:rsidR="00F55FAD">
        <w:t>er</w:t>
      </w:r>
      <w:r w:rsidR="007649AD" w:rsidRPr="00A2598D">
        <w:t xml:space="preserve"> income </w:t>
      </w:r>
      <w:r w:rsidR="008232A1" w:rsidRPr="00A2598D">
        <w:t xml:space="preserve">households have a higher </w:t>
      </w:r>
      <w:r>
        <w:t>GLP relative to high</w:t>
      </w:r>
      <w:r w:rsidR="00F55FAD">
        <w:t>er</w:t>
      </w:r>
      <w:r>
        <w:t xml:space="preserve"> income households</w:t>
      </w:r>
      <w:r w:rsidR="003D22CD">
        <w:t xml:space="preserve"> (note that the highest income category is the base category in Table </w:t>
      </w:r>
      <w:r w:rsidR="008A14A3">
        <w:t>2</w:t>
      </w:r>
      <w:r w:rsidR="003D22CD">
        <w:t>, and the coefficients for the other income categories are all positive with the magnitude being the highest for the lowest income category and decreasing thereafter)</w:t>
      </w:r>
      <w:r>
        <w:t xml:space="preserve">. </w:t>
      </w:r>
      <w:r w:rsidR="00714C93">
        <w:t xml:space="preserve">Table </w:t>
      </w:r>
      <w:r w:rsidR="00BB4410">
        <w:t>2</w:t>
      </w:r>
      <w:r w:rsidR="00714C93">
        <w:t xml:space="preserve"> also indicates that households with a high fraction of young adults (less than </w:t>
      </w:r>
      <w:r w:rsidR="000B140A">
        <w:t>t</w:t>
      </w:r>
      <w:r w:rsidR="008911ED" w:rsidRPr="00A2598D">
        <w:t xml:space="preserve">he age of </w:t>
      </w:r>
      <w:r w:rsidR="00D544B5">
        <w:t>34 years) have a higher GLP relative to</w:t>
      </w:r>
      <w:r w:rsidR="00714C93">
        <w:t xml:space="preserve"> those with a low fraction of young adults. This </w:t>
      </w:r>
      <w:r w:rsidR="008A14A3">
        <w:t xml:space="preserve">latter effect </w:t>
      </w:r>
      <w:r w:rsidR="00714C93">
        <w:t xml:space="preserve">is consistent with the </w:t>
      </w:r>
      <w:r w:rsidR="00001BD5" w:rsidRPr="00A2598D">
        <w:t>environmental sociology</w:t>
      </w:r>
      <w:r w:rsidR="00714C93">
        <w:t xml:space="preserve"> literature (see, for example, Liu </w:t>
      </w:r>
      <w:r w:rsidR="00714C93" w:rsidRPr="003935C7">
        <w:rPr>
          <w:i/>
        </w:rPr>
        <w:t>et al</w:t>
      </w:r>
      <w:r w:rsidR="00714C93">
        <w:t>., 2014)</w:t>
      </w:r>
      <w:r w:rsidR="000E243F">
        <w:t>,</w:t>
      </w:r>
      <w:r w:rsidR="00001BD5" w:rsidRPr="00A2598D">
        <w:t xml:space="preserve"> which </w:t>
      </w:r>
      <w:r w:rsidR="00714C93">
        <w:t xml:space="preserve">attributes this effect to young adults (especially the millennials) being </w:t>
      </w:r>
      <w:r w:rsidR="000E243F">
        <w:t>increasingly exposed to</w:t>
      </w:r>
      <w:r w:rsidR="00001BD5" w:rsidRPr="00A2598D">
        <w:t xml:space="preserve"> environmental issues in </w:t>
      </w:r>
      <w:r w:rsidR="00A2598D" w:rsidRPr="00A2598D">
        <w:t xml:space="preserve">the </w:t>
      </w:r>
      <w:r w:rsidR="003A5CDE">
        <w:t>p</w:t>
      </w:r>
      <w:r w:rsidR="00001BD5" w:rsidRPr="00A2598D">
        <w:t xml:space="preserve">ast decade through both </w:t>
      </w:r>
      <w:r w:rsidR="000E243F">
        <w:t xml:space="preserve">school </w:t>
      </w:r>
      <w:r w:rsidR="00001BD5" w:rsidRPr="00A2598D">
        <w:t>curricul</w:t>
      </w:r>
      <w:r w:rsidR="00714C93">
        <w:t>a</w:t>
      </w:r>
      <w:r w:rsidR="00001BD5" w:rsidRPr="00A2598D">
        <w:t xml:space="preserve"> and </w:t>
      </w:r>
      <w:r w:rsidR="000E243F">
        <w:t>social</w:t>
      </w:r>
      <w:r w:rsidR="000E243F" w:rsidRPr="00A2598D">
        <w:t xml:space="preserve"> </w:t>
      </w:r>
      <w:r w:rsidR="00001BD5" w:rsidRPr="00A2598D">
        <w:t>media.</w:t>
      </w:r>
      <w:r w:rsidR="00AC1301">
        <w:t xml:space="preserve"> </w:t>
      </w:r>
      <w:r w:rsidR="00D544B5">
        <w:t xml:space="preserve">Interestingly, </w:t>
      </w:r>
      <w:r w:rsidR="004F4F76">
        <w:t xml:space="preserve">age appears to have a U-shaped effect on GLP, with households with a high fraction of senior </w:t>
      </w:r>
      <w:r w:rsidR="00864884">
        <w:t>adults (</w:t>
      </w:r>
      <w:r w:rsidR="004F4F76">
        <w:t>65 years</w:t>
      </w:r>
      <w:r w:rsidR="00864884">
        <w:t xml:space="preserve"> or older</w:t>
      </w:r>
      <w:r w:rsidR="004F4F76">
        <w:t>) having a higher GLP than households with a high fraction of middle-aged adults. Overall, households with a high fraction of adults in the 35-54 years age group seem to be the least “green”.</w:t>
      </w:r>
      <w:r w:rsidR="008975A2">
        <w:t xml:space="preserve"> During the late 1990s, </w:t>
      </w:r>
      <w:r w:rsidR="003A5CDE">
        <w:t xml:space="preserve">the </w:t>
      </w:r>
      <w:r w:rsidR="008975A2">
        <w:t>Puget Sound Region succeeded in attracting</w:t>
      </w:r>
      <w:r w:rsidR="003A5CDE">
        <w:t xml:space="preserve"> </w:t>
      </w:r>
      <w:r w:rsidR="008975A2">
        <w:t>young, well-educated workers into the</w:t>
      </w:r>
      <w:r w:rsidR="003A5CDE">
        <w:t>ir region’s</w:t>
      </w:r>
      <w:r w:rsidR="008975A2">
        <w:t xml:space="preserve"> workforce </w:t>
      </w:r>
      <w:r w:rsidR="008975A2" w:rsidRPr="00F5318F">
        <w:t>(</w:t>
      </w:r>
      <w:r w:rsidR="00F5318F" w:rsidRPr="00373889">
        <w:t>Council, 2005</w:t>
      </w:r>
      <w:r w:rsidR="008975A2" w:rsidRPr="00373889">
        <w:t>)</w:t>
      </w:r>
      <w:r w:rsidR="008975A2" w:rsidRPr="00F5318F">
        <w:t>.</w:t>
      </w:r>
      <w:r w:rsidR="008975A2">
        <w:t xml:space="preserve"> These young and highly-skilled “creative class” </w:t>
      </w:r>
      <w:r w:rsidR="005243A9">
        <w:t xml:space="preserve">workers </w:t>
      </w:r>
      <w:r w:rsidR="008975A2">
        <w:t xml:space="preserve">played a key role in the development of new technologies and industries, the creation of startup firms, and associated job growth during the technology boom of the late 90s. This creative class </w:t>
      </w:r>
      <w:r w:rsidR="005243A9">
        <w:t>should be</w:t>
      </w:r>
      <w:r w:rsidR="008975A2">
        <w:t xml:space="preserve"> aged 35-54 </w:t>
      </w:r>
      <w:r w:rsidR="005243A9">
        <w:t xml:space="preserve">years </w:t>
      </w:r>
      <w:r w:rsidR="008975A2">
        <w:t xml:space="preserve">now and their past context of economic growth </w:t>
      </w:r>
      <w:r w:rsidR="005243A9">
        <w:t>may explain their relatively low</w:t>
      </w:r>
      <w:r w:rsidR="00D87BE8">
        <w:t xml:space="preserve"> environmental consciousness (for an analysis of the </w:t>
      </w:r>
      <w:r w:rsidR="005243A9">
        <w:t>inverse relationship</w:t>
      </w:r>
      <w:r w:rsidR="00D87BE8">
        <w:t xml:space="preserve"> between green life-style </w:t>
      </w:r>
      <w:r w:rsidR="005243A9">
        <w:t xml:space="preserve">tendency </w:t>
      </w:r>
      <w:r w:rsidR="00D87BE8">
        <w:t>and economic growth</w:t>
      </w:r>
      <w:r w:rsidR="00B93124">
        <w:t xml:space="preserve"> </w:t>
      </w:r>
      <w:r w:rsidR="005243A9">
        <w:t>in the late 1990s,</w:t>
      </w:r>
      <w:r w:rsidR="00D87BE8">
        <w:t xml:space="preserve"> see </w:t>
      </w:r>
      <w:proofErr w:type="spellStart"/>
      <w:r w:rsidR="00D87BE8">
        <w:t>Diekmann</w:t>
      </w:r>
      <w:proofErr w:type="spellEnd"/>
      <w:r w:rsidR="00D87BE8">
        <w:t xml:space="preserve"> and </w:t>
      </w:r>
      <w:proofErr w:type="spellStart"/>
      <w:r w:rsidR="00D87BE8">
        <w:t>F</w:t>
      </w:r>
      <w:r w:rsidR="00D87BE8" w:rsidRPr="00D87BE8">
        <w:t>ranzen</w:t>
      </w:r>
      <w:proofErr w:type="spellEnd"/>
      <w:r w:rsidR="00D87BE8">
        <w:t>,</w:t>
      </w:r>
      <w:r w:rsidR="00D87BE8" w:rsidRPr="00D87BE8">
        <w:t xml:space="preserve"> 1999</w:t>
      </w:r>
      <w:r w:rsidR="00D87BE8">
        <w:t>).</w:t>
      </w:r>
      <w:r w:rsidR="004F4F76">
        <w:t xml:space="preserve"> </w:t>
      </w:r>
    </w:p>
    <w:p w:rsidR="000B461F" w:rsidRDefault="004F4F76" w:rsidP="000B461F">
      <w:pPr>
        <w:spacing w:line="360" w:lineRule="auto"/>
        <w:ind w:firstLineChars="300" w:firstLine="720"/>
        <w:jc w:val="both"/>
      </w:pPr>
      <w:r w:rsidRPr="00E06D45">
        <w:t xml:space="preserve">The </w:t>
      </w:r>
      <w:r w:rsidR="00AF50BB" w:rsidRPr="00E06D45">
        <w:t xml:space="preserve">results also suggest </w:t>
      </w:r>
      <w:r w:rsidR="00AF50BB" w:rsidRPr="00404CCF">
        <w:t xml:space="preserve">a </w:t>
      </w:r>
      <w:r w:rsidRPr="00404CCF">
        <w:t xml:space="preserve">higher GLP associated with households with a high fraction of women </w:t>
      </w:r>
      <w:r w:rsidR="00AF50BB" w:rsidRPr="00404CCF">
        <w:t xml:space="preserve">(relative to a low fraction of women) </w:t>
      </w:r>
      <w:r w:rsidRPr="00404CCF">
        <w:t>and a high fraction of well-educated individuals in the household</w:t>
      </w:r>
      <w:r w:rsidR="00AF50BB" w:rsidRPr="00404CCF">
        <w:t xml:space="preserve"> (relative to a low fraction of well-educated individuals)</w:t>
      </w:r>
      <w:r w:rsidRPr="00404CCF">
        <w:t xml:space="preserve">.  </w:t>
      </w:r>
    </w:p>
    <w:p w:rsidR="009A4EEB" w:rsidRDefault="009A4EEB" w:rsidP="0041696D">
      <w:pPr>
        <w:spacing w:line="360" w:lineRule="auto"/>
        <w:jc w:val="both"/>
      </w:pPr>
    </w:p>
    <w:p w:rsidR="00905D5F" w:rsidRDefault="00905D5F" w:rsidP="0041696D">
      <w:pPr>
        <w:spacing w:line="360" w:lineRule="auto"/>
        <w:jc w:val="both"/>
      </w:pPr>
    </w:p>
    <w:p w:rsidR="00404CCF" w:rsidRPr="001135A3" w:rsidRDefault="00404CCF" w:rsidP="00F645E3">
      <w:pPr>
        <w:tabs>
          <w:tab w:val="left" w:pos="0"/>
        </w:tabs>
        <w:spacing w:line="360" w:lineRule="auto"/>
        <w:jc w:val="both"/>
        <w:rPr>
          <w:b/>
          <w:u w:val="single"/>
        </w:rPr>
      </w:pPr>
      <w:r>
        <w:rPr>
          <w:b/>
          <w:u w:val="single"/>
        </w:rPr>
        <w:lastRenderedPageBreak/>
        <w:t>Luxury</w:t>
      </w:r>
      <w:r w:rsidRPr="001135A3">
        <w:rPr>
          <w:b/>
          <w:u w:val="single"/>
        </w:rPr>
        <w:t xml:space="preserve"> Lifestyle Propensity</w:t>
      </w:r>
      <w:r w:rsidR="001F008F">
        <w:rPr>
          <w:b/>
          <w:u w:val="single"/>
        </w:rPr>
        <w:t xml:space="preserve"> (LLP)</w:t>
      </w:r>
    </w:p>
    <w:p w:rsidR="00F1366E" w:rsidRDefault="00EF4AE2" w:rsidP="00F645E3">
      <w:pPr>
        <w:tabs>
          <w:tab w:val="left" w:pos="3120"/>
        </w:tabs>
        <w:spacing w:line="360" w:lineRule="auto"/>
        <w:jc w:val="both"/>
      </w:pPr>
      <w:r w:rsidRPr="00A2598D">
        <w:t>The</w:t>
      </w:r>
      <w:r w:rsidR="00170410" w:rsidRPr="00A2598D">
        <w:t xml:space="preserve"> </w:t>
      </w:r>
      <w:r w:rsidR="00864884">
        <w:t xml:space="preserve">Table </w:t>
      </w:r>
      <w:r w:rsidR="00BB4410">
        <w:t>2</w:t>
      </w:r>
      <w:r w:rsidR="00864884">
        <w:t xml:space="preserve"> results corresponding to LLP show that LLP increases with household income, the number of children in the household, and the age o</w:t>
      </w:r>
      <w:r w:rsidR="00BE1A14">
        <w:t>f household members in the household.</w:t>
      </w:r>
      <w:r w:rsidR="00A83908">
        <w:t xml:space="preserve"> </w:t>
      </w:r>
      <w:r w:rsidR="00BE1A14">
        <w:t xml:space="preserve">The effect of income is very intuitive, because higher incomes provide not only the financial wherewithal to indulge, but an explicit show of indulgence </w:t>
      </w:r>
      <w:r w:rsidR="00F15287">
        <w:t xml:space="preserve">may be viewed as a </w:t>
      </w:r>
      <w:r w:rsidR="00BE1A14">
        <w:t xml:space="preserve">socio-cultural vehicle to signal wealth, power and status, </w:t>
      </w:r>
      <w:r w:rsidR="00A80414">
        <w:t xml:space="preserve">and </w:t>
      </w:r>
      <w:r w:rsidR="00BE1A14">
        <w:t>privileged access to limited resources</w:t>
      </w:r>
      <w:r w:rsidR="00A80414">
        <w:t>.</w:t>
      </w:r>
      <w:r w:rsidR="00BE1A14">
        <w:t xml:space="preserve"> </w:t>
      </w:r>
    </w:p>
    <w:p w:rsidR="00F1366E" w:rsidRPr="00F645E3" w:rsidRDefault="00A35E13">
      <w:pPr>
        <w:spacing w:line="360" w:lineRule="auto"/>
        <w:ind w:firstLine="720"/>
        <w:jc w:val="both"/>
        <w:rPr>
          <w:rFonts w:eastAsiaTheme="minorHAnsi"/>
        </w:rPr>
      </w:pPr>
      <w:r w:rsidRPr="00A2598D">
        <w:t xml:space="preserve">The </w:t>
      </w:r>
      <w:r w:rsidR="00BE1A14">
        <w:t xml:space="preserve">effect of children on LLP may be attributed to the desire for more privacy </w:t>
      </w:r>
      <w:r w:rsidR="00E96C26">
        <w:t xml:space="preserve">and separation from others </w:t>
      </w:r>
      <w:r w:rsidR="00BE1A14">
        <w:t>to “protect” children from perceived unsafe levels of traffic and social environments (including safety from crime)</w:t>
      </w:r>
      <w:r w:rsidR="00F15287">
        <w:t xml:space="preserve">, a felt need to </w:t>
      </w:r>
      <w:r w:rsidR="00B66E03" w:rsidRPr="00186F23">
        <w:t xml:space="preserve">provide </w:t>
      </w:r>
      <w:r w:rsidR="00F15287">
        <w:t xml:space="preserve">spacious indoor and </w:t>
      </w:r>
      <w:r w:rsidR="00B66E03" w:rsidRPr="00186F23">
        <w:t>o</w:t>
      </w:r>
      <w:r w:rsidR="00F15287">
        <w:t xml:space="preserve">utdoor play room for children, </w:t>
      </w:r>
      <w:r w:rsidR="00E96C26">
        <w:t>a desire for good quality schools</w:t>
      </w:r>
      <w:r w:rsidR="00690D53">
        <w:t xml:space="preserve"> (as observed in the descriptive statistics section)</w:t>
      </w:r>
      <w:r w:rsidR="00E96C26">
        <w:t xml:space="preserve">, and an increase in </w:t>
      </w:r>
      <w:r w:rsidR="00F15287">
        <w:t xml:space="preserve">motorized </w:t>
      </w:r>
      <w:r w:rsidR="00E96C26">
        <w:t xml:space="preserve">access to </w:t>
      </w:r>
      <w:r w:rsidR="00F15287">
        <w:t xml:space="preserve">chauffeur children to activities, </w:t>
      </w:r>
      <w:r w:rsidR="00E96C26">
        <w:t>all of which are indicators of LLP</w:t>
      </w:r>
      <w:r w:rsidR="004D5DBC">
        <w:t xml:space="preserve"> (see next section)</w:t>
      </w:r>
      <w:r w:rsidR="00F15287">
        <w:t xml:space="preserve">. </w:t>
      </w:r>
    </w:p>
    <w:p w:rsidR="009A4EEB" w:rsidRDefault="00E96C26" w:rsidP="009A4EEB">
      <w:pPr>
        <w:spacing w:line="360" w:lineRule="auto"/>
        <w:ind w:firstLine="720"/>
        <w:jc w:val="both"/>
      </w:pPr>
      <w:r>
        <w:t xml:space="preserve">Finally, the association between age and LLP may </w:t>
      </w:r>
      <w:r w:rsidR="004D5DBC">
        <w:t>be related to the decrease in familial responsibilities with age, an increasing awareness of one’s decreasing lifespan in which to expend any accumulated wealth, and a desire to experience the “unexperienced”</w:t>
      </w:r>
      <w:r w:rsidR="00C83420">
        <w:t xml:space="preserve"> (see Cleaver and Muller, 2001</w:t>
      </w:r>
      <w:r w:rsidR="00E13471">
        <w:t xml:space="preserve">, and </w:t>
      </w:r>
      <w:proofErr w:type="spellStart"/>
      <w:r w:rsidR="00E13471">
        <w:t>Twitchell</w:t>
      </w:r>
      <w:proofErr w:type="spellEnd"/>
      <w:r w:rsidR="00E13471">
        <w:t>, 2013</w:t>
      </w:r>
      <w:r w:rsidR="00C83420">
        <w:t>)</w:t>
      </w:r>
      <w:r w:rsidR="004D5DBC">
        <w:t>.</w:t>
      </w:r>
      <w:r w:rsidR="00C83420">
        <w:t xml:space="preserve"> In earlier studies, age has been linked to luxury fashion consumption (see for example Li </w:t>
      </w:r>
      <w:r w:rsidR="00C83420" w:rsidRPr="00CD0F8F">
        <w:rPr>
          <w:i/>
        </w:rPr>
        <w:t>et al.</w:t>
      </w:r>
      <w:r w:rsidR="00C83420">
        <w:t>, 2012), luxury cars purchases (</w:t>
      </w:r>
      <w:proofErr w:type="spellStart"/>
      <w:r w:rsidR="00C83420">
        <w:t>Rosecky</w:t>
      </w:r>
      <w:proofErr w:type="spellEnd"/>
      <w:r w:rsidR="00C83420">
        <w:t xml:space="preserve"> and King 1996),</w:t>
      </w:r>
      <w:r w:rsidR="00E13471">
        <w:t xml:space="preserve"> and luxury trips, such as cruises or exotic destinations (Hwang and Han, 2014).</w:t>
      </w:r>
      <w:r w:rsidR="00C83420">
        <w:t xml:space="preserve"> </w:t>
      </w:r>
      <w:r w:rsidR="004D5DBC">
        <w:t xml:space="preserve"> </w:t>
      </w:r>
    </w:p>
    <w:p w:rsidR="009A4EEB" w:rsidRDefault="009A4EEB" w:rsidP="009A4EEB">
      <w:pPr>
        <w:spacing w:line="360" w:lineRule="auto"/>
        <w:jc w:val="both"/>
      </w:pPr>
    </w:p>
    <w:p w:rsidR="009A4EEB" w:rsidRDefault="00E06D45" w:rsidP="009A4EEB">
      <w:pPr>
        <w:spacing w:line="360" w:lineRule="auto"/>
        <w:jc w:val="both"/>
      </w:pPr>
      <w:r w:rsidRPr="001135A3">
        <w:rPr>
          <w:b/>
          <w:u w:val="single"/>
        </w:rPr>
        <w:t>Correlation</w:t>
      </w:r>
    </w:p>
    <w:p w:rsidR="00751715" w:rsidRDefault="00E06D45" w:rsidP="009A4EEB">
      <w:pPr>
        <w:spacing w:line="360" w:lineRule="auto"/>
        <w:jc w:val="both"/>
      </w:pPr>
      <w:r w:rsidRPr="00417C1C">
        <w:t xml:space="preserve">The </w:t>
      </w:r>
      <w:r w:rsidRPr="007D5BF9">
        <w:t xml:space="preserve">correlation coefficient between </w:t>
      </w:r>
      <w:r w:rsidR="005243A9">
        <w:t>the</w:t>
      </w:r>
      <w:r>
        <w:t xml:space="preserve"> GLP and LLP latent constructs </w:t>
      </w:r>
      <w:r w:rsidRPr="007D5BF9">
        <w:t xml:space="preserve">is statistically significant </w:t>
      </w:r>
      <w:r>
        <w:t xml:space="preserve">at any reasonable level of significance, </w:t>
      </w:r>
      <w:r w:rsidRPr="007D5BF9">
        <w:t xml:space="preserve">with a value of </w:t>
      </w:r>
      <w:r w:rsidR="009123F6">
        <w:rPr>
          <w:rFonts w:eastAsia="Calibri"/>
          <w:color w:val="000000"/>
        </w:rPr>
        <w:t>-</w:t>
      </w:r>
      <w:r>
        <w:rPr>
          <w:rFonts w:eastAsia="Calibri"/>
          <w:color w:val="000000"/>
        </w:rPr>
        <w:t xml:space="preserve">0.16 and a t-statistic of </w:t>
      </w:r>
      <w:r w:rsidR="00EE68EC">
        <w:rPr>
          <w:rFonts w:eastAsia="Calibri"/>
          <w:color w:val="000000"/>
        </w:rPr>
        <w:t>-5.4</w:t>
      </w:r>
      <w:r w:rsidR="00EE68EC">
        <w:t xml:space="preserve">. </w:t>
      </w:r>
      <w:r>
        <w:t>This negative correlation is reasonable, since a green lifestyle is associated with careful and conservative consumption of resources, while a luxury lifestyle correlates with extravagant living and indulgence b</w:t>
      </w:r>
      <w:r w:rsidR="00C35589">
        <w:t>eyond an indispensable minimum</w:t>
      </w:r>
      <w:r w:rsidRPr="00065DA9">
        <w:t xml:space="preserve">. </w:t>
      </w:r>
    </w:p>
    <w:p w:rsidR="00C91C60" w:rsidRDefault="00C91C60" w:rsidP="000D7EBB">
      <w:pPr>
        <w:spacing w:line="360" w:lineRule="auto"/>
        <w:jc w:val="both"/>
        <w:rPr>
          <w:i/>
        </w:rPr>
      </w:pPr>
    </w:p>
    <w:p w:rsidR="000D7EBB" w:rsidRPr="00C91C60" w:rsidRDefault="00235E9A" w:rsidP="000D7EBB">
      <w:pPr>
        <w:spacing w:line="360" w:lineRule="auto"/>
        <w:jc w:val="both"/>
        <w:rPr>
          <w:i/>
        </w:rPr>
      </w:pPr>
      <w:r w:rsidRPr="00A2598D">
        <w:rPr>
          <w:i/>
        </w:rPr>
        <w:t>3.</w:t>
      </w:r>
      <w:r w:rsidR="00C91C60" w:rsidRPr="00A2598D">
        <w:rPr>
          <w:i/>
        </w:rPr>
        <w:t>4</w:t>
      </w:r>
      <w:r w:rsidR="003E7900" w:rsidRPr="00A2598D">
        <w:rPr>
          <w:i/>
        </w:rPr>
        <w:t>.2</w:t>
      </w:r>
      <w:r w:rsidR="000D7EBB" w:rsidRPr="00A2598D">
        <w:rPr>
          <w:i/>
        </w:rPr>
        <w:t xml:space="preserve">. </w:t>
      </w:r>
      <w:r w:rsidR="00C91C60" w:rsidRPr="00A2598D">
        <w:rPr>
          <w:i/>
        </w:rPr>
        <w:t xml:space="preserve">Measurement Equation </w:t>
      </w:r>
      <w:r w:rsidR="00A254A7">
        <w:rPr>
          <w:i/>
        </w:rPr>
        <w:t xml:space="preserve">Results for </w:t>
      </w:r>
      <w:r w:rsidR="00C91C60" w:rsidRPr="00A2598D">
        <w:rPr>
          <w:i/>
        </w:rPr>
        <w:t>Non-Nominal Variables</w:t>
      </w:r>
    </w:p>
    <w:p w:rsidR="00636F5D" w:rsidRDefault="00DA0951" w:rsidP="007A089D">
      <w:pPr>
        <w:spacing w:line="360" w:lineRule="auto"/>
        <w:jc w:val="both"/>
      </w:pPr>
      <w:r w:rsidRPr="00A2598D">
        <w:t xml:space="preserve">The results </w:t>
      </w:r>
      <w:r w:rsidR="00C91C60" w:rsidRPr="00A2598D">
        <w:t xml:space="preserve">for the non-nominal variables </w:t>
      </w:r>
      <w:r w:rsidR="00693D6E" w:rsidRPr="00A2598D">
        <w:t xml:space="preserve">are presented in Table </w:t>
      </w:r>
      <w:r w:rsidR="00BB4410">
        <w:t>3</w:t>
      </w:r>
      <w:r w:rsidR="00693D6E" w:rsidRPr="00A2598D">
        <w:t>.</w:t>
      </w:r>
      <w:r w:rsidR="00A2598D">
        <w:t xml:space="preserve"> </w:t>
      </w:r>
      <w:r w:rsidR="00636F5D">
        <w:t xml:space="preserve">The dependent variables are organized column-wise and the independent variables are arranged row-wise. </w:t>
      </w:r>
    </w:p>
    <w:p w:rsidR="0076574A" w:rsidRDefault="00F87E1F" w:rsidP="002A226B">
      <w:pPr>
        <w:pStyle w:val="ListParagraph"/>
        <w:spacing w:line="360" w:lineRule="auto"/>
        <w:ind w:left="0" w:firstLine="720"/>
        <w:jc w:val="both"/>
      </w:pPr>
      <w:r>
        <w:t>T</w:t>
      </w:r>
      <w:r w:rsidRPr="00714428">
        <w:t xml:space="preserve">he </w:t>
      </w:r>
      <w:r w:rsidR="0066112F">
        <w:t>standard error</w:t>
      </w:r>
      <w:r w:rsidRPr="00714428">
        <w:t xml:space="preserve"> corresponding to the natural logarithm of the </w:t>
      </w:r>
      <w:r w:rsidR="0066112F">
        <w:t xml:space="preserve">household </w:t>
      </w:r>
      <w:r w:rsidRPr="00714428">
        <w:t xml:space="preserve">commute distance is </w:t>
      </w:r>
      <w:r w:rsidR="0066112F">
        <w:t>1.333</w:t>
      </w:r>
      <w:r w:rsidRPr="00714428">
        <w:t xml:space="preserve"> with a t-statistic of </w:t>
      </w:r>
      <w:r w:rsidR="0066112F">
        <w:t>3.28</w:t>
      </w:r>
      <w:r w:rsidRPr="00714428">
        <w:t>.</w:t>
      </w:r>
      <w:r>
        <w:t xml:space="preserve"> </w:t>
      </w:r>
      <w:r w:rsidR="00636F5D">
        <w:t>T</w:t>
      </w:r>
      <w:r w:rsidR="00C91C60" w:rsidRPr="00A6075C">
        <w:t xml:space="preserve">he constants </w:t>
      </w:r>
      <w:r w:rsidR="00F63481">
        <w:t xml:space="preserve">in the many equations, as well as the </w:t>
      </w:r>
      <w:r w:rsidR="00F63481">
        <w:lastRenderedPageBreak/>
        <w:t>thresholds (</w:t>
      </w:r>
      <w:r w:rsidR="00C91C60" w:rsidRPr="00A6075C">
        <w:t>note that in the model formulation, the first threshold (</w:t>
      </w:r>
      <w:r w:rsidR="009123F6" w:rsidRPr="00A6075C">
        <w:rPr>
          <w:position w:val="-14"/>
        </w:rPr>
        <w:object w:dxaOrig="400" w:dyaOrig="380" w14:anchorId="4116DCD8">
          <v:shape id="_x0000_i1284" type="#_x0000_t75" style="width:20.1pt;height:19.25pt" o:ole="" o:preferrelative="f">
            <v:imagedata r:id="rId494" o:title=""/>
            <o:lock v:ext="edit" aspectratio="f"/>
          </v:shape>
          <o:OLEObject Type="Embed" ProgID="Equation.3" ShapeID="_x0000_i1284" DrawAspect="Content" ObjectID="_1524482063" r:id="rId495"/>
        </w:object>
      </w:r>
      <w:r w:rsidR="00C91C60" w:rsidRPr="00A6075C">
        <w:t xml:space="preserve">) and </w:t>
      </w:r>
      <w:r w:rsidR="00A11D70" w:rsidRPr="00A6075C">
        <w:t xml:space="preserve">the </w:t>
      </w:r>
      <w:r w:rsidR="00C91C60" w:rsidRPr="00A6075C">
        <w:t>first flexibility parameter (</w:t>
      </w:r>
      <w:r w:rsidR="007F70B6" w:rsidRPr="00A6075C">
        <w:rPr>
          <w:position w:val="-12"/>
        </w:rPr>
        <w:object w:dxaOrig="740" w:dyaOrig="360" w14:anchorId="25232057">
          <v:shape id="_x0000_i1285" type="#_x0000_t75" style="width:36.85pt;height:18.4pt" o:ole="" o:preferrelative="f">
            <v:imagedata r:id="rId209" o:title=""/>
            <o:lock v:ext="edit" aspectratio="f"/>
          </v:shape>
          <o:OLEObject Type="Embed" ProgID="Equation.3" ShapeID="_x0000_i1285" DrawAspect="Content" ObjectID="_1524482064" r:id="rId496"/>
        </w:object>
      </w:r>
      <w:r w:rsidR="00C91C60" w:rsidRPr="00A6075C">
        <w:t xml:space="preserve">) </w:t>
      </w:r>
      <w:r w:rsidR="00A11D70" w:rsidRPr="00A6075C">
        <w:t>for the ordinal and count variable ha</w:t>
      </w:r>
      <w:r w:rsidR="00636F5D">
        <w:t>ve</w:t>
      </w:r>
      <w:r w:rsidR="00A11D70" w:rsidRPr="00A6075C">
        <w:t xml:space="preserve"> been fixed to zero)</w:t>
      </w:r>
      <w:r w:rsidR="00F63481">
        <w:t>,</w:t>
      </w:r>
      <w:r w:rsidR="00F63481" w:rsidRPr="00A6075C">
        <w:t xml:space="preserve"> </w:t>
      </w:r>
      <w:r w:rsidR="00636F5D" w:rsidRPr="00A6075C">
        <w:t xml:space="preserve">do not have any </w:t>
      </w:r>
      <w:r w:rsidR="00636F5D">
        <w:t xml:space="preserve">substantive interpretations. </w:t>
      </w:r>
      <w:r w:rsidR="00636F5D" w:rsidRPr="00A6075C">
        <w:t xml:space="preserve">For the </w:t>
      </w:r>
      <w:r w:rsidR="00636F5D">
        <w:t>auto</w:t>
      </w:r>
      <w:r w:rsidR="00636F5D" w:rsidRPr="00A6075C">
        <w:t xml:space="preserve"> ownership variable, the dispersion parameter (</w:t>
      </w:r>
      <w:r w:rsidR="009123F6" w:rsidRPr="00AA7B4F">
        <w:rPr>
          <w:position w:val="-6"/>
        </w:rPr>
        <w:object w:dxaOrig="220" w:dyaOrig="279" w14:anchorId="398BE946">
          <v:shape id="_x0000_i1286" type="#_x0000_t75" style="width:10.9pt;height:13.4pt" o:ole="" o:preferrelative="f">
            <v:imagedata r:id="rId497" o:title=""/>
            <o:lock v:ext="edit" aspectratio="f"/>
          </v:shape>
          <o:OLEObject Type="Embed" ProgID="Equation.3" ShapeID="_x0000_i1286" DrawAspect="Content" ObjectID="_1524482065" r:id="rId498"/>
        </w:object>
      </w:r>
      <w:r w:rsidR="00636F5D" w:rsidRPr="00A6075C">
        <w:t xml:space="preserve">) became quite large during the estimation and was fixed </w:t>
      </w:r>
      <w:r w:rsidR="00690D53">
        <w:t xml:space="preserve">at the value of </w:t>
      </w:r>
      <w:r w:rsidR="00EB11FE">
        <w:t xml:space="preserve">5.0 </w:t>
      </w:r>
      <w:r w:rsidR="00636F5D" w:rsidRPr="00A6075C">
        <w:t xml:space="preserve">for estimation stability. The resulting specification </w:t>
      </w:r>
      <w:r w:rsidR="00690D53">
        <w:t xml:space="preserve">is effectively the same as </w:t>
      </w:r>
      <w:r w:rsidR="00636F5D" w:rsidRPr="00A6075C">
        <w:t xml:space="preserve">a </w:t>
      </w:r>
      <w:r w:rsidR="00690D53">
        <w:t xml:space="preserve">flexible </w:t>
      </w:r>
      <w:r w:rsidR="00636F5D" w:rsidRPr="00A6075C">
        <w:t xml:space="preserve">Poisson-based specification. </w:t>
      </w:r>
      <w:r w:rsidR="00690D53">
        <w:t xml:space="preserve">The flexibility arises because </w:t>
      </w:r>
      <w:r w:rsidR="00636F5D" w:rsidRPr="00A6075C">
        <w:t xml:space="preserve">we estimated two flexibility parameters for </w:t>
      </w:r>
      <w:r w:rsidR="008B6B09">
        <w:t>the auto</w:t>
      </w:r>
      <w:r w:rsidR="00636F5D" w:rsidRPr="00A6075C">
        <w:t xml:space="preserve"> ownership </w:t>
      </w:r>
      <w:r w:rsidR="008B6B09">
        <w:t xml:space="preserve">count to accommodate spikes in ownership of one car and two cars (see Table 2). These came out to be very statistically significant as follows: </w:t>
      </w:r>
      <w:r w:rsidR="009123F6" w:rsidRPr="00E65E95">
        <w:rPr>
          <w:position w:val="-10"/>
        </w:rPr>
        <w:object w:dxaOrig="1060" w:dyaOrig="340" w14:anchorId="4836731B">
          <v:shape id="_x0000_i1287" type="#_x0000_t75" style="width:53.6pt;height:17.6pt" o:ole="" o:preferrelative="f">
            <v:imagedata r:id="rId499" o:title=""/>
            <o:lock v:ext="edit" aspectratio="f"/>
          </v:shape>
          <o:OLEObject Type="Embed" ProgID="Equation.3" ShapeID="_x0000_i1287" DrawAspect="Content" ObjectID="_1524482066" r:id="rId500"/>
        </w:object>
      </w:r>
      <w:r w:rsidR="009123F6">
        <w:t xml:space="preserve"> </w:t>
      </w:r>
      <w:r w:rsidR="00A16258">
        <w:t>(t-statistic of 10.22</w:t>
      </w:r>
      <w:r w:rsidR="008B6B09">
        <w:t xml:space="preserve">) and </w:t>
      </w:r>
      <w:r w:rsidR="009123F6" w:rsidRPr="00E65E95">
        <w:rPr>
          <w:position w:val="-10"/>
        </w:rPr>
        <w:object w:dxaOrig="1080" w:dyaOrig="340" w14:anchorId="1A7FD01A">
          <v:shape id="_x0000_i1288" type="#_x0000_t75" style="width:55.25pt;height:17.6pt" o:ole="" o:preferrelative="f">
            <v:imagedata r:id="rId501" o:title=""/>
            <o:lock v:ext="edit" aspectratio="f"/>
          </v:shape>
          <o:OLEObject Type="Embed" ProgID="Equation.3" ShapeID="_x0000_i1288" DrawAspect="Content" ObjectID="_1524482067" r:id="rId502"/>
        </w:object>
      </w:r>
      <w:r w:rsidR="009123F6">
        <w:t xml:space="preserve"> </w:t>
      </w:r>
      <w:r w:rsidR="00A16258">
        <w:t>(t-statistic of 11.09</w:t>
      </w:r>
      <w:r w:rsidR="008B6B09">
        <w:t>)</w:t>
      </w:r>
      <w:r w:rsidR="00690D53">
        <w:t xml:space="preserve">, and are not reported in Table </w:t>
      </w:r>
      <w:r w:rsidR="00BB4410">
        <w:t>3</w:t>
      </w:r>
      <w:r w:rsidR="008B6B09">
        <w:t xml:space="preserve">. </w:t>
      </w:r>
    </w:p>
    <w:p w:rsidR="00F87E1F" w:rsidRDefault="003757DC" w:rsidP="00CD0F8F">
      <w:pPr>
        <w:spacing w:line="360" w:lineRule="auto"/>
        <w:ind w:firstLine="720"/>
        <w:jc w:val="both"/>
      </w:pPr>
      <w:r>
        <w:t xml:space="preserve">The </w:t>
      </w:r>
      <w:r w:rsidR="00F87E1F">
        <w:t xml:space="preserve">“number of children” </w:t>
      </w:r>
      <w:r w:rsidR="000309C5">
        <w:t>ef</w:t>
      </w:r>
      <w:r w:rsidR="00F87E1F">
        <w:t xml:space="preserve">fects </w:t>
      </w:r>
      <w:r>
        <w:t xml:space="preserve">in Table </w:t>
      </w:r>
      <w:r w:rsidR="00BB4410">
        <w:t>3</w:t>
      </w:r>
      <w:r>
        <w:t xml:space="preserve"> </w:t>
      </w:r>
      <w:r w:rsidR="00205078">
        <w:t xml:space="preserve">(corresponding to elements of the coefficient vectors </w:t>
      </w:r>
      <w:r w:rsidR="00205078" w:rsidRPr="00E57A3F">
        <w:rPr>
          <w:position w:val="-6"/>
        </w:rPr>
        <w:object w:dxaOrig="240" w:dyaOrig="340" w14:anchorId="3263B915">
          <v:shape id="_x0000_i1289" type="#_x0000_t75" style="width:11.7pt;height:17.6pt" o:ole="">
            <v:imagedata r:id="rId503" o:title=""/>
          </v:shape>
          <o:OLEObject Type="Embed" ProgID="Equation.3" ShapeID="_x0000_i1289" DrawAspect="Content" ObjectID="_1524482068" r:id="rId504"/>
        </w:object>
      </w:r>
      <w:r w:rsidR="00205078">
        <w:t xml:space="preserve"> and </w:t>
      </w:r>
      <w:r w:rsidR="00205078" w:rsidRPr="00E57A3F">
        <w:rPr>
          <w:position w:val="-6"/>
        </w:rPr>
        <w:object w:dxaOrig="220" w:dyaOrig="320" w14:anchorId="2187517E">
          <v:shape id="_x0000_i1290" type="#_x0000_t75" style="width:11.7pt;height:16.75pt" o:ole="">
            <v:imagedata r:id="rId505" o:title=""/>
          </v:shape>
          <o:OLEObject Type="Embed" ProgID="Equation.3" ShapeID="_x0000_i1290" DrawAspect="Content" ObjectID="_1524482069" r:id="rId506"/>
        </w:object>
      </w:r>
      <w:r w:rsidR="00205078">
        <w:t xml:space="preserve"> in Section 2.2 and </w:t>
      </w:r>
      <w:r w:rsidR="00807CA2">
        <w:t xml:space="preserve">the </w:t>
      </w:r>
      <w:r w:rsidR="00807CA2" w:rsidRPr="00807CA2">
        <w:t>figure in the online supplement</w:t>
      </w:r>
      <w:r w:rsidR="00205078">
        <w:t xml:space="preserve">) </w:t>
      </w:r>
      <w:r w:rsidR="00714428" w:rsidRPr="00714428">
        <w:t xml:space="preserve">suggest that </w:t>
      </w:r>
      <w:r>
        <w:t xml:space="preserve">the presence of a child leads to a shorter household commute distance compared to the case without a child. Further, as the number of children increases, there is a continued linear reduction effect on household commute distance.  </w:t>
      </w:r>
      <w:r w:rsidR="00F87E1F">
        <w:t>In contrast to the negative relationship between number of children and household commute distance, there is a positive relationship between number of children and auto ownership propensity, presumably due to additional mobility needs placed upon the household to chauffeur children from one activity to another</w:t>
      </w:r>
      <w:r w:rsidR="00F87E1F" w:rsidRPr="00A6075C">
        <w:t xml:space="preserve"> (</w:t>
      </w:r>
      <w:r w:rsidR="00F87E1F">
        <w:t xml:space="preserve">see also </w:t>
      </w:r>
      <w:proofErr w:type="spellStart"/>
      <w:r w:rsidR="00F87E1F" w:rsidRPr="00A6075C">
        <w:t>Potoglou</w:t>
      </w:r>
      <w:proofErr w:type="spellEnd"/>
      <w:r w:rsidR="00F87E1F" w:rsidRPr="00A6075C">
        <w:t xml:space="preserve"> and </w:t>
      </w:r>
      <w:proofErr w:type="spellStart"/>
      <w:r w:rsidR="00F87E1F" w:rsidRPr="00A6075C">
        <w:t>Susilo</w:t>
      </w:r>
      <w:proofErr w:type="spellEnd"/>
      <w:r w:rsidR="00F87E1F" w:rsidRPr="00A6075C">
        <w:t>, 2008</w:t>
      </w:r>
      <w:r w:rsidR="00F87E1F">
        <w:t xml:space="preserve"> and </w:t>
      </w:r>
      <w:r w:rsidR="00F87E1F" w:rsidRPr="00A6075C">
        <w:t>Ma and Srinivasan, 2010</w:t>
      </w:r>
      <w:r w:rsidR="00F87E1F">
        <w:t xml:space="preserve"> for a similar result</w:t>
      </w:r>
      <w:r w:rsidR="00F87E1F" w:rsidRPr="00A6075C">
        <w:t xml:space="preserve">). </w:t>
      </w:r>
    </w:p>
    <w:p w:rsidR="00EB11FE" w:rsidRDefault="00E35861" w:rsidP="00A602B3">
      <w:pPr>
        <w:spacing w:line="360" w:lineRule="auto"/>
        <w:ind w:firstLine="720"/>
        <w:jc w:val="both"/>
      </w:pPr>
      <w:r>
        <w:t>The latent constr</w:t>
      </w:r>
      <w:r w:rsidR="00F87E1F">
        <w:t xml:space="preserve">uct effects in Table </w:t>
      </w:r>
      <w:r w:rsidR="00BB4410">
        <w:t>3</w:t>
      </w:r>
      <w:r w:rsidR="00F87E1F">
        <w:t xml:space="preserve"> indicate, not surprisingly, that </w:t>
      </w:r>
      <w:r w:rsidR="00065DB4">
        <w:t xml:space="preserve">“green” </w:t>
      </w:r>
      <w:r>
        <w:t>households have a lower household commute distance</w:t>
      </w:r>
      <w:r w:rsidR="000309C5">
        <w:t xml:space="preserve"> relative to their peers</w:t>
      </w:r>
      <w:r>
        <w:t>, as such households are likely to consciously locate themselves closer to work locations to enable the use of non-motorized forms of transportation</w:t>
      </w:r>
      <w:r w:rsidR="000309C5">
        <w:t xml:space="preserve">. </w:t>
      </w:r>
      <w:r w:rsidR="00723B5C">
        <w:t>The loadings of the latent constructs on the ordinal indicator variables</w:t>
      </w:r>
      <w:r w:rsidR="00BD6572">
        <w:t xml:space="preserve"> are intuitive, and indicate that </w:t>
      </w:r>
      <w:r w:rsidR="00065DB4">
        <w:t xml:space="preserve">“green” </w:t>
      </w:r>
      <w:r w:rsidR="00BD6572">
        <w:t xml:space="preserve">households are likely to value, in terms of importance in residential choice decisions, being in a walkable neighborhood in proximal reach of activity opportunities, and being close to public transit and the work place. On the other hand, households with a high LLP propensity </w:t>
      </w:r>
      <w:r w:rsidR="00A24C20">
        <w:t xml:space="preserve">value </w:t>
      </w:r>
      <w:r w:rsidR="00DF237E">
        <w:t xml:space="preserve">prefer </w:t>
      </w:r>
      <w:r w:rsidR="00A24C20">
        <w:t xml:space="preserve">neighborhoods with good quality of schools perhaps as a means to signal exclusivity as neighborhoods with good quality schools are typically synonymous with relatively wealthy neighborhoods with a good tax base (note also that the number of children does affect LLP propensity). Households with high LLP propensity also value </w:t>
      </w:r>
      <w:r w:rsidR="00BD6572">
        <w:t xml:space="preserve">space and privacy, </w:t>
      </w:r>
      <w:r w:rsidR="00A24C20">
        <w:t xml:space="preserve">have a preference to be in </w:t>
      </w:r>
      <w:r w:rsidR="00BD6572">
        <w:t xml:space="preserve">close proximity </w:t>
      </w:r>
      <w:r w:rsidR="009035AF">
        <w:t xml:space="preserve">of highways </w:t>
      </w:r>
      <w:r w:rsidR="003E7B7D">
        <w:t>(</w:t>
      </w:r>
      <w:r w:rsidR="00A24C20">
        <w:t xml:space="preserve">presumably as </w:t>
      </w:r>
      <w:r w:rsidR="00A24C20">
        <w:lastRenderedPageBreak/>
        <w:t xml:space="preserve">a means </w:t>
      </w:r>
      <w:r w:rsidR="009035AF">
        <w:t>to retain the ability to reach activities quickly even while maintaining a very private, spacious, and exclusive living quarter</w:t>
      </w:r>
      <w:r w:rsidR="003E7B7D">
        <w:t>), and have a penchant for owning more cars</w:t>
      </w:r>
      <w:r w:rsidR="009035AF">
        <w:t>.</w:t>
      </w:r>
    </w:p>
    <w:p w:rsidR="00690D53" w:rsidRPr="009403D2" w:rsidRDefault="00690D53" w:rsidP="00A602B3">
      <w:pPr>
        <w:spacing w:line="360" w:lineRule="auto"/>
        <w:ind w:firstLine="720"/>
        <w:jc w:val="both"/>
      </w:pPr>
      <w:r w:rsidRPr="009403D2">
        <w:t xml:space="preserve">The endogenous effects in Table </w:t>
      </w:r>
      <w:r w:rsidR="00BB4410">
        <w:t>3</w:t>
      </w:r>
      <w:r w:rsidRPr="009403D2">
        <w:t xml:space="preserve"> are discussed together with the endogenous effects in Table </w:t>
      </w:r>
      <w:r w:rsidR="00BB4410">
        <w:t>4</w:t>
      </w:r>
      <w:r w:rsidRPr="009403D2">
        <w:t xml:space="preserve"> in Section 3.4.</w:t>
      </w:r>
      <w:r w:rsidR="00672E10">
        <w:t>4</w:t>
      </w:r>
      <w:r w:rsidRPr="009403D2">
        <w:t xml:space="preserve">. </w:t>
      </w:r>
    </w:p>
    <w:p w:rsidR="00690D53" w:rsidRDefault="00690D53" w:rsidP="009403D2">
      <w:pPr>
        <w:spacing w:line="360" w:lineRule="auto"/>
        <w:jc w:val="both"/>
        <w:rPr>
          <w:i/>
        </w:rPr>
      </w:pPr>
    </w:p>
    <w:p w:rsidR="00324A89" w:rsidRDefault="00235E9A" w:rsidP="00324A89">
      <w:pPr>
        <w:spacing w:line="360" w:lineRule="auto"/>
        <w:jc w:val="both"/>
        <w:rPr>
          <w:i/>
        </w:rPr>
      </w:pPr>
      <w:r w:rsidRPr="00A6075C">
        <w:rPr>
          <w:i/>
        </w:rPr>
        <w:t>3.</w:t>
      </w:r>
      <w:r w:rsidR="00204516" w:rsidRPr="00A6075C">
        <w:rPr>
          <w:i/>
        </w:rPr>
        <w:t>4</w:t>
      </w:r>
      <w:r w:rsidR="00324A89" w:rsidRPr="00A6075C">
        <w:rPr>
          <w:i/>
        </w:rPr>
        <w:t>.</w:t>
      </w:r>
      <w:r w:rsidR="00204516" w:rsidRPr="00A6075C">
        <w:rPr>
          <w:i/>
        </w:rPr>
        <w:t>3</w:t>
      </w:r>
      <w:r w:rsidR="00324A89" w:rsidRPr="00A6075C">
        <w:rPr>
          <w:i/>
        </w:rPr>
        <w:t xml:space="preserve">. Residential </w:t>
      </w:r>
      <w:r w:rsidR="00D308F5">
        <w:rPr>
          <w:i/>
        </w:rPr>
        <w:t xml:space="preserve">density </w:t>
      </w:r>
      <w:r w:rsidR="004858F3" w:rsidRPr="00A6075C">
        <w:rPr>
          <w:i/>
        </w:rPr>
        <w:t>Choice</w:t>
      </w:r>
      <w:r w:rsidR="00324A89" w:rsidRPr="00A6075C">
        <w:rPr>
          <w:i/>
        </w:rPr>
        <w:t xml:space="preserve"> </w:t>
      </w:r>
      <w:r w:rsidR="009D56D2" w:rsidRPr="00A6075C">
        <w:rPr>
          <w:i/>
        </w:rPr>
        <w:t xml:space="preserve">Model </w:t>
      </w:r>
      <w:r w:rsidR="00A254A7">
        <w:rPr>
          <w:i/>
        </w:rPr>
        <w:t xml:space="preserve">and Activity Time-Use </w:t>
      </w:r>
      <w:r w:rsidR="009D56D2" w:rsidRPr="00A6075C">
        <w:rPr>
          <w:i/>
        </w:rPr>
        <w:t>Results</w:t>
      </w:r>
    </w:p>
    <w:p w:rsidR="00DE35DC" w:rsidRDefault="00A601EF" w:rsidP="007E7A91">
      <w:pPr>
        <w:spacing w:line="360" w:lineRule="auto"/>
        <w:jc w:val="both"/>
      </w:pPr>
      <w:r w:rsidRPr="00A6075C">
        <w:t xml:space="preserve">The estimation results </w:t>
      </w:r>
      <w:r w:rsidR="00D308F5">
        <w:t xml:space="preserve">for </w:t>
      </w:r>
      <w:r w:rsidRPr="00A6075C">
        <w:t xml:space="preserve">residential density </w:t>
      </w:r>
      <w:r w:rsidR="00D308F5">
        <w:t xml:space="preserve">and activity time use </w:t>
      </w:r>
      <w:r w:rsidR="001E62AA">
        <w:t>are</w:t>
      </w:r>
      <w:r w:rsidR="00177642" w:rsidRPr="00A6075C">
        <w:t xml:space="preserve"> </w:t>
      </w:r>
      <w:r w:rsidR="00D308F5">
        <w:t xml:space="preserve">presented in Table </w:t>
      </w:r>
      <w:r w:rsidR="00BB4410">
        <w:t>4</w:t>
      </w:r>
      <w:r w:rsidR="00D308F5">
        <w:t>. T</w:t>
      </w:r>
      <w:r w:rsidR="00204516" w:rsidRPr="00A6075C">
        <w:t>he constant</w:t>
      </w:r>
      <w:r w:rsidR="00D308F5">
        <w:t xml:space="preserve"> parameters do not have any subst</w:t>
      </w:r>
      <w:r w:rsidR="00CB6461">
        <w:t xml:space="preserve">antive interpretation because of the presence of the continuous latent variables. </w:t>
      </w:r>
    </w:p>
    <w:p w:rsidR="00D94908" w:rsidRDefault="00654CB2" w:rsidP="00D94908">
      <w:pPr>
        <w:spacing w:line="360" w:lineRule="auto"/>
        <w:ind w:firstLine="720"/>
        <w:jc w:val="both"/>
      </w:pPr>
      <w:r w:rsidRPr="00A6075C">
        <w:t xml:space="preserve">The effects of the family structure variables </w:t>
      </w:r>
      <w:r w:rsidR="003820C7" w:rsidRPr="00A6075C">
        <w:t xml:space="preserve">indicate that </w:t>
      </w:r>
      <w:r w:rsidR="00CB0F66">
        <w:t>single person households are most likely to stay away from the lowest density neighborhoods, while households with children (in particular, nuclear and single parent famil</w:t>
      </w:r>
      <w:r w:rsidR="0026377A">
        <w:t>i</w:t>
      </w:r>
      <w:r w:rsidR="00CB0F66">
        <w:t xml:space="preserve">es) </w:t>
      </w:r>
      <w:r w:rsidR="0026377A">
        <w:t>are most</w:t>
      </w:r>
      <w:r w:rsidR="00CB0F66">
        <w:t xml:space="preserve"> likely to live in </w:t>
      </w:r>
      <w:r w:rsidR="0026377A">
        <w:t xml:space="preserve">the lowest density neighborhoods. </w:t>
      </w:r>
      <w:r w:rsidR="00FB7EE8" w:rsidRPr="00A6075C">
        <w:t>Earlier research (see Kim</w:t>
      </w:r>
      <w:r w:rsidR="007C2359">
        <w:t xml:space="preserve"> and Chung</w:t>
      </w:r>
      <w:r w:rsidR="00FB7EE8" w:rsidRPr="00A6075C">
        <w:t xml:space="preserve">, 2011) does suggest that single </w:t>
      </w:r>
      <w:r w:rsidR="00690D53">
        <w:t>person</w:t>
      </w:r>
      <w:r w:rsidR="00FB7EE8" w:rsidRPr="00A6075C">
        <w:t xml:space="preserve"> households tend to locate themselves in denser neighborhoods, </w:t>
      </w:r>
      <w:r w:rsidR="00FB7EE8">
        <w:t>enabling easy access to</w:t>
      </w:r>
      <w:r w:rsidR="00FB7EE8" w:rsidRPr="00A6075C">
        <w:t xml:space="preserve"> social and related activity opportunities. </w:t>
      </w:r>
      <w:r w:rsidR="00FB7EE8">
        <w:t>Interestingly, single person households also appear to prefer mediu</w:t>
      </w:r>
      <w:r w:rsidR="00790835">
        <w:t>m-high density (2000-2,999 households per square</w:t>
      </w:r>
      <w:r w:rsidR="00FB7EE8">
        <w:t xml:space="preserve"> mile) neighborhoods relative to the highest density neighborhoods, perhaps as a way of balancing s</w:t>
      </w:r>
      <w:r w:rsidR="00196807">
        <w:t>pace/privacy with</w:t>
      </w:r>
      <w:r w:rsidR="00FB7EE8">
        <w:t xml:space="preserve"> activity accessibility and social networking opportunities in the immediate vicinity. </w:t>
      </w:r>
      <w:r w:rsidR="001A7783">
        <w:t xml:space="preserve">The effects of the family structure variables on activity time-use </w:t>
      </w:r>
      <w:r w:rsidR="00CF5C21">
        <w:t xml:space="preserve">indicate that </w:t>
      </w:r>
      <w:r w:rsidR="001A7783">
        <w:t xml:space="preserve">single person households </w:t>
      </w:r>
      <w:r w:rsidR="00690D53">
        <w:t>have the highest preference for in-home activities</w:t>
      </w:r>
      <w:r w:rsidR="00CF5C21">
        <w:t>, while n</w:t>
      </w:r>
      <w:r w:rsidR="001A7783">
        <w:t>uclear families and single-parent families, relative to other household types, have a clear higher baseline preference for OH shopping and serve passenger activities</w:t>
      </w:r>
      <w:r w:rsidR="00084941">
        <w:t>. On the other hand, there is an indication that single parent households</w:t>
      </w:r>
      <w:r w:rsidR="00690D53">
        <w:t>, relative to nuclear families,</w:t>
      </w:r>
      <w:r w:rsidR="00084941">
        <w:t xml:space="preserve"> are time poor </w:t>
      </w:r>
      <w:r w:rsidR="0030779F" w:rsidRPr="00E21A37">
        <w:t xml:space="preserve">(lack of time for leisure, sports, and relaxation activities) </w:t>
      </w:r>
      <w:r w:rsidR="00084941">
        <w:t xml:space="preserve">and have the danger of social exclusion </w:t>
      </w:r>
      <w:r w:rsidR="0030779F" w:rsidRPr="00E21A37">
        <w:t xml:space="preserve">(broadly defined as the “inability to participate fully in society”, one aspect of which is not being able to participate in the “normal activities of daily life”; see Farber </w:t>
      </w:r>
      <w:r w:rsidR="0030779F" w:rsidRPr="00CF1A50">
        <w:rPr>
          <w:i/>
          <w:iCs/>
        </w:rPr>
        <w:t>et al</w:t>
      </w:r>
      <w:r w:rsidR="0030779F" w:rsidRPr="00E21A37">
        <w:t xml:space="preserve">., 2011). </w:t>
      </w:r>
    </w:p>
    <w:p w:rsidR="003820C7" w:rsidRDefault="00B50C0B" w:rsidP="003C68BE">
      <w:pPr>
        <w:spacing w:line="360" w:lineRule="auto"/>
        <w:ind w:firstLine="720"/>
        <w:jc w:val="both"/>
      </w:pPr>
      <w:r>
        <w:t xml:space="preserve">The next set of variables relate to the fraction of part-time, self-employed, and non-workers in the household, with the fraction of full-time workers in the household constituting the base category. Overall, these coefficients indicate a pattern where households with a high fraction of full-time workers have a clear preference to reside in the highest density areas, with </w:t>
      </w:r>
      <w:r w:rsidR="00556255">
        <w:t xml:space="preserve">a generally increasing tendency of households with higher fractions of part-time, self-employed, </w:t>
      </w:r>
      <w:r w:rsidR="00556255">
        <w:lastRenderedPageBreak/>
        <w:t xml:space="preserve">and non-workers to locate in </w:t>
      </w:r>
      <w:r w:rsidR="00690D53">
        <w:t>progressively</w:t>
      </w:r>
      <w:r w:rsidR="00556255">
        <w:t xml:space="preserve"> low</w:t>
      </w:r>
      <w:r w:rsidR="00B82CC4">
        <w:t>er</w:t>
      </w:r>
      <w:r w:rsidR="00556255">
        <w:t xml:space="preserve"> density areas. This result may </w:t>
      </w:r>
      <w:r w:rsidR="00556255" w:rsidRPr="00AB0455">
        <w:t>be a reflection of the benefits of knowledge spi</w:t>
      </w:r>
      <w:r w:rsidR="00556255">
        <w:t xml:space="preserve">llovers through networking opportunities </w:t>
      </w:r>
      <w:r w:rsidR="00556255" w:rsidRPr="00AB0455">
        <w:t xml:space="preserve">in </w:t>
      </w:r>
      <w:r w:rsidR="00556255">
        <w:t xml:space="preserve">highly </w:t>
      </w:r>
      <w:r w:rsidR="00556255" w:rsidRPr="00AB0455">
        <w:t>dense urba</w:t>
      </w:r>
      <w:r w:rsidR="00556255">
        <w:t xml:space="preserve">n regions, which enable full time </w:t>
      </w:r>
      <w:r w:rsidR="00556255" w:rsidRPr="00AB0455">
        <w:t>workers to retain (and enhance) their competitive edge in the market place</w:t>
      </w:r>
      <w:r w:rsidR="00556255">
        <w:t xml:space="preserve"> (see </w:t>
      </w:r>
      <w:proofErr w:type="spellStart"/>
      <w:r w:rsidR="00556255">
        <w:t>Autant</w:t>
      </w:r>
      <w:proofErr w:type="spellEnd"/>
      <w:r w:rsidR="00556255">
        <w:t xml:space="preserve">-Bernard and </w:t>
      </w:r>
      <w:proofErr w:type="spellStart"/>
      <w:r w:rsidR="00556255">
        <w:t>LeSage</w:t>
      </w:r>
      <w:proofErr w:type="spellEnd"/>
      <w:r w:rsidR="00556255">
        <w:t>, 2011)</w:t>
      </w:r>
      <w:r w:rsidR="00556255" w:rsidRPr="00AB0455">
        <w:t xml:space="preserve">. </w:t>
      </w:r>
    </w:p>
    <w:p w:rsidR="00FB3816" w:rsidRDefault="00FB3816" w:rsidP="003C68BE">
      <w:pPr>
        <w:spacing w:line="360" w:lineRule="auto"/>
        <w:ind w:firstLine="720"/>
        <w:jc w:val="both"/>
      </w:pPr>
      <w:r>
        <w:t xml:space="preserve">In terms of the latent constructs, </w:t>
      </w:r>
      <w:r w:rsidR="00065DB4">
        <w:t xml:space="preserve">“green” </w:t>
      </w:r>
      <w:r w:rsidR="00723B5C" w:rsidRPr="00C25681">
        <w:t xml:space="preserve">households tend to locate themselves in </w:t>
      </w:r>
      <w:r w:rsidR="003E7B7D">
        <w:t xml:space="preserve">the </w:t>
      </w:r>
      <w:r w:rsidR="00723B5C" w:rsidRPr="00C25681">
        <w:t>high</w:t>
      </w:r>
      <w:r w:rsidR="003E7B7D">
        <w:t>est</w:t>
      </w:r>
      <w:r w:rsidR="00723B5C" w:rsidRPr="00C25681">
        <w:t xml:space="preserve"> density neighborhoods</w:t>
      </w:r>
      <w:r w:rsidR="003E7B7D">
        <w:t xml:space="preserve"> (&gt;3000 households per square mile)</w:t>
      </w:r>
      <w:r w:rsidR="0033284C">
        <w:t xml:space="preserve"> and shy away from the medium density categories </w:t>
      </w:r>
      <w:r w:rsidR="0033284C" w:rsidRPr="00C25681">
        <w:t>(</w:t>
      </w:r>
      <w:r w:rsidR="0033284C">
        <w:t>750–1,999 or 2,000-</w:t>
      </w:r>
      <w:r w:rsidR="0033284C" w:rsidRPr="00C25681">
        <w:t>2,999</w:t>
      </w:r>
      <w:r w:rsidR="0033284C">
        <w:t xml:space="preserve"> households per square mile</w:t>
      </w:r>
      <w:r w:rsidR="003B46B7">
        <w:t xml:space="preserve">), </w:t>
      </w:r>
      <w:r w:rsidR="00723B5C">
        <w:t>while</w:t>
      </w:r>
      <w:r w:rsidR="00723B5C" w:rsidRPr="00C25681">
        <w:t xml:space="preserve"> households with a </w:t>
      </w:r>
      <w:r w:rsidR="0052524F">
        <w:t xml:space="preserve">high </w:t>
      </w:r>
      <w:r w:rsidR="00723B5C">
        <w:t>LLP</w:t>
      </w:r>
      <w:r w:rsidR="0052524F">
        <w:t xml:space="preserve"> </w:t>
      </w:r>
      <w:r w:rsidR="00723B5C" w:rsidRPr="00C25681">
        <w:t xml:space="preserve">tend to locate themselves in the </w:t>
      </w:r>
      <w:r w:rsidR="00723B5C">
        <w:t xml:space="preserve">medium </w:t>
      </w:r>
      <w:r w:rsidR="00723B5C" w:rsidRPr="00C25681">
        <w:t>density categor</w:t>
      </w:r>
      <w:r w:rsidR="00723B5C">
        <w:t>ies</w:t>
      </w:r>
      <w:r w:rsidR="0033284C">
        <w:t>.</w:t>
      </w:r>
      <w:r w:rsidR="00723B5C" w:rsidRPr="00C25681">
        <w:t xml:space="preserve"> </w:t>
      </w:r>
      <w:r w:rsidR="0052524F">
        <w:t>The latter effect may be attributed</w:t>
      </w:r>
      <w:r w:rsidR="00CF5C21">
        <w:t xml:space="preserve"> </w:t>
      </w:r>
      <w:r w:rsidR="0052524F">
        <w:t xml:space="preserve">to seeking </w:t>
      </w:r>
      <w:r w:rsidR="00282EB8">
        <w:t xml:space="preserve">a good balance between </w:t>
      </w:r>
      <w:r w:rsidR="00723B5C" w:rsidRPr="00C25681">
        <w:t>less dense</w:t>
      </w:r>
      <w:r w:rsidR="00282EB8">
        <w:t>, exclusive</w:t>
      </w:r>
      <w:r w:rsidR="00723B5C" w:rsidRPr="00C25681">
        <w:t xml:space="preserve"> neighborhood</w:t>
      </w:r>
      <w:r w:rsidR="00723B5C">
        <w:t xml:space="preserve">s </w:t>
      </w:r>
      <w:r w:rsidR="0052524F">
        <w:t xml:space="preserve">and good </w:t>
      </w:r>
      <w:r w:rsidR="00282EB8">
        <w:t>auto</w:t>
      </w:r>
      <w:r w:rsidR="000C5D32">
        <w:t>-based</w:t>
      </w:r>
      <w:r w:rsidR="00282EB8">
        <w:t xml:space="preserve"> </w:t>
      </w:r>
      <w:r w:rsidR="00723B5C" w:rsidRPr="00C25681">
        <w:t>access</w:t>
      </w:r>
      <w:r w:rsidR="000C5D32">
        <w:t>ibility</w:t>
      </w:r>
      <w:r w:rsidR="00723B5C">
        <w:t xml:space="preserve"> to </w:t>
      </w:r>
      <w:r w:rsidR="0052524F">
        <w:t xml:space="preserve">OH </w:t>
      </w:r>
      <w:r w:rsidR="00282EB8">
        <w:t>activity opportunities</w:t>
      </w:r>
      <w:r w:rsidR="00723B5C" w:rsidRPr="00C25681">
        <w:t>.</w:t>
      </w:r>
      <w:r w:rsidR="000C5D32">
        <w:t xml:space="preserve"> </w:t>
      </w:r>
      <w:r w:rsidR="002A7C70">
        <w:t xml:space="preserve">In addition, the effects of the latent constructs </w:t>
      </w:r>
      <w:r w:rsidR="005D1735">
        <w:t xml:space="preserve">in the activity time-use model </w:t>
      </w:r>
      <w:r w:rsidRPr="00C25681">
        <w:t xml:space="preserve">suggest that households with </w:t>
      </w:r>
      <w:r w:rsidR="009A3135">
        <w:t>a high</w:t>
      </w:r>
      <w:r w:rsidRPr="00C25681">
        <w:t xml:space="preserve"> </w:t>
      </w:r>
      <w:r>
        <w:t>GLP</w:t>
      </w:r>
      <w:r w:rsidR="002A7C70">
        <w:t>, relative to their peers</w:t>
      </w:r>
      <w:r w:rsidR="009A3135">
        <w:t xml:space="preserve"> with a low</w:t>
      </w:r>
      <w:r w:rsidR="0052524F">
        <w:t xml:space="preserve"> GLP</w:t>
      </w:r>
      <w:r w:rsidR="002A7C70">
        <w:t>,</w:t>
      </w:r>
      <w:r w:rsidRPr="00C25681">
        <w:t xml:space="preserve"> spend more time </w:t>
      </w:r>
      <w:r w:rsidR="002A7C70">
        <w:t>at home</w:t>
      </w:r>
      <w:r w:rsidR="00B82CC4">
        <w:t xml:space="preserve">, </w:t>
      </w:r>
      <w:r w:rsidR="002A7C70">
        <w:t xml:space="preserve">are </w:t>
      </w:r>
      <w:r w:rsidR="0052524F">
        <w:t xml:space="preserve">less </w:t>
      </w:r>
      <w:r w:rsidR="002A7C70">
        <w:t xml:space="preserve">likely to pursue </w:t>
      </w:r>
      <w:r w:rsidR="0052524F">
        <w:t xml:space="preserve">the more money-consuming (and potentially viewed as less “green”) personal business, shopping, and dining out activities, and </w:t>
      </w:r>
      <w:r w:rsidR="00B82CC4">
        <w:t xml:space="preserve">are </w:t>
      </w:r>
      <w:r w:rsidR="002A7C70">
        <w:t xml:space="preserve">more </w:t>
      </w:r>
      <w:r w:rsidR="0052524F">
        <w:t xml:space="preserve">likely to seek </w:t>
      </w:r>
      <w:r w:rsidR="002A7C70">
        <w:t xml:space="preserve">social </w:t>
      </w:r>
      <w:r w:rsidR="0052524F">
        <w:t xml:space="preserve">networking opportunities as well as pursue active recreation and other recreation </w:t>
      </w:r>
      <w:r w:rsidR="002A7C70">
        <w:t>activities</w:t>
      </w:r>
      <w:r>
        <w:t xml:space="preserve"> (such as </w:t>
      </w:r>
      <w:r w:rsidR="0052524F">
        <w:t xml:space="preserve">going to sports events, </w:t>
      </w:r>
      <w:r>
        <w:t xml:space="preserve">theaters, cinemas or </w:t>
      </w:r>
      <w:r w:rsidR="0052524F">
        <w:t>art galleries)</w:t>
      </w:r>
      <w:r>
        <w:t xml:space="preserve">. Finally, </w:t>
      </w:r>
      <w:r w:rsidR="006F6E14">
        <w:t xml:space="preserve">in terms of the latent construct effects, </w:t>
      </w:r>
      <w:r>
        <w:t xml:space="preserve">households with </w:t>
      </w:r>
      <w:r w:rsidR="00D60EE2">
        <w:t>a high LLP</w:t>
      </w:r>
      <w:r>
        <w:t xml:space="preserve"> spend more time </w:t>
      </w:r>
      <w:r w:rsidR="00D60EE2">
        <w:t xml:space="preserve">than their peers with a low LLP on </w:t>
      </w:r>
      <w:r>
        <w:t xml:space="preserve">shopping and dining out. </w:t>
      </w:r>
      <w:r w:rsidR="00D60EE2">
        <w:t xml:space="preserve">This is reasonable, because such individuals not only have the financial wherewithal to consume goods and services, but may also use </w:t>
      </w:r>
      <w:r w:rsidR="00017DB5">
        <w:t xml:space="preserve">shopping and </w:t>
      </w:r>
      <w:r w:rsidR="00D60EE2">
        <w:t xml:space="preserve">dining activities </w:t>
      </w:r>
      <w:r w:rsidR="00017DB5">
        <w:t xml:space="preserve">at fancy places </w:t>
      </w:r>
      <w:r w:rsidR="00D60EE2">
        <w:t xml:space="preserve">as a way to seek </w:t>
      </w:r>
      <w:r>
        <w:t xml:space="preserve">social differentiation </w:t>
      </w:r>
      <w:r w:rsidR="00017DB5">
        <w:t xml:space="preserve">and signal power and wealth. </w:t>
      </w:r>
    </w:p>
    <w:p w:rsidR="0035528F" w:rsidRPr="00F645E3" w:rsidRDefault="00196807" w:rsidP="0035528F">
      <w:pPr>
        <w:spacing w:line="360" w:lineRule="auto"/>
        <w:ind w:firstLine="720"/>
        <w:jc w:val="both"/>
      </w:pPr>
      <w:r>
        <w:t xml:space="preserve">The satiation parameters in Table </w:t>
      </w:r>
      <w:r w:rsidR="00BB4410">
        <w:t>4</w:t>
      </w:r>
      <w:r w:rsidR="0035528F">
        <w:t xml:space="preserve">, along with the baseline preference constants and </w:t>
      </w:r>
      <w:r w:rsidR="00E65E95">
        <w:t xml:space="preserve">baseline </w:t>
      </w:r>
      <w:r w:rsidR="0035528F">
        <w:t xml:space="preserve">parameters, are estimated for each activity purpose </w:t>
      </w:r>
      <w:r w:rsidR="008430F6">
        <w:t xml:space="preserve">(except the IH activity purpose) </w:t>
      </w:r>
      <w:r w:rsidR="0035528F">
        <w:t xml:space="preserve">to best replicate the combination of participation rates, conditional-upon-participation durations, and the split between sole and joint participations with other activity purposes. The </w:t>
      </w:r>
      <w:r w:rsidR="008430F6">
        <w:t>satiation parameters in Table</w:t>
      </w:r>
      <w:r w:rsidR="009E251A">
        <w:t xml:space="preserve"> </w:t>
      </w:r>
      <w:r w:rsidR="00BB4410">
        <w:t>4</w:t>
      </w:r>
      <w:r w:rsidR="008430F6">
        <w:t xml:space="preserve"> correspond to the </w:t>
      </w:r>
      <w:r w:rsidR="009123F6" w:rsidRPr="008E50DF">
        <w:rPr>
          <w:position w:val="-6"/>
        </w:rPr>
        <w:object w:dxaOrig="200" w:dyaOrig="220" w14:anchorId="205BD4A7">
          <v:shape id="_x0000_i1291" type="#_x0000_t75" style="width:9.2pt;height:10.9pt" o:ole="" o:preferrelative="f">
            <v:imagedata r:id="rId362" o:title=""/>
            <o:lock v:ext="edit" aspectratio="f"/>
          </v:shape>
          <o:OLEObject Type="Embed" ProgID="Equation.3" ShapeID="_x0000_i1291" DrawAspect="Content" ObjectID="_1524482070" r:id="rId507"/>
        </w:object>
      </w:r>
      <w:r w:rsidR="008430F6" w:rsidRPr="00910617">
        <w:t>-profile</w:t>
      </w:r>
      <w:r w:rsidR="008430F6">
        <w:t xml:space="preserve">. Satiation increases for purpose </w:t>
      </w:r>
      <w:r w:rsidR="008430F6" w:rsidRPr="002A226B">
        <w:rPr>
          <w:i/>
        </w:rPr>
        <w:t>k</w:t>
      </w:r>
      <w:r w:rsidR="008430F6">
        <w:t xml:space="preserve"> as </w:t>
      </w:r>
      <w:r w:rsidR="009123F6" w:rsidRPr="00E65E95">
        <w:rPr>
          <w:position w:val="-12"/>
        </w:rPr>
        <w:object w:dxaOrig="260" w:dyaOrig="360" w14:anchorId="67EFF59E">
          <v:shape id="_x0000_i1292" type="#_x0000_t75" style="width:13.4pt;height:19.25pt" o:ole="" o:preferrelative="f">
            <v:imagedata r:id="rId508" o:title=""/>
            <o:lock v:ext="edit" aspectratio="f"/>
          </v:shape>
          <o:OLEObject Type="Embed" ProgID="Equation.3" ShapeID="_x0000_i1292" DrawAspect="Content" ObjectID="_1524482071" r:id="rId509"/>
        </w:object>
      </w:r>
      <w:r w:rsidR="009123F6">
        <w:t xml:space="preserve"> </w:t>
      </w:r>
      <w:r w:rsidR="008430F6">
        <w:t>goes closer to zero (</w:t>
      </w:r>
      <w:r w:rsidR="009123F6" w:rsidRPr="00AA7B4F">
        <w:rPr>
          <w:position w:val="-12"/>
        </w:rPr>
        <w:object w:dxaOrig="720" w:dyaOrig="360" w14:anchorId="40709AEA">
          <v:shape id="_x0000_i1293" type="#_x0000_t75" style="width:36pt;height:19.25pt" o:ole="" o:preferrelative="f">
            <v:imagedata r:id="rId510" o:title=""/>
            <o:lock v:ext="edit" aspectratio="f"/>
          </v:shape>
          <o:OLEObject Type="Embed" ProgID="Equation.3" ShapeID="_x0000_i1293" DrawAspect="Content" ObjectID="_1524482072" r:id="rId511"/>
        </w:object>
      </w:r>
      <w:r w:rsidR="008430F6">
        <w:t xml:space="preserve"> for the IH activity in the </w:t>
      </w:r>
      <w:r w:rsidR="009123F6" w:rsidRPr="008E50DF">
        <w:rPr>
          <w:position w:val="-6"/>
        </w:rPr>
        <w:object w:dxaOrig="200" w:dyaOrig="220" w14:anchorId="2F788928">
          <v:shape id="_x0000_i1294" type="#_x0000_t75" style="width:9.2pt;height:10.9pt" o:ole="" o:preferrelative="f">
            <v:imagedata r:id="rId362" o:title=""/>
            <o:lock v:ext="edit" aspectratio="f"/>
          </v:shape>
          <o:OLEObject Type="Embed" ProgID="Equation.3" ShapeID="_x0000_i1294" DrawAspect="Content" ObjectID="_1524482073" r:id="rId512"/>
        </w:object>
      </w:r>
      <w:r w:rsidR="008430F6" w:rsidRPr="00910617">
        <w:t>-profile</w:t>
      </w:r>
      <w:r w:rsidR="008430F6">
        <w:t xml:space="preserve"> by construction</w:t>
      </w:r>
      <w:r w:rsidR="00E65E95">
        <w:t>, because the IH activity is always participated in and has a high baseline constant that has to be compensated by the high satiation</w:t>
      </w:r>
      <w:r w:rsidR="008430F6">
        <w:t xml:space="preserve">). </w:t>
      </w:r>
      <w:r w:rsidR="0035528F">
        <w:t>As expected initially from the descriptive statistics</w:t>
      </w:r>
      <w:r w:rsidR="008430F6">
        <w:t xml:space="preserve">, </w:t>
      </w:r>
      <w:r w:rsidR="0035528F">
        <w:t>the shopping, dining out, and serve passenger activity purpose</w:t>
      </w:r>
      <w:r w:rsidR="004E4BC5">
        <w:t>s</w:t>
      </w:r>
      <w:r w:rsidR="0035528F">
        <w:t xml:space="preserve"> </w:t>
      </w:r>
      <w:r w:rsidR="008430F6">
        <w:t xml:space="preserve">have </w:t>
      </w:r>
      <w:r w:rsidR="0035528F">
        <w:t xml:space="preserve">high satiation rates </w:t>
      </w:r>
      <w:r w:rsidR="00B54E74">
        <w:t xml:space="preserve">(low values </w:t>
      </w:r>
      <w:proofErr w:type="gramStart"/>
      <w:r w:rsidR="00B54E74">
        <w:t xml:space="preserve">of </w:t>
      </w:r>
      <w:proofErr w:type="gramEnd"/>
      <w:r w:rsidR="009123F6" w:rsidRPr="00E65E95">
        <w:rPr>
          <w:position w:val="-12"/>
        </w:rPr>
        <w:object w:dxaOrig="260" w:dyaOrig="360" w14:anchorId="5FD0ED26">
          <v:shape id="_x0000_i1295" type="#_x0000_t75" style="width:13.4pt;height:19.25pt" o:ole="" o:preferrelative="f">
            <v:imagedata r:id="rId508" o:title=""/>
            <o:lock v:ext="edit" aspectratio="f"/>
          </v:shape>
          <o:OLEObject Type="Embed" ProgID="Equation.3" ShapeID="_x0000_i1295" DrawAspect="Content" ObjectID="_1524482074" r:id="rId513"/>
        </w:object>
      </w:r>
      <w:r w:rsidR="00B54E74">
        <w:t xml:space="preserve">) </w:t>
      </w:r>
      <w:r w:rsidR="00E65E95">
        <w:t xml:space="preserve">among the OH activity purposes. The social activity purpose has a low participation rate, but a high duration </w:t>
      </w:r>
      <w:r w:rsidR="00E65E95">
        <w:lastRenderedPageBreak/>
        <w:t xml:space="preserve">conditional on participation, which </w:t>
      </w:r>
      <w:r w:rsidR="00B54E74">
        <w:t xml:space="preserve">leads to the </w:t>
      </w:r>
      <w:r w:rsidR="00E65E95">
        <w:t xml:space="preserve">low </w:t>
      </w:r>
      <w:r w:rsidR="00B54E74">
        <w:t xml:space="preserve">satiation (high value </w:t>
      </w:r>
      <w:proofErr w:type="gramStart"/>
      <w:r w:rsidR="00B54E74">
        <w:t xml:space="preserve">of </w:t>
      </w:r>
      <w:proofErr w:type="gramEnd"/>
      <w:r w:rsidR="009123F6" w:rsidRPr="00E65E95">
        <w:rPr>
          <w:position w:val="-12"/>
        </w:rPr>
        <w:object w:dxaOrig="260" w:dyaOrig="360" w14:anchorId="53A71FB3">
          <v:shape id="_x0000_i1296" type="#_x0000_t75" style="width:13.4pt;height:19.25pt" o:ole="" o:preferrelative="f">
            <v:imagedata r:id="rId508" o:title=""/>
            <o:lock v:ext="edit" aspectratio="f"/>
          </v:shape>
          <o:OLEObject Type="Embed" ProgID="Equation.3" ShapeID="_x0000_i1296" DrawAspect="Content" ObjectID="_1524482075" r:id="rId514"/>
        </w:object>
      </w:r>
      <w:r w:rsidR="00B54E74">
        <w:t xml:space="preserve">) </w:t>
      </w:r>
      <w:r w:rsidR="00E65E95">
        <w:t>for this purpose given its high negative baseline constant</w:t>
      </w:r>
      <w:r w:rsidR="00B54E74">
        <w:t xml:space="preserve">. For the personal business purpose, while it has both a high participation rate and a high duration conditional on participation, it has the lowest participation all by itself as an OH activity purpose excepting for the social and serve passenger purposes (see Table </w:t>
      </w:r>
      <w:r w:rsidR="00BB4410">
        <w:t>1</w:t>
      </w:r>
      <w:r w:rsidR="00B54E74">
        <w:t xml:space="preserve">). The result is that the satiation parameter has to accommodate this </w:t>
      </w:r>
      <w:r w:rsidR="005F5FFC">
        <w:t xml:space="preserve">high </w:t>
      </w:r>
      <w:r w:rsidR="00B54E74">
        <w:t xml:space="preserve">tendency for non-solo personal business participations, which leads to a relatively high satiation (low value </w:t>
      </w:r>
      <w:proofErr w:type="gramStart"/>
      <w:r w:rsidR="00B54E74">
        <w:t xml:space="preserve">of </w:t>
      </w:r>
      <w:proofErr w:type="gramEnd"/>
      <w:r w:rsidR="009123F6" w:rsidRPr="00E65E95">
        <w:rPr>
          <w:position w:val="-12"/>
        </w:rPr>
        <w:object w:dxaOrig="260" w:dyaOrig="360" w14:anchorId="0664670D">
          <v:shape id="_x0000_i1297" type="#_x0000_t75" style="width:13.4pt;height:19.25pt" o:ole="" o:preferrelative="f">
            <v:imagedata r:id="rId508" o:title=""/>
            <o:lock v:ext="edit" aspectratio="f"/>
          </v:shape>
          <o:OLEObject Type="Embed" ProgID="Equation.3" ShapeID="_x0000_i1297" DrawAspect="Content" ObjectID="_1524482076" r:id="rId515"/>
        </w:object>
      </w:r>
      <w:r w:rsidR="00B54E74">
        <w:t xml:space="preserve">) parameter for the personal business purpose. </w:t>
      </w:r>
    </w:p>
    <w:p w:rsidR="005F5FFC" w:rsidRDefault="005F5FFC" w:rsidP="005F5FFC">
      <w:pPr>
        <w:spacing w:line="360" w:lineRule="auto"/>
        <w:ind w:firstLine="720"/>
        <w:jc w:val="both"/>
      </w:pPr>
      <w:r>
        <w:t>In each of the residential density and activity time use models, w</w:t>
      </w:r>
      <w:r w:rsidRPr="006732F9">
        <w:t xml:space="preserve">e also allowed </w:t>
      </w:r>
      <w:r>
        <w:t xml:space="preserve">a </w:t>
      </w:r>
      <w:r w:rsidRPr="006732F9">
        <w:t xml:space="preserve">general error covariance matrix </w:t>
      </w:r>
      <w:r>
        <w:t xml:space="preserve">but </w:t>
      </w:r>
      <w:r w:rsidRPr="006732F9">
        <w:t>we could not reject the hypothesis tha</w:t>
      </w:r>
      <w:r>
        <w:t>t the error covariance matrix</w:t>
      </w:r>
      <w:r w:rsidRPr="006732F9">
        <w:t xml:space="preserve"> was different from an independent and identically dist</w:t>
      </w:r>
      <w:r w:rsidR="00065DB4">
        <w:t>ributed error structure</w:t>
      </w:r>
      <w:r>
        <w:t xml:space="preserve">. </w:t>
      </w:r>
    </w:p>
    <w:p w:rsidR="002619AE" w:rsidRDefault="002619AE" w:rsidP="002619AE">
      <w:pPr>
        <w:spacing w:line="360" w:lineRule="auto"/>
        <w:jc w:val="both"/>
      </w:pPr>
    </w:p>
    <w:p w:rsidR="002619AE" w:rsidRPr="003E7900" w:rsidRDefault="002619AE" w:rsidP="00165CC8">
      <w:pPr>
        <w:keepNext/>
        <w:spacing w:line="360" w:lineRule="auto"/>
        <w:jc w:val="both"/>
        <w:rPr>
          <w:i/>
        </w:rPr>
      </w:pPr>
      <w:r w:rsidRPr="00C25681">
        <w:rPr>
          <w:i/>
        </w:rPr>
        <w:t>3.</w:t>
      </w:r>
      <w:r w:rsidR="00790D27" w:rsidRPr="00C25681">
        <w:rPr>
          <w:i/>
        </w:rPr>
        <w:t>4.</w:t>
      </w:r>
      <w:r w:rsidR="00672E10">
        <w:rPr>
          <w:i/>
        </w:rPr>
        <w:t>4</w:t>
      </w:r>
      <w:r w:rsidRPr="00C25681">
        <w:rPr>
          <w:i/>
        </w:rPr>
        <w:t>. Endogenous Effects</w:t>
      </w:r>
    </w:p>
    <w:p w:rsidR="00DE2785" w:rsidRDefault="00281CE9" w:rsidP="00795547">
      <w:pPr>
        <w:spacing w:line="360" w:lineRule="auto"/>
        <w:jc w:val="both"/>
      </w:pPr>
      <w:r w:rsidRPr="00DE2785">
        <w:t>Table</w:t>
      </w:r>
      <w:r w:rsidR="005F5FFC" w:rsidRPr="00DE2785">
        <w:t>s</w:t>
      </w:r>
      <w:r w:rsidRPr="00DE2785">
        <w:t xml:space="preserve"> </w:t>
      </w:r>
      <w:r w:rsidR="00BB4410" w:rsidRPr="00DE2785">
        <w:t>3</w:t>
      </w:r>
      <w:r w:rsidR="009E251A" w:rsidRPr="00DE2785">
        <w:t xml:space="preserve"> </w:t>
      </w:r>
      <w:r w:rsidR="005F5FFC" w:rsidRPr="00DE2785">
        <w:t xml:space="preserve">and </w:t>
      </w:r>
      <w:r w:rsidR="00BB4410" w:rsidRPr="00DE2785">
        <w:t>4</w:t>
      </w:r>
      <w:r w:rsidR="005F5FFC" w:rsidRPr="00DE2785">
        <w:t xml:space="preserve"> </w:t>
      </w:r>
      <w:r w:rsidR="009E251A" w:rsidRPr="00DE2785">
        <w:t>also</w:t>
      </w:r>
      <w:r w:rsidR="005F5FFC" w:rsidRPr="00DE2785">
        <w:t xml:space="preserve"> present</w:t>
      </w:r>
      <w:r w:rsidR="00C834C2" w:rsidRPr="00DE2785">
        <w:t xml:space="preserve"> the endogenous effects</w:t>
      </w:r>
      <w:r w:rsidR="00D4494E" w:rsidRPr="00DE2785">
        <w:t xml:space="preserve">. </w:t>
      </w:r>
      <w:r w:rsidR="002D4A4C" w:rsidRPr="00DE2785">
        <w:t>The final directions of the recursive</w:t>
      </w:r>
      <w:r w:rsidR="00DF237E" w:rsidRPr="00DE2785">
        <w:t xml:space="preserve"> endogenous</w:t>
      </w:r>
      <w:r w:rsidR="002D4A4C" w:rsidRPr="00DE2785">
        <w:t xml:space="preserve"> effects were obtained in the current paper </w:t>
      </w:r>
      <w:r w:rsidR="001C0B83" w:rsidRPr="00DE2785">
        <w:t xml:space="preserve">after </w:t>
      </w:r>
      <w:r w:rsidR="002D4A4C" w:rsidRPr="00DE2785">
        <w:t>extensive testing of various model specifications, and choosing the specification that provided the best data fit in terms of the composite marginal log-likelihood value (note, however, that regardless of the presence or absence of recursive effects, the model is a joint model because of the presence of latent variables that impact the many dependent variables).</w:t>
      </w:r>
      <w:r w:rsidR="00D22623" w:rsidRPr="00DE2785">
        <w:t xml:space="preserve"> </w:t>
      </w:r>
    </w:p>
    <w:p w:rsidR="0041652A" w:rsidRDefault="00D22623" w:rsidP="0041652A">
      <w:pPr>
        <w:spacing w:line="360" w:lineRule="auto"/>
        <w:ind w:firstLine="720"/>
        <w:jc w:val="both"/>
      </w:pPr>
      <w:r w:rsidRPr="00DE2785">
        <w:t xml:space="preserve">Figure 1 presents the </w:t>
      </w:r>
      <w:r w:rsidR="00547E8F" w:rsidRPr="00DE2785">
        <w:t xml:space="preserve">overall </w:t>
      </w:r>
      <w:r w:rsidRPr="00DE2785">
        <w:t>directions of the endogenous relationships</w:t>
      </w:r>
      <w:r w:rsidR="00547E8F" w:rsidRPr="00DE2785">
        <w:t>, while also inclu</w:t>
      </w:r>
      <w:r w:rsidR="00FE7643" w:rsidRPr="00352401">
        <w:t xml:space="preserve">ding the effects of the GLP and LLP latent constructs </w:t>
      </w:r>
      <w:r w:rsidR="00547E8F" w:rsidRPr="00352401">
        <w:t>on the endogenous outcomes</w:t>
      </w:r>
      <w:r w:rsidR="00FE7643" w:rsidRPr="00352401">
        <w:t>,</w:t>
      </w:r>
      <w:r w:rsidR="00547E8F" w:rsidRPr="00352401">
        <w:t xml:space="preserve"> as discussed in the previous </w:t>
      </w:r>
      <w:r w:rsidR="00547E8F" w:rsidRPr="0041652A">
        <w:t>two sections</w:t>
      </w:r>
      <w:r w:rsidRPr="0041652A">
        <w:t xml:space="preserve">. </w:t>
      </w:r>
      <w:r w:rsidR="00FE7643" w:rsidRPr="0041652A">
        <w:t xml:space="preserve">Further, </w:t>
      </w:r>
      <w:r w:rsidR="00FE7643" w:rsidRPr="00723655">
        <w:t xml:space="preserve">the figure </w:t>
      </w:r>
      <w:r w:rsidR="00FE7643" w:rsidRPr="00F645AC">
        <w:t xml:space="preserve">presents the sign of the effects of the GLP and LLP </w:t>
      </w:r>
      <w:r w:rsidR="00FE7643" w:rsidRPr="00DE2785">
        <w:t xml:space="preserve">constructs on the residential density, commute distance, and auto ownership endogenous outcomes (but not on the activity time-use variable, because this is a multiple discrete variable with differing effects of the latent constructs on different activity purposes). </w:t>
      </w:r>
      <w:r w:rsidR="008C1080">
        <w:t>All of the latent constructs and the endogenous outcomes in Figur</w:t>
      </w:r>
      <w:r w:rsidR="00352401">
        <w:t>e 1 are affected by demographic factors</w:t>
      </w:r>
      <w:r w:rsidR="008C1080">
        <w:t xml:space="preserve">, which we do not show in Figure 1 to focus on the endogenous effects. </w:t>
      </w:r>
      <w:r w:rsidRPr="008C1080">
        <w:t>Our results</w:t>
      </w:r>
      <w:r w:rsidR="00352401">
        <w:t xml:space="preserve"> (see Figure 1 as well as Tables 3 and 4) of the endogenous effects</w:t>
      </w:r>
      <w:r w:rsidRPr="008C1080">
        <w:t xml:space="preserve"> indicate that, af</w:t>
      </w:r>
      <w:r w:rsidR="00352401">
        <w:t xml:space="preserve">ter accommodating the </w:t>
      </w:r>
      <w:proofErr w:type="spellStart"/>
      <w:r w:rsidR="00352401">
        <w:t>jointness</w:t>
      </w:r>
      <w:proofErr w:type="spellEnd"/>
      <w:r w:rsidR="00352401">
        <w:t xml:space="preserve"> </w:t>
      </w:r>
      <w:r w:rsidRPr="008C1080">
        <w:t xml:space="preserve">among the dependent variables caused by the </w:t>
      </w:r>
      <w:r w:rsidR="00547E8F" w:rsidRPr="008C1080">
        <w:t>latent (and stochastic) GLP and LLP latent constructs</w:t>
      </w:r>
      <w:r w:rsidRPr="008C1080">
        <w:t xml:space="preserve">, </w:t>
      </w:r>
      <w:r w:rsidR="00547E8F" w:rsidRPr="008C1080">
        <w:t xml:space="preserve">the choice of residential density impacts both auto </w:t>
      </w:r>
      <w:r w:rsidR="0041652A">
        <w:t xml:space="preserve">ownership and activity time-use. </w:t>
      </w:r>
      <w:r w:rsidR="00547E8F" w:rsidRPr="008C1080">
        <w:t xml:space="preserve"> </w:t>
      </w:r>
      <w:r w:rsidR="0041652A">
        <w:t xml:space="preserve">In particular, residing in lower (higher) density neighborhoods leads to a higher (lower) auto ownership level, as has been well established in much of the earlier literature (see, for </w:t>
      </w:r>
      <w:r w:rsidR="0041652A">
        <w:lastRenderedPageBreak/>
        <w:t xml:space="preserve">example, Bhat and </w:t>
      </w:r>
      <w:proofErr w:type="spellStart"/>
      <w:r w:rsidR="0041652A">
        <w:t>Guo</w:t>
      </w:r>
      <w:proofErr w:type="spellEnd"/>
      <w:r w:rsidR="0041652A">
        <w:t xml:space="preserve">, 2007; Bhat </w:t>
      </w:r>
      <w:r w:rsidR="0041652A" w:rsidRPr="00795547">
        <w:rPr>
          <w:i/>
        </w:rPr>
        <w:t>et al.</w:t>
      </w:r>
      <w:r w:rsidR="0041652A">
        <w:t xml:space="preserve">, 2009; </w:t>
      </w:r>
      <w:proofErr w:type="spellStart"/>
      <w:r w:rsidR="0041652A">
        <w:t>Aditjandra</w:t>
      </w:r>
      <w:proofErr w:type="spellEnd"/>
      <w:r w:rsidR="0041652A">
        <w:t xml:space="preserve"> </w:t>
      </w:r>
      <w:r w:rsidR="0041652A" w:rsidRPr="00795547">
        <w:rPr>
          <w:i/>
        </w:rPr>
        <w:t>et al.</w:t>
      </w:r>
      <w:r w:rsidR="0041652A">
        <w:t xml:space="preserve">, 2012, Bhat </w:t>
      </w:r>
      <w:r w:rsidR="0041652A" w:rsidRPr="00795547">
        <w:rPr>
          <w:i/>
        </w:rPr>
        <w:t>et al.</w:t>
      </w:r>
      <w:r w:rsidR="0041652A">
        <w:t>, 2014, and Brownstone and Fang, 2014). Also, lower (higher) density tends to result in lower (higher) baseline preferences for (</w:t>
      </w:r>
      <w:r w:rsidR="0041652A" w:rsidRPr="009123F6">
        <w:rPr>
          <w:i/>
        </w:rPr>
        <w:t>i.e.</w:t>
      </w:r>
      <w:r w:rsidR="0041652A">
        <w:t>, participations and time investments in) OH recreational</w:t>
      </w:r>
      <w:r w:rsidR="0041652A" w:rsidRPr="00C25681">
        <w:t xml:space="preserve"> activities, shopping, and </w:t>
      </w:r>
      <w:r w:rsidR="0041652A">
        <w:t>dining</w:t>
      </w:r>
      <w:r w:rsidR="0041652A" w:rsidRPr="00C25681">
        <w:t xml:space="preserve"> out</w:t>
      </w:r>
      <w:r w:rsidR="0041652A">
        <w:t>. These impacts may be attributed to higher densities being strongly correlated with more walk and bicycle infrastructure</w:t>
      </w:r>
      <w:r w:rsidR="0041652A" w:rsidRPr="00C25681">
        <w:t xml:space="preserve">, </w:t>
      </w:r>
      <w:r w:rsidR="0041652A">
        <w:t xml:space="preserve">better public transit services, and more opportunities for OH activities, and are consistent with earlier studies on time-use and physical activity. For example, Forsyth </w:t>
      </w:r>
      <w:r w:rsidR="0041652A" w:rsidRPr="00795547">
        <w:rPr>
          <w:i/>
        </w:rPr>
        <w:t>et al.</w:t>
      </w:r>
      <w:r w:rsidR="0041652A">
        <w:t xml:space="preserve"> (2009) and McCormack </w:t>
      </w:r>
      <w:r w:rsidR="0041652A" w:rsidRPr="00795547">
        <w:rPr>
          <w:i/>
        </w:rPr>
        <w:t>et al.</w:t>
      </w:r>
      <w:r w:rsidR="0041652A">
        <w:t xml:space="preserve"> (2014) indicate that higher density and mixed land-use increase time spent in neighborhood physical activity (primarily walking), while </w:t>
      </w:r>
      <w:proofErr w:type="spellStart"/>
      <w:r w:rsidR="0041652A">
        <w:t>Wendel-Vos</w:t>
      </w:r>
      <w:proofErr w:type="spellEnd"/>
      <w:r w:rsidR="0041652A">
        <w:t xml:space="preserve"> </w:t>
      </w:r>
      <w:r w:rsidR="0041652A" w:rsidRPr="00795547">
        <w:rPr>
          <w:i/>
        </w:rPr>
        <w:t>et al.</w:t>
      </w:r>
      <w:r w:rsidR="0041652A">
        <w:t xml:space="preserve"> (2007) and Ding </w:t>
      </w:r>
      <w:r w:rsidR="0041652A" w:rsidRPr="00795547">
        <w:rPr>
          <w:i/>
        </w:rPr>
        <w:t>et al.</w:t>
      </w:r>
      <w:r w:rsidR="0041652A">
        <w:t xml:space="preserve"> (2013) identify proximity to recreational activities (such as parks and exercise facilities) and even shopping locations as promoters of leisure time and overall physical activity. Also, Bhat </w:t>
      </w:r>
      <w:r w:rsidR="0041652A" w:rsidRPr="00795547">
        <w:rPr>
          <w:i/>
        </w:rPr>
        <w:t>et al.</w:t>
      </w:r>
      <w:r w:rsidR="0041652A">
        <w:t xml:space="preserve"> (2013) and Born </w:t>
      </w:r>
      <w:r w:rsidR="0041652A" w:rsidRPr="00795547">
        <w:rPr>
          <w:i/>
        </w:rPr>
        <w:t>et al.</w:t>
      </w:r>
      <w:r w:rsidR="0041652A">
        <w:t xml:space="preserve"> (2014) find, consistent with our </w:t>
      </w:r>
      <w:proofErr w:type="gramStart"/>
      <w:r w:rsidR="0041652A">
        <w:t>findings, that</w:t>
      </w:r>
      <w:proofErr w:type="gramEnd"/>
      <w:r w:rsidR="0041652A">
        <w:t xml:space="preserve"> households in urban areas and high OH activity accessibility areas participate more in recreation, shopping, and dining out than peer households residing in other areas. On the other hand, the increased preference for OH social activities in the most sparsely populated neighborhoods is presumably because social activities are the easiest to pursue in locations with few to no activity centers (shopping places, restaurants, gyms, </w:t>
      </w:r>
      <w:r w:rsidR="0041652A" w:rsidRPr="009123F6">
        <w:rPr>
          <w:i/>
        </w:rPr>
        <w:t>etc</w:t>
      </w:r>
      <w:r w:rsidR="0041652A">
        <w:t>.). Further, as discussed in earlier studies (see Coleman, 2009, Romans</w:t>
      </w:r>
      <w:r w:rsidR="003F53D2">
        <w:t xml:space="preserve"> </w:t>
      </w:r>
      <w:r w:rsidR="003F53D2" w:rsidRPr="00795547">
        <w:rPr>
          <w:i/>
        </w:rPr>
        <w:t>et al.</w:t>
      </w:r>
      <w:r w:rsidR="0041652A">
        <w:t>, 2011, and Bernardo</w:t>
      </w:r>
      <w:r w:rsidR="003F53D2">
        <w:t xml:space="preserve"> </w:t>
      </w:r>
      <w:r w:rsidR="003F53D2" w:rsidRPr="00795547">
        <w:rPr>
          <w:i/>
        </w:rPr>
        <w:t>et al.</w:t>
      </w:r>
      <w:r w:rsidR="0041652A">
        <w:t>, 201</w:t>
      </w:r>
      <w:r w:rsidR="003F53D2">
        <w:t>5</w:t>
      </w:r>
      <w:r w:rsidR="0041652A">
        <w:t>), this result is suggestive of a business-like culture in urban areas that is moving away from the relatively close-knit, informal, and social networks, but that still exists in non-urban areas for visiting and social get-togethers. Finally, in terms of residential location effects on time-use, time investment in serve passenger activity increases as one moves from the highest density neighborhoods to progressively lower density neighborhoods.</w:t>
      </w:r>
    </w:p>
    <w:p w:rsidR="000922AF" w:rsidRDefault="00FE7643" w:rsidP="00BA06A2">
      <w:pPr>
        <w:spacing w:line="360" w:lineRule="auto"/>
        <w:ind w:firstLine="720"/>
        <w:jc w:val="both"/>
      </w:pPr>
      <w:r w:rsidRPr="008C1080">
        <w:t xml:space="preserve">Interestingly, we did not find any statistically significant evidence of a direct causal relationship between residential </w:t>
      </w:r>
      <w:r w:rsidR="003073F1" w:rsidRPr="008C1080">
        <w:t>(</w:t>
      </w:r>
      <w:r w:rsidR="00DE2785" w:rsidRPr="008C1080">
        <w:t>household</w:t>
      </w:r>
      <w:r w:rsidR="003073F1" w:rsidRPr="008C1080">
        <w:t xml:space="preserve">) </w:t>
      </w:r>
      <w:proofErr w:type="gramStart"/>
      <w:r w:rsidRPr="008C1080">
        <w:t>density</w:t>
      </w:r>
      <w:proofErr w:type="gramEnd"/>
      <w:r w:rsidRPr="008C1080">
        <w:t xml:space="preserve"> and commute distance, or auto ownership and commute distance. </w:t>
      </w:r>
      <w:r w:rsidR="004520E5" w:rsidRPr="008C1080">
        <w:t>The former result suggests that simply building compact cities will not necessarily translate to more su</w:t>
      </w:r>
      <w:r w:rsidR="003073F1" w:rsidRPr="008C1080">
        <w:t>stainable travel in terms of shorter</w:t>
      </w:r>
      <w:r w:rsidR="004520E5" w:rsidRPr="008C1080">
        <w:t xml:space="preserve"> commute distance</w:t>
      </w:r>
      <w:r w:rsidR="00DE2785" w:rsidRPr="008C1080">
        <w:t xml:space="preserve">, </w:t>
      </w:r>
      <w:r w:rsidR="003073F1" w:rsidRPr="008C1080">
        <w:t xml:space="preserve">contrary to some other studies that suggest there are commuting-based sustainability benefits of compact cities (see, for example, </w:t>
      </w:r>
      <w:proofErr w:type="spellStart"/>
      <w:r w:rsidR="003073F1" w:rsidRPr="00795547">
        <w:rPr>
          <w:rFonts w:eastAsiaTheme="minorHAnsi"/>
        </w:rPr>
        <w:t>Boussauw</w:t>
      </w:r>
      <w:proofErr w:type="spellEnd"/>
      <w:r w:rsidR="003073F1" w:rsidRPr="00795547">
        <w:rPr>
          <w:rFonts w:eastAsiaTheme="minorHAnsi"/>
        </w:rPr>
        <w:t xml:space="preserve"> </w:t>
      </w:r>
      <w:r w:rsidR="003073F1" w:rsidRPr="00795547">
        <w:rPr>
          <w:rFonts w:eastAsiaTheme="minorHAnsi"/>
          <w:i/>
        </w:rPr>
        <w:t>et al.</w:t>
      </w:r>
      <w:r w:rsidR="003073F1" w:rsidRPr="00795547">
        <w:rPr>
          <w:rFonts w:eastAsiaTheme="minorHAnsi"/>
        </w:rPr>
        <w:t>, 2012).</w:t>
      </w:r>
      <w:r w:rsidR="00DE2785" w:rsidRPr="00795547">
        <w:rPr>
          <w:rFonts w:eastAsiaTheme="minorHAnsi"/>
        </w:rPr>
        <w:t xml:space="preserve"> That is, while building compact neighborhoods may lead to shorter commutes for households who choose to reside in these compact neighborhoods, </w:t>
      </w:r>
      <w:r w:rsidR="00DE2785" w:rsidRPr="00DE2785">
        <w:t xml:space="preserve">our results suggest that this is because households with a green lifestyle propensity self-select to live in such neighborhoods while those who are not green move out of </w:t>
      </w:r>
      <w:r w:rsidR="00DE2785" w:rsidRPr="00DE2785">
        <w:lastRenderedPageBreak/>
        <w:t xml:space="preserve">such neighborhoods and have long commute distances. Thus, in the population as a whole, compact developments may not lead to shorter commute distances. </w:t>
      </w:r>
      <w:r w:rsidR="00396A96">
        <w:t xml:space="preserve">The results in Figure 1 also indicate that auto ownership, by itself, has no impact on activity time-use. </w:t>
      </w:r>
      <w:r w:rsidR="00352401">
        <w:t xml:space="preserve">The </w:t>
      </w:r>
      <w:r w:rsidR="00A32641">
        <w:t>implication</w:t>
      </w:r>
      <w:r w:rsidR="00B85FE8">
        <w:t>, as in Bhat and Steed (200</w:t>
      </w:r>
      <w:r w:rsidR="00CB23B1">
        <w:t>2</w:t>
      </w:r>
      <w:r w:rsidR="00B85FE8">
        <w:t>)</w:t>
      </w:r>
      <w:r w:rsidR="008C1080">
        <w:t xml:space="preserve"> </w:t>
      </w:r>
      <w:r w:rsidR="00352401">
        <w:t xml:space="preserve">and </w:t>
      </w:r>
      <w:proofErr w:type="spellStart"/>
      <w:r w:rsidR="00352401">
        <w:t>Grigolon</w:t>
      </w:r>
      <w:proofErr w:type="spellEnd"/>
      <w:r w:rsidR="00352401">
        <w:t xml:space="preserve"> </w:t>
      </w:r>
      <w:r w:rsidR="00352401" w:rsidRPr="00795547">
        <w:rPr>
          <w:i/>
        </w:rPr>
        <w:t>et al.</w:t>
      </w:r>
      <w:r w:rsidR="00352401">
        <w:t xml:space="preserve"> (2013), is that </w:t>
      </w:r>
      <w:r w:rsidR="008C1080">
        <w:t>lifestyles, demographics, and activity opportunities are t</w:t>
      </w:r>
      <w:r w:rsidR="00E03DB1">
        <w:t xml:space="preserve">he </w:t>
      </w:r>
      <w:r w:rsidR="00352401">
        <w:t xml:space="preserve">main </w:t>
      </w:r>
      <w:r w:rsidR="00E03DB1">
        <w:t>drivers of activity</w:t>
      </w:r>
      <w:r w:rsidR="00352401">
        <w:t xml:space="preserve">-travel </w:t>
      </w:r>
      <w:r w:rsidR="00E03DB1">
        <w:t>patterns</w:t>
      </w:r>
      <w:r w:rsidR="00352401">
        <w:t>.</w:t>
      </w:r>
      <w:r w:rsidR="00D22623" w:rsidRPr="0039772B">
        <w:t xml:space="preserve"> </w:t>
      </w:r>
    </w:p>
    <w:p w:rsidR="00B81799" w:rsidRDefault="00C834C2" w:rsidP="002A226B">
      <w:pPr>
        <w:spacing w:line="360" w:lineRule="auto"/>
        <w:ind w:firstLine="720"/>
        <w:jc w:val="both"/>
      </w:pPr>
      <w:r w:rsidRPr="00C25681">
        <w:t>Commute d</w:t>
      </w:r>
      <w:r w:rsidR="00A32641">
        <w:t xml:space="preserve">istance, causally speaking, </w:t>
      </w:r>
      <w:r w:rsidR="00052CB7" w:rsidRPr="00C25681">
        <w:t xml:space="preserve">impacts </w:t>
      </w:r>
      <w:r w:rsidR="00940102" w:rsidRPr="00C25681">
        <w:t xml:space="preserve">only </w:t>
      </w:r>
      <w:r w:rsidR="00052CB7" w:rsidRPr="00C25681">
        <w:t>time use</w:t>
      </w:r>
      <w:r w:rsidR="005F5FFC">
        <w:t xml:space="preserve"> (</w:t>
      </w:r>
      <w:r w:rsidR="0041652A">
        <w:t xml:space="preserve">Figure 1 and </w:t>
      </w:r>
      <w:r w:rsidR="005F5FFC">
        <w:t xml:space="preserve">Table </w:t>
      </w:r>
      <w:r w:rsidR="00BB4410">
        <w:t>4</w:t>
      </w:r>
      <w:r w:rsidR="005F5FFC">
        <w:t>)</w:t>
      </w:r>
      <w:r w:rsidR="00052CB7" w:rsidRPr="00C25681">
        <w:t xml:space="preserve">; </w:t>
      </w:r>
      <w:r w:rsidR="00C25681" w:rsidRPr="00C25681">
        <w:t xml:space="preserve">households with </w:t>
      </w:r>
      <w:r w:rsidR="00052CB7" w:rsidRPr="00C25681">
        <w:t xml:space="preserve">longer </w:t>
      </w:r>
      <w:r w:rsidR="00C25681" w:rsidRPr="00C25681">
        <w:t>commute distance</w:t>
      </w:r>
      <w:r w:rsidR="00940102">
        <w:t>s</w:t>
      </w:r>
      <w:r w:rsidR="00052CB7" w:rsidRPr="00C25681">
        <w:t xml:space="preserve"> spend more time </w:t>
      </w:r>
      <w:r w:rsidR="00C25681" w:rsidRPr="00C25681">
        <w:t>on</w:t>
      </w:r>
      <w:r w:rsidR="00052CB7" w:rsidRPr="00C25681">
        <w:t xml:space="preserve"> shopping, recreation</w:t>
      </w:r>
      <w:r w:rsidR="00940102">
        <w:t>,</w:t>
      </w:r>
      <w:r w:rsidR="00052CB7" w:rsidRPr="00C25681">
        <w:t xml:space="preserve"> and </w:t>
      </w:r>
      <w:r w:rsidR="004141AF">
        <w:t>dining</w:t>
      </w:r>
      <w:r w:rsidR="00052CB7" w:rsidRPr="00C25681">
        <w:t xml:space="preserve"> out.</w:t>
      </w:r>
      <w:r w:rsidR="00D71277" w:rsidRPr="00C25681">
        <w:t xml:space="preserve"> </w:t>
      </w:r>
      <w:r w:rsidR="00A00F8A">
        <w:t xml:space="preserve">This </w:t>
      </w:r>
      <w:r w:rsidR="000922AF">
        <w:t xml:space="preserve">may the result of two reinforcing effects. First, as household commute distance increases, the number of opportunities for shopping, recreation, and dining out increases. Second, as household commute distance increases, it puts more time pressure on the household, which </w:t>
      </w:r>
      <w:r w:rsidR="00D4494E">
        <w:t xml:space="preserve">may be released by shopping more for easy-to-prepare meals and dining out. </w:t>
      </w:r>
      <w:r w:rsidR="00B56B64">
        <w:t xml:space="preserve">Some earlier studies, including Wang </w:t>
      </w:r>
      <w:r w:rsidR="00B56B64" w:rsidRPr="00795547">
        <w:rPr>
          <w:i/>
        </w:rPr>
        <w:t xml:space="preserve">et al. </w:t>
      </w:r>
      <w:r w:rsidR="00B56B64">
        <w:t xml:space="preserve">(2013) and Castro </w:t>
      </w:r>
      <w:r w:rsidR="00B56B64" w:rsidRPr="00795547">
        <w:rPr>
          <w:i/>
        </w:rPr>
        <w:t>et al.</w:t>
      </w:r>
      <w:r w:rsidR="00B56B64">
        <w:t xml:space="preserve"> (201</w:t>
      </w:r>
      <w:r w:rsidR="00734C2B">
        <w:t>1</w:t>
      </w:r>
      <w:r w:rsidR="00B56B64">
        <w:t>)</w:t>
      </w:r>
      <w:r w:rsidR="00B703CB">
        <w:t>, have suggested the reverse --</w:t>
      </w:r>
      <w:r w:rsidR="00B56B64">
        <w:t xml:space="preserve"> </w:t>
      </w:r>
      <w:proofErr w:type="gramStart"/>
      <w:r w:rsidR="00B56B64">
        <w:t>that</w:t>
      </w:r>
      <w:proofErr w:type="gramEnd"/>
      <w:r w:rsidR="00B56B64">
        <w:t xml:space="preserve"> households with shorter commute distances participate more in non-work activities because of denser non-work activity locations and less time pressure. </w:t>
      </w:r>
      <w:r w:rsidR="00B703CB">
        <w:t xml:space="preserve">However, these earlier studies do not consider residential self-selection effects as we do. But this subject of </w:t>
      </w:r>
      <w:r w:rsidR="004970E1">
        <w:t xml:space="preserve">the relationship between </w:t>
      </w:r>
      <w:r w:rsidR="00B703CB">
        <w:t xml:space="preserve">commute distances and non-work activity participation certainly </w:t>
      </w:r>
      <w:r w:rsidR="004970E1">
        <w:t>deserves more exploration</w:t>
      </w:r>
      <w:r w:rsidR="00B56B64">
        <w:t xml:space="preserve"> and the disentangling of multiple push-pull effects, as also acknowledged by the </w:t>
      </w:r>
      <w:r w:rsidR="00B703CB">
        <w:t xml:space="preserve">earlier </w:t>
      </w:r>
      <w:r w:rsidR="00B56B64">
        <w:t xml:space="preserve">studies just identified. </w:t>
      </w:r>
    </w:p>
    <w:p w:rsidR="009A4EEB" w:rsidRDefault="009A4EEB" w:rsidP="0090513E">
      <w:pPr>
        <w:spacing w:line="360" w:lineRule="auto"/>
        <w:jc w:val="both"/>
      </w:pPr>
    </w:p>
    <w:p w:rsidR="0090513E" w:rsidRPr="003E7900" w:rsidRDefault="00235E9A" w:rsidP="0090513E">
      <w:pPr>
        <w:spacing w:line="360" w:lineRule="auto"/>
        <w:jc w:val="both"/>
        <w:rPr>
          <w:i/>
        </w:rPr>
      </w:pPr>
      <w:r w:rsidRPr="00C25681">
        <w:rPr>
          <w:i/>
        </w:rPr>
        <w:t>3.</w:t>
      </w:r>
      <w:r w:rsidR="00275957">
        <w:rPr>
          <w:i/>
        </w:rPr>
        <w:t>4</w:t>
      </w:r>
      <w:r w:rsidR="00B81799" w:rsidRPr="00C25681">
        <w:rPr>
          <w:i/>
        </w:rPr>
        <w:t>.</w:t>
      </w:r>
      <w:r w:rsidR="00672E10">
        <w:rPr>
          <w:i/>
        </w:rPr>
        <w:t>5</w:t>
      </w:r>
      <w:r w:rsidR="0090513E" w:rsidRPr="00C25681">
        <w:rPr>
          <w:i/>
        </w:rPr>
        <w:t xml:space="preserve">. </w:t>
      </w:r>
      <w:r w:rsidR="00B81799" w:rsidRPr="00C25681">
        <w:rPr>
          <w:i/>
        </w:rPr>
        <w:t xml:space="preserve">Model </w:t>
      </w:r>
      <w:r w:rsidR="000D04A1">
        <w:rPr>
          <w:i/>
        </w:rPr>
        <w:t xml:space="preserve">Data Fit </w:t>
      </w:r>
      <w:r w:rsidR="00B81799" w:rsidRPr="00C25681">
        <w:rPr>
          <w:i/>
        </w:rPr>
        <w:t>Comparison</w:t>
      </w:r>
      <w:r w:rsidR="000D04A1">
        <w:rPr>
          <w:i/>
        </w:rPr>
        <w:t>s</w:t>
      </w:r>
    </w:p>
    <w:p w:rsidR="00B81799" w:rsidRPr="009D2650" w:rsidRDefault="001D3882" w:rsidP="007E7A91">
      <w:pPr>
        <w:spacing w:line="360" w:lineRule="auto"/>
        <w:jc w:val="both"/>
      </w:pPr>
      <w:r>
        <w:t>T</w:t>
      </w:r>
      <w:r w:rsidR="00B81799" w:rsidRPr="00C25681">
        <w:t>o assess the importance of c</w:t>
      </w:r>
      <w:r w:rsidR="007E7A91">
        <w:t xml:space="preserve">onsidering </w:t>
      </w:r>
      <w:proofErr w:type="spellStart"/>
      <w:r w:rsidR="007E7A91">
        <w:t>jointness</w:t>
      </w:r>
      <w:proofErr w:type="spellEnd"/>
      <w:r w:rsidR="007E7A91">
        <w:t xml:space="preserve"> </w:t>
      </w:r>
      <w:r>
        <w:t xml:space="preserve">across </w:t>
      </w:r>
      <w:r w:rsidR="00B81799" w:rsidRPr="00C25681">
        <w:t xml:space="preserve">choice dimensions, we also </w:t>
      </w:r>
      <w:r w:rsidR="007E7A91">
        <w:t xml:space="preserve">estimated </w:t>
      </w:r>
      <w:r w:rsidR="003C27C5">
        <w:t xml:space="preserve">an </w:t>
      </w:r>
      <w:r w:rsidR="003C27C5" w:rsidRPr="00C25681">
        <w:t>Independent Heterogeneous Data Model (IHDM)</w:t>
      </w:r>
      <w:r w:rsidR="003C27C5">
        <w:t xml:space="preserve"> </w:t>
      </w:r>
      <w:r w:rsidR="00940102">
        <w:t xml:space="preserve">that </w:t>
      </w:r>
      <w:r w:rsidR="007E7A91">
        <w:t xml:space="preserve">does not </w:t>
      </w:r>
      <w:r w:rsidR="00B81799" w:rsidRPr="00C25681">
        <w:t xml:space="preserve">consider such </w:t>
      </w:r>
      <w:proofErr w:type="spellStart"/>
      <w:r w:rsidR="00B81799" w:rsidRPr="00C25681">
        <w:t>jointness</w:t>
      </w:r>
      <w:proofErr w:type="spellEnd"/>
      <w:r w:rsidR="00A73127">
        <w:t xml:space="preserve"> (that is, the </w:t>
      </w:r>
      <w:proofErr w:type="spellStart"/>
      <w:r w:rsidR="00A73127">
        <w:t>covariances</w:t>
      </w:r>
      <w:proofErr w:type="spellEnd"/>
      <w:r w:rsidR="00A73127">
        <w:t xml:space="preserve"> engendered by the stochastic latent constructs in the GHDM model are ignored)</w:t>
      </w:r>
      <w:r w:rsidR="00B81799" w:rsidRPr="00C25681">
        <w:t xml:space="preserve">. </w:t>
      </w:r>
      <w:r w:rsidR="003C27C5">
        <w:t xml:space="preserve">In this IHDM model, </w:t>
      </w:r>
      <w:r w:rsidR="00B81799" w:rsidRPr="00C25681">
        <w:t xml:space="preserve">we introduce the exogenous variables (sociodemographic variables) used to </w:t>
      </w:r>
      <w:r>
        <w:t>explain the</w:t>
      </w:r>
      <w:r w:rsidR="00B81799" w:rsidRPr="00C25681">
        <w:t xml:space="preserve"> latent constructs as exogenous variables in </w:t>
      </w:r>
      <w:r>
        <w:t xml:space="preserve">the </w:t>
      </w:r>
      <w:r w:rsidR="00B81799" w:rsidRPr="00C25681">
        <w:t>choice dimension</w:t>
      </w:r>
      <w:r>
        <w:t xml:space="preserve"> equations</w:t>
      </w:r>
      <w:r w:rsidR="00B81799" w:rsidRPr="00C25681">
        <w:t xml:space="preserve">. This way, the contribution to </w:t>
      </w:r>
      <w:r w:rsidR="00C25681" w:rsidRPr="00C25681">
        <w:t xml:space="preserve">the </w:t>
      </w:r>
      <w:r w:rsidR="00B81799" w:rsidRPr="00C25681">
        <w:t xml:space="preserve">observed part of the utility due to sociodemographic variables </w:t>
      </w:r>
      <w:r w:rsidR="009C6F75">
        <w:t>is</w:t>
      </w:r>
      <w:r w:rsidR="00B81799" w:rsidRPr="00C25681">
        <w:t xml:space="preserve"> still maintained </w:t>
      </w:r>
      <w:r w:rsidR="003A38EF">
        <w:t xml:space="preserve">(and is allowed to vary relative to the GHDM to absorb, to the extent possible, </w:t>
      </w:r>
      <w:r w:rsidR="00656C12">
        <w:t xml:space="preserve">the GHDM </w:t>
      </w:r>
      <w:proofErr w:type="spellStart"/>
      <w:r w:rsidR="00A73127">
        <w:t>covariances</w:t>
      </w:r>
      <w:proofErr w:type="spellEnd"/>
      <w:r w:rsidR="00A73127">
        <w:t xml:space="preserve"> due to unobserved effects).</w:t>
      </w:r>
      <w:r w:rsidR="00B81799" w:rsidRPr="00C25681">
        <w:t xml:space="preserve"> The</w:t>
      </w:r>
      <w:r w:rsidR="00656C12">
        <w:t xml:space="preserve"> resulting </w:t>
      </w:r>
      <w:r w:rsidR="00B81799" w:rsidRPr="00C25681">
        <w:t xml:space="preserve">IHDM </w:t>
      </w:r>
      <w:r w:rsidR="00656C12">
        <w:t xml:space="preserve">may be compared to the GHDM </w:t>
      </w:r>
      <w:r w:rsidR="00B81799" w:rsidRPr="00C25681">
        <w:t xml:space="preserve">using the composite likelihood information criterion (CLIC) introduced by </w:t>
      </w:r>
      <w:proofErr w:type="spellStart"/>
      <w:r w:rsidR="00B81799" w:rsidRPr="0042588C">
        <w:t>Varin</w:t>
      </w:r>
      <w:proofErr w:type="spellEnd"/>
      <w:r w:rsidR="00B81799" w:rsidRPr="0042588C">
        <w:t xml:space="preserve"> and </w:t>
      </w:r>
      <w:proofErr w:type="spellStart"/>
      <w:r w:rsidR="00B81799" w:rsidRPr="0042588C">
        <w:t>Vidoni</w:t>
      </w:r>
      <w:proofErr w:type="spellEnd"/>
      <w:r w:rsidR="00B81799" w:rsidRPr="0042588C">
        <w:t xml:space="preserve"> (2005).</w:t>
      </w:r>
      <w:r w:rsidR="00B81799" w:rsidRPr="00C25681">
        <w:t xml:space="preserve"> </w:t>
      </w:r>
      <w:r w:rsidR="00656C12">
        <w:t xml:space="preserve">The </w:t>
      </w:r>
      <w:r w:rsidR="00B81799" w:rsidRPr="00C25681">
        <w:t>CLIC takes the following form</w:t>
      </w:r>
      <w:r w:rsidR="00E43673">
        <w:t xml:space="preserve"> (after replacing the composite marginal likelihood (CML) with the maximum approximate CML (MACML))</w:t>
      </w:r>
      <w:r w:rsidR="00B81799" w:rsidRPr="00C25681">
        <w:t>:</w:t>
      </w:r>
    </w:p>
    <w:p w:rsidR="00B81799" w:rsidRPr="00C25681" w:rsidRDefault="009123F6" w:rsidP="00B81799">
      <w:pPr>
        <w:tabs>
          <w:tab w:val="right" w:pos="9360"/>
        </w:tabs>
        <w:jc w:val="both"/>
      </w:pPr>
      <w:r w:rsidRPr="00E43673">
        <w:rPr>
          <w:position w:val="-24"/>
        </w:rPr>
        <w:object w:dxaOrig="4780" w:dyaOrig="660" w14:anchorId="4F9C633A">
          <v:shape id="_x0000_i1298" type="#_x0000_t75" style="width:238.6pt;height:31.8pt" o:ole="" o:preferrelative="f">
            <v:imagedata r:id="rId516" o:title=""/>
            <o:lock v:ext="edit" aspectratio="f"/>
          </v:shape>
          <o:OLEObject Type="Embed" ProgID="Equation.3" ShapeID="_x0000_i1298" DrawAspect="Content" ObjectID="_1524482077" r:id="rId517"/>
        </w:object>
      </w:r>
      <w:r w:rsidR="00B81799" w:rsidRPr="00C25681">
        <w:tab/>
        <w:t>(</w:t>
      </w:r>
      <w:r w:rsidR="00281AC5">
        <w:t>1</w:t>
      </w:r>
      <w:r w:rsidR="00355A3D">
        <w:t>7</w:t>
      </w:r>
      <w:r w:rsidR="00B81799" w:rsidRPr="00C25681">
        <w:t>)</w:t>
      </w:r>
    </w:p>
    <w:p w:rsidR="00656C12" w:rsidRDefault="00B81799" w:rsidP="002A226B">
      <w:pPr>
        <w:spacing w:line="360" w:lineRule="auto"/>
        <w:jc w:val="both"/>
      </w:pPr>
      <w:r w:rsidRPr="00C25681">
        <w:t xml:space="preserve">The model that provides a higher value of CLIC is preferred. The </w:t>
      </w:r>
      <w:r w:rsidR="009123F6" w:rsidRPr="00AA7B4F">
        <w:rPr>
          <w:position w:val="-12"/>
        </w:rPr>
        <w:object w:dxaOrig="1400" w:dyaOrig="460" w14:anchorId="52EFBB9F">
          <v:shape id="_x0000_i1299" type="#_x0000_t75" style="width:68.65pt;height:23.45pt" o:ole="" o:preferrelative="f">
            <v:imagedata r:id="rId518" o:title=""/>
            <o:lock v:ext="edit" aspectratio="f"/>
          </v:shape>
          <o:OLEObject Type="Embed" ProgID="Equation.3" ShapeID="_x0000_i1299" DrawAspect="Content" ObjectID="_1524482078" r:id="rId519"/>
        </w:object>
      </w:r>
      <w:r w:rsidR="009E6014">
        <w:t xml:space="preserve"> </w:t>
      </w:r>
      <w:r w:rsidR="00176CAE">
        <w:t xml:space="preserve">values for the GHDM and IHDM models were estimated to be -227,321.0 and -253,231.1, respectively, with the corresponding CLIC statistic values of -227,504.0 and -253,432.0. </w:t>
      </w:r>
      <w:r w:rsidR="007E313D" w:rsidRPr="00C25681">
        <w:t>The</w:t>
      </w:r>
      <w:r w:rsidR="00176CAE">
        <w:t>se</w:t>
      </w:r>
      <w:r w:rsidR="007E313D" w:rsidRPr="00C25681">
        <w:t xml:space="preserve"> CLIC statistics </w:t>
      </w:r>
      <w:r w:rsidR="00C25681">
        <w:t>clearly favor</w:t>
      </w:r>
      <w:r w:rsidR="007E313D" w:rsidRPr="00C25681">
        <w:t xml:space="preserve"> the GHDM over the IHDM. </w:t>
      </w:r>
    </w:p>
    <w:p w:rsidR="007E313D" w:rsidRPr="00C84020" w:rsidRDefault="00513F32" w:rsidP="003C68BE">
      <w:pPr>
        <w:spacing w:line="360" w:lineRule="auto"/>
        <w:ind w:firstLine="720"/>
        <w:jc w:val="both"/>
      </w:pPr>
      <w:r>
        <w:t>A</w:t>
      </w:r>
      <w:r w:rsidR="007E313D" w:rsidRPr="00C25681">
        <w:t xml:space="preserve">ll the ordinal variables used in the measurement equation are </w:t>
      </w:r>
      <w:r>
        <w:t>included solely</w:t>
      </w:r>
      <w:r w:rsidRPr="00C25681">
        <w:t xml:space="preserve"> </w:t>
      </w:r>
      <w:r w:rsidR="007E313D" w:rsidRPr="00C25681">
        <w:t xml:space="preserve">for the purpose of model identification and do not serve any purpose in </w:t>
      </w:r>
      <w:r w:rsidR="00176CAE">
        <w:t>predicting</w:t>
      </w:r>
      <w:r w:rsidR="007E313D" w:rsidRPr="00C25681">
        <w:t xml:space="preserve"> the choice bundle once the model is estimated. Therefore, we can also use the familiar non-nested likelihood ratio test to compare </w:t>
      </w:r>
      <w:r w:rsidR="00656C12">
        <w:t xml:space="preserve">the </w:t>
      </w:r>
      <w:r w:rsidR="007E313D" w:rsidRPr="00C25681">
        <w:t xml:space="preserve">two models. </w:t>
      </w:r>
      <w:r w:rsidR="00656C12">
        <w:t xml:space="preserve">To do so, </w:t>
      </w:r>
      <w:r w:rsidR="007E313D" w:rsidRPr="00C25681">
        <w:t xml:space="preserve">we </w:t>
      </w:r>
      <w:r w:rsidR="00656C12">
        <w:t>evaluate</w:t>
      </w:r>
      <w:r w:rsidR="007E313D" w:rsidRPr="00C25681">
        <w:t xml:space="preserve"> </w:t>
      </w:r>
      <w:r w:rsidR="00656C12">
        <w:t xml:space="preserve">a predictive </w:t>
      </w:r>
      <w:r w:rsidR="007E313D" w:rsidRPr="00C25681">
        <w:t xml:space="preserve">log-likelihood value of both </w:t>
      </w:r>
      <w:r w:rsidR="005F5FFC">
        <w:t xml:space="preserve">the </w:t>
      </w:r>
      <w:r w:rsidR="007E313D" w:rsidRPr="00C25681">
        <w:t xml:space="preserve">GHDM and IHDM </w:t>
      </w:r>
      <w:r w:rsidR="005F5FFC">
        <w:t xml:space="preserve">models </w:t>
      </w:r>
      <w:r w:rsidR="007E313D" w:rsidRPr="00C25681">
        <w:t xml:space="preserve">using the parameter values at </w:t>
      </w:r>
      <w:r w:rsidR="00C25681">
        <w:t xml:space="preserve">the </w:t>
      </w:r>
      <w:r w:rsidR="00176CAE">
        <w:t xml:space="preserve">MACML </w:t>
      </w:r>
      <w:r w:rsidR="00C25681">
        <w:t>convergen</w:t>
      </w:r>
      <w:r w:rsidR="00176CAE">
        <w:t xml:space="preserve">t values </w:t>
      </w:r>
      <w:r w:rsidR="007E313D" w:rsidRPr="00C25681">
        <w:t xml:space="preserve">by excluding the six ordinal variables. The same is also done to obtain to the </w:t>
      </w:r>
      <w:r w:rsidR="004A7AF2" w:rsidRPr="00C25681">
        <w:t>constants</w:t>
      </w:r>
      <w:r w:rsidR="004A7AF2">
        <w:t>-</w:t>
      </w:r>
      <w:r w:rsidR="007E313D" w:rsidRPr="00C25681">
        <w:t>only log-likelihood value. Then, one can compute the adjusted likelihood ratio index of each model with respect to the log-likelihood with only the constants as follows:</w:t>
      </w:r>
    </w:p>
    <w:p w:rsidR="007E313D" w:rsidRPr="00C25681" w:rsidRDefault="009123F6" w:rsidP="007E313D">
      <w:pPr>
        <w:jc w:val="both"/>
      </w:pPr>
      <w:r w:rsidRPr="00C25681">
        <w:rPr>
          <w:position w:val="-28"/>
        </w:rPr>
        <w:object w:dxaOrig="2020" w:dyaOrig="780" w14:anchorId="3D9775B2">
          <v:shape id="_x0000_i1300" type="#_x0000_t75" style="width:100.45pt;height:39.35pt" o:ole="" o:preferrelative="f">
            <v:imagedata r:id="rId520" o:title=""/>
            <o:lock v:ext="edit" aspectratio="f"/>
          </v:shape>
          <o:OLEObject Type="Embed" ProgID="Equation.3" ShapeID="_x0000_i1300" DrawAspect="Content" ObjectID="_1524482079" r:id="rId521"/>
        </w:object>
      </w:r>
      <w:r w:rsidR="007E313D" w:rsidRPr="00C25681">
        <w:t>,</w:t>
      </w:r>
      <w:r w:rsidR="007E313D" w:rsidRPr="00C25681">
        <w:tab/>
      </w:r>
      <w:r w:rsidR="007E313D" w:rsidRPr="00C25681">
        <w:tab/>
      </w:r>
      <w:r w:rsidR="007E313D" w:rsidRPr="00C25681">
        <w:tab/>
      </w:r>
      <w:r w:rsidR="007E313D" w:rsidRPr="00C25681">
        <w:tab/>
      </w:r>
      <w:r w:rsidR="007E313D" w:rsidRPr="00C25681">
        <w:tab/>
      </w:r>
      <w:r w:rsidR="007E313D" w:rsidRPr="00C25681">
        <w:tab/>
      </w:r>
      <w:r w:rsidR="007E313D" w:rsidRPr="00C25681">
        <w:tab/>
      </w:r>
      <w:r w:rsidR="007E313D" w:rsidRPr="00C25681">
        <w:tab/>
      </w:r>
      <w:r w:rsidR="007E313D" w:rsidRPr="00C25681">
        <w:tab/>
        <w:t xml:space="preserve">                (</w:t>
      </w:r>
      <w:r w:rsidR="00281AC5">
        <w:t>1</w:t>
      </w:r>
      <w:r w:rsidR="00355A3D">
        <w:t>8</w:t>
      </w:r>
      <w:r w:rsidR="007E313D" w:rsidRPr="00C25681">
        <w:t>)</w:t>
      </w:r>
    </w:p>
    <w:p w:rsidR="00B93124" w:rsidRDefault="007E313D" w:rsidP="00B93124">
      <w:pPr>
        <w:spacing w:line="360" w:lineRule="auto"/>
        <w:jc w:val="both"/>
      </w:pPr>
      <w:proofErr w:type="gramStart"/>
      <w:r w:rsidRPr="00C25681">
        <w:t>where</w:t>
      </w:r>
      <w:proofErr w:type="gramEnd"/>
      <w:r w:rsidRPr="00C25681">
        <w:t xml:space="preserve"> </w:t>
      </w:r>
      <w:r w:rsidR="009123F6" w:rsidRPr="00C25681">
        <w:rPr>
          <w:position w:val="-10"/>
        </w:rPr>
        <w:object w:dxaOrig="700" w:dyaOrig="440" w14:anchorId="768B0E65">
          <v:shape id="_x0000_i1301" type="#_x0000_t75" style="width:35.15pt;height:22.6pt" o:ole="" o:preferrelative="f">
            <v:imagedata r:id="rId522" o:title=""/>
            <o:lock v:ext="edit" aspectratio="f"/>
          </v:shape>
          <o:OLEObject Type="Embed" ProgID="Equation.3" ShapeID="_x0000_i1301" DrawAspect="Content" ObjectID="_1524482080" r:id="rId523"/>
        </w:object>
      </w:r>
      <w:r w:rsidRPr="00C25681">
        <w:t xml:space="preserve"> and </w:t>
      </w:r>
      <w:r w:rsidR="009123F6" w:rsidRPr="00C25681">
        <w:rPr>
          <w:position w:val="-10"/>
        </w:rPr>
        <w:object w:dxaOrig="660" w:dyaOrig="320" w14:anchorId="4FB425A3">
          <v:shape id="_x0000_i1302" type="#_x0000_t75" style="width:31.8pt;height:16.75pt" o:ole="" o:preferrelative="f">
            <v:imagedata r:id="rId524" o:title=""/>
            <o:lock v:ext="edit" aspectratio="f"/>
          </v:shape>
          <o:OLEObject Type="Embed" ProgID="Equation.3" ShapeID="_x0000_i1302" DrawAspect="Content" ObjectID="_1524482081" r:id="rId525"/>
        </w:object>
      </w:r>
      <w:r w:rsidRPr="00C25681">
        <w:t xml:space="preserve"> are the </w:t>
      </w:r>
      <w:r w:rsidR="00176CAE">
        <w:t xml:space="preserve">predictive </w:t>
      </w:r>
      <w:r w:rsidRPr="00C25681">
        <w:t xml:space="preserve">log-likelihood functions at convergence and at constants, respectively, and </w:t>
      </w:r>
      <w:r w:rsidRPr="00C25681">
        <w:rPr>
          <w:i/>
        </w:rPr>
        <w:t>M</w:t>
      </w:r>
      <w:r w:rsidRPr="00C25681">
        <w:t xml:space="preserve"> is the number of parameters (not including the constant(s) for each dimension</w:t>
      </w:r>
      <w:r w:rsidR="00176CAE">
        <w:t xml:space="preserve"> and not including the ordinal indicators</w:t>
      </w:r>
      <w:r w:rsidRPr="00C25681">
        <w:t>) estimated in the model.</w:t>
      </w:r>
      <w:r w:rsidR="00D314FE" w:rsidRPr="00C25681">
        <w:t xml:space="preserve"> This test determines if the adjusted likelihood ratio indices of two non-nested models are significantly different. In particular, if the difference in the indices </w:t>
      </w:r>
      <w:proofErr w:type="gramStart"/>
      <w:r w:rsidR="00D314FE" w:rsidRPr="00C25681">
        <w:t xml:space="preserve">is </w:t>
      </w:r>
      <w:proofErr w:type="gramEnd"/>
      <w:r w:rsidR="009123F6" w:rsidRPr="00C25681">
        <w:rPr>
          <w:position w:val="-10"/>
        </w:rPr>
        <w:object w:dxaOrig="1359" w:dyaOrig="360" w14:anchorId="4D14BC40">
          <v:shape id="_x0000_i1303" type="#_x0000_t75" style="width:67.8pt;height:19.25pt" o:ole="" o:preferrelative="f">
            <v:imagedata r:id="rId526" o:title=""/>
            <o:lock v:ext="edit" aspectratio="f"/>
          </v:shape>
          <o:OLEObject Type="Embed" ProgID="Equation.3" ShapeID="_x0000_i1303" DrawAspect="Content" ObjectID="_1524482082" r:id="rId527"/>
        </w:object>
      </w:r>
      <w:r w:rsidR="00D314FE" w:rsidRPr="00C25681">
        <w:t xml:space="preserve">, then the probability that this difference could have occurred by chance is no larger than </w:t>
      </w:r>
      <w:r w:rsidR="009123F6" w:rsidRPr="00C25681">
        <w:rPr>
          <w:position w:val="-10"/>
        </w:rPr>
        <w:object w:dxaOrig="3100" w:dyaOrig="360" w14:anchorId="2F86BB84">
          <v:shape id="_x0000_i1304" type="#_x0000_t75" style="width:154.9pt;height:19.25pt" o:ole="" o:preferrelative="f">
            <v:imagedata r:id="rId528" o:title=""/>
            <o:lock v:ext="edit" aspectratio="f"/>
          </v:shape>
          <o:OLEObject Type="Embed" ProgID="Equation.3" ShapeID="_x0000_i1304" DrawAspect="Content" ObjectID="_1524482083" r:id="rId529"/>
        </w:object>
      </w:r>
      <w:r w:rsidR="00D314FE" w:rsidRPr="00C25681">
        <w:t xml:space="preserve"> in the asymptotic limit. A small value </w:t>
      </w:r>
      <w:r w:rsidR="004A7AF2">
        <w:t>for</w:t>
      </w:r>
      <w:r w:rsidR="004A7AF2" w:rsidRPr="00C25681">
        <w:t xml:space="preserve"> </w:t>
      </w:r>
      <w:r w:rsidR="00D314FE" w:rsidRPr="00C25681">
        <w:t xml:space="preserve">the probability of chance occurrence indicates that the difference is statistically significant and that the model with the higher value </w:t>
      </w:r>
      <w:r w:rsidR="004A7AF2">
        <w:t>for the</w:t>
      </w:r>
      <w:r w:rsidR="004A7AF2" w:rsidRPr="00C25681">
        <w:t xml:space="preserve"> </w:t>
      </w:r>
      <w:r w:rsidR="00D314FE" w:rsidRPr="00C25681">
        <w:t>adjusted likelihood ratio index is to be preferred.</w:t>
      </w:r>
      <w:r w:rsidRPr="00C25681">
        <w:t xml:space="preserve"> </w:t>
      </w:r>
      <w:r w:rsidR="00176CAE">
        <w:t xml:space="preserve">The </w:t>
      </w:r>
      <w:r w:rsidR="009123F6" w:rsidRPr="00C25681">
        <w:rPr>
          <w:position w:val="-10"/>
        </w:rPr>
        <w:object w:dxaOrig="700" w:dyaOrig="440" w14:anchorId="1DD6ECC4">
          <v:shape id="_x0000_i1305" type="#_x0000_t75" style="width:35.15pt;height:22.6pt" o:ole="" o:preferrelative="f">
            <v:imagedata r:id="rId530" o:title=""/>
            <o:lock v:ext="edit" aspectratio="f"/>
          </v:shape>
          <o:OLEObject Type="Embed" ProgID="Equation.3" ShapeID="_x0000_i1305" DrawAspect="Content" ObjectID="_1524482084" r:id="rId531"/>
        </w:object>
      </w:r>
      <w:r w:rsidR="00011294">
        <w:t xml:space="preserve"> </w:t>
      </w:r>
      <w:r w:rsidR="00176CAE">
        <w:t>values (n</w:t>
      </w:r>
      <w:r w:rsidR="003C68BE">
        <w:t>umber of parameters) for the GH</w:t>
      </w:r>
      <w:r w:rsidR="00176CAE">
        <w:t>D</w:t>
      </w:r>
      <w:r w:rsidR="003C68BE">
        <w:t>M and IH</w:t>
      </w:r>
      <w:r w:rsidR="00176CAE">
        <w:t>D</w:t>
      </w:r>
      <w:r w:rsidR="003C68BE">
        <w:t>M</w:t>
      </w:r>
      <w:r w:rsidR="00176CAE">
        <w:t xml:space="preserve"> models were computed to be -21,322.1 (number of parameters</w:t>
      </w:r>
      <w:r w:rsidR="0086680F">
        <w:t xml:space="preserve"> </w:t>
      </w:r>
      <w:r w:rsidR="00176CAE">
        <w:t>=</w:t>
      </w:r>
      <w:r w:rsidR="0086680F">
        <w:t xml:space="preserve"> </w:t>
      </w:r>
      <w:r w:rsidR="00176CAE">
        <w:t xml:space="preserve">89) and </w:t>
      </w:r>
      <w:r w:rsidR="0086680F">
        <w:t xml:space="preserve">      </w:t>
      </w:r>
      <w:r w:rsidR="00E06F2B">
        <w:t>-</w:t>
      </w:r>
      <w:r w:rsidR="00176CAE">
        <w:t>32,028.1 (number of parameters =</w:t>
      </w:r>
      <w:r w:rsidR="0086680F">
        <w:t xml:space="preserve"> </w:t>
      </w:r>
      <w:r w:rsidR="00176CAE">
        <w:t xml:space="preserve">152), </w:t>
      </w:r>
      <w:r w:rsidR="000D04A1">
        <w:t xml:space="preserve">respectively. The </w:t>
      </w:r>
      <w:r w:rsidR="0086680F" w:rsidRPr="00C25681">
        <w:rPr>
          <w:position w:val="-10"/>
        </w:rPr>
        <w:object w:dxaOrig="660" w:dyaOrig="320" w14:anchorId="09DF6591">
          <v:shape id="_x0000_i1306" type="#_x0000_t75" style="width:31.8pt;height:16.75pt" o:ole="" o:preferrelative="f">
            <v:imagedata r:id="rId524" o:title=""/>
            <o:lock v:ext="edit" aspectratio="f"/>
          </v:shape>
          <o:OLEObject Type="Embed" ProgID="Equation.3" ShapeID="_x0000_i1306" DrawAspect="Content" ObjectID="_1524482085" r:id="rId532"/>
        </w:object>
      </w:r>
      <w:r w:rsidR="00011294">
        <w:t xml:space="preserve"> </w:t>
      </w:r>
      <w:r w:rsidR="000D04A1">
        <w:t>value was -44,402.1,</w:t>
      </w:r>
      <w:r w:rsidR="00176CAE">
        <w:t xml:space="preserve"> with the corresponding predictive </w:t>
      </w:r>
      <w:r w:rsidR="0086680F" w:rsidRPr="00AA7B4F">
        <w:rPr>
          <w:position w:val="-10"/>
        </w:rPr>
        <w:object w:dxaOrig="340" w:dyaOrig="360" w14:anchorId="0F3BDB5C">
          <v:shape id="_x0000_i1307" type="#_x0000_t75" style="width:17.6pt;height:19.25pt" o:ole="" o:preferrelative="f">
            <v:imagedata r:id="rId533" o:title=""/>
            <o:lock v:ext="edit" aspectratio="f"/>
          </v:shape>
          <o:OLEObject Type="Embed" ProgID="Equation.3" ShapeID="_x0000_i1307" DrawAspect="Content" ObjectID="_1524482086" r:id="rId534"/>
        </w:object>
      </w:r>
      <w:r w:rsidR="0086680F">
        <w:t xml:space="preserve"> </w:t>
      </w:r>
      <w:r w:rsidR="00176CAE">
        <w:t>values of 0.518 and 0.275</w:t>
      </w:r>
      <w:r w:rsidR="002C174D">
        <w:t xml:space="preserve"> for the GH</w:t>
      </w:r>
      <w:r w:rsidR="000D04A1">
        <w:t>D</w:t>
      </w:r>
      <w:r w:rsidR="002C174D">
        <w:t>M and IH</w:t>
      </w:r>
      <w:r w:rsidR="000D04A1">
        <w:t>D</w:t>
      </w:r>
      <w:r w:rsidR="002C174D">
        <w:t>M</w:t>
      </w:r>
      <w:r w:rsidR="000D04A1">
        <w:t xml:space="preserve"> models, respectively.  The </w:t>
      </w:r>
      <w:r w:rsidR="00D314FE" w:rsidRPr="00C25681">
        <w:t xml:space="preserve">non-nested adjusted likelihood ratio test </w:t>
      </w:r>
      <w:r w:rsidR="000D04A1">
        <w:t xml:space="preserve">returns a value </w:t>
      </w:r>
      <w:proofErr w:type="gramStart"/>
      <w:r w:rsidR="000D04A1">
        <w:t xml:space="preserve">of </w:t>
      </w:r>
      <w:proofErr w:type="gramEnd"/>
      <w:r w:rsidR="009E6014" w:rsidRPr="00AA7B4F">
        <w:rPr>
          <w:position w:val="-10"/>
        </w:rPr>
        <w:object w:dxaOrig="960" w:dyaOrig="320" w14:anchorId="472A0E68">
          <v:shape id="_x0000_i1308" type="#_x0000_t75" style="width:46.9pt;height:15.9pt" o:ole="" o:preferrelative="f">
            <v:imagedata r:id="rId535" o:title=""/>
            <o:lock v:ext="edit" aspectratio="f"/>
          </v:shape>
          <o:OLEObject Type="Embed" ProgID="Equation.3" ShapeID="_x0000_i1308" DrawAspect="Content" ObjectID="_1524482087" r:id="rId536"/>
        </w:object>
      </w:r>
      <w:r w:rsidR="009E6014">
        <w:t xml:space="preserve">, </w:t>
      </w:r>
      <w:r w:rsidR="000D04A1">
        <w:t xml:space="preserve">which is </w:t>
      </w:r>
      <w:r w:rsidR="000D04A1">
        <w:lastRenderedPageBreak/>
        <w:t xml:space="preserve">literally zero, </w:t>
      </w:r>
      <w:r w:rsidR="00D314FE" w:rsidRPr="00C25681">
        <w:t xml:space="preserve">clearly </w:t>
      </w:r>
      <w:r w:rsidR="002C174D">
        <w:t>rejecting the IH</w:t>
      </w:r>
      <w:r w:rsidR="000D04A1">
        <w:t>D</w:t>
      </w:r>
      <w:r w:rsidR="002C174D">
        <w:t>M model in favor of the GH</w:t>
      </w:r>
      <w:r w:rsidR="000D04A1">
        <w:t>D</w:t>
      </w:r>
      <w:r w:rsidR="002C174D">
        <w:t>M</w:t>
      </w:r>
      <w:r w:rsidR="000D04A1">
        <w:t xml:space="preserve"> model and </w:t>
      </w:r>
      <w:r w:rsidR="00D314FE" w:rsidRPr="00C25681">
        <w:t>underscor</w:t>
      </w:r>
      <w:r w:rsidR="000D04A1">
        <w:t>ing</w:t>
      </w:r>
      <w:r w:rsidR="00D314FE" w:rsidRPr="00C25681">
        <w:t xml:space="preserve"> the importance of considering </w:t>
      </w:r>
      <w:r w:rsidR="000D04A1">
        <w:t>the stochastic latent constructs that engender covariation among the choice dimensions.</w:t>
      </w:r>
    </w:p>
    <w:p w:rsidR="00B93124" w:rsidRDefault="00B93124" w:rsidP="00B93124">
      <w:pPr>
        <w:spacing w:line="360" w:lineRule="auto"/>
        <w:jc w:val="both"/>
      </w:pPr>
    </w:p>
    <w:p w:rsidR="000D04A1" w:rsidRPr="002A226B" w:rsidRDefault="00D20821" w:rsidP="00B93124">
      <w:pPr>
        <w:spacing w:line="360" w:lineRule="auto"/>
        <w:jc w:val="both"/>
        <w:rPr>
          <w:b/>
        </w:rPr>
      </w:pPr>
      <w:r>
        <w:rPr>
          <w:b/>
        </w:rPr>
        <w:t>3</w:t>
      </w:r>
      <w:r w:rsidR="00E52DB0" w:rsidRPr="00AB7EDD">
        <w:rPr>
          <w:b/>
        </w:rPr>
        <w:t>.</w:t>
      </w:r>
      <w:r w:rsidR="00E52DB0">
        <w:rPr>
          <w:b/>
        </w:rPr>
        <w:t>5.</w:t>
      </w:r>
      <w:r w:rsidR="00E52DB0" w:rsidRPr="00AB7EDD">
        <w:rPr>
          <w:b/>
        </w:rPr>
        <w:t xml:space="preserve"> </w:t>
      </w:r>
      <w:r w:rsidR="00E52DB0">
        <w:rPr>
          <w:b/>
        </w:rPr>
        <w:t>Examining “True” Effects of Neo-Urbanist Densification Efforts</w:t>
      </w:r>
    </w:p>
    <w:p w:rsidR="00BF2A73" w:rsidRDefault="00A254D4" w:rsidP="002A226B">
      <w:pPr>
        <w:spacing w:line="360" w:lineRule="auto"/>
        <w:jc w:val="both"/>
        <w:rPr>
          <w:lang w:eastAsia="ja-JP"/>
        </w:rPr>
      </w:pPr>
      <w:r>
        <w:rPr>
          <w:lang w:eastAsia="ja-JP"/>
        </w:rPr>
        <w:t>T</w:t>
      </w:r>
      <w:r w:rsidR="004425C9">
        <w:rPr>
          <w:lang w:eastAsia="ja-JP"/>
        </w:rPr>
        <w:t xml:space="preserve">o demonstrate the value of the proposed model, </w:t>
      </w:r>
      <w:r w:rsidR="00E52DB0">
        <w:rPr>
          <w:lang w:eastAsia="ja-JP"/>
        </w:rPr>
        <w:t xml:space="preserve">consider </w:t>
      </w:r>
      <w:r w:rsidR="006B6688">
        <w:rPr>
          <w:lang w:eastAsia="ja-JP"/>
        </w:rPr>
        <w:t>the GLP-caused associations among the many dimensions and</w:t>
      </w:r>
      <w:r>
        <w:rPr>
          <w:lang w:eastAsia="ja-JP"/>
        </w:rPr>
        <w:t>, for now,</w:t>
      </w:r>
      <w:r w:rsidR="006B6688">
        <w:rPr>
          <w:lang w:eastAsia="ja-JP"/>
        </w:rPr>
        <w:t xml:space="preserve"> ignore the LLP-caused associations. </w:t>
      </w:r>
      <w:r w:rsidR="00302B6D">
        <w:rPr>
          <w:lang w:eastAsia="ja-JP"/>
        </w:rPr>
        <w:t xml:space="preserve">Also, we confine our attention to </w:t>
      </w:r>
      <w:r w:rsidR="002C174D">
        <w:rPr>
          <w:lang w:eastAsia="ja-JP"/>
        </w:rPr>
        <w:t>residential density, auto ownership, and OH recreational activity</w:t>
      </w:r>
      <w:r>
        <w:rPr>
          <w:lang w:eastAsia="ja-JP"/>
        </w:rPr>
        <w:t>.</w:t>
      </w:r>
      <w:r w:rsidR="00302B6D">
        <w:rPr>
          <w:lang w:eastAsia="ja-JP"/>
        </w:rPr>
        <w:t xml:space="preserve"> </w:t>
      </w:r>
      <w:r w:rsidR="006B6688">
        <w:rPr>
          <w:lang w:eastAsia="ja-JP"/>
        </w:rPr>
        <w:t>A</w:t>
      </w:r>
      <w:r w:rsidR="00E52DB0">
        <w:rPr>
          <w:lang w:eastAsia="ja-JP"/>
        </w:rPr>
        <w:t xml:space="preserve">ccording to our </w:t>
      </w:r>
      <w:r w:rsidR="002C174D">
        <w:rPr>
          <w:lang w:eastAsia="ja-JP"/>
        </w:rPr>
        <w:t>GH</w:t>
      </w:r>
      <w:r w:rsidR="004425C9">
        <w:rPr>
          <w:lang w:eastAsia="ja-JP"/>
        </w:rPr>
        <w:t>D</w:t>
      </w:r>
      <w:r w:rsidR="002C174D">
        <w:rPr>
          <w:lang w:eastAsia="ja-JP"/>
        </w:rPr>
        <w:t>M</w:t>
      </w:r>
      <w:r w:rsidR="004425C9">
        <w:rPr>
          <w:lang w:eastAsia="ja-JP"/>
        </w:rPr>
        <w:t xml:space="preserve"> </w:t>
      </w:r>
      <w:r w:rsidR="00E52DB0">
        <w:rPr>
          <w:lang w:eastAsia="ja-JP"/>
        </w:rPr>
        <w:t xml:space="preserve">results, </w:t>
      </w:r>
      <w:r w:rsidR="006B6688">
        <w:rPr>
          <w:lang w:eastAsia="ja-JP"/>
        </w:rPr>
        <w:t xml:space="preserve">households with a high GLP have </w:t>
      </w:r>
      <w:r w:rsidR="00E52DB0">
        <w:rPr>
          <w:lang w:eastAsia="ja-JP"/>
        </w:rPr>
        <w:t xml:space="preserve">a generic preference </w:t>
      </w:r>
      <w:r w:rsidR="00302B6D">
        <w:rPr>
          <w:lang w:eastAsia="ja-JP"/>
        </w:rPr>
        <w:t xml:space="preserve">(due to unobserved factors) to reside </w:t>
      </w:r>
      <w:r w:rsidR="00E52DB0">
        <w:rPr>
          <w:lang w:eastAsia="ja-JP"/>
        </w:rPr>
        <w:t xml:space="preserve">in the highest density neighborhoods, </w:t>
      </w:r>
      <w:r w:rsidR="002C174D">
        <w:rPr>
          <w:lang w:eastAsia="ja-JP"/>
        </w:rPr>
        <w:t xml:space="preserve">have low auto ownership levels, and are likely to pursue more OH recreational pursuits. Thus, because of GLP, households who happen to reside in the highest density neighborhoods tend to be there </w:t>
      </w:r>
      <w:r w:rsidR="00302B6D">
        <w:rPr>
          <w:lang w:eastAsia="ja-JP"/>
        </w:rPr>
        <w:t xml:space="preserve">already </w:t>
      </w:r>
      <w:r w:rsidR="002C174D">
        <w:rPr>
          <w:lang w:eastAsia="ja-JP"/>
        </w:rPr>
        <w:t xml:space="preserve">because they are </w:t>
      </w:r>
      <w:r w:rsidR="00302B6D">
        <w:rPr>
          <w:lang w:eastAsia="ja-JP"/>
        </w:rPr>
        <w:t xml:space="preserve">generically </w:t>
      </w:r>
      <w:r w:rsidR="002C174D">
        <w:rPr>
          <w:lang w:eastAsia="ja-JP"/>
        </w:rPr>
        <w:t xml:space="preserve">auto-disinclined and like to pursue recreational activities. </w:t>
      </w:r>
      <w:r w:rsidR="00302B6D">
        <w:rPr>
          <w:lang w:eastAsia="ja-JP"/>
        </w:rPr>
        <w:t xml:space="preserve">But, even after capturing these pre-dispositions (or associations) due to </w:t>
      </w:r>
      <w:r w:rsidR="002C174D">
        <w:rPr>
          <w:lang w:eastAsia="ja-JP"/>
        </w:rPr>
        <w:t xml:space="preserve">residential </w:t>
      </w:r>
      <w:r w:rsidR="00302B6D">
        <w:rPr>
          <w:lang w:eastAsia="ja-JP"/>
        </w:rPr>
        <w:t>self-selection caused by unobserved factors, the GHDM indicates, through the endogenous effects, that the higher density “</w:t>
      </w:r>
      <w:r w:rsidR="00BF2A73">
        <w:rPr>
          <w:lang w:eastAsia="ja-JP"/>
        </w:rPr>
        <w:t xml:space="preserve">truly </w:t>
      </w:r>
      <w:r w:rsidR="00302B6D">
        <w:rPr>
          <w:lang w:eastAsia="ja-JP"/>
        </w:rPr>
        <w:t xml:space="preserve">causes” households to own fewer cars and partake more in recreation pursuits. But if the residential self-selection effects were </w:t>
      </w:r>
      <w:r w:rsidR="002C174D">
        <w:rPr>
          <w:lang w:eastAsia="ja-JP"/>
        </w:rPr>
        <w:t>ign</w:t>
      </w:r>
      <w:r w:rsidR="00302B6D">
        <w:rPr>
          <w:lang w:eastAsia="ja-JP"/>
        </w:rPr>
        <w:t xml:space="preserve">ored (as is </w:t>
      </w:r>
      <w:r w:rsidR="002C174D">
        <w:rPr>
          <w:lang w:eastAsia="ja-JP"/>
        </w:rPr>
        <w:t xml:space="preserve">done by the IHDM model), the effect of moving a random household from a low density neighborhood to a high density neighborhood (or, equivalently, densifying an existing low density neighborhood) would be magnified in terms of auto ownership reduction </w:t>
      </w:r>
      <w:r w:rsidR="00BF2A73">
        <w:rPr>
          <w:lang w:eastAsia="ja-JP"/>
        </w:rPr>
        <w:t xml:space="preserve">(because the low auto ownership predisposition of the people living in the highest density neighborhoods would get tagged on to the “true” negative causal effect). Similarly, the positive effect of residential density on OH recreational pursuits would also be magnified (because the high OH recreational participation of the people living in the highest density neighborhood would again get tagged on to the “true” positive causal effect. In both these cases, there would be an overestimation of auto ownership reduction and OH </w:t>
      </w:r>
      <w:r w:rsidR="00A83AC7">
        <w:rPr>
          <w:lang w:eastAsia="ja-JP"/>
        </w:rPr>
        <w:t xml:space="preserve">recreational activity </w:t>
      </w:r>
      <w:r w:rsidR="00BF2A73">
        <w:rPr>
          <w:lang w:eastAsia="ja-JP"/>
        </w:rPr>
        <w:t>participation increase attributable to densification. Of course, how these impact motorized travel and traffic patterns will have to be determined through downstream models in an acti</w:t>
      </w:r>
      <w:r w:rsidR="00A83AC7">
        <w:rPr>
          <w:lang w:eastAsia="ja-JP"/>
        </w:rPr>
        <w:t>vity-based modeling system</w:t>
      </w:r>
      <w:r w:rsidR="00BF2A73">
        <w:rPr>
          <w:lang w:eastAsia="ja-JP"/>
        </w:rPr>
        <w:t xml:space="preserve">. The important point is that ignoring residential self-selection could lead to incorrect conclusions on the effects on auto ownership and </w:t>
      </w:r>
      <w:r w:rsidR="00A83AC7">
        <w:rPr>
          <w:lang w:eastAsia="ja-JP"/>
        </w:rPr>
        <w:t xml:space="preserve">activity time-use. </w:t>
      </w:r>
    </w:p>
    <w:p w:rsidR="0046292C" w:rsidRPr="00B317B9" w:rsidRDefault="00A83AC7" w:rsidP="0094428D">
      <w:pPr>
        <w:spacing w:line="360" w:lineRule="auto"/>
        <w:jc w:val="both"/>
      </w:pPr>
      <w:r>
        <w:rPr>
          <w:lang w:eastAsia="ja-JP"/>
        </w:rPr>
        <w:tab/>
        <w:t xml:space="preserve">The intuitive explanation above does not consider the LLP-caused associations. Also, in the IHDM model, we allow explanatory demographic variables to impact the many choice </w:t>
      </w:r>
      <w:r>
        <w:rPr>
          <w:lang w:eastAsia="ja-JP"/>
        </w:rPr>
        <w:lastRenderedPageBreak/>
        <w:t xml:space="preserve">dimensions directly. Thus, the final “net” effect of not accommodating residential self-selection cannot be gleaned as easily as described above. But to show a cumulative effect of capturing versus not capturing residential self-selection effects, we compute </w:t>
      </w:r>
      <w:r w:rsidR="00C25681">
        <w:t>average treatment effects</w:t>
      </w:r>
      <w:r w:rsidR="00D314FE" w:rsidRPr="00C25681">
        <w:t xml:space="preserve"> (ATE</w:t>
      </w:r>
      <w:r>
        <w:t>s</w:t>
      </w:r>
      <w:r w:rsidR="00D314FE" w:rsidRPr="00C25681">
        <w:t xml:space="preserve">) </w:t>
      </w:r>
      <w:r>
        <w:t xml:space="preserve">from the GHDM and IHDM models. The ATE measure for a variable provides the expected difference in that variable </w:t>
      </w:r>
      <w:r w:rsidR="00D314FE" w:rsidRPr="00C25681">
        <w:t xml:space="preserve">for a random household if it were located in a specific density configuration </w:t>
      </w:r>
      <w:r w:rsidR="00D314FE" w:rsidRPr="00C25681">
        <w:rPr>
          <w:i/>
        </w:rPr>
        <w:t>i</w:t>
      </w:r>
      <w:r w:rsidR="00D314FE" w:rsidRPr="00C25681">
        <w:t xml:space="preserve"> as opposed to another density </w:t>
      </w:r>
      <w:proofErr w:type="gramStart"/>
      <w:r w:rsidR="00D314FE" w:rsidRPr="00C25681">
        <w:t xml:space="preserve">configuration </w:t>
      </w:r>
      <w:proofErr w:type="gramEnd"/>
      <w:r w:rsidR="0086680F" w:rsidRPr="00C25681">
        <w:rPr>
          <w:position w:val="-6"/>
        </w:rPr>
        <w:object w:dxaOrig="520" w:dyaOrig="279" w14:anchorId="5ED48FBE">
          <v:shape id="_x0000_i1309" type="#_x0000_t75" style="width:25.1pt;height:13.4pt" o:ole="" o:preferrelative="f">
            <v:imagedata r:id="rId537" o:title=""/>
            <o:lock v:ext="edit" aspectratio="f"/>
          </v:shape>
          <o:OLEObject Type="Embed" ProgID="Equation.3" ShapeID="_x0000_i1309" DrawAspect="Content" ObjectID="_1524482088" r:id="rId538"/>
        </w:object>
      </w:r>
      <w:r w:rsidR="00D314FE" w:rsidRPr="00C25681">
        <w:t xml:space="preserve">. </w:t>
      </w:r>
      <w:r w:rsidR="00AC337C">
        <w:t>We compute this measure for auto o</w:t>
      </w:r>
      <w:r w:rsidR="0094428D">
        <w:t>wnership and activit</w:t>
      </w:r>
      <w:r w:rsidR="00D7026F">
        <w:t>y time-use as discussed in the o</w:t>
      </w:r>
      <w:r w:rsidR="0094428D">
        <w:t>nline supplement</w:t>
      </w:r>
      <w:r w:rsidR="00D7026F">
        <w:t xml:space="preserve"> </w:t>
      </w:r>
      <w:r w:rsidR="00D7026F" w:rsidRPr="00B317B9">
        <w:t>(</w:t>
      </w:r>
      <w:r w:rsidR="009A4EEB" w:rsidRPr="00B317B9">
        <w:t xml:space="preserve">see </w:t>
      </w:r>
      <w:hyperlink r:id="rId539" w:history="1">
        <w:r w:rsidR="00B317B9" w:rsidRPr="00B317B9">
          <w:rPr>
            <w:rStyle w:val="Hyperlink"/>
          </w:rPr>
          <w:t>http://www.caee.utexas.edu/prof/bhat/ABSTRACTS/MDCP_GHDM/online_supplement.pdf</w:t>
        </w:r>
      </w:hyperlink>
      <w:r w:rsidR="00AF6FBB" w:rsidRPr="00B317B9">
        <w:t>).</w:t>
      </w:r>
      <w:r w:rsidR="00B317B9" w:rsidRPr="00B317B9">
        <w:t xml:space="preserve"> </w:t>
      </w:r>
      <w:r w:rsidR="00AF6FBB" w:rsidRPr="00B317B9">
        <w:t xml:space="preserve"> </w:t>
      </w:r>
    </w:p>
    <w:p w:rsidR="00485C03" w:rsidRDefault="00A84303" w:rsidP="002A226B">
      <w:pPr>
        <w:spacing w:line="360" w:lineRule="auto"/>
        <w:ind w:firstLine="720"/>
        <w:jc w:val="both"/>
      </w:pPr>
      <w:r>
        <w:t>The analyst can compute the ATE measures for all the pairwise combinations of residential density category relocations. Here, we focus on the case when a household in the lowest density neighborhood</w:t>
      </w:r>
      <w:r w:rsidR="00485C03">
        <w:t xml:space="preserve"> (&lt;750</w:t>
      </w:r>
      <w:r>
        <w:t xml:space="preserve"> households per square mile) is transplanted to the highest density neighborhood (</w:t>
      </w:r>
      <w:r w:rsidR="00485C03">
        <w:t>&gt;3000</w:t>
      </w:r>
      <w:r>
        <w:t xml:space="preserve"> households per square mile). For ease in discussion, in the rest of this section, we will refer to the former neighborhood type as a low density neighborhood, and the latter neighborhood type as a high density neighborhood.</w:t>
      </w:r>
      <w:r w:rsidR="00FB6400">
        <w:t xml:space="preserve"> </w:t>
      </w:r>
      <w:r w:rsidR="00E07A77" w:rsidRPr="00C25681">
        <w:t xml:space="preserve">Table </w:t>
      </w:r>
      <w:r w:rsidR="00BB4410">
        <w:t>5</w:t>
      </w:r>
      <w:r w:rsidR="005A60CD" w:rsidRPr="00C25681">
        <w:t xml:space="preserve"> </w:t>
      </w:r>
      <w:r>
        <w:t xml:space="preserve">presents </w:t>
      </w:r>
      <w:r w:rsidR="00E23F29" w:rsidRPr="00C25681">
        <w:t xml:space="preserve">the </w:t>
      </w:r>
      <w:r>
        <w:t xml:space="preserve">estimated </w:t>
      </w:r>
      <w:r w:rsidR="00F84574" w:rsidRPr="00C25681">
        <w:t xml:space="preserve">ATE </w:t>
      </w:r>
      <w:r>
        <w:t xml:space="preserve">values (and standard errors) </w:t>
      </w:r>
      <w:r w:rsidR="00F84574" w:rsidRPr="00C25681">
        <w:t xml:space="preserve">for </w:t>
      </w:r>
      <w:r w:rsidR="00B82CC4">
        <w:t>auto</w:t>
      </w:r>
      <w:r w:rsidR="00F84574" w:rsidRPr="00C25681">
        <w:t xml:space="preserve"> ownership and out-of-home activities</w:t>
      </w:r>
      <w:r w:rsidR="00485C03">
        <w:t xml:space="preserve"> for both the GHDM and IHDM models</w:t>
      </w:r>
      <w:r w:rsidR="00F84574" w:rsidRPr="00C25681">
        <w:t xml:space="preserve">. </w:t>
      </w:r>
      <w:r w:rsidR="00485C03">
        <w:t>The first row under the “GHDM model” heading indicates that a random household that is shifted from the low density category location to the high density category location is, on an average, likely to reduce its auto ownership level by 0.14</w:t>
      </w:r>
      <w:r w:rsidR="00287471">
        <w:t>3</w:t>
      </w:r>
      <w:r w:rsidR="00485C03">
        <w:t xml:space="preserve"> vehicles (standard error of 0.</w:t>
      </w:r>
      <w:r w:rsidR="00287471">
        <w:t>011</w:t>
      </w:r>
      <w:r w:rsidR="00485C03">
        <w:t xml:space="preserve">). Equivalently, if 100 random households are relocated from the low density neighborhood to the high density neighborhood, the point estimate indicates a reduction in </w:t>
      </w:r>
      <w:r w:rsidR="00720926">
        <w:t xml:space="preserve">auto </w:t>
      </w:r>
      <w:r w:rsidR="00485C03">
        <w:t>ownership by about 1</w:t>
      </w:r>
      <w:r w:rsidR="00287471">
        <w:t>4</w:t>
      </w:r>
      <w:r w:rsidR="00485C03">
        <w:t xml:space="preserve"> vehicles. On the other hand, the IHDM model estimate predicts a reduction of 0.34</w:t>
      </w:r>
      <w:r w:rsidR="00287471">
        <w:t>0</w:t>
      </w:r>
      <w:r w:rsidR="00485C03">
        <w:t xml:space="preserve"> vehicles (standard error of 0.</w:t>
      </w:r>
      <w:r w:rsidR="00287471">
        <w:t>021</w:t>
      </w:r>
      <w:r w:rsidR="00485C03">
        <w:t>). That is, if 100 random households are relocated from the low density neighborhood to the high density neighborhood, the independent model point estimate projects a reduction in motorized vehicle ownership by about 34 vehicles. The exaggeration in the reduction in</w:t>
      </w:r>
      <w:r w:rsidR="00720926">
        <w:t xml:space="preserve"> auto </w:t>
      </w:r>
      <w:r w:rsidR="00485C03">
        <w:t xml:space="preserve">ownership based on the IHDM model (because of the change in residence from the low density to the high density neighborhood) is readily apparent, and is a reflection of unobserved residential self-selection effects not being controlled for. </w:t>
      </w:r>
      <w:r w:rsidR="003C68BE">
        <w:t xml:space="preserve">The t-statistic value </w:t>
      </w:r>
      <w:r w:rsidR="00485C03">
        <w:t>for</w:t>
      </w:r>
      <w:r w:rsidR="00720926">
        <w:t xml:space="preserve"> </w:t>
      </w:r>
      <w:r w:rsidR="00485C03">
        <w:t xml:space="preserve">the hypothesis of equality in the ATE estimates is </w:t>
      </w:r>
      <w:r w:rsidR="00B82CC4">
        <w:t>9</w:t>
      </w:r>
      <w:r w:rsidR="00A1368A">
        <w:t>.</w:t>
      </w:r>
      <w:r w:rsidR="00B82CC4">
        <w:t>4</w:t>
      </w:r>
      <w:r w:rsidR="00067870">
        <w:t>, much higher than the table value even at the 0.005 level of significance</w:t>
      </w:r>
      <w:r w:rsidR="00720926">
        <w:t>, strongly rejecting equality between the two models</w:t>
      </w:r>
      <w:r w:rsidR="00067870">
        <w:t>.</w:t>
      </w:r>
    </w:p>
    <w:p w:rsidR="00485C03" w:rsidRDefault="00485C03" w:rsidP="00386BD1">
      <w:pPr>
        <w:spacing w:line="360" w:lineRule="auto"/>
        <w:ind w:firstLine="720"/>
        <w:jc w:val="both"/>
      </w:pPr>
      <w:r>
        <w:lastRenderedPageBreak/>
        <w:t xml:space="preserve">The other rows of the table </w:t>
      </w:r>
      <w:r w:rsidR="00067870">
        <w:t xml:space="preserve">provide the ATE values with respect to each of the OH activity purposes. </w:t>
      </w:r>
      <w:r w:rsidR="00386BD1">
        <w:t xml:space="preserve">For example, the ATE for the GHDM corresponding to personal business indicates that a random household that is shifted from the low density category location to the high density category location is, on average, likely to reduce its participation probability in personal business activity by 0.037. Equivalently, if 100 random households are relocated from the low density neighborhood to the high density neighborhood, the point estimate indicates a reduction in personal business activity by 3.7 participations during the course of the day. Other values may be similarly interpreted. </w:t>
      </w:r>
      <w:r w:rsidR="00067870">
        <w:t xml:space="preserve">The </w:t>
      </w:r>
      <w:r w:rsidR="00386BD1">
        <w:t xml:space="preserve">results show that the </w:t>
      </w:r>
      <w:r w:rsidR="00067870">
        <w:t>IHDM model exaggerates the ATE for every OH purpose</w:t>
      </w:r>
      <w:r w:rsidR="00386BD1">
        <w:t xml:space="preserve">, whether positive or negative. The ATEs for all OH activity purposes and both models are statistically significant at least at the 0.1 level of significance, and generally at a much lower level of significance. </w:t>
      </w:r>
      <w:r>
        <w:t>The t-statistics for testing the differences in the ATE estimates be</w:t>
      </w:r>
      <w:r w:rsidR="00386BD1">
        <w:t xml:space="preserve">tween the two </w:t>
      </w:r>
      <w:r>
        <w:t xml:space="preserve">models </w:t>
      </w:r>
      <w:r w:rsidR="006E3605">
        <w:t xml:space="preserve">are in the range of 1.0-2.3 for the </w:t>
      </w:r>
      <w:r w:rsidR="00D227CC">
        <w:t>shopping, recreation,</w:t>
      </w:r>
      <w:r w:rsidR="006E3605">
        <w:t xml:space="preserve"> </w:t>
      </w:r>
      <w:r w:rsidR="00233138">
        <w:t>dining out</w:t>
      </w:r>
      <w:r w:rsidR="006E3605">
        <w:t>,</w:t>
      </w:r>
      <w:r w:rsidR="00233138">
        <w:t xml:space="preserve"> and </w:t>
      </w:r>
      <w:r w:rsidR="00D227CC">
        <w:t>social activities</w:t>
      </w:r>
      <w:r w:rsidR="006E3605">
        <w:t xml:space="preserve">, though there is literally no statistically significant difference the </w:t>
      </w:r>
      <w:r w:rsidR="00D227CC">
        <w:t>personal business</w:t>
      </w:r>
      <w:r w:rsidR="00233138">
        <w:t xml:space="preserve"> and serve passenger purposes</w:t>
      </w:r>
      <w:r>
        <w:t>. Overall, the results show that, if self-selection effects are ignored, the result is exaggerate</w:t>
      </w:r>
      <w:r w:rsidR="00D227CC">
        <w:t>d effects of densification</w:t>
      </w:r>
      <w:r>
        <w:t xml:space="preserve">. </w:t>
      </w:r>
    </w:p>
    <w:p w:rsidR="00485C03" w:rsidRDefault="00067870" w:rsidP="00C50391">
      <w:pPr>
        <w:spacing w:line="360" w:lineRule="auto"/>
        <w:ind w:firstLine="720"/>
        <w:jc w:val="both"/>
      </w:pPr>
      <w:r>
        <w:t xml:space="preserve">One can also quantify the magnitude of the “true” effect and the spurious residential self-selection effect </w:t>
      </w:r>
      <w:r w:rsidR="00C50391">
        <w:t xml:space="preserve">because the IHDM model comingles </w:t>
      </w:r>
      <w:r>
        <w:t xml:space="preserve">these effects, while the joint model estimates the “true” effect. </w:t>
      </w:r>
      <w:r w:rsidR="00C50391">
        <w:t xml:space="preserve">Because the IHDM model consistently exaggerates the ATE, the “true” effect may be computed as a percentage of the GHDM ATE relative to the IHDM ATE, while the self-selection effect may be computed as the difference of the ATE of the two models as a percentage of the IHDM ATE. </w:t>
      </w:r>
      <w:r>
        <w:t xml:space="preserve">The last two columns of Table </w:t>
      </w:r>
      <w:r w:rsidR="007D0C00">
        <w:t>5</w:t>
      </w:r>
      <w:r w:rsidR="00C50391">
        <w:t xml:space="preserve"> </w:t>
      </w:r>
      <w:r>
        <w:t>indicate that unobserved self-selection effects are estimated, based on the point estimates, t</w:t>
      </w:r>
      <w:r w:rsidR="00C50391">
        <w:t>o constitute about 5</w:t>
      </w:r>
      <w:r w:rsidR="002D7D0E">
        <w:t>8</w:t>
      </w:r>
      <w:r>
        <w:t>% of the difference in</w:t>
      </w:r>
      <w:r w:rsidR="00C50391">
        <w:t xml:space="preserve"> the number of autos </w:t>
      </w:r>
      <w:r>
        <w:t>between low density and high density households, while “true” built environment effe</w:t>
      </w:r>
      <w:r w:rsidR="00C50391">
        <w:t xml:space="preserve">cts constitute the remaining </w:t>
      </w:r>
      <w:r w:rsidR="002D7D0E">
        <w:t>42</w:t>
      </w:r>
      <w:r>
        <w:t>% of the difference.</w:t>
      </w:r>
      <w:r w:rsidR="00C50391">
        <w:t xml:space="preserve"> </w:t>
      </w:r>
      <w:r w:rsidR="006E3605">
        <w:t xml:space="preserve">Clearly, the self-selection effect is larger than the “true” effect, showing that ignoring self-selection will substantially overestimate the benefits of densification from an auto ownership reduction standpoint. </w:t>
      </w:r>
      <w:r w:rsidR="00C50391">
        <w:t>Among the OH activity purposes, the self-selection effect is highe</w:t>
      </w:r>
      <w:r w:rsidR="00585C35">
        <w:t>st</w:t>
      </w:r>
      <w:r w:rsidR="00C50391">
        <w:t xml:space="preserve"> for the shopping, recreation, and social purposes</w:t>
      </w:r>
      <w:r w:rsidR="00585C35">
        <w:t>, and the lowest for the serve passenger and personal business purposes</w:t>
      </w:r>
      <w:r w:rsidR="00C50391">
        <w:t xml:space="preserve">. </w:t>
      </w:r>
      <w:r w:rsidR="006E3605">
        <w:t xml:space="preserve">While the self-selection effect is lower than the “true density effect” for the OH activity purposes, it is still of the order of 30% for </w:t>
      </w:r>
      <w:r w:rsidR="000E3DC4">
        <w:t xml:space="preserve">the shopping, recreation, and social purposes. </w:t>
      </w:r>
    </w:p>
    <w:p w:rsidR="004F708A" w:rsidRDefault="004F708A" w:rsidP="00392DAD">
      <w:pPr>
        <w:spacing w:line="360" w:lineRule="auto"/>
        <w:jc w:val="both"/>
      </w:pPr>
    </w:p>
    <w:p w:rsidR="00516C84" w:rsidRPr="00C25681" w:rsidRDefault="00516C84" w:rsidP="007F7EFB">
      <w:pPr>
        <w:pStyle w:val="ListParagraph"/>
        <w:numPr>
          <w:ilvl w:val="0"/>
          <w:numId w:val="26"/>
        </w:numPr>
        <w:spacing w:line="360" w:lineRule="auto"/>
        <w:jc w:val="both"/>
        <w:rPr>
          <w:b/>
        </w:rPr>
      </w:pPr>
      <w:r w:rsidRPr="00C25681">
        <w:rPr>
          <w:b/>
        </w:rPr>
        <w:lastRenderedPageBreak/>
        <w:t>CONCLUSION</w:t>
      </w:r>
    </w:p>
    <w:p w:rsidR="00516C84" w:rsidRDefault="00516C84" w:rsidP="00516C84">
      <w:pPr>
        <w:spacing w:line="360" w:lineRule="auto"/>
        <w:jc w:val="both"/>
      </w:pPr>
      <w:r w:rsidRPr="00C25681">
        <w:t>In this paper, we introduce a joint mixed model that includes an MDC outcome and a nominal discrete outcome, in addition to count, binary/ordinal outcomes, a</w:t>
      </w:r>
      <w:r w:rsidR="0066112F">
        <w:t xml:space="preserve">nd </w:t>
      </w:r>
      <w:r w:rsidRPr="00C25681">
        <w:t xml:space="preserve">continuous outcomes. The outcomes are modeled </w:t>
      </w:r>
      <w:r w:rsidR="0066112F">
        <w:t>jointly</w:t>
      </w:r>
      <w:r w:rsidRPr="00C25681">
        <w:t xml:space="preserve"> </w:t>
      </w:r>
      <w:r w:rsidR="0066112F">
        <w:t xml:space="preserve">in a parsimonious fashion </w:t>
      </w:r>
      <w:r w:rsidRPr="00C25681">
        <w:t>by specifying latent underlying unobserved individual lifestyle, personality, and attitudinal factors</w:t>
      </w:r>
      <w:r w:rsidR="0066112F">
        <w:t xml:space="preserve">. </w:t>
      </w:r>
      <w:r>
        <w:t>Reported subjective attitudinal indicators for the latent variables help provide additional information and stability to the model system. In addition, we formulate and implement a practical estimation approach for the resultin</w:t>
      </w:r>
      <w:r w:rsidR="0066112F">
        <w:t xml:space="preserve">g model </w:t>
      </w:r>
      <w:r>
        <w:t xml:space="preserve">using Bhat’s (2011) maximum approximate composite marginal likelihood (MACML) inference approach. </w:t>
      </w:r>
    </w:p>
    <w:p w:rsidR="0066112F" w:rsidRDefault="0066112F" w:rsidP="00516C84">
      <w:pPr>
        <w:spacing w:line="360" w:lineRule="auto"/>
        <w:ind w:firstLine="720"/>
        <w:jc w:val="both"/>
      </w:pPr>
      <w:r>
        <w:t>From an empirical standpoint</w:t>
      </w:r>
      <w:r w:rsidR="00516C84">
        <w:t xml:space="preserve">, we focus on examining residential self-selection in the context of an activity-based modeling (ABM) paradigm. In the activity-based approach, the impact of land-use and demand management policies on time-use behavior is an important precursor step to assessing the impact of such polices on travel behavior. Accordingly, in this paper, we jointly model residential location-related choices </w:t>
      </w:r>
      <w:r>
        <w:t xml:space="preserve">(density of residential location and commute distance), </w:t>
      </w:r>
      <w:r w:rsidR="00516C84">
        <w:t>along with</w:t>
      </w:r>
      <w:r w:rsidR="005F5FFC">
        <w:t xml:space="preserve"> auto</w:t>
      </w:r>
      <w:r w:rsidR="00212931">
        <w:t xml:space="preserve"> </w:t>
      </w:r>
      <w:r w:rsidR="00516C84">
        <w:t>ownership and activity time-use</w:t>
      </w:r>
      <w:r>
        <w:t xml:space="preserve">, </w:t>
      </w:r>
      <w:r w:rsidR="00516C84">
        <w:t>in a way that has a social-</w:t>
      </w:r>
      <w:r w:rsidR="00D356D6">
        <w:t>psychological</w:t>
      </w:r>
      <w:r w:rsidR="00516C84">
        <w:t xml:space="preserve"> underpinning through latent variables while also explicitly considering residential self-selection issues. </w:t>
      </w:r>
    </w:p>
    <w:p w:rsidR="008A3F95" w:rsidRDefault="00516C84">
      <w:pPr>
        <w:spacing w:line="360" w:lineRule="auto"/>
        <w:ind w:firstLine="720"/>
        <w:jc w:val="both"/>
      </w:pPr>
      <w:r>
        <w:t>The empirical application u</w:t>
      </w:r>
      <w:r w:rsidR="008A3F95">
        <w:t>ses</w:t>
      </w:r>
      <w:r>
        <w:t xml:space="preserve"> data from the 20</w:t>
      </w:r>
      <w:r w:rsidR="00374A06">
        <w:t>14</w:t>
      </w:r>
      <w:r>
        <w:t xml:space="preserve"> Puget Sound Household Travel Survey</w:t>
      </w:r>
      <w:r w:rsidR="008A3F95">
        <w:t>.</w:t>
      </w:r>
      <w:r>
        <w:t xml:space="preserve"> </w:t>
      </w:r>
      <w:r w:rsidR="008A3F95">
        <w:t>T</w:t>
      </w:r>
      <w:r w:rsidR="008A3F95" w:rsidRPr="00F645E3">
        <w:t>wo b</w:t>
      </w:r>
      <w:r w:rsidR="008A3F95">
        <w:t xml:space="preserve">asic lifestyle-related factors; </w:t>
      </w:r>
      <w:r w:rsidR="008A3F95" w:rsidRPr="00F645E3">
        <w:rPr>
          <w:i/>
        </w:rPr>
        <w:t>Green lifestyle propensity</w:t>
      </w:r>
      <w:r w:rsidR="008A3F95">
        <w:t xml:space="preserve"> and </w:t>
      </w:r>
      <w:r w:rsidR="008A3F95" w:rsidRPr="00F645E3">
        <w:rPr>
          <w:i/>
        </w:rPr>
        <w:t>luxury lifestyle propensity</w:t>
      </w:r>
      <w:r w:rsidR="008A3F95">
        <w:t>; are used to explain the multiple mixed dependent variables. These two late</w:t>
      </w:r>
      <w:r w:rsidR="00E1032C">
        <w:t xml:space="preserve">nt and stochastic </w:t>
      </w:r>
      <w:r w:rsidR="00284761">
        <w:t xml:space="preserve">psycho-social </w:t>
      </w:r>
      <w:r w:rsidR="00E1032C">
        <w:t xml:space="preserve">constructs </w:t>
      </w:r>
      <w:r w:rsidR="008A3F95">
        <w:t>impact the dependent variables and engender covariati</w:t>
      </w:r>
      <w:r w:rsidR="00E1032C">
        <w:t>on among them</w:t>
      </w:r>
      <w:r w:rsidR="008A3F95">
        <w:t>. The proposed generalized heterogene</w:t>
      </w:r>
      <w:r w:rsidR="00E1032C">
        <w:t>ous data m</w:t>
      </w:r>
      <w:r w:rsidR="008A3F95">
        <w:t>o</w:t>
      </w:r>
      <w:r w:rsidR="00E1032C">
        <w:t>d</w:t>
      </w:r>
      <w:r w:rsidR="008A3F95">
        <w:t xml:space="preserve">el (GHDM) model with an MDC variable clearly rejects a simpler independent heterogeneous data model (IHDM) that ignores the effects of the latent constructs. Effectively, this implies the presence of </w:t>
      </w:r>
      <w:r w:rsidR="008A3F95" w:rsidRPr="00631615">
        <w:t>self-selection effects (endogeneity)</w:t>
      </w:r>
      <w:r w:rsidR="008A3F95">
        <w:t xml:space="preserve">, and </w:t>
      </w:r>
      <w:r w:rsidR="008A3F95" w:rsidRPr="00631615">
        <w:t xml:space="preserve">suggests that </w:t>
      </w:r>
      <w:r w:rsidR="008A3F95">
        <w:t xml:space="preserve">modeling the </w:t>
      </w:r>
      <w:r w:rsidR="008A3F95" w:rsidRPr="00631615">
        <w:t xml:space="preserve">choice processes </w:t>
      </w:r>
      <w:r w:rsidR="008A3F95">
        <w:t xml:space="preserve">independently will not capture </w:t>
      </w:r>
      <w:r w:rsidR="008A3F95" w:rsidRPr="00631615">
        <w:t>true relat</w:t>
      </w:r>
      <w:r w:rsidR="00284761">
        <w:t>ionships that exist across the</w:t>
      </w:r>
      <w:r w:rsidR="008A3F95" w:rsidRPr="00631615">
        <w:t xml:space="preserve"> choice dimensions</w:t>
      </w:r>
      <w:r w:rsidR="00E1032C">
        <w:t xml:space="preserve">. This is also evidenced in the ATE measures, which emphasize that </w:t>
      </w:r>
      <w:r w:rsidR="008A3F95" w:rsidRPr="00631615">
        <w:t>accou</w:t>
      </w:r>
      <w:r w:rsidR="00E1032C">
        <w:t xml:space="preserve">nting for residential </w:t>
      </w:r>
      <w:r w:rsidR="008A3F95" w:rsidRPr="00631615">
        <w:t xml:space="preserve">self-selection effects are not simply esoteric econometric pursuits, but can have important implications for land-use policy measures that focus on neo-urbanist design. </w:t>
      </w:r>
    </w:p>
    <w:p w:rsidR="0061681A" w:rsidRDefault="008A3F95" w:rsidP="0061681A">
      <w:pPr>
        <w:tabs>
          <w:tab w:val="left" w:pos="720"/>
        </w:tabs>
        <w:spacing w:line="360" w:lineRule="auto"/>
        <w:jc w:val="both"/>
      </w:pPr>
      <w:r w:rsidRPr="00631615">
        <w:tab/>
        <w:t>To summarize, this</w:t>
      </w:r>
      <w:r w:rsidR="007843A3">
        <w:t xml:space="preserve"> paper proposes and applies </w:t>
      </w:r>
      <w:r w:rsidRPr="00631615">
        <w:t xml:space="preserve">an integrated framework to model multiple </w:t>
      </w:r>
      <w:r w:rsidR="00284761">
        <w:t>types of variables</w:t>
      </w:r>
      <w:r w:rsidR="00E1032C">
        <w:t>, including continuous, ordinal, count, nominal, and multiple discrete-</w:t>
      </w:r>
      <w:r w:rsidR="00E1032C">
        <w:lastRenderedPageBreak/>
        <w:t>continuous (MDC) variables</w:t>
      </w:r>
      <w:r w:rsidRPr="00631615">
        <w:t xml:space="preserve">. </w:t>
      </w:r>
      <w:r w:rsidR="007843A3">
        <w:t xml:space="preserve">The paper also contributes to disentangling residential self-selection effects from “true” density effects on activity pursuits and auto ownership. </w:t>
      </w:r>
      <w:r w:rsidR="00E1032C">
        <w:t>We hope that the elegant way of tying the mixed types of dependent variables</w:t>
      </w:r>
      <w:r w:rsidR="00790835">
        <w:t>,</w:t>
      </w:r>
      <w:r w:rsidR="00E1032C">
        <w:t xml:space="preserve"> </w:t>
      </w:r>
      <w:r w:rsidR="00790835">
        <w:t xml:space="preserve">including an MDC variable, </w:t>
      </w:r>
      <w:r w:rsidR="00E1032C">
        <w:t>through</w:t>
      </w:r>
      <w:r w:rsidR="00284761">
        <w:t xml:space="preserve"> a parsimonious latent structure</w:t>
      </w:r>
      <w:r w:rsidR="00E1032C">
        <w:t xml:space="preserve"> approach will open new doors in the exploration of the nexus between land use and </w:t>
      </w:r>
      <w:r w:rsidR="00790835">
        <w:t xml:space="preserve">activity-based travel modeling, as well as contribute to empirical research in many other fields where MDC variables occur frequently. </w:t>
      </w:r>
    </w:p>
    <w:p w:rsidR="009A4EEB" w:rsidRDefault="009A4EEB" w:rsidP="0061681A">
      <w:pPr>
        <w:spacing w:line="360" w:lineRule="auto"/>
        <w:jc w:val="both"/>
        <w:rPr>
          <w:b/>
        </w:rPr>
      </w:pPr>
    </w:p>
    <w:p w:rsidR="0061681A" w:rsidRPr="00576B82" w:rsidRDefault="0061681A" w:rsidP="0061681A">
      <w:pPr>
        <w:spacing w:line="360" w:lineRule="auto"/>
        <w:jc w:val="both"/>
        <w:rPr>
          <w:b/>
        </w:rPr>
      </w:pPr>
      <w:r w:rsidRPr="00576B82">
        <w:rPr>
          <w:b/>
        </w:rPr>
        <w:t>ACKNOWLEDGMENTS</w:t>
      </w:r>
    </w:p>
    <w:p w:rsidR="0061681A" w:rsidRDefault="0061681A" w:rsidP="0061681A">
      <w:pPr>
        <w:spacing w:line="360" w:lineRule="auto"/>
        <w:jc w:val="both"/>
      </w:pPr>
      <w:r w:rsidRPr="00576B82">
        <w:t xml:space="preserve">This research was partially supported by the U.S. Department of Transportation through the Data-Supported Transportation Operations and Planning (D-STOP) Tier 1 University Transportation Center. The </w:t>
      </w:r>
      <w:r>
        <w:t xml:space="preserve">first </w:t>
      </w:r>
      <w:r w:rsidRPr="00576B82">
        <w:t>author would like to acknowledge support from a Humboldt Research Award from the Alexander von Humboldt Foundation, Germany.</w:t>
      </w:r>
      <w:r>
        <w:t xml:space="preserve"> The authors are grateful to Lisa Macias for her h</w:t>
      </w:r>
      <w:r w:rsidR="00FE4C94">
        <w:t>elp in formatting this document, to Subodh Dubey for help with coding and running specifications</w:t>
      </w:r>
      <w:r w:rsidR="003A2B23">
        <w:t xml:space="preserve">, </w:t>
      </w:r>
      <w:r w:rsidR="003A2B23" w:rsidRPr="00ED27FE">
        <w:rPr>
          <w:color w:val="000000"/>
        </w:rPr>
        <w:t xml:space="preserve">and to </w:t>
      </w:r>
      <w:r w:rsidR="003A2B23">
        <w:rPr>
          <w:color w:val="000000"/>
        </w:rPr>
        <w:t xml:space="preserve">two </w:t>
      </w:r>
      <w:r w:rsidR="003A2B23" w:rsidRPr="00ED27FE">
        <w:rPr>
          <w:color w:val="000000"/>
        </w:rPr>
        <w:t>anonymous reviewers for helpful comments on an e</w:t>
      </w:r>
      <w:r w:rsidR="003A2B23">
        <w:rPr>
          <w:color w:val="000000"/>
        </w:rPr>
        <w:t>arlier version of the document</w:t>
      </w:r>
      <w:r w:rsidR="00FE4C94" w:rsidRPr="00050A27">
        <w:rPr>
          <w:color w:val="000000"/>
        </w:rPr>
        <w:t>.</w:t>
      </w:r>
    </w:p>
    <w:p w:rsidR="005A60CD" w:rsidRDefault="005A60CD" w:rsidP="0061681A">
      <w:pPr>
        <w:spacing w:line="360" w:lineRule="auto"/>
        <w:jc w:val="both"/>
      </w:pPr>
    </w:p>
    <w:p w:rsidR="0061681A" w:rsidRDefault="0061681A" w:rsidP="00407946">
      <w:pPr>
        <w:rPr>
          <w:b/>
        </w:rPr>
        <w:sectPr w:rsidR="0061681A" w:rsidSect="00D20821">
          <w:footerReference w:type="default" r:id="rId540"/>
          <w:pgSz w:w="12240" w:h="15840"/>
          <w:pgMar w:top="1440" w:right="1440" w:bottom="1440" w:left="1440" w:header="720" w:footer="720" w:gutter="0"/>
          <w:pgNumType w:start="1"/>
          <w:cols w:space="720"/>
          <w:docGrid w:linePitch="360"/>
        </w:sectPr>
      </w:pPr>
    </w:p>
    <w:p w:rsidR="00407946" w:rsidRPr="00EF6F7F" w:rsidRDefault="00407946" w:rsidP="00362267">
      <w:pPr>
        <w:spacing w:after="120"/>
        <w:rPr>
          <w:b/>
        </w:rPr>
      </w:pPr>
      <w:r w:rsidRPr="00EF6F7F">
        <w:rPr>
          <w:b/>
        </w:rPr>
        <w:lastRenderedPageBreak/>
        <w:t>REFERENCES</w:t>
      </w:r>
    </w:p>
    <w:p w:rsidR="00175362" w:rsidRDefault="00BC1CFD" w:rsidP="00BC1CFD">
      <w:pPr>
        <w:spacing w:after="40"/>
        <w:ind w:left="360" w:hanging="360"/>
        <w:jc w:val="both"/>
        <w:rPr>
          <w:noProof/>
        </w:rPr>
      </w:pPr>
      <w:r>
        <w:rPr>
          <w:noProof/>
        </w:rPr>
        <w:t>Aditjandra, P.T., Cao, X.</w:t>
      </w:r>
      <w:r w:rsidR="00175362" w:rsidRPr="00175362">
        <w:rPr>
          <w:noProof/>
        </w:rPr>
        <w:t xml:space="preserve">J., </w:t>
      </w:r>
      <w:r w:rsidR="00191476">
        <w:rPr>
          <w:noProof/>
        </w:rPr>
        <w:t>and</w:t>
      </w:r>
      <w:r w:rsidR="00175362" w:rsidRPr="00175362">
        <w:rPr>
          <w:noProof/>
        </w:rPr>
        <w:t xml:space="preserve"> Mulley, C. (2012). Understanding neighbourhood design impact on travel behaviour: An application of structural equations model to a British metropolitan data. </w:t>
      </w:r>
      <w:r w:rsidR="00175362" w:rsidRPr="00795547">
        <w:rPr>
          <w:i/>
          <w:noProof/>
        </w:rPr>
        <w:t xml:space="preserve">Transportation </w:t>
      </w:r>
      <w:r w:rsidR="00191476">
        <w:rPr>
          <w:i/>
          <w:noProof/>
        </w:rPr>
        <w:t>R</w:t>
      </w:r>
      <w:r w:rsidR="00175362" w:rsidRPr="00795547">
        <w:rPr>
          <w:i/>
          <w:noProof/>
        </w:rPr>
        <w:t xml:space="preserve">esearch </w:t>
      </w:r>
      <w:r w:rsidR="00191476">
        <w:rPr>
          <w:i/>
          <w:noProof/>
        </w:rPr>
        <w:t>P</w:t>
      </w:r>
      <w:r w:rsidR="00175362" w:rsidRPr="00795547">
        <w:rPr>
          <w:i/>
          <w:noProof/>
        </w:rPr>
        <w:t>art A</w:t>
      </w:r>
      <w:r w:rsidR="00175362" w:rsidRPr="00175362">
        <w:rPr>
          <w:noProof/>
        </w:rPr>
        <w:t>, 46(1), 22-32.</w:t>
      </w:r>
    </w:p>
    <w:p w:rsidR="009D6F1F" w:rsidRDefault="009D6F1F" w:rsidP="00BC1CFD">
      <w:pPr>
        <w:spacing w:after="40"/>
        <w:ind w:left="360" w:hanging="360"/>
        <w:jc w:val="both"/>
        <w:rPr>
          <w:noProof/>
        </w:rPr>
      </w:pPr>
      <w:r w:rsidRPr="005535C1">
        <w:rPr>
          <w:noProof/>
        </w:rPr>
        <w:t>Autant</w:t>
      </w:r>
      <w:r w:rsidRPr="005535C1">
        <w:rPr>
          <w:rFonts w:ascii="Cambria Math" w:hAnsi="Cambria Math" w:cs="Cambria Math"/>
          <w:noProof/>
        </w:rPr>
        <w:t>‐</w:t>
      </w:r>
      <w:r w:rsidRPr="005535C1">
        <w:rPr>
          <w:noProof/>
        </w:rPr>
        <w:t xml:space="preserve">Bernard, C., and LeSage, J.P. (2011). Quantifying knowledge spillovers using spatial econometric models. </w:t>
      </w:r>
      <w:r w:rsidRPr="005535C1">
        <w:rPr>
          <w:i/>
          <w:noProof/>
        </w:rPr>
        <w:t xml:space="preserve">Journal of </w:t>
      </w:r>
      <w:r w:rsidR="00191476">
        <w:rPr>
          <w:i/>
          <w:noProof/>
        </w:rPr>
        <w:t>R</w:t>
      </w:r>
      <w:r w:rsidR="00191476" w:rsidRPr="005535C1">
        <w:rPr>
          <w:i/>
          <w:noProof/>
        </w:rPr>
        <w:t xml:space="preserve">egional </w:t>
      </w:r>
      <w:r w:rsidRPr="005535C1">
        <w:rPr>
          <w:i/>
          <w:noProof/>
        </w:rPr>
        <w:t>Science</w:t>
      </w:r>
      <w:r w:rsidRPr="005535C1">
        <w:rPr>
          <w:noProof/>
        </w:rPr>
        <w:t>, 51(3), 471-496.</w:t>
      </w:r>
    </w:p>
    <w:p w:rsidR="003F53D2" w:rsidRPr="005535C1" w:rsidRDefault="003F53D2" w:rsidP="00BC1CFD">
      <w:pPr>
        <w:spacing w:after="40"/>
        <w:ind w:left="360" w:hanging="360"/>
        <w:jc w:val="both"/>
        <w:rPr>
          <w:noProof/>
        </w:rPr>
      </w:pPr>
      <w:r w:rsidRPr="003F53D2">
        <w:rPr>
          <w:noProof/>
        </w:rPr>
        <w:t xml:space="preserve">Bernardo, C., Paleti, R., Hoklas, M., </w:t>
      </w:r>
      <w:r>
        <w:rPr>
          <w:noProof/>
        </w:rPr>
        <w:t>and</w:t>
      </w:r>
      <w:r w:rsidRPr="003F53D2">
        <w:rPr>
          <w:noProof/>
        </w:rPr>
        <w:t xml:space="preserve"> Bhat, C.</w:t>
      </w:r>
      <w:r>
        <w:rPr>
          <w:noProof/>
        </w:rPr>
        <w:t>R.</w:t>
      </w:r>
      <w:r w:rsidRPr="003F53D2">
        <w:rPr>
          <w:noProof/>
        </w:rPr>
        <w:t xml:space="preserve"> (2015). An empirical investigation into the time-use and activity patterns of dual-earner couples with and without young children. </w:t>
      </w:r>
      <w:r w:rsidRPr="00795547">
        <w:rPr>
          <w:i/>
          <w:noProof/>
        </w:rPr>
        <w:t>Transportation Research Part A</w:t>
      </w:r>
      <w:r w:rsidRPr="003F53D2">
        <w:rPr>
          <w:noProof/>
        </w:rPr>
        <w:t>, 76, 71-91.</w:t>
      </w:r>
    </w:p>
    <w:p w:rsidR="00FC669A" w:rsidRPr="00B13135" w:rsidRDefault="00FC669A" w:rsidP="00BC1CFD">
      <w:pPr>
        <w:spacing w:after="40"/>
        <w:ind w:left="360" w:hanging="360"/>
        <w:jc w:val="both"/>
      </w:pPr>
      <w:r w:rsidRPr="00B13135">
        <w:t xml:space="preserve">Bhat, C.R., </w:t>
      </w:r>
      <w:r w:rsidR="00352A84">
        <w:t>(</w:t>
      </w:r>
      <w:r w:rsidRPr="00B13135">
        <w:t>2000</w:t>
      </w:r>
      <w:r w:rsidR="00352A84">
        <w:t>)</w:t>
      </w:r>
      <w:r w:rsidRPr="00B13135">
        <w:t>. A multi-level cross-classified model for discrete response variables</w:t>
      </w:r>
      <w:r w:rsidR="00191476">
        <w:t>.</w:t>
      </w:r>
      <w:r w:rsidRPr="00B13135">
        <w:t xml:space="preserve"> </w:t>
      </w:r>
      <w:r w:rsidRPr="00B13135">
        <w:rPr>
          <w:i/>
          <w:iCs/>
        </w:rPr>
        <w:t>Transportation Research Part B</w:t>
      </w:r>
      <w:r w:rsidR="00191476">
        <w:rPr>
          <w:iCs/>
        </w:rPr>
        <w:t>,</w:t>
      </w:r>
      <w:r w:rsidRPr="00B13135">
        <w:t xml:space="preserve"> 34(7), 567-582.</w:t>
      </w:r>
    </w:p>
    <w:p w:rsidR="00FC669A" w:rsidRPr="00B13135" w:rsidRDefault="00FB447B" w:rsidP="00BC1CFD">
      <w:pPr>
        <w:spacing w:after="40"/>
        <w:ind w:left="360" w:hanging="360"/>
        <w:jc w:val="both"/>
      </w:pPr>
      <w:r>
        <w:t>Bhat, C.R.</w:t>
      </w:r>
      <w:r w:rsidR="00FC669A" w:rsidRPr="00B13135">
        <w:t xml:space="preserve"> </w:t>
      </w:r>
      <w:r>
        <w:t>(</w:t>
      </w:r>
      <w:r w:rsidR="00FC669A" w:rsidRPr="00B13135">
        <w:t>2001</w:t>
      </w:r>
      <w:r>
        <w:t>)</w:t>
      </w:r>
      <w:r w:rsidR="00FC669A" w:rsidRPr="00B13135">
        <w:t xml:space="preserve">. Quasi-random maximum simulated likelihood estimation of the mixed multinomial logit model, </w:t>
      </w:r>
      <w:r w:rsidR="00FC669A" w:rsidRPr="00B13135">
        <w:rPr>
          <w:i/>
          <w:iCs/>
        </w:rPr>
        <w:t>Transportation Research Part B</w:t>
      </w:r>
      <w:r w:rsidR="00191476">
        <w:rPr>
          <w:iCs/>
        </w:rPr>
        <w:t>,</w:t>
      </w:r>
      <w:r w:rsidR="00FC669A" w:rsidRPr="00B13135">
        <w:t xml:space="preserve"> </w:t>
      </w:r>
      <w:r w:rsidR="00FC669A">
        <w:t>35(</w:t>
      </w:r>
      <w:r w:rsidR="00FC669A" w:rsidRPr="00B13135">
        <w:t>7</w:t>
      </w:r>
      <w:r w:rsidR="00FC669A">
        <w:t>)</w:t>
      </w:r>
      <w:r w:rsidR="00FC669A" w:rsidRPr="00B13135">
        <w:t xml:space="preserve">, 677-693. </w:t>
      </w:r>
    </w:p>
    <w:p w:rsidR="00FC669A" w:rsidRPr="00B13135" w:rsidRDefault="00FB447B" w:rsidP="00BC1CFD">
      <w:pPr>
        <w:spacing w:after="40"/>
        <w:ind w:left="360" w:hanging="360"/>
        <w:jc w:val="both"/>
      </w:pPr>
      <w:r>
        <w:t>Bhat, C.R. (</w:t>
      </w:r>
      <w:r w:rsidR="00FC669A" w:rsidRPr="00B13135">
        <w:t>2005</w:t>
      </w:r>
      <w:r>
        <w:t>)</w:t>
      </w:r>
      <w:r w:rsidR="00FC669A" w:rsidRPr="00B13135">
        <w:t xml:space="preserve">. A multiple discrete-continuous extreme value model: Formulation and application to discretionary time-use decisions. </w:t>
      </w:r>
      <w:r w:rsidR="00FC669A" w:rsidRPr="00B13135">
        <w:rPr>
          <w:i/>
          <w:iCs/>
        </w:rPr>
        <w:t>Transportation Research</w:t>
      </w:r>
      <w:r w:rsidR="00FC669A" w:rsidRPr="00B13135">
        <w:t xml:space="preserve"> </w:t>
      </w:r>
      <w:r w:rsidR="00FC669A" w:rsidRPr="00B13135">
        <w:rPr>
          <w:i/>
          <w:iCs/>
        </w:rPr>
        <w:t>Part B</w:t>
      </w:r>
      <w:r w:rsidR="00191476">
        <w:rPr>
          <w:iCs/>
        </w:rPr>
        <w:t>,</w:t>
      </w:r>
      <w:r w:rsidR="00FC669A" w:rsidRPr="00B13135">
        <w:t xml:space="preserve"> 39(8), 679-707.</w:t>
      </w:r>
    </w:p>
    <w:p w:rsidR="009D6F1F" w:rsidRPr="005535C1" w:rsidRDefault="009D6F1F" w:rsidP="00BC1CFD">
      <w:pPr>
        <w:spacing w:after="40"/>
        <w:ind w:left="360" w:hanging="360"/>
        <w:jc w:val="both"/>
        <w:rPr>
          <w:noProof/>
        </w:rPr>
      </w:pPr>
      <w:r w:rsidRPr="005535C1">
        <w:rPr>
          <w:noProof/>
        </w:rPr>
        <w:t xml:space="preserve">Bhat, C.R. (2008). The multiple discrete-continuous extreme value (MDCEV) model: role of utility function parameters, identification considerations, and model extensions. </w:t>
      </w:r>
      <w:r w:rsidRPr="005535C1">
        <w:rPr>
          <w:i/>
          <w:noProof/>
        </w:rPr>
        <w:t>Transportation Research Part B</w:t>
      </w:r>
      <w:r w:rsidRPr="005535C1">
        <w:rPr>
          <w:noProof/>
        </w:rPr>
        <w:t>, 42(3), 274-303.</w:t>
      </w:r>
    </w:p>
    <w:p w:rsidR="009D6F1F" w:rsidRPr="005535C1" w:rsidRDefault="009D6F1F" w:rsidP="00BC1CFD">
      <w:pPr>
        <w:spacing w:after="40"/>
        <w:ind w:left="360" w:hanging="360"/>
        <w:jc w:val="both"/>
        <w:rPr>
          <w:noProof/>
        </w:rPr>
      </w:pPr>
      <w:r w:rsidRPr="005535C1">
        <w:rPr>
          <w:noProof/>
        </w:rPr>
        <w:t xml:space="preserve">Bhat, C.R. (2011). The maximum approximate composite marginal likelihood (MACML) estimation of multinomial probit-based unordered response choice models. </w:t>
      </w:r>
      <w:r w:rsidRPr="005535C1">
        <w:rPr>
          <w:i/>
          <w:noProof/>
        </w:rPr>
        <w:t>Transportation Research Part B</w:t>
      </w:r>
      <w:r w:rsidRPr="005535C1">
        <w:rPr>
          <w:noProof/>
        </w:rPr>
        <w:t>, 45(7), 923-939.</w:t>
      </w:r>
    </w:p>
    <w:p w:rsidR="009D6F1F" w:rsidRPr="005535C1" w:rsidRDefault="009D6F1F" w:rsidP="00BC1CFD">
      <w:pPr>
        <w:spacing w:after="40"/>
        <w:ind w:left="360" w:hanging="360"/>
        <w:jc w:val="both"/>
        <w:rPr>
          <w:u w:val="single"/>
        </w:rPr>
      </w:pPr>
      <w:r w:rsidRPr="005535C1">
        <w:t xml:space="preserve">Bhat, C.R. (2015). A new generalized heterogeneous data model (GHDM) to jointly model mixed types of dependent variables. </w:t>
      </w:r>
      <w:r w:rsidRPr="005535C1">
        <w:rPr>
          <w:i/>
          <w:noProof/>
        </w:rPr>
        <w:t>Transportation Research Part B</w:t>
      </w:r>
      <w:r w:rsidR="00FB447B">
        <w:rPr>
          <w:noProof/>
        </w:rPr>
        <w:t>, 79, 50-77</w:t>
      </w:r>
      <w:r w:rsidRPr="005535C1">
        <w:rPr>
          <w:noProof/>
        </w:rPr>
        <w:t>.</w:t>
      </w:r>
    </w:p>
    <w:p w:rsidR="009E6014" w:rsidRDefault="009E6014" w:rsidP="00BC1CFD">
      <w:pPr>
        <w:autoSpaceDE/>
        <w:autoSpaceDN/>
        <w:adjustRightInd/>
        <w:spacing w:after="40"/>
        <w:ind w:left="360" w:hanging="360"/>
        <w:jc w:val="both"/>
      </w:pPr>
      <w:r w:rsidRPr="005535C1">
        <w:t xml:space="preserve">Bhat, C.R., and Dubey, S.K. (2014). </w:t>
      </w:r>
      <w:r w:rsidRPr="005535C1">
        <w:rPr>
          <w:rFonts w:eastAsia="MS Mincho"/>
          <w:bCs/>
        </w:rPr>
        <w:t>A new estimation approach to integrate latent psychological constructs in choice modeling</w:t>
      </w:r>
      <w:r w:rsidRPr="005535C1">
        <w:t xml:space="preserve">. </w:t>
      </w:r>
      <w:r w:rsidRPr="005535C1">
        <w:rPr>
          <w:i/>
          <w:iCs/>
        </w:rPr>
        <w:t>Transportation Research Part B</w:t>
      </w:r>
      <w:r w:rsidRPr="005535C1">
        <w:t>, 67, 68-85.</w:t>
      </w:r>
    </w:p>
    <w:p w:rsidR="009D6F1F" w:rsidRPr="005535C1" w:rsidRDefault="009E6014" w:rsidP="00BC1CFD">
      <w:pPr>
        <w:autoSpaceDE/>
        <w:autoSpaceDN/>
        <w:adjustRightInd/>
        <w:spacing w:after="40"/>
        <w:ind w:left="360" w:hanging="360"/>
        <w:jc w:val="both"/>
      </w:pPr>
      <w:r>
        <w:t>B</w:t>
      </w:r>
      <w:r w:rsidR="009D6F1F" w:rsidRPr="005535C1">
        <w:t xml:space="preserve">hat, C.R., and Eluru, N. (2009). </w:t>
      </w:r>
      <w:r w:rsidR="009D6F1F" w:rsidRPr="005535C1">
        <w:rPr>
          <w:rFonts w:eastAsia="MS Mincho"/>
          <w:bCs/>
        </w:rPr>
        <w:t>A copula-based approach to accommodate residential self-selection effects in travel behavior modeling</w:t>
      </w:r>
      <w:r w:rsidR="009D6F1F" w:rsidRPr="005535C1">
        <w:t xml:space="preserve">. </w:t>
      </w:r>
      <w:r w:rsidR="009D6F1F" w:rsidRPr="005535C1">
        <w:rPr>
          <w:i/>
          <w:iCs/>
        </w:rPr>
        <w:t>Transportation Research Part B</w:t>
      </w:r>
      <w:r w:rsidR="009D6F1F" w:rsidRPr="005535C1">
        <w:t>, 43(7), 749-765.</w:t>
      </w:r>
    </w:p>
    <w:p w:rsidR="00E43EDE" w:rsidRPr="005535C1" w:rsidRDefault="009D6F1F" w:rsidP="00BC1CFD">
      <w:pPr>
        <w:spacing w:after="40"/>
        <w:ind w:left="360" w:hanging="360"/>
        <w:jc w:val="both"/>
        <w:rPr>
          <w:noProof/>
        </w:rPr>
      </w:pPr>
      <w:r w:rsidRPr="005535C1">
        <w:rPr>
          <w:noProof/>
        </w:rPr>
        <w:t xml:space="preserve">Bhat, C.R., and Guo, J.Y. (2007). A comprehensive analysis of built environment characteristics on household residential choice and auto ownership levels. </w:t>
      </w:r>
      <w:r w:rsidRPr="005535C1">
        <w:rPr>
          <w:i/>
          <w:noProof/>
        </w:rPr>
        <w:t>Transportation Research Part B</w:t>
      </w:r>
      <w:r w:rsidRPr="005535C1">
        <w:rPr>
          <w:noProof/>
        </w:rPr>
        <w:t xml:space="preserve">, 41(5), 506-526. </w:t>
      </w:r>
    </w:p>
    <w:p w:rsidR="00E43EDE" w:rsidRPr="005535C1" w:rsidRDefault="00E43EDE" w:rsidP="00BC1CFD">
      <w:pPr>
        <w:spacing w:after="40"/>
        <w:ind w:left="360" w:hanging="360"/>
        <w:jc w:val="both"/>
        <w:rPr>
          <w:noProof/>
        </w:rPr>
      </w:pPr>
      <w:r w:rsidRPr="005535C1">
        <w:t xml:space="preserve">Bhat, C.R., and Koppelman, F.S. (1993). A conceptual framework of individual activity program generation, </w:t>
      </w:r>
      <w:r w:rsidRPr="005535C1">
        <w:rPr>
          <w:i/>
          <w:iCs/>
        </w:rPr>
        <w:t>Transportation Research Part A</w:t>
      </w:r>
      <w:r w:rsidRPr="005535C1">
        <w:t>, 27(6), 433-446.</w:t>
      </w:r>
    </w:p>
    <w:p w:rsidR="009D6F1F" w:rsidRDefault="009D6F1F" w:rsidP="00BC1CFD">
      <w:pPr>
        <w:autoSpaceDE/>
        <w:autoSpaceDN/>
        <w:adjustRightInd/>
        <w:spacing w:after="40"/>
        <w:ind w:left="360" w:hanging="360"/>
        <w:jc w:val="both"/>
      </w:pPr>
      <w:r w:rsidRPr="005535C1">
        <w:t xml:space="preserve">Bhat, C.R., and Singh, S.K. (2000). A comprehensive daily activity-travel generation model system for workers. </w:t>
      </w:r>
      <w:r w:rsidRPr="005535C1">
        <w:rPr>
          <w:i/>
          <w:iCs/>
        </w:rPr>
        <w:t>Transportation Research Part A</w:t>
      </w:r>
      <w:r w:rsidRPr="005535C1">
        <w:rPr>
          <w:iCs/>
        </w:rPr>
        <w:t>,</w:t>
      </w:r>
      <w:r w:rsidRPr="005535C1">
        <w:t xml:space="preserve"> 34(1), 1-22.</w:t>
      </w:r>
    </w:p>
    <w:p w:rsidR="00352A84" w:rsidRPr="005535C1" w:rsidRDefault="00352A84" w:rsidP="00BC1CFD">
      <w:pPr>
        <w:autoSpaceDE/>
        <w:autoSpaceDN/>
        <w:adjustRightInd/>
        <w:spacing w:after="40"/>
        <w:ind w:left="360" w:hanging="360"/>
        <w:jc w:val="both"/>
      </w:pPr>
      <w:r>
        <w:t>Bhat, C.R., and</w:t>
      </w:r>
      <w:r w:rsidR="00A222E5">
        <w:t xml:space="preserve"> Steed, J.</w:t>
      </w:r>
      <w:r w:rsidRPr="00CB23B1">
        <w:t xml:space="preserve">L. (2002). A continuous-time model of departure time choice for urban shopping trips. </w:t>
      </w:r>
      <w:r w:rsidRPr="00040EF1">
        <w:rPr>
          <w:i/>
        </w:rPr>
        <w:t>Transportation Research Part B</w:t>
      </w:r>
      <w:r w:rsidRPr="00CB23B1">
        <w:t>, 36(3), 207-224.</w:t>
      </w:r>
    </w:p>
    <w:p w:rsidR="009D6F1F" w:rsidRPr="005535C1" w:rsidRDefault="009D6F1F" w:rsidP="00BC1CFD">
      <w:pPr>
        <w:spacing w:after="40"/>
        <w:ind w:left="360" w:hanging="360"/>
        <w:jc w:val="both"/>
        <w:rPr>
          <w:noProof/>
        </w:rPr>
      </w:pPr>
      <w:r w:rsidRPr="005535C1">
        <w:rPr>
          <w:noProof/>
        </w:rPr>
        <w:t xml:space="preserve">Bhat, C.R., Sen, S. and Eluru, N. (2009). The impact of demographics, built environment attributes, vehicle characteristics, and gasoline prices on household vehicle holdings and use. </w:t>
      </w:r>
      <w:r w:rsidRPr="005535C1">
        <w:rPr>
          <w:i/>
          <w:noProof/>
        </w:rPr>
        <w:t>Transportation Research Part B</w:t>
      </w:r>
      <w:r w:rsidRPr="005535C1">
        <w:rPr>
          <w:noProof/>
        </w:rPr>
        <w:t>, 43(1), 1-18.</w:t>
      </w:r>
    </w:p>
    <w:p w:rsidR="009D6F1F" w:rsidRPr="005535C1" w:rsidRDefault="009D6F1F" w:rsidP="00BC1CFD">
      <w:pPr>
        <w:spacing w:after="40"/>
        <w:ind w:left="360" w:hanging="360"/>
        <w:jc w:val="both"/>
      </w:pPr>
      <w:r w:rsidRPr="005535C1">
        <w:t xml:space="preserve">Bhat, C.R., </w:t>
      </w:r>
      <w:proofErr w:type="spellStart"/>
      <w:r w:rsidRPr="005535C1">
        <w:t>Guo</w:t>
      </w:r>
      <w:proofErr w:type="spellEnd"/>
      <w:r w:rsidRPr="005535C1">
        <w:t xml:space="preserve">, J.Y., Srinivasan, S., and Sivakumar, A. (2004). </w:t>
      </w:r>
      <w:r w:rsidRPr="005535C1">
        <w:rPr>
          <w:bCs/>
        </w:rPr>
        <w:t xml:space="preserve">Comprehensive econometric </w:t>
      </w:r>
      <w:proofErr w:type="spellStart"/>
      <w:r w:rsidRPr="005535C1">
        <w:rPr>
          <w:bCs/>
        </w:rPr>
        <w:t>microsimulator</w:t>
      </w:r>
      <w:proofErr w:type="spellEnd"/>
      <w:r w:rsidRPr="005535C1">
        <w:rPr>
          <w:bCs/>
        </w:rPr>
        <w:t xml:space="preserve"> for daily activity-travel patterns</w:t>
      </w:r>
      <w:r w:rsidRPr="005535C1">
        <w:t xml:space="preserve">. </w:t>
      </w:r>
      <w:r w:rsidRPr="005535C1">
        <w:rPr>
          <w:i/>
        </w:rPr>
        <w:t>Transportation Research Record: Journal of the Transportation Research Board</w:t>
      </w:r>
      <w:r w:rsidRPr="005535C1">
        <w:rPr>
          <w:iCs/>
        </w:rPr>
        <w:t xml:space="preserve">, </w:t>
      </w:r>
      <w:r w:rsidRPr="005535C1">
        <w:t>1894, 57-66. </w:t>
      </w:r>
    </w:p>
    <w:p w:rsidR="009D6F1F" w:rsidRPr="005535C1" w:rsidRDefault="009D6F1F" w:rsidP="00BC1CFD">
      <w:pPr>
        <w:spacing w:after="40"/>
        <w:ind w:left="360" w:hanging="360"/>
        <w:jc w:val="both"/>
      </w:pPr>
      <w:r w:rsidRPr="005535C1">
        <w:lastRenderedPageBreak/>
        <w:t xml:space="preserve">Bhat, C.R., Paleti, R., Pendyala, R.M., Lorenzini, K., and Konduri, K.C. (2013). Accommodating immigration status and self-selection effects in a joint model of household auto ownership and residential location choice. </w:t>
      </w:r>
      <w:r w:rsidRPr="005535C1">
        <w:rPr>
          <w:i/>
        </w:rPr>
        <w:t>Transportation Research Record: Journal of the Transportation Research Board</w:t>
      </w:r>
      <w:r w:rsidRPr="005535C1">
        <w:t>, 2382(1), 142-150.</w:t>
      </w:r>
    </w:p>
    <w:p w:rsidR="009D6F1F" w:rsidRPr="005535C1" w:rsidRDefault="009D6F1F" w:rsidP="00BC1CFD">
      <w:pPr>
        <w:spacing w:after="40"/>
        <w:ind w:left="360" w:hanging="360"/>
        <w:jc w:val="both"/>
      </w:pPr>
      <w:r w:rsidRPr="005535C1">
        <w:t xml:space="preserve">Bhat, C.R., Astroza, S., Sidharthan, R., </w:t>
      </w:r>
      <w:proofErr w:type="spellStart"/>
      <w:r w:rsidRPr="005535C1">
        <w:t>Jobair</w:t>
      </w:r>
      <w:proofErr w:type="spellEnd"/>
      <w:r w:rsidRPr="005535C1">
        <w:t xml:space="preserve"> Bin </w:t>
      </w:r>
      <w:proofErr w:type="spellStart"/>
      <w:r w:rsidRPr="005535C1">
        <w:t>Alam</w:t>
      </w:r>
      <w:proofErr w:type="spellEnd"/>
      <w:r w:rsidRPr="005535C1">
        <w:t xml:space="preserve">, M., and </w:t>
      </w:r>
      <w:proofErr w:type="spellStart"/>
      <w:r w:rsidRPr="005535C1">
        <w:t>Khushefati</w:t>
      </w:r>
      <w:proofErr w:type="spellEnd"/>
      <w:r w:rsidRPr="005535C1">
        <w:t xml:space="preserve">, W.H. (2014). A joint count-continuous model of travel behavior with selection based on a multinomial probit residential density choice model. </w:t>
      </w:r>
      <w:r w:rsidRPr="005535C1">
        <w:rPr>
          <w:i/>
        </w:rPr>
        <w:t>Transportation Research Part B</w:t>
      </w:r>
      <w:r w:rsidRPr="005535C1">
        <w:t>, 68, 31-51.</w:t>
      </w:r>
    </w:p>
    <w:p w:rsidR="009D6F1F" w:rsidRPr="005535C1" w:rsidRDefault="009D6F1F" w:rsidP="00BC1CFD">
      <w:pPr>
        <w:spacing w:after="40"/>
        <w:ind w:left="360" w:hanging="360"/>
        <w:jc w:val="both"/>
      </w:pPr>
      <w:proofErr w:type="spellStart"/>
      <w:r w:rsidRPr="005535C1">
        <w:t>Bohte</w:t>
      </w:r>
      <w:proofErr w:type="spellEnd"/>
      <w:r w:rsidRPr="005535C1">
        <w:t>, W., Maat, K., and van Wee, B. (2009). Measuring attitudes in research on residential self</w:t>
      </w:r>
      <w:r w:rsidRPr="005535C1">
        <w:rPr>
          <w:rFonts w:ascii="Cambria Math" w:hAnsi="Cambria Math" w:cs="Cambria Math"/>
        </w:rPr>
        <w:t>‐</w:t>
      </w:r>
      <w:r w:rsidRPr="005535C1">
        <w:t xml:space="preserve">selection and travel </w:t>
      </w:r>
      <w:proofErr w:type="spellStart"/>
      <w:r w:rsidRPr="005535C1">
        <w:t>behaviour</w:t>
      </w:r>
      <w:proofErr w:type="spellEnd"/>
      <w:r w:rsidRPr="005535C1">
        <w:t xml:space="preserve">: a review of theories and empirical research. </w:t>
      </w:r>
      <w:r w:rsidRPr="005535C1">
        <w:rPr>
          <w:i/>
        </w:rPr>
        <w:t>Transport Reviews</w:t>
      </w:r>
      <w:r w:rsidRPr="005535C1">
        <w:t>, 29(3), 325-357.</w:t>
      </w:r>
    </w:p>
    <w:p w:rsidR="009D6F1F" w:rsidRDefault="009D6F1F" w:rsidP="00BC1CFD">
      <w:pPr>
        <w:keepLines/>
        <w:spacing w:after="40"/>
        <w:ind w:left="360" w:hanging="360"/>
        <w:jc w:val="both"/>
      </w:pPr>
      <w:r w:rsidRPr="005535C1">
        <w:t>Bolduc, D., Ben-</w:t>
      </w:r>
      <w:proofErr w:type="spellStart"/>
      <w:r w:rsidRPr="005535C1">
        <w:t>Akiva</w:t>
      </w:r>
      <w:proofErr w:type="spellEnd"/>
      <w:r w:rsidRPr="005535C1">
        <w:t xml:space="preserve">, M., Walker, J., Michaud, A. (2005). Hybrid choice models with logit kernel: applicability to large scale models. In </w:t>
      </w:r>
      <w:r w:rsidRPr="005535C1">
        <w:rPr>
          <w:i/>
        </w:rPr>
        <w:t>Integrated Land-Use and Transportation Models: Behavioral Foundations</w:t>
      </w:r>
      <w:r w:rsidRPr="005535C1">
        <w:t>, Lee-Gosselin, M., Doherty, S. (eds.), Elsevier, Oxford, 275-302.</w:t>
      </w:r>
    </w:p>
    <w:p w:rsidR="003F53D2" w:rsidRDefault="003F53D2" w:rsidP="00BC1CFD">
      <w:pPr>
        <w:keepLines/>
        <w:spacing w:after="40"/>
        <w:ind w:left="360" w:hanging="360"/>
        <w:jc w:val="both"/>
      </w:pPr>
      <w:r w:rsidRPr="003F53D2">
        <w:t xml:space="preserve">Born, K., Yasmin, S., You, D., Eluru, N., Bhat, C., </w:t>
      </w:r>
      <w:r>
        <w:t>and</w:t>
      </w:r>
      <w:r w:rsidR="00A222E5">
        <w:t xml:space="preserve"> Pendyala, R. (2014). Joint m</w:t>
      </w:r>
      <w:r w:rsidRPr="003F53D2">
        <w:t xml:space="preserve">odel of </w:t>
      </w:r>
      <w:r w:rsidR="00A222E5">
        <w:t>w</w:t>
      </w:r>
      <w:r w:rsidRPr="003F53D2">
        <w:t xml:space="preserve">eekend </w:t>
      </w:r>
      <w:r w:rsidR="00A222E5">
        <w:t>d</w:t>
      </w:r>
      <w:r w:rsidRPr="003F53D2">
        <w:t xml:space="preserve">iscretionary </w:t>
      </w:r>
      <w:r w:rsidR="00A222E5">
        <w:t>a</w:t>
      </w:r>
      <w:r w:rsidRPr="003F53D2">
        <w:t xml:space="preserve">ctivity </w:t>
      </w:r>
      <w:proofErr w:type="spellStart"/>
      <w:r w:rsidR="00A222E5">
        <w:t>p</w:t>
      </w:r>
      <w:r w:rsidRPr="003F53D2">
        <w:t>rticipation</w:t>
      </w:r>
      <w:proofErr w:type="spellEnd"/>
      <w:r w:rsidRPr="003F53D2">
        <w:t xml:space="preserve"> and </w:t>
      </w:r>
      <w:r w:rsidR="00A222E5">
        <w:t>e</w:t>
      </w:r>
      <w:r w:rsidRPr="003F53D2">
        <w:t xml:space="preserve">pisode </w:t>
      </w:r>
      <w:r w:rsidR="00A222E5">
        <w:t>d</w:t>
      </w:r>
      <w:r w:rsidRPr="003F53D2">
        <w:t xml:space="preserve">uration. </w:t>
      </w:r>
      <w:r w:rsidRPr="00795547">
        <w:rPr>
          <w:i/>
        </w:rPr>
        <w:t>Transportation Research Record: Journal of the Transportation Research Board</w:t>
      </w:r>
      <w:r w:rsidR="00DB43B8">
        <w:t>, 2413</w:t>
      </w:r>
      <w:r w:rsidR="00A222E5">
        <w:t>, 34-</w:t>
      </w:r>
      <w:r w:rsidRPr="003F53D2">
        <w:t>44.</w:t>
      </w:r>
    </w:p>
    <w:p w:rsidR="00D63B00" w:rsidRDefault="00D63B00" w:rsidP="00BC1CFD">
      <w:pPr>
        <w:keepLines/>
        <w:spacing w:after="40"/>
        <w:ind w:left="360" w:hanging="360"/>
        <w:jc w:val="both"/>
      </w:pPr>
      <w:proofErr w:type="spellStart"/>
      <w:r w:rsidRPr="00D63B00">
        <w:t>Boussauw</w:t>
      </w:r>
      <w:proofErr w:type="spellEnd"/>
      <w:r w:rsidRPr="00D63B00">
        <w:t xml:space="preserve">, K., </w:t>
      </w:r>
      <w:proofErr w:type="spellStart"/>
      <w:r w:rsidRPr="00D63B00">
        <w:t>Neutens</w:t>
      </w:r>
      <w:proofErr w:type="spellEnd"/>
      <w:r w:rsidRPr="00D63B00">
        <w:t xml:space="preserve">, T., </w:t>
      </w:r>
      <w:r w:rsidR="00191476">
        <w:t>and</w:t>
      </w:r>
      <w:r w:rsidRPr="00D63B00">
        <w:t xml:space="preserve"> Witlox, F. (2012). Relationship between spatial proximity and travel-to-work distance: the effect of the compact city. </w:t>
      </w:r>
      <w:r w:rsidRPr="00795547">
        <w:rPr>
          <w:i/>
        </w:rPr>
        <w:t>Regional Studies</w:t>
      </w:r>
      <w:r w:rsidRPr="00D63B00">
        <w:t>, 46(6), 687-706.</w:t>
      </w:r>
    </w:p>
    <w:p w:rsidR="00175362" w:rsidRPr="00175362" w:rsidRDefault="00175362" w:rsidP="00BC1CFD">
      <w:pPr>
        <w:keepLines/>
        <w:spacing w:after="40"/>
        <w:ind w:left="360" w:hanging="360"/>
        <w:jc w:val="both"/>
      </w:pPr>
      <w:r>
        <w:t xml:space="preserve">Brownstone, D., and Fang, H. </w:t>
      </w:r>
      <w:r w:rsidRPr="00175362">
        <w:t xml:space="preserve">(2014). A vehicle ownership and utilization choice model with endogenous residential density. </w:t>
      </w:r>
      <w:r w:rsidRPr="00795547">
        <w:rPr>
          <w:i/>
        </w:rPr>
        <w:t>Journal of Transport and Land Use</w:t>
      </w:r>
      <w:r>
        <w:t>, 7(2), 135-151.</w:t>
      </w:r>
    </w:p>
    <w:p w:rsidR="009D6F1F" w:rsidRPr="005535C1" w:rsidRDefault="009D6F1F" w:rsidP="00BC1CFD">
      <w:pPr>
        <w:spacing w:after="40"/>
        <w:ind w:left="360" w:hanging="360"/>
        <w:jc w:val="both"/>
      </w:pPr>
      <w:r w:rsidRPr="005535C1">
        <w:t xml:space="preserve">Cao, X., and Fan, Y. (2012). Exploring the influences of density on travel behavior using propensity score matching. </w:t>
      </w:r>
      <w:r w:rsidRPr="005535C1">
        <w:rPr>
          <w:i/>
        </w:rPr>
        <w:t>Environment and Planning B</w:t>
      </w:r>
      <w:r w:rsidRPr="005535C1">
        <w:t>, 39(3), 459-470.</w:t>
      </w:r>
    </w:p>
    <w:p w:rsidR="009D6F1F" w:rsidRDefault="009D6F1F" w:rsidP="00BC1CFD">
      <w:pPr>
        <w:spacing w:after="40"/>
        <w:ind w:left="360" w:hanging="360"/>
        <w:jc w:val="both"/>
      </w:pPr>
      <w:r w:rsidRPr="005535C1">
        <w:t xml:space="preserve">Castro, M., Paleti, R., and Bhat, C.R. (2012). A latent variable representation of count data models to accommodate spatial and temporal dependence: Application to predicting crash frequency at intersections. </w:t>
      </w:r>
      <w:r w:rsidRPr="005535C1">
        <w:rPr>
          <w:i/>
        </w:rPr>
        <w:t>Transportation Research Part B</w:t>
      </w:r>
      <w:r w:rsidRPr="005535C1">
        <w:t>, 46(1), 253-272.</w:t>
      </w:r>
    </w:p>
    <w:p w:rsidR="00734C2B" w:rsidRPr="005535C1" w:rsidRDefault="00734C2B" w:rsidP="00BC1CFD">
      <w:pPr>
        <w:spacing w:after="40"/>
        <w:ind w:left="360" w:hanging="360"/>
        <w:jc w:val="both"/>
      </w:pPr>
      <w:r w:rsidRPr="00734C2B">
        <w:t>Ca</w:t>
      </w:r>
      <w:r>
        <w:t>stro, M., Eluru, N., Bhat, C., and</w:t>
      </w:r>
      <w:r w:rsidRPr="00734C2B">
        <w:t xml:space="preserve"> Pendyala, R. (2011). Joint model of participation in </w:t>
      </w:r>
      <w:proofErr w:type="spellStart"/>
      <w:r w:rsidRPr="00734C2B">
        <w:t>nonwork</w:t>
      </w:r>
      <w:proofErr w:type="spellEnd"/>
      <w:r w:rsidRPr="00734C2B">
        <w:t xml:space="preserve"> activities and time-of-day choice set formation for workers. </w:t>
      </w:r>
      <w:r w:rsidR="00A222E5" w:rsidRPr="00795547">
        <w:rPr>
          <w:i/>
        </w:rPr>
        <w:t>Transportation Research Record: Journal of the Transportation Research Board</w:t>
      </w:r>
      <w:r w:rsidR="00DB43B8">
        <w:t>, 2254</w:t>
      </w:r>
      <w:r w:rsidRPr="00734C2B">
        <w:t>, 140-150.</w:t>
      </w:r>
    </w:p>
    <w:p w:rsidR="009D6F1F" w:rsidRPr="005535C1" w:rsidRDefault="009D6F1F" w:rsidP="00BC1CFD">
      <w:pPr>
        <w:spacing w:after="40"/>
        <w:ind w:left="360" w:hanging="360"/>
        <w:jc w:val="both"/>
      </w:pPr>
      <w:r w:rsidRPr="005535C1">
        <w:t xml:space="preserve">Chen, C., Gong, H., and </w:t>
      </w:r>
      <w:proofErr w:type="spellStart"/>
      <w:r w:rsidRPr="005535C1">
        <w:t>Paaswell</w:t>
      </w:r>
      <w:proofErr w:type="spellEnd"/>
      <w:r w:rsidRPr="005535C1">
        <w:t xml:space="preserve">, R. (2008). Role of the built environment on mode choice decisions: additional evidence on the impact of density. </w:t>
      </w:r>
      <w:r w:rsidRPr="005535C1">
        <w:rPr>
          <w:i/>
        </w:rPr>
        <w:t>Transportation</w:t>
      </w:r>
      <w:r w:rsidRPr="005535C1">
        <w:t>, 35(3), 285-299.</w:t>
      </w:r>
    </w:p>
    <w:p w:rsidR="009D6F1F" w:rsidRPr="005535C1" w:rsidRDefault="009D6F1F" w:rsidP="00BC1CFD">
      <w:pPr>
        <w:spacing w:after="40"/>
        <w:ind w:left="360" w:hanging="360"/>
        <w:jc w:val="both"/>
        <w:rPr>
          <w:noProof/>
        </w:rPr>
      </w:pPr>
      <w:r w:rsidRPr="005535C1">
        <w:rPr>
          <w:noProof/>
        </w:rPr>
        <w:t>Chen, C., Mei, Y., and Liu, Y. (2014). Does distance still matter in facilitating social ties? The roles of mobility patterns and the built environment. Presented at the 93</w:t>
      </w:r>
      <w:r w:rsidRPr="005535C1">
        <w:rPr>
          <w:noProof/>
          <w:vertAlign w:val="superscript"/>
        </w:rPr>
        <w:t>rd</w:t>
      </w:r>
      <w:r w:rsidRPr="005535C1">
        <w:rPr>
          <w:noProof/>
        </w:rPr>
        <w:t xml:space="preserve"> Annual Meeting Transportation Research Board, Washington, D.C, January. </w:t>
      </w:r>
    </w:p>
    <w:p w:rsidR="009D6F1F" w:rsidRDefault="009D6F1F" w:rsidP="00BC1CFD">
      <w:pPr>
        <w:spacing w:after="40"/>
        <w:ind w:left="360" w:hanging="360"/>
        <w:jc w:val="both"/>
        <w:rPr>
          <w:noProof/>
        </w:rPr>
      </w:pPr>
      <w:r w:rsidRPr="005535C1">
        <w:rPr>
          <w:noProof/>
        </w:rPr>
        <w:t xml:space="preserve">Cleaver, M., and Muller, T.E. (2001). I want to pretend I’m eleven years younger: Subjective age and seniors’ motives for vacation travel. </w:t>
      </w:r>
      <w:r w:rsidRPr="005535C1">
        <w:rPr>
          <w:rStyle w:val="HTMLCite"/>
          <w:rFonts w:eastAsia="MS Mincho"/>
          <w:lang w:val="en"/>
        </w:rPr>
        <w:t>Social Indicators Research</w:t>
      </w:r>
      <w:r w:rsidRPr="005535C1">
        <w:rPr>
          <w:noProof/>
        </w:rPr>
        <w:t>, 60 (1/3), 227-241.</w:t>
      </w:r>
    </w:p>
    <w:p w:rsidR="003F53D2" w:rsidRPr="005535C1" w:rsidRDefault="003F53D2" w:rsidP="00BC1CFD">
      <w:pPr>
        <w:spacing w:after="40"/>
        <w:ind w:left="360" w:hanging="360"/>
        <w:jc w:val="both"/>
        <w:rPr>
          <w:noProof/>
        </w:rPr>
      </w:pPr>
      <w:r w:rsidRPr="003F53D2">
        <w:rPr>
          <w:noProof/>
        </w:rPr>
        <w:t xml:space="preserve">Coleman, L. (2009). Being alone together: From solidarity to solitude in urban anthropology. </w:t>
      </w:r>
      <w:r w:rsidRPr="00795547">
        <w:rPr>
          <w:i/>
          <w:noProof/>
        </w:rPr>
        <w:t>Anthropological Quarterly</w:t>
      </w:r>
      <w:r w:rsidRPr="003F53D2">
        <w:rPr>
          <w:noProof/>
        </w:rPr>
        <w:t>, 82(3), 755-777.</w:t>
      </w:r>
    </w:p>
    <w:p w:rsidR="009D6F1F" w:rsidRPr="005535C1" w:rsidRDefault="009D6F1F" w:rsidP="00BC1CFD">
      <w:pPr>
        <w:spacing w:after="40"/>
        <w:ind w:left="360" w:hanging="360"/>
        <w:jc w:val="both"/>
        <w:rPr>
          <w:noProof/>
        </w:rPr>
      </w:pPr>
      <w:r w:rsidRPr="005535C1">
        <w:rPr>
          <w:noProof/>
        </w:rPr>
        <w:t>Council, P. S. R. (2005). Vision 2020+ 20 Updat</w:t>
      </w:r>
      <w:r w:rsidR="00C35589">
        <w:rPr>
          <w:noProof/>
        </w:rPr>
        <w:t xml:space="preserve">e: Issue Paper on Environmental </w:t>
      </w:r>
      <w:r w:rsidRPr="005535C1">
        <w:rPr>
          <w:noProof/>
        </w:rPr>
        <w:t>Planning. The Council.</w:t>
      </w:r>
    </w:p>
    <w:p w:rsidR="009D6F1F" w:rsidRPr="005535C1" w:rsidRDefault="009D6F1F" w:rsidP="00BC1CFD">
      <w:pPr>
        <w:spacing w:after="40"/>
        <w:ind w:left="360" w:hanging="360"/>
        <w:jc w:val="both"/>
        <w:rPr>
          <w:noProof/>
        </w:rPr>
      </w:pPr>
      <w:r w:rsidRPr="005535C1">
        <w:rPr>
          <w:noProof/>
        </w:rPr>
        <w:t xml:space="preserve">Daly, A., Hess, S., Patruni, B., Potoglou, D., and Rohr, C. (2012). Using ordered attitudinal indicators in a latent variable choice model: a study of the impact of security on rail travel behaviour. </w:t>
      </w:r>
      <w:r w:rsidRPr="005535C1">
        <w:rPr>
          <w:i/>
          <w:noProof/>
        </w:rPr>
        <w:t>Transportation</w:t>
      </w:r>
      <w:r w:rsidRPr="005535C1">
        <w:rPr>
          <w:noProof/>
        </w:rPr>
        <w:t>, 39(2), 267-297.</w:t>
      </w:r>
    </w:p>
    <w:p w:rsidR="00350B53" w:rsidRPr="005535C1" w:rsidRDefault="00BC1CFD" w:rsidP="00BC1CFD">
      <w:pPr>
        <w:spacing w:after="40"/>
        <w:ind w:left="360" w:hanging="360"/>
        <w:jc w:val="both"/>
        <w:rPr>
          <w:noProof/>
        </w:rPr>
      </w:pPr>
      <w:r>
        <w:rPr>
          <w:noProof/>
        </w:rPr>
        <w:lastRenderedPageBreak/>
        <w:t>Daziano, R.</w:t>
      </w:r>
      <w:r w:rsidR="00350B53" w:rsidRPr="005535C1">
        <w:rPr>
          <w:noProof/>
        </w:rPr>
        <w:t xml:space="preserve">A., and Bolduc, D. (2013). Incorporating pro-environmental preferences towards green automobile technologies through a Bayesian hybrid choice model. </w:t>
      </w:r>
      <w:r w:rsidR="00350B53" w:rsidRPr="005535C1">
        <w:rPr>
          <w:i/>
          <w:noProof/>
        </w:rPr>
        <w:t>Transportmetrica A: Transport Science</w:t>
      </w:r>
      <w:r w:rsidR="00350B53" w:rsidRPr="005535C1">
        <w:rPr>
          <w:noProof/>
        </w:rPr>
        <w:t>, 9(1), 74-106.</w:t>
      </w:r>
    </w:p>
    <w:p w:rsidR="009D6F1F" w:rsidRPr="005535C1" w:rsidRDefault="009D6F1F" w:rsidP="00BC1CFD">
      <w:pPr>
        <w:spacing w:after="40"/>
        <w:ind w:left="360" w:hanging="360"/>
        <w:jc w:val="both"/>
        <w:rPr>
          <w:noProof/>
        </w:rPr>
      </w:pPr>
      <w:r w:rsidRPr="005535C1">
        <w:rPr>
          <w:noProof/>
        </w:rPr>
        <w:t xml:space="preserve">de Abreu e Silva, J., Goulias, K., and Dalal, P. (2012). Structural equations model of land use patterns, location choice, and travel behavior in Southern California. </w:t>
      </w:r>
      <w:r w:rsidRPr="005535C1">
        <w:rPr>
          <w:i/>
        </w:rPr>
        <w:t>Transportation Research Record: Journal of the Transportation Research Board</w:t>
      </w:r>
      <w:r w:rsidRPr="005535C1">
        <w:t>,</w:t>
      </w:r>
      <w:r w:rsidRPr="005535C1">
        <w:rPr>
          <w:noProof/>
        </w:rPr>
        <w:t xml:space="preserve"> 2323, 35-45.</w:t>
      </w:r>
    </w:p>
    <w:p w:rsidR="009D6F1F" w:rsidRPr="005535C1" w:rsidRDefault="009D6F1F" w:rsidP="00BC1CFD">
      <w:pPr>
        <w:spacing w:after="40"/>
        <w:ind w:left="360" w:hanging="360"/>
        <w:jc w:val="both"/>
        <w:rPr>
          <w:noProof/>
        </w:rPr>
      </w:pPr>
      <w:r w:rsidRPr="005535C1">
        <w:rPr>
          <w:noProof/>
        </w:rPr>
        <w:t xml:space="preserve">de Abreu e Silva, J., Sottile, E., and Cherchi, E. (2014). Effects of land use patterns on tour type choice: Application of a hybrid choice model. </w:t>
      </w:r>
      <w:r w:rsidRPr="005535C1">
        <w:rPr>
          <w:i/>
          <w:noProof/>
        </w:rPr>
        <w:t>Transportation Research Record: Journal of the Transportation Research Board</w:t>
      </w:r>
      <w:r w:rsidRPr="005535C1">
        <w:rPr>
          <w:noProof/>
        </w:rPr>
        <w:t>, 2453, 100-108.</w:t>
      </w:r>
    </w:p>
    <w:p w:rsidR="00350B53" w:rsidRPr="005535C1" w:rsidRDefault="00BC1CFD" w:rsidP="00BC1CFD">
      <w:pPr>
        <w:spacing w:after="40"/>
        <w:ind w:left="360" w:hanging="360"/>
        <w:jc w:val="both"/>
        <w:rPr>
          <w:noProof/>
        </w:rPr>
      </w:pPr>
      <w:r>
        <w:rPr>
          <w:noProof/>
        </w:rPr>
        <w:t>De Leon, A.R., and Chough, K.</w:t>
      </w:r>
      <w:r w:rsidR="00350B53" w:rsidRPr="005535C1">
        <w:rPr>
          <w:noProof/>
        </w:rPr>
        <w:t xml:space="preserve">C. (Eds.). (2013). </w:t>
      </w:r>
      <w:r w:rsidR="00350B53" w:rsidRPr="00A222E5">
        <w:rPr>
          <w:i/>
          <w:noProof/>
        </w:rPr>
        <w:t>Analysis of Mixed Data: Methods &amp; Applications</w:t>
      </w:r>
      <w:r w:rsidR="00350B53" w:rsidRPr="005535C1">
        <w:rPr>
          <w:noProof/>
        </w:rPr>
        <w:t>. CRC Press.</w:t>
      </w:r>
    </w:p>
    <w:p w:rsidR="00C35589" w:rsidRDefault="009D6F1F" w:rsidP="00BC1CFD">
      <w:pPr>
        <w:spacing w:after="40"/>
        <w:ind w:left="360" w:hanging="360"/>
        <w:jc w:val="both"/>
        <w:rPr>
          <w:noProof/>
        </w:rPr>
      </w:pPr>
      <w:r w:rsidRPr="005535C1">
        <w:rPr>
          <w:noProof/>
        </w:rPr>
        <w:t xml:space="preserve">Diekmann, A., and Franzen, A. (1999). The wealth of nations and environmental concern. </w:t>
      </w:r>
      <w:r w:rsidRPr="005535C1">
        <w:rPr>
          <w:i/>
          <w:noProof/>
        </w:rPr>
        <w:t>Environment and Behavior</w:t>
      </w:r>
      <w:r w:rsidRPr="005535C1">
        <w:rPr>
          <w:noProof/>
        </w:rPr>
        <w:t>, 31(4), 540-549.</w:t>
      </w:r>
    </w:p>
    <w:p w:rsidR="00C47731" w:rsidRDefault="00A222E5" w:rsidP="00BC1CFD">
      <w:pPr>
        <w:spacing w:after="40"/>
        <w:ind w:left="360" w:hanging="360"/>
        <w:jc w:val="both"/>
        <w:rPr>
          <w:noProof/>
        </w:rPr>
      </w:pPr>
      <w:r>
        <w:rPr>
          <w:noProof/>
        </w:rPr>
        <w:t>Ding, D., Adams, M.A., Sallis, J.F., Norman, G.</w:t>
      </w:r>
      <w:r w:rsidR="00C47731" w:rsidRPr="00C47731">
        <w:rPr>
          <w:noProof/>
        </w:rPr>
        <w:t>J., Hovel</w:t>
      </w:r>
      <w:r>
        <w:rPr>
          <w:noProof/>
        </w:rPr>
        <w:t>l, M.F., Chambers, C.</w:t>
      </w:r>
      <w:r w:rsidR="00C47731">
        <w:rPr>
          <w:noProof/>
        </w:rPr>
        <w:t>D., ... and</w:t>
      </w:r>
      <w:r>
        <w:rPr>
          <w:noProof/>
        </w:rPr>
        <w:t xml:space="preserve"> Gomez, L.</w:t>
      </w:r>
      <w:r w:rsidR="00C47731" w:rsidRPr="00C47731">
        <w:rPr>
          <w:noProof/>
        </w:rPr>
        <w:t>F. (2013). Perceived neighborhood environment and physical activity in 11 countries:</w:t>
      </w:r>
      <w:r>
        <w:rPr>
          <w:noProof/>
        </w:rPr>
        <w:t xml:space="preserve"> D</w:t>
      </w:r>
      <w:r w:rsidR="00C47731" w:rsidRPr="00C47731">
        <w:rPr>
          <w:noProof/>
        </w:rPr>
        <w:t xml:space="preserve">o associations differ by country. </w:t>
      </w:r>
      <w:r w:rsidRPr="00A222E5">
        <w:rPr>
          <w:i/>
          <w:noProof/>
        </w:rPr>
        <w:t>I</w:t>
      </w:r>
      <w:proofErr w:type="spellStart"/>
      <w:r w:rsidRPr="00A222E5">
        <w:rPr>
          <w:rStyle w:val="journaltitle"/>
          <w:rFonts w:eastAsia="MS Mincho"/>
          <w:i/>
        </w:rPr>
        <w:t>nternational</w:t>
      </w:r>
      <w:proofErr w:type="spellEnd"/>
      <w:r w:rsidRPr="00A222E5">
        <w:rPr>
          <w:rStyle w:val="journaltitle"/>
          <w:rFonts w:eastAsia="MS Mincho"/>
          <w:i/>
        </w:rPr>
        <w:t xml:space="preserve"> Journal of Behavioral Nutrition and Physical Activity</w:t>
      </w:r>
      <w:r w:rsidR="00C47731" w:rsidRPr="00C47731">
        <w:rPr>
          <w:noProof/>
        </w:rPr>
        <w:t>, 10(1), 57.</w:t>
      </w:r>
    </w:p>
    <w:p w:rsidR="000128B1" w:rsidRDefault="000128B1" w:rsidP="00BC1CFD">
      <w:pPr>
        <w:spacing w:after="40"/>
        <w:ind w:left="360" w:hanging="360"/>
        <w:jc w:val="both"/>
        <w:rPr>
          <w:noProof/>
        </w:rPr>
      </w:pPr>
      <w:r w:rsidRPr="000128B1">
        <w:rPr>
          <w:noProof/>
        </w:rPr>
        <w:t>Forsyth, A., Oak</w:t>
      </w:r>
      <w:r w:rsidR="00BC1CFD">
        <w:rPr>
          <w:noProof/>
        </w:rPr>
        <w:t>es, J.</w:t>
      </w:r>
      <w:r>
        <w:rPr>
          <w:noProof/>
        </w:rPr>
        <w:t>M., Lee, B., and</w:t>
      </w:r>
      <w:r w:rsidR="00BC1CFD">
        <w:rPr>
          <w:noProof/>
        </w:rPr>
        <w:t xml:space="preserve"> Schmitz, K.</w:t>
      </w:r>
      <w:r w:rsidRPr="000128B1">
        <w:rPr>
          <w:noProof/>
        </w:rPr>
        <w:t xml:space="preserve">H. (2009). The built environment, walking, and physical activity: Is the environment more important to some people than others?. </w:t>
      </w:r>
      <w:r w:rsidRPr="00795547">
        <w:rPr>
          <w:i/>
          <w:noProof/>
        </w:rPr>
        <w:t xml:space="preserve">Transportation </w:t>
      </w:r>
      <w:r w:rsidR="00A222E5">
        <w:rPr>
          <w:i/>
          <w:noProof/>
        </w:rPr>
        <w:t>R</w:t>
      </w:r>
      <w:r w:rsidRPr="00795547">
        <w:rPr>
          <w:i/>
          <w:noProof/>
        </w:rPr>
        <w:t xml:space="preserve">esearch </w:t>
      </w:r>
      <w:r w:rsidR="00A222E5">
        <w:rPr>
          <w:i/>
          <w:noProof/>
        </w:rPr>
        <w:t>P</w:t>
      </w:r>
      <w:r w:rsidRPr="00795547">
        <w:rPr>
          <w:i/>
          <w:noProof/>
        </w:rPr>
        <w:t>art D</w:t>
      </w:r>
      <w:r w:rsidRPr="000128B1">
        <w:rPr>
          <w:noProof/>
        </w:rPr>
        <w:t>, 14(1), 42-49.</w:t>
      </w:r>
    </w:p>
    <w:p w:rsidR="009D6F1F" w:rsidRPr="005535C1" w:rsidRDefault="009D6F1F" w:rsidP="00BC1CFD">
      <w:pPr>
        <w:spacing w:after="40"/>
        <w:ind w:left="360" w:hanging="360"/>
        <w:jc w:val="both"/>
        <w:rPr>
          <w:noProof/>
        </w:rPr>
      </w:pPr>
      <w:r w:rsidRPr="005535C1">
        <w:rPr>
          <w:noProof/>
        </w:rPr>
        <w:t xml:space="preserve">Farber, S., Páez, A., Mercado, R. G., Roorda, M., and Morency, C. (2011). A time-use investigation of shopping participation in three Canadian cities: Is there evidence of social exclusion? </w:t>
      </w:r>
      <w:r w:rsidRPr="005535C1">
        <w:rPr>
          <w:i/>
          <w:noProof/>
        </w:rPr>
        <w:t>Transportation</w:t>
      </w:r>
      <w:r w:rsidRPr="005535C1">
        <w:rPr>
          <w:noProof/>
        </w:rPr>
        <w:t>, 38(1), 17-44.</w:t>
      </w:r>
    </w:p>
    <w:p w:rsidR="009D6F1F" w:rsidRPr="005535C1" w:rsidRDefault="009D6F1F" w:rsidP="00BC1CFD">
      <w:pPr>
        <w:spacing w:after="40"/>
        <w:ind w:left="360" w:hanging="360"/>
        <w:jc w:val="both"/>
        <w:rPr>
          <w:noProof/>
        </w:rPr>
      </w:pPr>
      <w:r w:rsidRPr="005535C1">
        <w:rPr>
          <w:noProof/>
        </w:rPr>
        <w:t xml:space="preserve">Gliebe, J.P., and Koppelman, F.S. (2002). A model of joint activity participation between household members. </w:t>
      </w:r>
      <w:r w:rsidRPr="005535C1">
        <w:rPr>
          <w:i/>
          <w:noProof/>
        </w:rPr>
        <w:t>Transportation</w:t>
      </w:r>
      <w:r w:rsidRPr="005535C1">
        <w:rPr>
          <w:noProof/>
        </w:rPr>
        <w:t>, 29(1), 49-72.</w:t>
      </w:r>
    </w:p>
    <w:p w:rsidR="00C114E2" w:rsidRDefault="00C114E2" w:rsidP="00C114E2">
      <w:pPr>
        <w:spacing w:after="120"/>
        <w:ind w:left="360" w:hanging="360"/>
        <w:jc w:val="both"/>
      </w:pPr>
      <w:proofErr w:type="spellStart"/>
      <w:r>
        <w:t>Godambe</w:t>
      </w:r>
      <w:proofErr w:type="spellEnd"/>
      <w:r>
        <w:t>, V.P. (</w:t>
      </w:r>
      <w:r w:rsidRPr="007313A1">
        <w:t>1960</w:t>
      </w:r>
      <w:r>
        <w:t>)</w:t>
      </w:r>
      <w:r w:rsidRPr="007313A1">
        <w:t xml:space="preserve">. An optimum property of regular maximum likelihood estimation. </w:t>
      </w:r>
      <w:r w:rsidRPr="007313A1">
        <w:rPr>
          <w:i/>
        </w:rPr>
        <w:t>The Annals of Mathematical Statistics</w:t>
      </w:r>
      <w:r>
        <w:t xml:space="preserve"> 31(4), 1208-1211.</w:t>
      </w:r>
    </w:p>
    <w:p w:rsidR="006A4705" w:rsidRDefault="00BC1CFD" w:rsidP="00BC1CFD">
      <w:pPr>
        <w:spacing w:after="40"/>
        <w:ind w:left="360" w:hanging="360"/>
        <w:jc w:val="both"/>
        <w:rPr>
          <w:noProof/>
        </w:rPr>
      </w:pPr>
      <w:r>
        <w:rPr>
          <w:noProof/>
        </w:rPr>
        <w:t>Golob, T.</w:t>
      </w:r>
      <w:r w:rsidR="006A4705" w:rsidRPr="005535C1">
        <w:rPr>
          <w:noProof/>
        </w:rPr>
        <w:t xml:space="preserve">F. (2003). Structural equation modeling for travel behavior research. </w:t>
      </w:r>
      <w:r w:rsidR="006A4705" w:rsidRPr="005535C1">
        <w:rPr>
          <w:i/>
          <w:noProof/>
        </w:rPr>
        <w:t>Transportation Research Part</w:t>
      </w:r>
      <w:r>
        <w:rPr>
          <w:i/>
          <w:noProof/>
        </w:rPr>
        <w:t xml:space="preserve"> B</w:t>
      </w:r>
      <w:r w:rsidR="006A4705" w:rsidRPr="005535C1">
        <w:rPr>
          <w:noProof/>
        </w:rPr>
        <w:t>, 37(1), 1-25.</w:t>
      </w:r>
    </w:p>
    <w:p w:rsidR="00CB23B1" w:rsidRPr="005535C1" w:rsidRDefault="00CB23B1" w:rsidP="00BC1CFD">
      <w:pPr>
        <w:spacing w:after="40"/>
        <w:ind w:left="360" w:hanging="360"/>
        <w:jc w:val="both"/>
        <w:rPr>
          <w:noProof/>
        </w:rPr>
      </w:pPr>
      <w:r>
        <w:rPr>
          <w:noProof/>
        </w:rPr>
        <w:t>Grigolon, A., Kemperman, A., and</w:t>
      </w:r>
      <w:r w:rsidRPr="00CB23B1">
        <w:rPr>
          <w:noProof/>
        </w:rPr>
        <w:t xml:space="preserve"> Timmermans, H. (2013). Mixed </w:t>
      </w:r>
      <w:r w:rsidR="00A222E5">
        <w:rPr>
          <w:noProof/>
        </w:rPr>
        <w:t>m</w:t>
      </w:r>
      <w:r w:rsidRPr="00CB23B1">
        <w:rPr>
          <w:noProof/>
        </w:rPr>
        <w:t xml:space="preserve">ultinomial </w:t>
      </w:r>
      <w:r w:rsidR="00A222E5">
        <w:rPr>
          <w:noProof/>
        </w:rPr>
        <w:t>l</w:t>
      </w:r>
      <w:r w:rsidRPr="00CB23B1">
        <w:rPr>
          <w:noProof/>
        </w:rPr>
        <w:t xml:space="preserve">ogit </w:t>
      </w:r>
      <w:r w:rsidR="00A222E5">
        <w:rPr>
          <w:noProof/>
        </w:rPr>
        <w:t>m</w:t>
      </w:r>
      <w:r w:rsidRPr="00CB23B1">
        <w:rPr>
          <w:noProof/>
        </w:rPr>
        <w:t xml:space="preserve">odel for </w:t>
      </w:r>
      <w:r w:rsidR="00A222E5">
        <w:rPr>
          <w:noProof/>
        </w:rPr>
        <w:t>o</w:t>
      </w:r>
      <w:r w:rsidRPr="00CB23B1">
        <w:rPr>
          <w:noProof/>
        </w:rPr>
        <w:t>ut-of-</w:t>
      </w:r>
      <w:r w:rsidR="00A222E5">
        <w:rPr>
          <w:noProof/>
        </w:rPr>
        <w:t>h</w:t>
      </w:r>
      <w:r w:rsidRPr="00CB23B1">
        <w:rPr>
          <w:noProof/>
        </w:rPr>
        <w:t xml:space="preserve">ome </w:t>
      </w:r>
      <w:r w:rsidR="00A222E5">
        <w:rPr>
          <w:noProof/>
        </w:rPr>
        <w:t>l</w:t>
      </w:r>
      <w:r w:rsidRPr="00CB23B1">
        <w:rPr>
          <w:noProof/>
        </w:rPr>
        <w:t xml:space="preserve">eisure </w:t>
      </w:r>
      <w:r w:rsidR="00A222E5">
        <w:rPr>
          <w:noProof/>
        </w:rPr>
        <w:t>a</w:t>
      </w:r>
      <w:r w:rsidRPr="00CB23B1">
        <w:rPr>
          <w:noProof/>
        </w:rPr>
        <w:t xml:space="preserve">ctivity </w:t>
      </w:r>
      <w:r w:rsidR="00A222E5">
        <w:rPr>
          <w:noProof/>
        </w:rPr>
        <w:t>c</w:t>
      </w:r>
      <w:r w:rsidRPr="00CB23B1">
        <w:rPr>
          <w:noProof/>
        </w:rPr>
        <w:t xml:space="preserve">hoice. </w:t>
      </w:r>
      <w:r w:rsidRPr="00795547">
        <w:rPr>
          <w:i/>
          <w:noProof/>
        </w:rPr>
        <w:t>Transportation Research Record</w:t>
      </w:r>
      <w:r w:rsidR="00191476">
        <w:rPr>
          <w:i/>
          <w:noProof/>
        </w:rPr>
        <w:t xml:space="preserve">: </w:t>
      </w:r>
      <w:r w:rsidR="00191476" w:rsidRPr="005535C1">
        <w:rPr>
          <w:i/>
        </w:rPr>
        <w:t>Journal of the Transportation Research Board</w:t>
      </w:r>
      <w:r>
        <w:rPr>
          <w:noProof/>
        </w:rPr>
        <w:t>, 2343</w:t>
      </w:r>
      <w:r w:rsidRPr="00CB23B1">
        <w:rPr>
          <w:noProof/>
        </w:rPr>
        <w:t>, 10-16.</w:t>
      </w:r>
    </w:p>
    <w:p w:rsidR="009D6F1F" w:rsidRDefault="009D6F1F" w:rsidP="00BC1CFD">
      <w:pPr>
        <w:spacing w:after="40"/>
        <w:ind w:left="360" w:hanging="360"/>
        <w:jc w:val="both"/>
        <w:rPr>
          <w:noProof/>
        </w:rPr>
      </w:pPr>
      <w:r w:rsidRPr="005535C1">
        <w:rPr>
          <w:noProof/>
        </w:rPr>
        <w:t xml:space="preserve">Hwang, J., and Han, H. (2014). Examining strategies for maximizing and utilizing brand prestige in the luxury cruise industry. </w:t>
      </w:r>
      <w:r w:rsidRPr="005535C1">
        <w:rPr>
          <w:i/>
          <w:noProof/>
        </w:rPr>
        <w:t>Tourism Management</w:t>
      </w:r>
      <w:r w:rsidRPr="005535C1">
        <w:rPr>
          <w:noProof/>
        </w:rPr>
        <w:t>, 40, 244-259.</w:t>
      </w:r>
    </w:p>
    <w:p w:rsidR="00FF5065" w:rsidRPr="005535C1" w:rsidRDefault="00FF5065" w:rsidP="00BC1CFD">
      <w:pPr>
        <w:spacing w:after="40"/>
        <w:ind w:left="360" w:hanging="360"/>
        <w:jc w:val="both"/>
        <w:rPr>
          <w:noProof/>
        </w:rPr>
      </w:pPr>
      <w:r w:rsidRPr="00FF5065">
        <w:rPr>
          <w:noProof/>
        </w:rPr>
        <w:t>Katsikatsou, M., Mou</w:t>
      </w:r>
      <w:r>
        <w:rPr>
          <w:noProof/>
        </w:rPr>
        <w:t>staki, I., Yang-Wallentin, F., and</w:t>
      </w:r>
      <w:r w:rsidR="00BC1CFD">
        <w:rPr>
          <w:noProof/>
        </w:rPr>
        <w:t xml:space="preserve"> Jöreskog, K.</w:t>
      </w:r>
      <w:r w:rsidRPr="00FF5065">
        <w:rPr>
          <w:noProof/>
        </w:rPr>
        <w:t xml:space="preserve">G. (2012). Pairwise likelihood estimation for factor analysis models with ordinal data. </w:t>
      </w:r>
      <w:r w:rsidRPr="00795547">
        <w:rPr>
          <w:i/>
          <w:noProof/>
        </w:rPr>
        <w:t>Computational Statistics &amp; Data Analysis</w:t>
      </w:r>
      <w:r w:rsidRPr="00FF5065">
        <w:rPr>
          <w:noProof/>
        </w:rPr>
        <w:t>, 56(12), 4243-4258.</w:t>
      </w:r>
    </w:p>
    <w:p w:rsidR="009D6F1F" w:rsidRPr="005535C1" w:rsidRDefault="009D6F1F" w:rsidP="00BC1CFD">
      <w:pPr>
        <w:spacing w:after="40"/>
        <w:ind w:left="360" w:hanging="360"/>
        <w:jc w:val="both"/>
        <w:rPr>
          <w:noProof/>
        </w:rPr>
      </w:pPr>
      <w:r w:rsidRPr="005535C1">
        <w:rPr>
          <w:noProof/>
        </w:rPr>
        <w:t xml:space="preserve">Keane, M.P. (1992). A note on identification in the multinomial probit model. </w:t>
      </w:r>
      <w:r w:rsidRPr="005535C1">
        <w:rPr>
          <w:i/>
          <w:noProof/>
        </w:rPr>
        <w:t>Journal of Business &amp; Economic Statistics</w:t>
      </w:r>
      <w:r w:rsidRPr="005535C1">
        <w:rPr>
          <w:noProof/>
        </w:rPr>
        <w:t>, 10(2), 193-200.</w:t>
      </w:r>
    </w:p>
    <w:p w:rsidR="009D6F1F" w:rsidRPr="005535C1" w:rsidRDefault="009D6F1F" w:rsidP="00BC1CFD">
      <w:pPr>
        <w:spacing w:after="40"/>
        <w:ind w:left="360" w:hanging="360"/>
        <w:jc w:val="both"/>
        <w:rPr>
          <w:noProof/>
        </w:rPr>
      </w:pPr>
      <w:r w:rsidRPr="005535C1">
        <w:rPr>
          <w:noProof/>
        </w:rPr>
        <w:t xml:space="preserve">Kim, J., and Brownstone, D. (2013). The impact of residential density on vehicle usage and fuel consumption: Evidence from national samples. </w:t>
      </w:r>
      <w:r w:rsidRPr="005535C1">
        <w:rPr>
          <w:i/>
          <w:noProof/>
        </w:rPr>
        <w:t>Energy Economics</w:t>
      </w:r>
      <w:r w:rsidRPr="005535C1">
        <w:rPr>
          <w:noProof/>
        </w:rPr>
        <w:t>, 40, 196-206.</w:t>
      </w:r>
    </w:p>
    <w:p w:rsidR="009D6F1F" w:rsidRPr="005535C1" w:rsidRDefault="009D6F1F" w:rsidP="00BC1CFD">
      <w:pPr>
        <w:spacing w:after="40"/>
        <w:ind w:left="360" w:hanging="360"/>
        <w:jc w:val="both"/>
        <w:rPr>
          <w:noProof/>
        </w:rPr>
      </w:pPr>
      <w:r w:rsidRPr="005535C1">
        <w:rPr>
          <w:noProof/>
        </w:rPr>
        <w:t xml:space="preserve">Kim, H.Y., and Chung, J.E. (2011). Consumer purchase intention for organic personal care products. </w:t>
      </w:r>
      <w:r w:rsidRPr="005535C1">
        <w:rPr>
          <w:i/>
          <w:noProof/>
        </w:rPr>
        <w:t>Journal of Consumer Marketing</w:t>
      </w:r>
      <w:r w:rsidRPr="005535C1">
        <w:rPr>
          <w:noProof/>
        </w:rPr>
        <w:t>, 28(1), 40-47.</w:t>
      </w:r>
    </w:p>
    <w:p w:rsidR="009D6F1F" w:rsidRPr="005535C1" w:rsidRDefault="009D6F1F" w:rsidP="00BC1CFD">
      <w:pPr>
        <w:keepLines/>
        <w:spacing w:after="40"/>
        <w:ind w:left="360" w:hanging="360"/>
        <w:jc w:val="both"/>
        <w:rPr>
          <w:noProof/>
        </w:rPr>
      </w:pPr>
      <w:r w:rsidRPr="005535C1">
        <w:rPr>
          <w:noProof/>
        </w:rPr>
        <w:lastRenderedPageBreak/>
        <w:t xml:space="preserve">La Paix, L., Bierlaire, M., Cherchi, E., and Monzón, A. (2013). How urban environment affects travel behaviour: integrated choice and latent variable model for travel schedules. In </w:t>
      </w:r>
      <w:r w:rsidRPr="005535C1">
        <w:rPr>
          <w:i/>
          <w:noProof/>
        </w:rPr>
        <w:t>Choice Modelling: The State of the Art and the State of Practice</w:t>
      </w:r>
      <w:r w:rsidRPr="005535C1">
        <w:rPr>
          <w:noProof/>
        </w:rPr>
        <w:t xml:space="preserve">, </w:t>
      </w:r>
      <w:r w:rsidR="00191476">
        <w:rPr>
          <w:noProof/>
        </w:rPr>
        <w:t xml:space="preserve">chapter </w:t>
      </w:r>
      <w:r w:rsidRPr="005535C1">
        <w:rPr>
          <w:noProof/>
        </w:rPr>
        <w:t xml:space="preserve">10, 211-228, Hess, S., Daly, A. (Eds.), </w:t>
      </w:r>
      <w:r w:rsidRPr="005535C1">
        <w:t>Edward Elgar Publishing Ltd</w:t>
      </w:r>
      <w:r w:rsidRPr="005535C1">
        <w:rPr>
          <w:noProof/>
        </w:rPr>
        <w:t>.</w:t>
      </w:r>
    </w:p>
    <w:p w:rsidR="009D6F1F" w:rsidRPr="005535C1" w:rsidRDefault="009D6F1F" w:rsidP="00BC1CFD">
      <w:pPr>
        <w:spacing w:after="40"/>
        <w:ind w:left="360" w:hanging="360"/>
        <w:jc w:val="both"/>
        <w:rPr>
          <w:noProof/>
        </w:rPr>
      </w:pPr>
      <w:r w:rsidRPr="005535C1">
        <w:rPr>
          <w:noProof/>
        </w:rPr>
        <w:t xml:space="preserve">Li, G., Li, G., and Kambele, Z. (2012). Luxury fashion brand consumers in China: Perceived value, fashion lifestyle, and willingness to pay. </w:t>
      </w:r>
      <w:r w:rsidRPr="005535C1">
        <w:rPr>
          <w:i/>
          <w:noProof/>
        </w:rPr>
        <w:t>Journal of Business Research</w:t>
      </w:r>
      <w:r w:rsidRPr="005535C1">
        <w:rPr>
          <w:noProof/>
        </w:rPr>
        <w:t>, 65(10), 1516-1522.</w:t>
      </w:r>
    </w:p>
    <w:p w:rsidR="009D6F1F" w:rsidRPr="005535C1" w:rsidRDefault="009D6F1F" w:rsidP="00BC1CFD">
      <w:pPr>
        <w:spacing w:after="40"/>
        <w:ind w:left="360" w:hanging="360"/>
        <w:jc w:val="both"/>
        <w:rPr>
          <w:noProof/>
        </w:rPr>
      </w:pPr>
      <w:r w:rsidRPr="005535C1">
        <w:rPr>
          <w:noProof/>
        </w:rPr>
        <w:t xml:space="preserve">Liu, X., Vedlitz, A., and Shi, L. (2014). Examining the determinants of public environmental concern: Evidence from national public surveys. </w:t>
      </w:r>
      <w:r w:rsidRPr="005535C1">
        <w:rPr>
          <w:i/>
          <w:noProof/>
        </w:rPr>
        <w:t>Environmental Science &amp; Policy</w:t>
      </w:r>
      <w:r w:rsidRPr="005535C1">
        <w:rPr>
          <w:noProof/>
        </w:rPr>
        <w:t>, 39, 77-94.</w:t>
      </w:r>
    </w:p>
    <w:p w:rsidR="009D6F1F" w:rsidRPr="005535C1" w:rsidRDefault="009D6F1F" w:rsidP="00BC1CFD">
      <w:pPr>
        <w:spacing w:after="40"/>
        <w:ind w:left="360" w:hanging="360"/>
        <w:jc w:val="both"/>
        <w:rPr>
          <w:noProof/>
        </w:rPr>
      </w:pPr>
      <w:r w:rsidRPr="005535C1">
        <w:rPr>
          <w:noProof/>
        </w:rPr>
        <w:t xml:space="preserve">Ma, L., </w:t>
      </w:r>
      <w:r w:rsidR="00191476">
        <w:rPr>
          <w:noProof/>
        </w:rPr>
        <w:t xml:space="preserve">and </w:t>
      </w:r>
      <w:r w:rsidRPr="005535C1">
        <w:rPr>
          <w:noProof/>
        </w:rPr>
        <w:t xml:space="preserve">Srinivasan, S., (2010). Impact of individuals' immigrant status on household auto ownership. </w:t>
      </w:r>
      <w:r w:rsidRPr="005535C1">
        <w:rPr>
          <w:i/>
          <w:noProof/>
        </w:rPr>
        <w:t>Transportation Research Record: Journal of the Transportation Research Board</w:t>
      </w:r>
      <w:r w:rsidRPr="005535C1">
        <w:rPr>
          <w:noProof/>
        </w:rPr>
        <w:t>, 2156, 36-46.</w:t>
      </w:r>
      <w:r w:rsidRPr="005535C1">
        <w:rPr>
          <w:noProof/>
        </w:rPr>
        <w:tab/>
      </w:r>
    </w:p>
    <w:p w:rsidR="009D6F1F" w:rsidRDefault="009D6F1F" w:rsidP="00BC1CFD">
      <w:pPr>
        <w:spacing w:after="40"/>
        <w:ind w:left="360" w:hanging="360"/>
        <w:jc w:val="both"/>
        <w:rPr>
          <w:noProof/>
        </w:rPr>
      </w:pPr>
      <w:r w:rsidRPr="005535C1">
        <w:rPr>
          <w:noProof/>
        </w:rPr>
        <w:t xml:space="preserve">Maddala, G.S. (1983). </w:t>
      </w:r>
      <w:r w:rsidRPr="005535C1">
        <w:rPr>
          <w:i/>
          <w:noProof/>
        </w:rPr>
        <w:t>Limited Dependent and Qualitative Variables in Econometrics</w:t>
      </w:r>
      <w:r w:rsidRPr="005535C1">
        <w:rPr>
          <w:noProof/>
        </w:rPr>
        <w:t>. Cambridge University Press, New York.</w:t>
      </w:r>
    </w:p>
    <w:p w:rsidR="000128B1" w:rsidRPr="005535C1" w:rsidRDefault="00BC1CFD" w:rsidP="00BC1CFD">
      <w:pPr>
        <w:spacing w:after="40"/>
        <w:ind w:left="360" w:hanging="360"/>
        <w:jc w:val="both"/>
        <w:rPr>
          <w:noProof/>
        </w:rPr>
      </w:pPr>
      <w:r>
        <w:rPr>
          <w:noProof/>
        </w:rPr>
        <w:t>McCormack, G.</w:t>
      </w:r>
      <w:r w:rsidR="000128B1" w:rsidRPr="000128B1">
        <w:rPr>
          <w:noProof/>
        </w:rPr>
        <w:t>R., Shiell, A., Doyle-Bake</w:t>
      </w:r>
      <w:r>
        <w:rPr>
          <w:noProof/>
        </w:rPr>
        <w:t>r, P.K., Friedenreich, C.</w:t>
      </w:r>
      <w:r w:rsidR="000128B1">
        <w:rPr>
          <w:noProof/>
        </w:rPr>
        <w:t>M., and</w:t>
      </w:r>
      <w:r>
        <w:rPr>
          <w:noProof/>
        </w:rPr>
        <w:t xml:space="preserve"> Sandalack, B.</w:t>
      </w:r>
      <w:r w:rsidR="000128B1" w:rsidRPr="000128B1">
        <w:rPr>
          <w:noProof/>
        </w:rPr>
        <w:t xml:space="preserve">A. (2014). Subpopulation differences in the association between neighborhood urban form and neighborhood-based physical activity. </w:t>
      </w:r>
      <w:r w:rsidR="000128B1" w:rsidRPr="00795547">
        <w:rPr>
          <w:i/>
          <w:noProof/>
        </w:rPr>
        <w:t xml:space="preserve">Health &amp; </w:t>
      </w:r>
      <w:r>
        <w:rPr>
          <w:i/>
          <w:noProof/>
        </w:rPr>
        <w:t>Pl</w:t>
      </w:r>
      <w:r w:rsidR="000128B1" w:rsidRPr="00795547">
        <w:rPr>
          <w:i/>
          <w:noProof/>
        </w:rPr>
        <w:t>ace</w:t>
      </w:r>
      <w:r w:rsidR="000128B1" w:rsidRPr="000128B1">
        <w:rPr>
          <w:noProof/>
        </w:rPr>
        <w:t>, 28, 109-115.</w:t>
      </w:r>
    </w:p>
    <w:p w:rsidR="009D6F1F" w:rsidRPr="005535C1" w:rsidRDefault="009D6F1F" w:rsidP="00BC1CFD">
      <w:pPr>
        <w:spacing w:after="40"/>
        <w:ind w:left="360" w:hanging="360"/>
        <w:jc w:val="both"/>
        <w:rPr>
          <w:noProof/>
        </w:rPr>
      </w:pPr>
      <w:r w:rsidRPr="005535C1">
        <w:rPr>
          <w:noProof/>
        </w:rPr>
        <w:t xml:space="preserve">Mokhtarian, P.L., and Cao, X. (2008). Examining the impacts of residential self-selection on travel behavior: A focus on methodologies. </w:t>
      </w:r>
      <w:r w:rsidRPr="005535C1">
        <w:rPr>
          <w:i/>
          <w:noProof/>
        </w:rPr>
        <w:t>Transportation Research Part B</w:t>
      </w:r>
      <w:r w:rsidRPr="005535C1">
        <w:rPr>
          <w:noProof/>
        </w:rPr>
        <w:t xml:space="preserve">, 42(3), 204-228. </w:t>
      </w:r>
    </w:p>
    <w:p w:rsidR="009D6F1F" w:rsidRPr="005535C1" w:rsidRDefault="009D6F1F" w:rsidP="00BC1CFD">
      <w:pPr>
        <w:spacing w:after="40"/>
        <w:ind w:left="360" w:hanging="360"/>
        <w:jc w:val="both"/>
        <w:rPr>
          <w:noProof/>
        </w:rPr>
      </w:pPr>
      <w:r w:rsidRPr="005535C1">
        <w:rPr>
          <w:noProof/>
        </w:rPr>
        <w:t xml:space="preserve">Munkin, M.K., and Trivedi, P.K. (2008). Bayesian analysis of the ordered probit model with endogenous selection. </w:t>
      </w:r>
      <w:r w:rsidRPr="005535C1">
        <w:rPr>
          <w:i/>
          <w:noProof/>
        </w:rPr>
        <w:t>Journal of Econometrics</w:t>
      </w:r>
      <w:r w:rsidRPr="005535C1">
        <w:rPr>
          <w:noProof/>
        </w:rPr>
        <w:t>, 143(2), 334-348.</w:t>
      </w:r>
    </w:p>
    <w:p w:rsidR="009D6F1F" w:rsidRPr="005535C1" w:rsidRDefault="009D6F1F" w:rsidP="00BC1CFD">
      <w:pPr>
        <w:spacing w:after="40"/>
        <w:ind w:left="360" w:hanging="360"/>
        <w:jc w:val="both"/>
        <w:rPr>
          <w:noProof/>
        </w:rPr>
      </w:pPr>
      <w:r w:rsidRPr="005535C1">
        <w:rPr>
          <w:noProof/>
        </w:rPr>
        <w:t xml:space="preserve">Paleti, R., Bhat, C.R., and Pendyala, R.M. (2013). Integrated model of residential location, work location, vehicle ownership, and commute tour characteristics. </w:t>
      </w:r>
      <w:r w:rsidRPr="005535C1">
        <w:rPr>
          <w:i/>
          <w:noProof/>
        </w:rPr>
        <w:t>Transportation Research Record: Journal of the Transportation Research Board</w:t>
      </w:r>
      <w:r w:rsidRPr="005535C1">
        <w:rPr>
          <w:noProof/>
        </w:rPr>
        <w:t>, 2382, 162-172.</w:t>
      </w:r>
    </w:p>
    <w:p w:rsidR="009D6F1F" w:rsidRPr="005535C1" w:rsidRDefault="009D6F1F" w:rsidP="00BC1CFD">
      <w:pPr>
        <w:spacing w:after="40"/>
        <w:ind w:left="360" w:hanging="360"/>
        <w:jc w:val="both"/>
        <w:rPr>
          <w:noProof/>
        </w:rPr>
      </w:pPr>
      <w:r w:rsidRPr="005535C1">
        <w:rPr>
          <w:noProof/>
        </w:rPr>
        <w:t xml:space="preserve">Pinjari, A.R., and Bhat, C.R. (2011). Activity based travel demand analysis. In </w:t>
      </w:r>
      <w:r w:rsidRPr="005535C1">
        <w:rPr>
          <w:i/>
          <w:noProof/>
        </w:rPr>
        <w:t>A Handbook of Transport Economics</w:t>
      </w:r>
      <w:r w:rsidRPr="005535C1">
        <w:rPr>
          <w:noProof/>
        </w:rPr>
        <w:t>, Chapter 10, 213-248, de Palma, A., Lindsey, R., Quinet, E., and Vickerman, R. (Eds.), Edward Elgar Publishing Ltd.</w:t>
      </w:r>
    </w:p>
    <w:p w:rsidR="00057F8F" w:rsidRPr="00057F8F" w:rsidRDefault="009D6F1F" w:rsidP="00057F8F">
      <w:pPr>
        <w:spacing w:after="40"/>
        <w:ind w:left="360" w:hanging="360"/>
        <w:jc w:val="both"/>
        <w:rPr>
          <w:noProof/>
          <w:sz w:val="23"/>
          <w:szCs w:val="23"/>
        </w:rPr>
      </w:pPr>
      <w:r w:rsidRPr="005535C1">
        <w:rPr>
          <w:noProof/>
        </w:rPr>
        <w:t xml:space="preserve">Pinjari, A.R., and Bhat, C.R. (2014). Computationally efficient forecasting procedures for Kuhn-Tucker consumer demand model systems: application to residential energy consumption analysis. Technical paper, Department of Civil and Environmental Engineering. University of South Florida. Avaliable </w:t>
      </w:r>
      <w:r w:rsidR="00057F8F">
        <w:rPr>
          <w:noProof/>
        </w:rPr>
        <w:t xml:space="preserve">at: </w:t>
      </w:r>
      <w:hyperlink r:id="rId541" w:history="1">
        <w:r w:rsidR="00057F8F" w:rsidRPr="00684D67">
          <w:rPr>
            <w:rStyle w:val="Hyperlink"/>
            <w:noProof/>
            <w:sz w:val="20"/>
            <w:szCs w:val="20"/>
          </w:rPr>
          <w:t>http://www.caee.utexas.edu/prof/bhat/ABSTRACTS/Pinjari_Bhat_MDCEV_Forecasting_July21_2011.pdf</w:t>
        </w:r>
      </w:hyperlink>
      <w:r w:rsidR="00057F8F" w:rsidRPr="00057F8F">
        <w:rPr>
          <w:noProof/>
          <w:sz w:val="23"/>
          <w:szCs w:val="23"/>
        </w:rPr>
        <w:t xml:space="preserve">. </w:t>
      </w:r>
    </w:p>
    <w:p w:rsidR="009D6F1F" w:rsidRPr="005535C1" w:rsidRDefault="009D6F1F" w:rsidP="00BC1CFD">
      <w:pPr>
        <w:spacing w:after="40"/>
        <w:ind w:left="360" w:hanging="360"/>
        <w:jc w:val="both"/>
        <w:rPr>
          <w:noProof/>
        </w:rPr>
      </w:pPr>
      <w:r w:rsidRPr="005535C1">
        <w:rPr>
          <w:noProof/>
        </w:rPr>
        <w:t xml:space="preserve">Pinjari, A.R., Bhat, C.R., and Hensher, D.A. (2009). Residential self-selection effects in an activity time-use behavior model. </w:t>
      </w:r>
      <w:r w:rsidRPr="005535C1">
        <w:rPr>
          <w:i/>
          <w:noProof/>
        </w:rPr>
        <w:t>Transportation Research Part B</w:t>
      </w:r>
      <w:r w:rsidRPr="005535C1">
        <w:rPr>
          <w:noProof/>
        </w:rPr>
        <w:t>, 43(7), 729-748.</w:t>
      </w:r>
    </w:p>
    <w:p w:rsidR="009D6F1F" w:rsidRPr="005535C1" w:rsidRDefault="009D6F1F" w:rsidP="00BC1CFD">
      <w:pPr>
        <w:spacing w:after="40"/>
        <w:ind w:left="360" w:hanging="360"/>
        <w:jc w:val="both"/>
        <w:rPr>
          <w:noProof/>
        </w:rPr>
      </w:pPr>
      <w:r w:rsidRPr="005535C1">
        <w:rPr>
          <w:noProof/>
        </w:rPr>
        <w:t xml:space="preserve">Pinjari, A.R., Eluru, N., Bhat, C.R., Pendyala, R.M., and Spissu, E. (2008). Joint model of choice of residential neighborhood and bicycle ownership: accounting for self-selection and unobserved heterogeneity. </w:t>
      </w:r>
      <w:r w:rsidRPr="005535C1">
        <w:rPr>
          <w:i/>
          <w:noProof/>
        </w:rPr>
        <w:t>Transportation Research Record: Journal of the Transportation Research Board</w:t>
      </w:r>
      <w:r w:rsidRPr="005535C1">
        <w:rPr>
          <w:noProof/>
        </w:rPr>
        <w:t xml:space="preserve">, 2082, 17-26. </w:t>
      </w:r>
    </w:p>
    <w:p w:rsidR="009D6F1F" w:rsidRPr="005535C1" w:rsidRDefault="009D6F1F" w:rsidP="00BC1CFD">
      <w:pPr>
        <w:spacing w:after="40"/>
        <w:ind w:left="360" w:hanging="360"/>
        <w:jc w:val="both"/>
        <w:rPr>
          <w:noProof/>
        </w:rPr>
      </w:pPr>
      <w:r w:rsidRPr="005535C1">
        <w:rPr>
          <w:noProof/>
        </w:rPr>
        <w:t xml:space="preserve">Potoglou, D., and Susilo, Y.O., </w:t>
      </w:r>
      <w:r w:rsidR="00352A84">
        <w:rPr>
          <w:noProof/>
        </w:rPr>
        <w:t>(</w:t>
      </w:r>
      <w:r w:rsidRPr="005535C1">
        <w:rPr>
          <w:noProof/>
        </w:rPr>
        <w:t>2008</w:t>
      </w:r>
      <w:r w:rsidR="00352A84">
        <w:rPr>
          <w:noProof/>
        </w:rPr>
        <w:t>)</w:t>
      </w:r>
      <w:r w:rsidRPr="005535C1">
        <w:rPr>
          <w:noProof/>
        </w:rPr>
        <w:t xml:space="preserve">. Comparison of vehicle-ownership models. </w:t>
      </w:r>
      <w:r w:rsidRPr="005535C1">
        <w:rPr>
          <w:i/>
          <w:noProof/>
        </w:rPr>
        <w:t>Transportation Research Record: Journal of the Transportation Research Board</w:t>
      </w:r>
      <w:r w:rsidRPr="005535C1">
        <w:rPr>
          <w:noProof/>
        </w:rPr>
        <w:t>, 2076, 97-105.</w:t>
      </w:r>
    </w:p>
    <w:p w:rsidR="009D6F1F" w:rsidRPr="005535C1" w:rsidRDefault="009D6F1F" w:rsidP="00BC1CFD">
      <w:pPr>
        <w:spacing w:after="40"/>
        <w:ind w:left="360" w:hanging="360"/>
        <w:jc w:val="both"/>
        <w:rPr>
          <w:noProof/>
        </w:rPr>
      </w:pPr>
      <w:r w:rsidRPr="005535C1">
        <w:rPr>
          <w:noProof/>
        </w:rPr>
        <w:t>Rajagopalan, B.S., Pinjari, A.R., and Bhat, C.R. (2009). Comprehensive model of worker nonwork-activity time use and timing behavior.</w:t>
      </w:r>
      <w:r w:rsidRPr="005535C1">
        <w:rPr>
          <w:i/>
          <w:noProof/>
        </w:rPr>
        <w:t>Transportation Research Record: Journal of the Transportation Research Board</w:t>
      </w:r>
      <w:r w:rsidRPr="005535C1">
        <w:rPr>
          <w:noProof/>
        </w:rPr>
        <w:t>, 2134, 51-62.</w:t>
      </w:r>
    </w:p>
    <w:p w:rsidR="009D6F1F" w:rsidRDefault="009D6F1F" w:rsidP="00BC1CFD">
      <w:pPr>
        <w:spacing w:after="40"/>
        <w:ind w:left="360" w:hanging="360"/>
        <w:jc w:val="both"/>
        <w:rPr>
          <w:noProof/>
        </w:rPr>
      </w:pPr>
      <w:bookmarkStart w:id="1" w:name="_ENREF_44"/>
      <w:r w:rsidRPr="005535C1">
        <w:rPr>
          <w:noProof/>
        </w:rPr>
        <w:lastRenderedPageBreak/>
        <w:t xml:space="preserve">Reilly, T., and O'Brien, R.M. (1996). Identification of confirmatory factor analysis models of arbitrary complexity the side-by-side rule. </w:t>
      </w:r>
      <w:r w:rsidRPr="005535C1">
        <w:rPr>
          <w:i/>
          <w:noProof/>
        </w:rPr>
        <w:t>Sociological Methods &amp; Research</w:t>
      </w:r>
      <w:r w:rsidRPr="005535C1">
        <w:rPr>
          <w:noProof/>
        </w:rPr>
        <w:t xml:space="preserve">, 24(4), 473-491. </w:t>
      </w:r>
      <w:bookmarkEnd w:id="1"/>
    </w:p>
    <w:p w:rsidR="003F53D2" w:rsidRPr="005535C1" w:rsidRDefault="003F53D2" w:rsidP="00BC1CFD">
      <w:pPr>
        <w:spacing w:after="40"/>
        <w:ind w:left="360" w:hanging="360"/>
        <w:jc w:val="both"/>
        <w:rPr>
          <w:noProof/>
        </w:rPr>
      </w:pPr>
      <w:r>
        <w:rPr>
          <w:noProof/>
        </w:rPr>
        <w:t>Romans, S., Cohen, M., and</w:t>
      </w:r>
      <w:r w:rsidRPr="003F53D2">
        <w:rPr>
          <w:noProof/>
        </w:rPr>
        <w:t xml:space="preserve"> Forte, T. (2011). Rates of depression and anxiety in urban and rural Canada. </w:t>
      </w:r>
      <w:r w:rsidRPr="00795547">
        <w:rPr>
          <w:i/>
          <w:noProof/>
        </w:rPr>
        <w:t xml:space="preserve">Social </w:t>
      </w:r>
      <w:r w:rsidR="009E6014">
        <w:rPr>
          <w:i/>
          <w:noProof/>
        </w:rPr>
        <w:t>P</w:t>
      </w:r>
      <w:r w:rsidRPr="00795547">
        <w:rPr>
          <w:i/>
          <w:noProof/>
        </w:rPr>
        <w:t xml:space="preserve">sychiatry and </w:t>
      </w:r>
      <w:r w:rsidR="009E6014">
        <w:rPr>
          <w:i/>
          <w:noProof/>
        </w:rPr>
        <w:t>P</w:t>
      </w:r>
      <w:r w:rsidRPr="00795547">
        <w:rPr>
          <w:i/>
          <w:noProof/>
        </w:rPr>
        <w:t xml:space="preserve">sychiatric </w:t>
      </w:r>
      <w:r w:rsidR="009E6014">
        <w:rPr>
          <w:i/>
          <w:noProof/>
        </w:rPr>
        <w:t>E</w:t>
      </w:r>
      <w:r w:rsidRPr="00795547">
        <w:rPr>
          <w:i/>
          <w:noProof/>
        </w:rPr>
        <w:t>pidemiology</w:t>
      </w:r>
      <w:r w:rsidRPr="003F53D2">
        <w:rPr>
          <w:noProof/>
        </w:rPr>
        <w:t>, 46(7), 567-575.</w:t>
      </w:r>
    </w:p>
    <w:p w:rsidR="009D6F1F" w:rsidRPr="005535C1" w:rsidRDefault="009D6F1F" w:rsidP="00BC1CFD">
      <w:pPr>
        <w:spacing w:after="40"/>
        <w:ind w:left="360" w:hanging="360"/>
        <w:jc w:val="both"/>
        <w:rPr>
          <w:noProof/>
        </w:rPr>
      </w:pPr>
      <w:r w:rsidRPr="005535C1">
        <w:rPr>
          <w:noProof/>
        </w:rPr>
        <w:t xml:space="preserve">Rosecky, R.B., and King, A.B. (1996). Perceptual differences among owners of luxury cars: strategic marketing implications. </w:t>
      </w:r>
      <w:r w:rsidRPr="005535C1">
        <w:rPr>
          <w:i/>
          <w:noProof/>
        </w:rPr>
        <w:t>The Mid-Atlantic Journal of Business</w:t>
      </w:r>
      <w:r w:rsidRPr="005535C1">
        <w:rPr>
          <w:noProof/>
        </w:rPr>
        <w:t>, 32(3), 221.</w:t>
      </w:r>
    </w:p>
    <w:p w:rsidR="009D6F1F" w:rsidRPr="005535C1" w:rsidRDefault="009D6F1F" w:rsidP="00BC1CFD">
      <w:pPr>
        <w:spacing w:after="40"/>
        <w:ind w:left="360" w:hanging="360"/>
        <w:jc w:val="both"/>
        <w:rPr>
          <w:noProof/>
        </w:rPr>
      </w:pPr>
      <w:r w:rsidRPr="005535C1">
        <w:rPr>
          <w:noProof/>
        </w:rPr>
        <w:t xml:space="preserve">RSG (2014). Puget Sound Regional Travel Study. Available at: </w:t>
      </w:r>
      <w:hyperlink r:id="rId542" w:history="1">
        <w:r w:rsidRPr="005535C1">
          <w:rPr>
            <w:rStyle w:val="Hyperlink"/>
          </w:rPr>
          <w:t>http://www.psrc.org/assets/12060/2014-Household-Survey-Tech-Memo.pdf</w:t>
        </w:r>
      </w:hyperlink>
      <w:r w:rsidRPr="005535C1">
        <w:t xml:space="preserve">. </w:t>
      </w:r>
    </w:p>
    <w:p w:rsidR="009D6F1F" w:rsidRPr="005535C1" w:rsidRDefault="009D6F1F" w:rsidP="00BC1CFD">
      <w:pPr>
        <w:spacing w:after="40"/>
        <w:ind w:left="360" w:hanging="360"/>
        <w:jc w:val="both"/>
        <w:rPr>
          <w:noProof/>
        </w:rPr>
      </w:pPr>
      <w:r w:rsidRPr="005535C1">
        <w:rPr>
          <w:noProof/>
        </w:rPr>
        <w:t>S</w:t>
      </w:r>
      <w:r w:rsidR="00BC1CFD">
        <w:rPr>
          <w:noProof/>
        </w:rPr>
        <w:t>chwanen, T., and Mokhtarian, P.</w:t>
      </w:r>
      <w:r w:rsidRPr="005535C1">
        <w:rPr>
          <w:noProof/>
        </w:rPr>
        <w:t xml:space="preserve">L. (2007). Attitudes toward travel and land use and choice of residential neighborhood type: Evidence from the San Francisco bay area. </w:t>
      </w:r>
      <w:r w:rsidRPr="005535C1">
        <w:rPr>
          <w:i/>
          <w:noProof/>
        </w:rPr>
        <w:t>Housing Policy Debate</w:t>
      </w:r>
      <w:r w:rsidRPr="005535C1">
        <w:rPr>
          <w:noProof/>
        </w:rPr>
        <w:t>, 18(1), 171-207.</w:t>
      </w:r>
    </w:p>
    <w:p w:rsidR="009D6F1F" w:rsidRPr="005535C1" w:rsidRDefault="009D6F1F" w:rsidP="00BC1CFD">
      <w:pPr>
        <w:spacing w:after="40"/>
        <w:ind w:left="360" w:hanging="360"/>
        <w:jc w:val="both"/>
        <w:rPr>
          <w:noProof/>
        </w:rPr>
      </w:pPr>
      <w:bookmarkStart w:id="2" w:name="aff-1"/>
      <w:bookmarkStart w:id="3" w:name="_ENREF_48"/>
      <w:bookmarkEnd w:id="2"/>
      <w:r w:rsidRPr="005535C1">
        <w:rPr>
          <w:noProof/>
        </w:rPr>
        <w:t>Stapleton, D.C. (1978). Analyzing political participation data with a MIMI</w:t>
      </w:r>
      <w:r w:rsidR="00C114E2">
        <w:rPr>
          <w:noProof/>
        </w:rPr>
        <w:t>C m</w:t>
      </w:r>
      <w:r w:rsidRPr="005535C1">
        <w:rPr>
          <w:noProof/>
        </w:rPr>
        <w:t xml:space="preserve">odel. </w:t>
      </w:r>
      <w:r w:rsidRPr="005535C1">
        <w:rPr>
          <w:i/>
          <w:noProof/>
        </w:rPr>
        <w:t>Sociological Methodology</w:t>
      </w:r>
      <w:r w:rsidRPr="005535C1">
        <w:rPr>
          <w:noProof/>
        </w:rPr>
        <w:t xml:space="preserve">, </w:t>
      </w:r>
      <w:r w:rsidR="00C114E2">
        <w:rPr>
          <w:noProof/>
        </w:rPr>
        <w:t xml:space="preserve">9, </w:t>
      </w:r>
      <w:r w:rsidRPr="005535C1">
        <w:rPr>
          <w:noProof/>
        </w:rPr>
        <w:t xml:space="preserve">52-74. </w:t>
      </w:r>
      <w:bookmarkEnd w:id="3"/>
    </w:p>
    <w:p w:rsidR="009D6F1F" w:rsidRPr="005535C1" w:rsidRDefault="009D6F1F" w:rsidP="00BC1CFD">
      <w:pPr>
        <w:spacing w:after="40"/>
        <w:ind w:left="360" w:hanging="360"/>
        <w:jc w:val="both"/>
        <w:rPr>
          <w:noProof/>
        </w:rPr>
      </w:pPr>
      <w:r w:rsidRPr="005535C1">
        <w:rPr>
          <w:noProof/>
        </w:rPr>
        <w:t>Teixeira-Pinto, A., and Harezlak, J. (2013). Factorization and latent variable models for joint analysis of binary and continuous outcomes. In</w:t>
      </w:r>
      <w:r w:rsidRPr="005535C1">
        <w:t xml:space="preserve"> </w:t>
      </w:r>
      <w:r w:rsidRPr="005535C1">
        <w:rPr>
          <w:i/>
          <w:noProof/>
        </w:rPr>
        <w:t>Analysis of Mixed Data: Methods &amp; Applications</w:t>
      </w:r>
      <w:r w:rsidRPr="005535C1">
        <w:rPr>
          <w:noProof/>
        </w:rPr>
        <w:t xml:space="preserve">, De Leon, A.R., and Chough, K.C. </w:t>
      </w:r>
      <w:r w:rsidRPr="005535C1">
        <w:t xml:space="preserve">(Eds.), </w:t>
      </w:r>
      <w:r w:rsidRPr="005535C1">
        <w:rPr>
          <w:noProof/>
        </w:rPr>
        <w:t>Chapter 6, 81-92,  CRC Press, Taylor &amp; Francis Group, Boca Raton, FL.</w:t>
      </w:r>
    </w:p>
    <w:p w:rsidR="009D6F1F" w:rsidRPr="005535C1" w:rsidRDefault="009D6F1F" w:rsidP="00BC1CFD">
      <w:pPr>
        <w:spacing w:after="40"/>
        <w:ind w:left="360" w:hanging="360"/>
        <w:jc w:val="both"/>
        <w:rPr>
          <w:noProof/>
        </w:rPr>
      </w:pPr>
      <w:bookmarkStart w:id="4" w:name="_ENREF_50"/>
      <w:r w:rsidRPr="005535C1">
        <w:rPr>
          <w:noProof/>
        </w:rPr>
        <w:t xml:space="preserve">Temme, D., Paulssen, M., and Dannewald, T. (2008). Incorporating latent variables into discrete choice models-A simultaneous estimation approach using SEM software. </w:t>
      </w:r>
      <w:r w:rsidRPr="005535C1">
        <w:rPr>
          <w:i/>
          <w:noProof/>
        </w:rPr>
        <w:t>Business Research</w:t>
      </w:r>
      <w:r w:rsidRPr="005535C1">
        <w:rPr>
          <w:noProof/>
        </w:rPr>
        <w:t xml:space="preserve">, 1(2), 220-237. </w:t>
      </w:r>
      <w:bookmarkEnd w:id="4"/>
    </w:p>
    <w:p w:rsidR="009D6F1F" w:rsidRPr="005535C1" w:rsidRDefault="009D6F1F" w:rsidP="00BC1CFD">
      <w:pPr>
        <w:spacing w:after="40"/>
        <w:ind w:left="360" w:hanging="360"/>
        <w:jc w:val="both"/>
        <w:rPr>
          <w:noProof/>
        </w:rPr>
      </w:pPr>
      <w:r w:rsidRPr="005535C1">
        <w:rPr>
          <w:noProof/>
        </w:rPr>
        <w:t xml:space="preserve">Twitchell, J.B. (2013). </w:t>
      </w:r>
      <w:r w:rsidRPr="005535C1">
        <w:rPr>
          <w:i/>
          <w:noProof/>
        </w:rPr>
        <w:t>Living It Up: Our love affair with luxury</w:t>
      </w:r>
      <w:r w:rsidRPr="005535C1">
        <w:rPr>
          <w:noProof/>
        </w:rPr>
        <w:t>. Columbia University Press.</w:t>
      </w:r>
    </w:p>
    <w:p w:rsidR="009D6F1F" w:rsidRPr="005535C1" w:rsidRDefault="009D6F1F" w:rsidP="00BC1CFD">
      <w:pPr>
        <w:spacing w:after="40"/>
        <w:ind w:left="360" w:hanging="360"/>
        <w:jc w:val="both"/>
        <w:rPr>
          <w:noProof/>
        </w:rPr>
      </w:pPr>
      <w:r w:rsidRPr="005535C1">
        <w:rPr>
          <w:noProof/>
        </w:rPr>
        <w:t xml:space="preserve">Van Acker, V., Mokhtarian, P.L., and Witlox, F. (2014). Car availability explained by the structural relationships between lifestyles, residential location, and underlying residential and travel attitudes. </w:t>
      </w:r>
      <w:r w:rsidRPr="005535C1">
        <w:rPr>
          <w:i/>
          <w:noProof/>
        </w:rPr>
        <w:t>Transport Policy</w:t>
      </w:r>
      <w:r w:rsidRPr="005535C1">
        <w:rPr>
          <w:noProof/>
        </w:rPr>
        <w:t>, 35, 88-99.</w:t>
      </w:r>
    </w:p>
    <w:p w:rsidR="009D6F1F" w:rsidRPr="005535C1" w:rsidRDefault="009D6F1F" w:rsidP="00BC1CFD">
      <w:pPr>
        <w:spacing w:after="40"/>
        <w:ind w:left="360" w:hanging="360"/>
        <w:jc w:val="both"/>
        <w:rPr>
          <w:noProof/>
        </w:rPr>
      </w:pPr>
      <w:r w:rsidRPr="005535C1">
        <w:rPr>
          <w:noProof/>
        </w:rPr>
        <w:t>Van Wee, B. (2009). Self</w:t>
      </w:r>
      <w:r w:rsidRPr="005535C1">
        <w:rPr>
          <w:rFonts w:ascii="Cambria Math" w:hAnsi="Cambria Math" w:cs="Cambria Math"/>
          <w:noProof/>
        </w:rPr>
        <w:t>‐</w:t>
      </w:r>
      <w:r w:rsidRPr="005535C1">
        <w:rPr>
          <w:noProof/>
        </w:rPr>
        <w:t xml:space="preserve">Selection: A key to a better understanding of location choices, travel behaviour and transport externalities? </w:t>
      </w:r>
      <w:r w:rsidRPr="005535C1">
        <w:rPr>
          <w:i/>
          <w:noProof/>
        </w:rPr>
        <w:t>Transport Reviews</w:t>
      </w:r>
      <w:r w:rsidRPr="005535C1">
        <w:rPr>
          <w:noProof/>
        </w:rPr>
        <w:t>, 29(3), 279-292.</w:t>
      </w:r>
    </w:p>
    <w:p w:rsidR="009D6F1F" w:rsidRPr="005535C1" w:rsidRDefault="009D6F1F" w:rsidP="00BC1CFD">
      <w:pPr>
        <w:spacing w:after="40"/>
        <w:ind w:left="360" w:hanging="360"/>
        <w:jc w:val="both"/>
        <w:rPr>
          <w:noProof/>
        </w:rPr>
      </w:pPr>
      <w:r w:rsidRPr="005535C1">
        <w:rPr>
          <w:noProof/>
        </w:rPr>
        <w:t xml:space="preserve">Varin, C., Vidoni, P. (2005). A note on composite likelihood inference and model selection. </w:t>
      </w:r>
      <w:r w:rsidRPr="005535C1">
        <w:rPr>
          <w:i/>
          <w:noProof/>
        </w:rPr>
        <w:t>Biometrika</w:t>
      </w:r>
      <w:r w:rsidRPr="005535C1">
        <w:rPr>
          <w:noProof/>
        </w:rPr>
        <w:t>, 92(3), 519-528.</w:t>
      </w:r>
    </w:p>
    <w:p w:rsidR="009D6F1F" w:rsidRDefault="009D6F1F" w:rsidP="00BC1CFD">
      <w:pPr>
        <w:spacing w:after="40"/>
        <w:ind w:left="360" w:hanging="360"/>
        <w:jc w:val="both"/>
        <w:rPr>
          <w:noProof/>
        </w:rPr>
      </w:pPr>
      <w:r w:rsidRPr="005535C1">
        <w:rPr>
          <w:noProof/>
        </w:rPr>
        <w:t xml:space="preserve">Walker, J.L., and Li, J. (2007). Latent lifestyle preferences and household location decisions. </w:t>
      </w:r>
      <w:r w:rsidRPr="005535C1">
        <w:rPr>
          <w:i/>
          <w:noProof/>
        </w:rPr>
        <w:t>Journal of Geographical Systems</w:t>
      </w:r>
      <w:r w:rsidRPr="005535C1">
        <w:rPr>
          <w:noProof/>
        </w:rPr>
        <w:t>, 9(1), 77-101.</w:t>
      </w:r>
    </w:p>
    <w:p w:rsidR="00CB23B1" w:rsidRDefault="00CB23B1" w:rsidP="00BC1CFD">
      <w:pPr>
        <w:spacing w:after="40"/>
        <w:ind w:left="360" w:hanging="360"/>
        <w:jc w:val="both"/>
        <w:rPr>
          <w:noProof/>
        </w:rPr>
      </w:pPr>
      <w:r>
        <w:rPr>
          <w:noProof/>
        </w:rPr>
        <w:t>Wang, X., Grengs, J., and</w:t>
      </w:r>
      <w:r w:rsidRPr="00CB23B1">
        <w:rPr>
          <w:noProof/>
        </w:rPr>
        <w:t xml:space="preserve"> Kostyniuk, L. (2013). Visualizing travel patterns with a GPS dataset: How commuting routes influence non-work travel behavior. </w:t>
      </w:r>
      <w:r w:rsidRPr="00795547">
        <w:rPr>
          <w:i/>
          <w:noProof/>
        </w:rPr>
        <w:t>Journal of Urban Technology</w:t>
      </w:r>
      <w:r w:rsidRPr="00CB23B1">
        <w:rPr>
          <w:noProof/>
        </w:rPr>
        <w:t>, 20(3), 105-125.</w:t>
      </w:r>
    </w:p>
    <w:p w:rsidR="00C47731" w:rsidRPr="005535C1" w:rsidRDefault="00C47731" w:rsidP="00BC1CFD">
      <w:pPr>
        <w:spacing w:after="40"/>
        <w:ind w:left="360" w:hanging="360"/>
        <w:jc w:val="both"/>
        <w:rPr>
          <w:noProof/>
        </w:rPr>
      </w:pPr>
      <w:r w:rsidRPr="00C47731">
        <w:rPr>
          <w:noProof/>
        </w:rPr>
        <w:t>Wendel</w:t>
      </w:r>
      <w:r w:rsidRPr="00C47731">
        <w:rPr>
          <w:rFonts w:ascii="Cambria Math" w:hAnsi="Cambria Math" w:cs="Cambria Math"/>
          <w:noProof/>
        </w:rPr>
        <w:t>‐</w:t>
      </w:r>
      <w:r w:rsidRPr="00C47731">
        <w:rPr>
          <w:noProof/>
        </w:rPr>
        <w:t>Vos, W., Droome</w:t>
      </w:r>
      <w:r>
        <w:rPr>
          <w:noProof/>
        </w:rPr>
        <w:t>rs, M., Kremers, S., Brug, J., and</w:t>
      </w:r>
      <w:r w:rsidRPr="00C47731">
        <w:rPr>
          <w:noProof/>
        </w:rPr>
        <w:t xml:space="preserve"> Van Lenthe, F. (2007). Potential environmental determinants of physical activity in adults: a systematic review. </w:t>
      </w:r>
      <w:r w:rsidRPr="00795547">
        <w:rPr>
          <w:i/>
          <w:noProof/>
        </w:rPr>
        <w:t xml:space="preserve">Obesity </w:t>
      </w:r>
      <w:r w:rsidR="009E6014">
        <w:rPr>
          <w:i/>
          <w:noProof/>
        </w:rPr>
        <w:t>R</w:t>
      </w:r>
      <w:r w:rsidRPr="00795547">
        <w:rPr>
          <w:i/>
          <w:noProof/>
        </w:rPr>
        <w:t>eviews</w:t>
      </w:r>
      <w:r w:rsidRPr="00C47731">
        <w:rPr>
          <w:noProof/>
        </w:rPr>
        <w:t>, 8(5), 425-440.</w:t>
      </w:r>
    </w:p>
    <w:p w:rsidR="00D71A91" w:rsidRPr="006F07A3" w:rsidRDefault="009D6F1F" w:rsidP="00BC1CFD">
      <w:pPr>
        <w:ind w:left="360" w:hanging="360"/>
        <w:jc w:val="both"/>
        <w:rPr>
          <w:noProof/>
        </w:rPr>
      </w:pPr>
      <w:r w:rsidRPr="005535C1">
        <w:rPr>
          <w:noProof/>
        </w:rPr>
        <w:t xml:space="preserve">Zhao, Y., and Joe, H. (2005). Composite likelihood estimation in multivariate data analysis. </w:t>
      </w:r>
      <w:r w:rsidRPr="005535C1">
        <w:rPr>
          <w:i/>
          <w:noProof/>
        </w:rPr>
        <w:t>Canadian Journal of Statistics</w:t>
      </w:r>
      <w:r w:rsidRPr="005535C1">
        <w:rPr>
          <w:noProof/>
        </w:rPr>
        <w:t>, 33(3), 335-356.</w:t>
      </w:r>
      <w:r w:rsidRPr="009D6F1F">
        <w:rPr>
          <w:noProof/>
        </w:rPr>
        <w:t xml:space="preserve"> </w:t>
      </w:r>
    </w:p>
    <w:p w:rsidR="00EC1AA5" w:rsidRDefault="00EC1AA5" w:rsidP="00AD1047">
      <w:pPr>
        <w:spacing w:after="120"/>
        <w:ind w:left="720" w:hanging="720"/>
        <w:jc w:val="center"/>
        <w:rPr>
          <w:b/>
        </w:rPr>
        <w:sectPr w:rsidR="00EC1AA5">
          <w:footerReference w:type="default" r:id="rId543"/>
          <w:pgSz w:w="12240" w:h="15840"/>
          <w:pgMar w:top="1440" w:right="1440" w:bottom="1440" w:left="1440" w:header="720" w:footer="720" w:gutter="0"/>
          <w:cols w:space="720"/>
          <w:docGrid w:linePitch="360"/>
        </w:sectPr>
      </w:pPr>
    </w:p>
    <w:p w:rsidR="008B016B" w:rsidRDefault="008B016B" w:rsidP="00BB6F3A">
      <w:pPr>
        <w:spacing w:after="120"/>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0D25D1" w:rsidP="008B016B">
      <w:pPr>
        <w:jc w:val="center"/>
        <w:rPr>
          <w:b/>
        </w:rPr>
      </w:pPr>
      <w:r>
        <w:rPr>
          <w:noProof/>
        </w:rPr>
        <mc:AlternateContent>
          <mc:Choice Requires="wpg">
            <w:drawing>
              <wp:anchor distT="0" distB="0" distL="114300" distR="114300" simplePos="0" relativeHeight="251659264" behindDoc="0" locked="0" layoutInCell="1" allowOverlap="1" wp14:anchorId="71500871" wp14:editId="2660B982">
                <wp:simplePos x="0" y="0"/>
                <wp:positionH relativeFrom="column">
                  <wp:posOffset>1402715</wp:posOffset>
                </wp:positionH>
                <wp:positionV relativeFrom="paragraph">
                  <wp:posOffset>-1347470</wp:posOffset>
                </wp:positionV>
                <wp:extent cx="5710961" cy="3096883"/>
                <wp:effectExtent l="0" t="0" r="23495" b="27940"/>
                <wp:wrapNone/>
                <wp:docPr id="28" name="Group 28"/>
                <wp:cNvGraphicFramePr/>
                <a:graphic xmlns:a="http://schemas.openxmlformats.org/drawingml/2006/main">
                  <a:graphicData uri="http://schemas.microsoft.com/office/word/2010/wordprocessingGroup">
                    <wpg:wgp>
                      <wpg:cNvGrpSpPr/>
                      <wpg:grpSpPr>
                        <a:xfrm>
                          <a:off x="0" y="0"/>
                          <a:ext cx="5710961" cy="3096883"/>
                          <a:chOff x="0" y="0"/>
                          <a:chExt cx="5710961" cy="3096883"/>
                        </a:xfrm>
                      </wpg:grpSpPr>
                      <wps:wsp>
                        <wps:cNvPr id="29" name="Straight Arrow Connector 29"/>
                        <wps:cNvCnPr/>
                        <wps:spPr>
                          <a:xfrm>
                            <a:off x="3053751" y="1104181"/>
                            <a:ext cx="2006600" cy="9055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9" name="Oval 8"/>
                        <wps:cNvSpPr/>
                        <wps:spPr>
                          <a:xfrm>
                            <a:off x="284672" y="646981"/>
                            <a:ext cx="1465515" cy="550444"/>
                          </a:xfrm>
                          <a:prstGeom prst="ellipse">
                            <a:avLst/>
                          </a:prstGeom>
                          <a:ln w="9525"/>
                        </wps:spPr>
                        <wps:style>
                          <a:lnRef idx="2">
                            <a:schemeClr val="dk1"/>
                          </a:lnRef>
                          <a:fillRef idx="1">
                            <a:schemeClr val="lt1"/>
                          </a:fillRef>
                          <a:effectRef idx="0">
                            <a:schemeClr val="dk1"/>
                          </a:effectRef>
                          <a:fontRef idx="minor">
                            <a:schemeClr val="dk1"/>
                          </a:fontRef>
                        </wps:style>
                        <wps:txbx>
                          <w:txbxContent>
                            <w:p w:rsidR="00F06EA1" w:rsidRPr="00DE4BD5" w:rsidRDefault="00F06EA1" w:rsidP="000D25D1">
                              <w:pPr>
                                <w:pStyle w:val="NormalWeb"/>
                                <w:spacing w:before="0" w:beforeAutospacing="0" w:after="0" w:afterAutospacing="0"/>
                                <w:jc w:val="center"/>
                                <w:rPr>
                                  <w:sz w:val="22"/>
                                  <w:szCs w:val="22"/>
                                </w:rPr>
                              </w:pPr>
                              <w:r w:rsidRPr="00DE4BD5">
                                <w:rPr>
                                  <w:color w:val="000000" w:themeColor="dark1"/>
                                  <w:sz w:val="22"/>
                                  <w:szCs w:val="22"/>
                                </w:rPr>
                                <w:t>Green Lifestyle Propensity (GLP)</w:t>
                              </w:r>
                            </w:p>
                          </w:txbxContent>
                        </wps:txbx>
                        <wps:bodyPr vertOverflow="clip" horzOverflow="clip" wrap="square" lIns="18288" tIns="18288" rIns="18288" bIns="18288" rtlCol="0" anchor="ctr">
                          <a:noAutofit/>
                        </wps:bodyPr>
                      </wps:wsp>
                      <wps:wsp>
                        <wps:cNvPr id="1" name="Oval 8"/>
                        <wps:cNvSpPr/>
                        <wps:spPr>
                          <a:xfrm>
                            <a:off x="284672" y="1906438"/>
                            <a:ext cx="1465515" cy="548540"/>
                          </a:xfrm>
                          <a:prstGeom prst="ellipse">
                            <a:avLst/>
                          </a:prstGeom>
                          <a:ln w="9525"/>
                        </wps:spPr>
                        <wps:style>
                          <a:lnRef idx="2">
                            <a:schemeClr val="dk1"/>
                          </a:lnRef>
                          <a:fillRef idx="1">
                            <a:schemeClr val="lt1"/>
                          </a:fillRef>
                          <a:effectRef idx="0">
                            <a:schemeClr val="dk1"/>
                          </a:effectRef>
                          <a:fontRef idx="minor">
                            <a:schemeClr val="dk1"/>
                          </a:fontRef>
                        </wps:style>
                        <wps:txbx>
                          <w:txbxContent>
                            <w:p w:rsidR="00F06EA1" w:rsidRPr="00DE4BD5" w:rsidRDefault="00F06EA1" w:rsidP="000D25D1">
                              <w:pPr>
                                <w:pStyle w:val="NormalWeb"/>
                                <w:spacing w:before="0" w:beforeAutospacing="0" w:after="0" w:afterAutospacing="0"/>
                                <w:jc w:val="center"/>
                                <w:rPr>
                                  <w:sz w:val="22"/>
                                  <w:szCs w:val="22"/>
                                </w:rPr>
                              </w:pPr>
                              <w:r w:rsidRPr="00DE4BD5">
                                <w:rPr>
                                  <w:color w:val="000000" w:themeColor="dark1"/>
                                  <w:sz w:val="22"/>
                                  <w:szCs w:val="22"/>
                                </w:rPr>
                                <w:t>Luxury Lifestyle Propensity (LLP)</w:t>
                              </w:r>
                            </w:p>
                          </w:txbxContent>
                        </wps:txbx>
                        <wps:bodyPr vertOverflow="clip" horzOverflow="clip" wrap="square" lIns="18288" tIns="18288" rIns="18288" bIns="18288" rtlCol="0" anchor="ctr">
                          <a:noAutofit/>
                        </wps:bodyPr>
                      </wps:wsp>
                      <wps:wsp>
                        <wps:cNvPr id="2" name="Text Box 2"/>
                        <wps:cNvSpPr txBox="1"/>
                        <wps:spPr>
                          <a:xfrm>
                            <a:off x="2493034" y="733245"/>
                            <a:ext cx="1233851" cy="3656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EA1" w:rsidRPr="00DE4BD5" w:rsidRDefault="00F06EA1" w:rsidP="000D25D1">
                              <w:pPr>
                                <w:jc w:val="center"/>
                                <w:rPr>
                                  <w:sz w:val="22"/>
                                </w:rPr>
                              </w:pPr>
                              <w:r w:rsidRPr="00DE4BD5">
                                <w:rPr>
                                  <w:sz w:val="22"/>
                                </w:rPr>
                                <w:t>Residential Density</w:t>
                              </w:r>
                            </w:p>
                          </w:txbxContent>
                        </wps:txbx>
                        <wps:bodyPr rot="0" spcFirstLastPara="0" vertOverflow="overflow" horzOverflow="overflow" vert="horz" wrap="square" lIns="18288" tIns="45720" rIns="18288" bIns="45720" numCol="1" spcCol="0" rtlCol="0" fromWordArt="0" anchor="ctr" anchorCtr="0" forceAA="0" compatLnSpc="1">
                          <a:prstTxWarp prst="textNoShape">
                            <a:avLst/>
                          </a:prstTxWarp>
                          <a:noAutofit/>
                        </wps:bodyPr>
                      </wps:wsp>
                      <wps:wsp>
                        <wps:cNvPr id="3" name="Text Box 3"/>
                        <wps:cNvSpPr txBox="1"/>
                        <wps:spPr>
                          <a:xfrm>
                            <a:off x="2493034" y="2001328"/>
                            <a:ext cx="1233851" cy="3656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EA1" w:rsidRPr="00DE4BD5" w:rsidRDefault="00F06EA1" w:rsidP="000D25D1">
                              <w:pPr>
                                <w:jc w:val="center"/>
                                <w:rPr>
                                  <w:sz w:val="22"/>
                                </w:rPr>
                              </w:pPr>
                              <w:r>
                                <w:rPr>
                                  <w:sz w:val="22"/>
                                </w:rPr>
                                <w:t>Auto Ownership</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s:wsp>
                        <wps:cNvPr id="4" name="Text Box 4"/>
                        <wps:cNvSpPr txBox="1"/>
                        <wps:spPr>
                          <a:xfrm>
                            <a:off x="4477110" y="733245"/>
                            <a:ext cx="1233851" cy="3656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EA1" w:rsidRPr="00DE4BD5" w:rsidRDefault="00F06EA1" w:rsidP="000D25D1">
                              <w:pPr>
                                <w:jc w:val="center"/>
                                <w:rPr>
                                  <w:sz w:val="22"/>
                                </w:rPr>
                              </w:pPr>
                              <w:r>
                                <w:rPr>
                                  <w:sz w:val="22"/>
                                </w:rPr>
                                <w:t>Commute Distance</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s:wsp>
                        <wps:cNvPr id="5" name="Text Box 5"/>
                        <wps:cNvSpPr txBox="1"/>
                        <wps:spPr>
                          <a:xfrm>
                            <a:off x="4477110" y="2001328"/>
                            <a:ext cx="1233851" cy="3656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EA1" w:rsidRPr="00DE4BD5" w:rsidRDefault="00F06EA1" w:rsidP="000D25D1">
                              <w:pPr>
                                <w:jc w:val="center"/>
                                <w:rPr>
                                  <w:sz w:val="22"/>
                                </w:rPr>
                              </w:pPr>
                              <w:r>
                                <w:rPr>
                                  <w:sz w:val="22"/>
                                </w:rPr>
                                <w:t>Activity Time-Use</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s:wsp>
                        <wps:cNvPr id="7" name="Straight Connector 7"/>
                        <wps:cNvCnPr/>
                        <wps:spPr>
                          <a:xfrm>
                            <a:off x="1751162" y="2182483"/>
                            <a:ext cx="748942" cy="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1751162" y="923026"/>
                            <a:ext cx="748942" cy="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1940944" y="655608"/>
                            <a:ext cx="319405" cy="22098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EA1" w:rsidRPr="00450D54" w:rsidRDefault="00F06EA1" w:rsidP="000D25D1">
                              <w:pPr>
                                <w:jc w:val="center"/>
                                <w:rPr>
                                  <w:sz w:val="22"/>
                                  <w:szCs w:val="22"/>
                                </w:rPr>
                              </w:pPr>
                              <w:r w:rsidRPr="00450D54">
                                <w:rPr>
                                  <w:sz w:val="22"/>
                                  <w:szCs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s:wsp>
                        <wps:cNvPr id="13" name="Text Box 13"/>
                        <wps:cNvSpPr txBox="1"/>
                        <wps:spPr>
                          <a:xfrm>
                            <a:off x="1940944" y="2216989"/>
                            <a:ext cx="319405" cy="22225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EA1" w:rsidRPr="00450D54" w:rsidRDefault="00F06EA1" w:rsidP="000D25D1">
                              <w:pPr>
                                <w:jc w:val="center"/>
                                <w:rPr>
                                  <w:sz w:val="22"/>
                                  <w:szCs w:val="22"/>
                                </w:rPr>
                              </w:pPr>
                              <w:r w:rsidRPr="00450D54">
                                <w:rPr>
                                  <w:sz w:val="22"/>
                                  <w:szCs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s:wsp>
                        <wps:cNvPr id="17" name="Straight Arrow Connector 17"/>
                        <wps:cNvCnPr/>
                        <wps:spPr>
                          <a:xfrm>
                            <a:off x="5124091" y="0"/>
                            <a:ext cx="0" cy="73138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5124091" y="1104181"/>
                            <a:ext cx="0" cy="90280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1017917" y="2449902"/>
                            <a:ext cx="0" cy="639963"/>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8627" y="3096883"/>
                            <a:ext cx="5118195"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V="1">
                            <a:off x="5124091" y="2363638"/>
                            <a:ext cx="0" cy="73138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 name="Text Box 23"/>
                        <wps:cNvSpPr txBox="1"/>
                        <wps:spPr>
                          <a:xfrm>
                            <a:off x="2889849" y="43132"/>
                            <a:ext cx="319405" cy="219075"/>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EA1" w:rsidRPr="00450D54" w:rsidRDefault="00F06EA1" w:rsidP="000D25D1">
                              <w:pPr>
                                <w:jc w:val="center"/>
                                <w:rPr>
                                  <w:sz w:val="22"/>
                                </w:rPr>
                              </w:pPr>
                              <w:r w:rsidRPr="00450D54">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s:wsp>
                        <wps:cNvPr id="26" name="Straight Connector 26"/>
                        <wps:cNvCnPr/>
                        <wps:spPr>
                          <a:xfrm>
                            <a:off x="0" y="923026"/>
                            <a:ext cx="0" cy="2171938"/>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8627" y="923026"/>
                            <a:ext cx="283329" cy="0"/>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1009291" y="8626"/>
                            <a:ext cx="0" cy="639963"/>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1009291" y="0"/>
                            <a:ext cx="4112835"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3053751" y="1104181"/>
                            <a:ext cx="0" cy="90280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flipV="1">
                            <a:off x="1578634" y="1095555"/>
                            <a:ext cx="1428750" cy="9055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flipV="1">
                            <a:off x="1578634" y="1095555"/>
                            <a:ext cx="1409700" cy="904875"/>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24" name="Text Box 24"/>
                        <wps:cNvSpPr txBox="1"/>
                        <wps:spPr>
                          <a:xfrm>
                            <a:off x="1940944" y="1130060"/>
                            <a:ext cx="319405" cy="219075"/>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EA1" w:rsidRPr="00450D54" w:rsidRDefault="00F06EA1" w:rsidP="000D25D1">
                              <w:pPr>
                                <w:jc w:val="center"/>
                                <w:rPr>
                                  <w:sz w:val="22"/>
                                </w:rPr>
                              </w:pPr>
                              <w:r w:rsidRPr="00450D54">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s:wsp>
                        <wps:cNvPr id="25" name="Text Box 25"/>
                        <wps:cNvSpPr txBox="1"/>
                        <wps:spPr>
                          <a:xfrm>
                            <a:off x="1940944" y="1751162"/>
                            <a:ext cx="319405" cy="219075"/>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EA1" w:rsidRPr="00450D54" w:rsidRDefault="00F06EA1" w:rsidP="000D25D1">
                              <w:pPr>
                                <w:jc w:val="center"/>
                                <w:rPr>
                                  <w:sz w:val="22"/>
                                </w:rPr>
                              </w:pPr>
                              <w:r w:rsidRPr="00450D54">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g:wgp>
                  </a:graphicData>
                </a:graphic>
              </wp:anchor>
            </w:drawing>
          </mc:Choice>
          <mc:Fallback>
            <w:pict>
              <v:group w14:anchorId="71500871" id="Group 28" o:spid="_x0000_s1026" style="position:absolute;left:0;text-align:left;margin-left:110.45pt;margin-top:-106.1pt;width:449.7pt;height:243.85pt;z-index:251659264" coordsize="57109,30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">
                <v:shapetype id="_x0000_t32" coordsize="21600,21600" o:spt="32" o:oned="t" path="m,l21600,21600e" filled="f">
                  <v:path arrowok="t" fillok="f" o:connecttype="none"/>
                  <o:lock v:ext="edit" shapetype="t"/>
                </v:shapetype>
                <v:shape id="Straight Arrow Connector 29" o:spid="_x0000_s1027" type="#_x0000_t32" style="position:absolute;left:30537;top:11041;width:20066;height:9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IyBsAAAADbAAAADwAAAGRycy9kb3ducmV2LnhtbESP3YrCMBSE7xf2HcJZ8GZZU0UWtxpF&#10;BKFe+vMAh+bYFJuTkqQ/vr0RhL0cZuYbZr0dbSN68qF2rGA2zUAQl07XXCm4Xg4/SxAhImtsHJOC&#10;BwXYbj4/1phrN/CJ+nOsRIJwyFGBibHNpQylIYth6lri5N2ctxiT9JXUHocEt42cZ9mvtFhzWjDY&#10;0t5QeT93VoHr2RwX3zbeZVdedtgV+8EXSk2+xt0KRKQx/off7UIrmP/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SMgbAAAAA2wAAAA8AAAAAAAAAAAAAAAAA&#10;oQIAAGRycy9kb3ducmV2LnhtbFBLBQYAAAAABAAEAPkAAACOAwAAAAA=&#10;" strokecolor="black [3040]">
                  <v:stroke endarrow="block"/>
                </v:shape>
                <v:oval id="Oval 8" o:spid="_x0000_s1028" style="position:absolute;left:2846;top:6469;width:14655;height:5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PfcMA&#10;AADaAAAADwAAAGRycy9kb3ducmV2LnhtbESPT4vCMBTE74LfITzBi2iqB/9U0yKCbA/LgnVZ8PZo&#10;nm2xeSlNVuu3NwsLHoeZ+Q2zS3vTiDt1rrasYD6LQBAXVtdcKvg+H6drEM4ja2wsk4InOUiT4WCH&#10;sbYPPtE996UIEHYxKqi8b2MpXVGRQTezLXHwrrYz6IPsSqk7fAS4aeQiipbSYM1hocKWDhUVt/zX&#10;KLg0i2e/WX1OMjdnn63W/LP8+lBqPOr3WxCeev8O/7czrWADf1fCDZDJ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PfcMAAADaAAAADwAAAAAAAAAAAAAAAACYAgAAZHJzL2Rv&#10;d25yZXYueG1sUEsFBgAAAAAEAAQA9QAAAIgDAAAAAA==&#10;" fillcolor="white [3201]" strokecolor="black [3200]">
                  <v:textbox inset="1.44pt,1.44pt,1.44pt,1.44pt">
                    <w:txbxContent>
                      <w:p w:rsidR="00F06EA1" w:rsidRPr="00DE4BD5" w:rsidRDefault="00F06EA1" w:rsidP="000D25D1">
                        <w:pPr>
                          <w:pStyle w:val="NormalWeb"/>
                          <w:spacing w:before="0" w:beforeAutospacing="0" w:after="0" w:afterAutospacing="0"/>
                          <w:jc w:val="center"/>
                          <w:rPr>
                            <w:sz w:val="22"/>
                            <w:szCs w:val="22"/>
                          </w:rPr>
                        </w:pPr>
                        <w:r w:rsidRPr="00DE4BD5">
                          <w:rPr>
                            <w:color w:val="000000" w:themeColor="dark1"/>
                            <w:sz w:val="22"/>
                            <w:szCs w:val="22"/>
                          </w:rPr>
                          <w:t>Green Lifestyle Propensity (GLP)</w:t>
                        </w:r>
                      </w:p>
                    </w:txbxContent>
                  </v:textbox>
                </v:oval>
                <v:oval id="Oval 8" o:spid="_x0000_s1029" style="position:absolute;left:2846;top:19064;width:14655;height:5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De8AA&#10;AADaAAAADwAAAGRycy9kb3ducmV2LnhtbERPy6rCMBDdC/5DGMGNaKoLH9UolwtiFyJYLxfcDc3Y&#10;FptJaaLWvzeC4Go4nOesNq2pxJ0aV1pWMB5FIIgzq0vOFfydtsM5COeRNVaWScGTHGzW3c4KY20f&#10;fKR76nMRQtjFqKDwvo6ldFlBBt3I1sSBu9jGoA+wyaVu8BHCTSUnUTSVBksODQXW9FtQdk1vRsG5&#10;mjzbxWw/SNyYfTKb8//0sFOq32t/liA8tf4r/rgTHebD+5X3le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TDe8AAAADaAAAADwAAAAAAAAAAAAAAAACYAgAAZHJzL2Rvd25y&#10;ZXYueG1sUEsFBgAAAAAEAAQA9QAAAIUDAAAAAA==&#10;" fillcolor="white [3201]" strokecolor="black [3200]">
                  <v:textbox inset="1.44pt,1.44pt,1.44pt,1.44pt">
                    <w:txbxContent>
                      <w:p w:rsidR="00F06EA1" w:rsidRPr="00DE4BD5" w:rsidRDefault="00F06EA1" w:rsidP="000D25D1">
                        <w:pPr>
                          <w:pStyle w:val="NormalWeb"/>
                          <w:spacing w:before="0" w:beforeAutospacing="0" w:after="0" w:afterAutospacing="0"/>
                          <w:jc w:val="center"/>
                          <w:rPr>
                            <w:sz w:val="22"/>
                            <w:szCs w:val="22"/>
                          </w:rPr>
                        </w:pPr>
                        <w:r w:rsidRPr="00DE4BD5">
                          <w:rPr>
                            <w:color w:val="000000" w:themeColor="dark1"/>
                            <w:sz w:val="22"/>
                            <w:szCs w:val="22"/>
                          </w:rPr>
                          <w:t>Luxury Lifestyle Propensity (LLP)</w:t>
                        </w:r>
                      </w:p>
                    </w:txbxContent>
                  </v:textbox>
                </v:oval>
                <v:shapetype id="_x0000_t202" coordsize="21600,21600" o:spt="202" path="m,l,21600r21600,l21600,xe">
                  <v:stroke joinstyle="miter"/>
                  <v:path gradientshapeok="t" o:connecttype="rect"/>
                </v:shapetype>
                <v:shape id="Text Box 2" o:spid="_x0000_s1030" type="#_x0000_t202" style="position:absolute;left:24930;top:7332;width:12338;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FJsQA&#10;AADaAAAADwAAAGRycy9kb3ducmV2LnhtbESPQWvCQBSE7wX/w/IEb7pRTCmpGymWghehWj14e82+&#10;ZkOyb2N21dhf7xaEHoeZ+YZZLHvbiAt1vnKsYDpJQBAXTldcKth/fYxfQPiArLFxTApu5GGZD54W&#10;mGl35S1ddqEUEcI+QwUmhDaT0heGLPqJa4mj9+M6iyHKrpS6w2uE20bOkuRZWqw4LhhsaWWoqHdn&#10;q6A//R725rudb47vp89U16kLJlVqNOzfXkEE6sN/+NFeawUz+Ls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rxSbEAAAA2gAAAA8AAAAAAAAAAAAAAAAAmAIAAGRycy9k&#10;b3ducmV2LnhtbFBLBQYAAAAABAAEAPUAAACJAwAAAAA=&#10;" fillcolor="white [3201]" strokeweight=".5pt">
                  <v:textbox inset="1.44pt,,1.44pt">
                    <w:txbxContent>
                      <w:p w:rsidR="00F06EA1" w:rsidRPr="00DE4BD5" w:rsidRDefault="00F06EA1" w:rsidP="000D25D1">
                        <w:pPr>
                          <w:jc w:val="center"/>
                          <w:rPr>
                            <w:sz w:val="22"/>
                          </w:rPr>
                        </w:pPr>
                        <w:r w:rsidRPr="00DE4BD5">
                          <w:rPr>
                            <w:sz w:val="22"/>
                          </w:rPr>
                          <w:t>Residential Density</w:t>
                        </w:r>
                      </w:p>
                    </w:txbxContent>
                  </v:textbox>
                </v:shape>
                <v:shape id="Text Box 3" o:spid="_x0000_s1031" type="#_x0000_t202" style="position:absolute;left:24930;top:20013;width:12338;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wEWcMA&#10;AADaAAAADwAAAGRycy9kb3ducmV2LnhtbESPQWsCMRSE7wX/Q3iCt5q1gshqFBEsFezBVdDjY/Pc&#10;Xd28pJuoa3+9KRQ8DjPzDTOdt6YWN2p8ZVnBoJ+AIM6trrhQsN+t3scgfEDWWFsmBQ/yMJ913qaY&#10;anvnLd2yUIgIYZ+igjIEl0rp85IM+r51xNE72cZgiLIppG7wHuGmlh9JMpIGK44LJTpalpRfsqtR&#10;YPPL53Hz69Yjh+fxwWTfp5+dVqrXbRcTEIHa8Ar/t7+0giH8XYk3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wEWcMAAADaAAAADwAAAAAAAAAAAAAAAACYAgAAZHJzL2Rv&#10;d25yZXYueG1sUEsFBgAAAAAEAAQA9QAAAIgDAAAAAA==&#10;" fillcolor="white [3201]" strokeweight=".5pt">
                  <v:textbox inset="3.6pt,,3.6pt">
                    <w:txbxContent>
                      <w:p w:rsidR="00F06EA1" w:rsidRPr="00DE4BD5" w:rsidRDefault="00F06EA1" w:rsidP="000D25D1">
                        <w:pPr>
                          <w:jc w:val="center"/>
                          <w:rPr>
                            <w:sz w:val="22"/>
                          </w:rPr>
                        </w:pPr>
                        <w:r>
                          <w:rPr>
                            <w:sz w:val="22"/>
                          </w:rPr>
                          <w:t>Auto Ownership</w:t>
                        </w:r>
                      </w:p>
                    </w:txbxContent>
                  </v:textbox>
                </v:shape>
                <v:shape id="Text Box 4" o:spid="_x0000_s1032" type="#_x0000_t202" style="position:absolute;left:44771;top:7332;width:12338;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cLcMA&#10;AADaAAAADwAAAGRycy9kb3ducmV2LnhtbESPQWsCMRSE7wX/Q3iCt5q1iMhqFBEsFezBVdDjY/Pc&#10;Xd28pJuoa3+9KRQ8DjPzDTOdt6YWN2p8ZVnBoJ+AIM6trrhQsN+t3scgfEDWWFsmBQ/yMJ913qaY&#10;anvnLd2yUIgIYZ+igjIEl0rp85IM+r51xNE72cZgiLIppG7wHuGmlh9JMpIGK44LJTpalpRfsqtR&#10;YPPL53Hz69Yjh+fxwWTfp5+dVqrXbRcTEIHa8Ar/t7+0giH8XYk3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WcLcMAAADaAAAADwAAAAAAAAAAAAAAAACYAgAAZHJzL2Rv&#10;d25yZXYueG1sUEsFBgAAAAAEAAQA9QAAAIgDAAAAAA==&#10;" fillcolor="white [3201]" strokeweight=".5pt">
                  <v:textbox inset="3.6pt,,3.6pt">
                    <w:txbxContent>
                      <w:p w:rsidR="00F06EA1" w:rsidRPr="00DE4BD5" w:rsidRDefault="00F06EA1" w:rsidP="000D25D1">
                        <w:pPr>
                          <w:jc w:val="center"/>
                          <w:rPr>
                            <w:sz w:val="22"/>
                          </w:rPr>
                        </w:pPr>
                        <w:r>
                          <w:rPr>
                            <w:sz w:val="22"/>
                          </w:rPr>
                          <w:t>Commute Distance</w:t>
                        </w:r>
                      </w:p>
                    </w:txbxContent>
                  </v:textbox>
                </v:shape>
                <v:shape id="Text Box 5" o:spid="_x0000_s1033" type="#_x0000_t202" style="position:absolute;left:44771;top:20013;width:12338;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5tsMA&#10;AADaAAAADwAAAGRycy9kb3ducmV2LnhtbESPQWsCMRSE7wX/Q3iCt5q1oMhqFBEsFezBVdDjY/Pc&#10;Xd28pJuoa3+9KRQ8DjPzDTOdt6YWN2p8ZVnBoJ+AIM6trrhQsN+t3scgfEDWWFsmBQ/yMJ913qaY&#10;anvnLd2yUIgIYZ+igjIEl0rp85IM+r51xNE72cZgiLIppG7wHuGmlh9JMpIGK44LJTpalpRfsqtR&#10;YPPL53Hz69Yjh+fxwWTfp5+dVqrXbRcTEIHa8Ar/t7+0giH8XYk3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k5tsMAAADaAAAADwAAAAAAAAAAAAAAAACYAgAAZHJzL2Rv&#10;d25yZXYueG1sUEsFBgAAAAAEAAQA9QAAAIgDAAAAAA==&#10;" fillcolor="white [3201]" strokeweight=".5pt">
                  <v:textbox inset="3.6pt,,3.6pt">
                    <w:txbxContent>
                      <w:p w:rsidR="00F06EA1" w:rsidRPr="00DE4BD5" w:rsidRDefault="00F06EA1" w:rsidP="000D25D1">
                        <w:pPr>
                          <w:jc w:val="center"/>
                          <w:rPr>
                            <w:sz w:val="22"/>
                          </w:rPr>
                        </w:pPr>
                        <w:r>
                          <w:rPr>
                            <w:sz w:val="22"/>
                          </w:rPr>
                          <w:t>Activity Time-Use</w:t>
                        </w:r>
                      </w:p>
                    </w:txbxContent>
                  </v:textbox>
                </v:shape>
                <v:line id="Straight Connector 7" o:spid="_x0000_s1034" style="position:absolute;visibility:visible;mso-wrap-style:square" from="17511,21824" to="25001,2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F268MAAADaAAAADwAAAGRycy9kb3ducmV2LnhtbESP3WrCQBSE7wu+w3IK3tVNvUhLdJVS&#10;EESw0NQHOGaPSTR7NmSP+enTdwuFXg4z8w2z3o6uUT11ofZs4HmRgCIuvK25NHD62j29ggqCbLHx&#10;TAYmCrDdzB7WmFk/8Cf1uZQqQjhkaKASaTOtQ1GRw7DwLXH0Lr5zKFF2pbYdDhHuGr1MklQ7rDku&#10;VNjSe0XFLb87A/Vlmpb3/JgKD600H+drnx6+jZk/jm8rUEKj/If/2ntr4AV+r8Qbo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hduvDAAAA2gAAAA8AAAAAAAAAAAAA&#10;AAAAoQIAAGRycy9kb3ducmV2LnhtbFBLBQYAAAAABAAEAPkAAACRAwAAAAA=&#10;" strokecolor="black [3040]">
                  <v:stroke endarrow="block"/>
                </v:line>
                <v:line id="Straight Connector 8" o:spid="_x0000_s1035" style="position:absolute;visibility:visible;mso-wrap-style:square" from="17511,9230" to="25001,9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imb8AAADaAAAADwAAAGRycy9kb3ducmV2LnhtbERPzWrCQBC+F3yHZQRvdaOHINFVSqEg&#10;hQqNPsCYHZPY7GzIjvnp03cPBY8f3//uMLpG9dSF2rOB1TIBRVx4W3Np4HL+eN2ACoJssfFMBiYK&#10;cNjPXnaYWT/wN/W5lCqGcMjQQCXSZlqHoiKHYelb4sjdfOdQIuxKbTscYrhr9DpJUu2w5thQYUvv&#10;FRU/+cMZqG/TtH7kX6nw0Epzut779PPXmMV8fNuCEhrlKf53H62BuDVeiTdA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v7imb8AAADaAAAADwAAAAAAAAAAAAAAAACh&#10;AgAAZHJzL2Rvd25yZXYueG1sUEsFBgAAAAAEAAQA+QAAAI0DAAAAAA==&#10;" strokecolor="black [3040]">
                  <v:stroke endarrow="block"/>
                </v:line>
                <v:oval id="Text Box 12" o:spid="_x0000_s1036" style="position:absolute;left:19409;top:6556;width:3194;height:2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2RnrwA&#10;AADbAAAADwAAAGRycy9kb3ducmV2LnhtbERPy6rCMBDdC/5DGMGdpnYhpTbK5YLoxoWPDxiasSk2&#10;k5JEW//eCBfubg7nOdVutJ14kQ+tYwWrZQaCuHa65UbB7bpfFCBCRNbYOSYFbwqw204nFZbaDXym&#10;1yU2IoVwKFGBibEvpQy1IYth6XrixN2dtxgT9I3UHocUbjuZZ9laWmw5NRjs6ddQ/bg8rQIO78Kb&#10;k+V1y91QjCE/NEOu1Hw2/mxARBrjv/jPfdRpfg7fX9IBcvs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zfZGevAAAANsAAAAPAAAAAAAAAAAAAAAAAJgCAABkcnMvZG93bnJldi54&#10;bWxQSwUGAAAAAAQABAD1AAAAgQMAAAAA&#10;" fillcolor="white [3201]" strokeweight=".5pt">
                  <v:textbox inset=".72pt,0,.72pt,.72pt">
                    <w:txbxContent>
                      <w:p w:rsidR="00F06EA1" w:rsidRPr="00450D54" w:rsidRDefault="00F06EA1" w:rsidP="000D25D1">
                        <w:pPr>
                          <w:jc w:val="center"/>
                          <w:rPr>
                            <w:sz w:val="22"/>
                            <w:szCs w:val="22"/>
                          </w:rPr>
                        </w:pPr>
                        <w:r w:rsidRPr="00450D54">
                          <w:rPr>
                            <w:sz w:val="22"/>
                            <w:szCs w:val="22"/>
                          </w:rPr>
                          <w:t>+</w:t>
                        </w:r>
                      </w:p>
                    </w:txbxContent>
                  </v:textbox>
                </v:oval>
                <v:oval id="Text Box 13" o:spid="_x0000_s1037" style="position:absolute;left:19409;top:22169;width:319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0Bb0A&#10;AADbAAAADwAAAGRycy9kb3ducmV2LnhtbERPzYrCMBC+L/gOYQRva7oVpFTTsiyIXjzo7gMMzdiU&#10;bSYliba+vREEb/Px/c62nmwvbuRD51jB1zIDQdw43XGr4O9391mACBFZY++YFNwpQF3NPrZYajfy&#10;iW7n2IoUwqFEBSbGoZQyNIYshqUbiBN3cd5iTNC3UnscU7jtZZ5la2mx49RgcKAfQ83/+WoVcLgX&#10;3hwtrzvux2IK+b4dc6UW8+l7AyLSFN/il/ug0/wVPH9JB8jq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DE0Bb0AAADbAAAADwAAAAAAAAAAAAAAAACYAgAAZHJzL2Rvd25yZXYu&#10;eG1sUEsFBgAAAAAEAAQA9QAAAIIDAAAAAA==&#10;" fillcolor="white [3201]" strokeweight=".5pt">
                  <v:textbox inset=".72pt,0,.72pt,.72pt">
                    <w:txbxContent>
                      <w:p w:rsidR="00F06EA1" w:rsidRPr="00450D54" w:rsidRDefault="00F06EA1" w:rsidP="000D25D1">
                        <w:pPr>
                          <w:jc w:val="center"/>
                          <w:rPr>
                            <w:sz w:val="22"/>
                            <w:szCs w:val="22"/>
                          </w:rPr>
                        </w:pPr>
                        <w:r w:rsidRPr="00450D54">
                          <w:rPr>
                            <w:sz w:val="22"/>
                            <w:szCs w:val="22"/>
                          </w:rPr>
                          <w:t>+</w:t>
                        </w:r>
                      </w:p>
                    </w:txbxContent>
                  </v:textbox>
                </v:oval>
                <v:shape id="Straight Arrow Connector 17" o:spid="_x0000_s1038" type="#_x0000_t32" style="position:absolute;left:51240;width:0;height:7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3JUr0AAADbAAAADwAAAGRycy9kb3ducmV2LnhtbERP24rCMBB9F/yHMMK+iKbKolKNIsJC&#10;93HVDxiasSk2k5Kkl/17s7Dg2xzOdQ6n0TaiJx9qxwpWywwEcel0zZWC++1rsQMRIrLGxjEp+KUA&#10;p+N0csBcu4F/qL/GSqQQDjkqMDG2uZShNGQxLF1LnLiH8xZjgr6S2uOQwm0j11m2kRZrTg0GW7oY&#10;Kp/XzipwPZvvz7mNT9mVtzN2xWXwhVIfs/G8BxFpjG/xv7vQaf4W/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tyVK9AAAA2wAAAA8AAAAAAAAAAAAAAAAAoQIA&#10;AGRycy9kb3ducmV2LnhtbFBLBQYAAAAABAAEAPkAAACLAwAAAAA=&#10;" strokecolor="black [3040]">
                  <v:stroke endarrow="block"/>
                </v:shape>
                <v:shape id="Straight Arrow Connector 18" o:spid="_x0000_s1039" type="#_x0000_t32" style="position:absolute;left:51240;top:11041;width:0;height:90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JdIMEAAADbAAAADwAAAGRycy9kb3ducmV2LnhtbESPzWrDMBCE74G+g9hCL6WRW0oIbuQQ&#10;AgX32CQPsFhby9haGUn+6dt3D4XcdpnZmW8Px9UPaqaYusAGXrcFKOIm2I5bA7fr58seVMrIFofA&#10;ZOCXEhyrh80BSxsW/qb5klslIZxKNOByHkutU+PIY9qGkVi0nxA9Zlljq23ERcL9oN+KYqc9diwN&#10;Dkc6O2r6y+QNhJnd1/uzz72emusJp/q8xNqYp8f19AEq05rv5v/r2gq+wMovMo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Ml0gwQAAANsAAAAPAAAAAAAAAAAAAAAA&#10;AKECAABkcnMvZG93bnJldi54bWxQSwUGAAAAAAQABAD5AAAAjwMAAAAA&#10;" strokecolor="black [3040]">
                  <v:stroke endarrow="block"/>
                </v:shape>
                <v:line id="Straight Connector 20" o:spid="_x0000_s1040" style="position:absolute;visibility:visible;mso-wrap-style:square" from="10179,24499" to="10179,30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line id="Straight Connector 21" o:spid="_x0000_s1041" style="position:absolute;visibility:visible;mso-wrap-style:square" from="86,30968" to="51268,30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shape id="Straight Arrow Connector 22" o:spid="_x0000_s1042" type="#_x0000_t32" style="position:absolute;left:51240;top:23636;width:0;height:73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d5GsIAAADbAAAADwAAAGRycy9kb3ducmV2LnhtbESPQYvCMBSE78L+h/AWvGnaHkS6xrIs&#10;CIsexCq4x0fzbKvNS2myGv+9EQSPw8x8wyyKYDpxpcG1lhWk0wQEcWV1y7WCw341mYNwHlljZ5kU&#10;3MlBsfwYLTDX9sY7upa+FhHCLkcFjfd9LqWrGjLoprYnjt7JDgZ9lEMt9YC3CDedzJJkJg22HBca&#10;7OmnoepS/hsF6+P5tJeHNqApw2y9SVbb7i9VavwZvr9AeAr+HX61f7WCLIPnl/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d5GsIAAADbAAAADwAAAAAAAAAAAAAA&#10;AAChAgAAZHJzL2Rvd25yZXYueG1sUEsFBgAAAAAEAAQA+QAAAJADAAAAAA==&#10;" strokecolor="black [3040]">
                  <v:stroke endarrow="block"/>
                </v:shape>
                <v:oval id="Text Box 23" o:spid="_x0000_s1043" style="position:absolute;left:28898;top:431;width:3194;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3+uMAA&#10;AADbAAAADwAAAGRycy9kb3ducmV2LnhtbESPzWrDMBCE74W8g9hAb40cF4xxo4QQCMmlh7p9gMXa&#10;WibWykiKf96+CgR6HGbmG2Z3mG0vRvKhc6xgu8lAEDdOd9wq+Pk+v5UgQkTW2DsmBQsFOOxXLzus&#10;tJv4i8Y6tiJBOFSowMQ4VFKGxpDFsHEDcfJ+nbcYk/St1B6nBLe9zLOskBY7TgsGBzoZam713Srg&#10;sJTefFouOu6ncg75pZ1ypV7X8/EDRKQ5/oef7atWkL/D40v6AX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3+uMAAAADbAAAADwAAAAAAAAAAAAAAAACYAgAAZHJzL2Rvd25y&#10;ZXYueG1sUEsFBgAAAAAEAAQA9QAAAIUDAAAAAA==&#10;" fillcolor="white [3201]" strokeweight=".5pt">
                  <v:textbox inset=".72pt,0,.72pt,.72pt">
                    <w:txbxContent>
                      <w:p w:rsidR="00F06EA1" w:rsidRPr="00450D54" w:rsidRDefault="00F06EA1" w:rsidP="000D25D1">
                        <w:pPr>
                          <w:jc w:val="center"/>
                          <w:rPr>
                            <w:sz w:val="22"/>
                          </w:rPr>
                        </w:pPr>
                        <w:r w:rsidRPr="00450D54">
                          <w:rPr>
                            <w:sz w:val="22"/>
                          </w:rPr>
                          <w:t>–</w:t>
                        </w:r>
                      </w:p>
                    </w:txbxContent>
                  </v:textbox>
                </v:oval>
                <v:line id="Straight Connector 26" o:spid="_x0000_s1044" style="position:absolute;visibility:visible;mso-wrap-style:square" from="0,9230" to="0,30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line id="Straight Connector 27" o:spid="_x0000_s1045" style="position:absolute;visibility:visible;mso-wrap-style:square" from="86,9230" to="2919,9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HftcMAAADbAAAADwAAAGRycy9kb3ducmV2LnhtbESPT2sCMRTE74V+h/AK3jSrpVa3ZqWU&#10;ikVP9c/9sXndXXbzsiZR02/fCEKPw8z8hlkso+nEhZxvLCsYjzIQxKXVDVcKDvvVcAbCB2SNnWVS&#10;8EselsXjwwJzba/8TZddqESCsM9RQR1Cn0vpy5oM+pHtiZP3Y53BkKSrpHZ4TXDTyUmWTaXBhtNC&#10;jT191FS2u7NJlPHxZOS6neNx47bu83kaX+JJqcFTfH8DESiG//C9/aUVTF7h9iX9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B37XDAAAA2wAAAA8AAAAAAAAAAAAA&#10;AAAAoQIAAGRycy9kb3ducmV2LnhtbFBLBQYAAAAABAAEAPkAAACRAwAAAAA=&#10;" strokecolor="black [3040]"/>
                <v:line id="Straight Connector 31" o:spid="_x0000_s1046" style="position:absolute;visibility:visible;mso-wrap-style:square" from="10092,86" to="10092,6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10h8MAAADbAAAADwAAAGRycy9kb3ducmV2LnhtbESPzWrDMBCE74W8g9hAbo3shobGiRxC&#10;aWhJT83PfbE2trG1ciQ1Ud8+KhR6HGbmG2a1jqYXV3K+tawgn2YgiCurW64VHA/bxxcQPiBr7C2T&#10;gh/ysC5HDysstL3xF133oRYJwr5ABU0IQyGlrxoy6Kd2IE7e2TqDIUlXS+3wluCml09ZNpcGW04L&#10;DQ702lDV7b9NouSni5Hv3QJPO/fp3mbz+BwvSk3GcbMEESiG//Bf+0MrmOX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9dIfDAAAA2wAAAA8AAAAAAAAAAAAA&#10;AAAAoQIAAGRycy9kb3ducmV2LnhtbFBLBQYAAAAABAAEAPkAAACRAwAAAAA=&#10;" strokecolor="black [3040]"/>
                <v:line id="Straight Connector 32" o:spid="_x0000_s1047" style="position:absolute;visibility:visible;mso-wrap-style:square" from="10092,0" to="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8MIAAADbAAAADwAAAGRycy9kb3ducmV2LnhtbESPQWsCMRSE70L/Q3iF3jSrorRbo5Ri&#10;UfTktt4fm9fdxc3LmkSN/94IgsdhZr5hZotoWnEm5xvLCoaDDARxaXXDlYK/35/+OwgfkDW2lknB&#10;lTws5i+9GebaXnhH5yJUIkHY56igDqHLpfRlTQb9wHbEyfu3zmBI0lVSO7wkuGnlKMum0mDDaaHG&#10;jr5rKg/FySTKcH80cnX4wP3Gbd1yPI2TeFTq7TV+fYIIFMMz/GivtYLxC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q8MIAAADbAAAADwAAAAAAAAAAAAAA&#10;AAChAgAAZHJzL2Rvd25yZXYueG1sUEsFBgAAAAAEAAQA+QAAAJADAAAAAA==&#10;" strokecolor="black [3040]"/>
                <v:shape id="Straight Arrow Connector 10" o:spid="_x0000_s1048" type="#_x0000_t32" style="position:absolute;left:30537;top:11041;width:0;height:90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RRJsEAAADbAAAADwAAAGRycy9kb3ducmV2LnhtbESPzWrDMBCE74G+g9hCL6WRW0oIbuQQ&#10;AgX32CQPsFhby9haGUn+6dt3D4XcdpnZmW8Px9UPaqaYusAGXrcFKOIm2I5bA7fr58seVMrIFofA&#10;ZOCXEhyrh80BSxsW/qb5klslIZxKNOByHkutU+PIY9qGkVi0nxA9Zlljq23ERcL9oN+KYqc9diwN&#10;Dkc6O2r6y+QNhJnd1/uzz72emusJp/q8xNqYp8f19AEq05rv5v/r2gq+0MsvMo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RFEmwQAAANsAAAAPAAAAAAAAAAAAAAAA&#10;AKECAABkcnMvZG93bnJldi54bWxQSwUGAAAAAAQABAD5AAAAjwMAAAAA&#10;" strokecolor="black [3040]">
                  <v:stroke endarrow="block"/>
                </v:shape>
                <v:shape id="Straight Arrow Connector 11" o:spid="_x0000_s1049" type="#_x0000_t32" style="position:absolute;left:15786;top:10955;width:14287;height:9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kt0MAAAADbAAAADwAAAGRycy9kb3ducmV2LnhtbERPTYvCMBC9L/gfwgje1rQeZOkayyIU&#10;RA9iFfQ4NGPb3WZSmqjx35sFwds83ucs8mA6caPBtZYVpNMEBHFldcu1guOh+PwC4Tyyxs4yKXiQ&#10;g3w5+lhgpu2d93QrfS1iCLsMFTTe95mUrmrIoJvanjhyFzsY9BEOtdQD3mO46eQsSebSYMuxocGe&#10;Vg1Vf+XVKNicfi8HeWwDmjLMN9uk2HXnVKnJOPx8g/AU/Fv8cq91nJ/C/y/x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9ZLdDAAAAA2wAAAA8AAAAAAAAAAAAAAAAA&#10;oQIAAGRycy9kb3ducmV2LnhtbFBLBQYAAAAABAAEAPkAAACOAwAAAAA=&#10;" strokecolor="black [3040]">
                  <v:stroke endarrow="block"/>
                </v:shape>
                <v:shape id="Straight Arrow Connector 14" o:spid="_x0000_s1050" type="#_x0000_t32" style="position:absolute;left:15786;top:10955;width:14097;height:90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sbccEAAADbAAAADwAAAGRycy9kb3ducmV2LnhtbERPS27CMBDdI3EHayqxA6cVhZLiRBUf&#10;lQWb0B5gFE8Tq/E42AbS29eVKrGbp/eddTnYTlzJB+NYweMsA0FcO224UfD5sZ++gAgRWWPnmBT8&#10;UICyGI/WmGt344qup9iIFMIhRwVtjH0uZahbshhmridO3JfzFmOCvpHa4y2F204+ZdlCWjScGlrs&#10;adNS/X26WAXbVWWOi/pdrsKz3y3NHrELZ6UmD8PbK4hIQ7yL/90HnebP4e+XdIAs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2xtxwQAAANsAAAAPAAAAAAAAAAAAAAAA&#10;AKECAABkcnMvZG93bnJldi54bWxQSwUGAAAAAAQABAD5AAAAjwMAAAAA&#10;" strokecolor="black [3040]">
                  <v:stroke startarrow="block"/>
                </v:shape>
                <v:oval id="Text Box 24" o:spid="_x0000_s1051" style="position:absolute;left:19409;top:11300;width:3194;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mzMAA&#10;AADbAAAADwAAAGRycy9kb3ducmV2LnhtbESPzWrDMBCE74W8g9hAb40cU4xxo4QQCMmlh7p9gMXa&#10;WibWykiKf96+CgR6HGbmG2Z3mG0vRvKhc6xgu8lAEDdOd9wq+Pk+v5UgQkTW2DsmBQsFOOxXLzus&#10;tJv4i8Y6tiJBOFSowMQ4VFKGxpDFsHEDcfJ+nbcYk/St1B6nBLe9zLOskBY7TgsGBzoZam713Srg&#10;sJTefFouOu6ncg75pZ1ypV7X8/EDRKQ5/oef7atWkL/D40v6AX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RmzMAAAADbAAAADwAAAAAAAAAAAAAAAACYAgAAZHJzL2Rvd25y&#10;ZXYueG1sUEsFBgAAAAAEAAQA9QAAAIUDAAAAAA==&#10;" fillcolor="white [3201]" strokeweight=".5pt">
                  <v:textbox inset=".72pt,0,.72pt,.72pt">
                    <w:txbxContent>
                      <w:p w:rsidR="00F06EA1" w:rsidRPr="00450D54" w:rsidRDefault="00F06EA1" w:rsidP="000D25D1">
                        <w:pPr>
                          <w:jc w:val="center"/>
                          <w:rPr>
                            <w:sz w:val="22"/>
                          </w:rPr>
                        </w:pPr>
                        <w:r w:rsidRPr="00450D54">
                          <w:rPr>
                            <w:sz w:val="22"/>
                          </w:rPr>
                          <w:t>–</w:t>
                        </w:r>
                      </w:p>
                    </w:txbxContent>
                  </v:textbox>
                </v:oval>
                <v:oval id="Text Box 25" o:spid="_x0000_s1052" style="position:absolute;left:19409;top:17511;width:3194;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DV8AA&#10;AADbAAAADwAAAGRycy9kb3ducmV2LnhtbESPzWrDMBCE74W8g9hAb40cQ41xo4QQCMmlh7p9gMXa&#10;WibWykiKf96+CgR6HGbmG2Z3mG0vRvKhc6xgu8lAEDdOd9wq+Pk+v5UgQkTW2DsmBQsFOOxXLzus&#10;tJv4i8Y6tiJBOFSowMQ4VFKGxpDFsHEDcfJ+nbcYk/St1B6nBLe9zLOskBY7TgsGBzoZam713Srg&#10;sJTefFouOu6ncg75pZ1ypV7X8/EDRKQ5/oef7atWkL/D40v6AX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jDV8AAAADbAAAADwAAAAAAAAAAAAAAAACYAgAAZHJzL2Rvd25y&#10;ZXYueG1sUEsFBgAAAAAEAAQA9QAAAIUDAAAAAA==&#10;" fillcolor="white [3201]" strokeweight=".5pt">
                  <v:textbox inset=".72pt,0,.72pt,.72pt">
                    <w:txbxContent>
                      <w:p w:rsidR="00F06EA1" w:rsidRPr="00450D54" w:rsidRDefault="00F06EA1" w:rsidP="000D25D1">
                        <w:pPr>
                          <w:jc w:val="center"/>
                          <w:rPr>
                            <w:sz w:val="22"/>
                          </w:rPr>
                        </w:pPr>
                        <w:r w:rsidRPr="00450D54">
                          <w:rPr>
                            <w:sz w:val="22"/>
                          </w:rPr>
                          <w:t>–</w:t>
                        </w:r>
                      </w:p>
                    </w:txbxContent>
                  </v:textbox>
                </v:oval>
              </v:group>
            </w:pict>
          </mc:Fallback>
        </mc:AlternateContent>
      </w: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8B016B" w:rsidRDefault="008B016B" w:rsidP="008B016B">
      <w:pPr>
        <w:jc w:val="center"/>
        <w:rPr>
          <w:b/>
        </w:rPr>
      </w:pPr>
    </w:p>
    <w:p w:rsidR="00EC1AA5" w:rsidRDefault="008B016B" w:rsidP="008B016B">
      <w:pPr>
        <w:jc w:val="center"/>
        <w:rPr>
          <w:b/>
        </w:rPr>
      </w:pPr>
      <w:r>
        <w:rPr>
          <w:b/>
        </w:rPr>
        <w:t>Figure 1.</w:t>
      </w:r>
      <w:r w:rsidR="00587E28">
        <w:rPr>
          <w:b/>
        </w:rPr>
        <w:t xml:space="preserve"> </w:t>
      </w:r>
      <w:r w:rsidR="00631BDA" w:rsidRPr="00631BDA">
        <w:rPr>
          <w:b/>
        </w:rPr>
        <w:t>Effects of Latent Constructs and Endogenous Effects</w:t>
      </w:r>
    </w:p>
    <w:p w:rsidR="00EC1AA5" w:rsidRDefault="00EC1AA5" w:rsidP="00AD1047">
      <w:pPr>
        <w:spacing w:after="120"/>
        <w:ind w:left="720" w:hanging="720"/>
        <w:jc w:val="center"/>
        <w:rPr>
          <w:b/>
        </w:rPr>
        <w:sectPr w:rsidR="00EC1AA5" w:rsidSect="008B016B">
          <w:pgSz w:w="15840" w:h="12240" w:orient="landscape"/>
          <w:pgMar w:top="864" w:right="1440" w:bottom="1008" w:left="1440" w:header="720" w:footer="720" w:gutter="0"/>
          <w:cols w:space="720"/>
          <w:docGrid w:linePitch="360"/>
        </w:sectPr>
      </w:pPr>
    </w:p>
    <w:p w:rsidR="00AD1047" w:rsidRDefault="00AD1047" w:rsidP="00AD1047">
      <w:pPr>
        <w:spacing w:after="120"/>
        <w:ind w:left="720" w:hanging="720"/>
        <w:jc w:val="center"/>
        <w:rPr>
          <w:b/>
        </w:rPr>
      </w:pPr>
      <w:r>
        <w:rPr>
          <w:b/>
        </w:rPr>
        <w:lastRenderedPageBreak/>
        <w:t xml:space="preserve">Table </w:t>
      </w:r>
      <w:r w:rsidR="00FE46C6">
        <w:rPr>
          <w:b/>
        </w:rPr>
        <w:t>1</w:t>
      </w:r>
      <w:r>
        <w:rPr>
          <w:b/>
        </w:rPr>
        <w:t>.</w:t>
      </w:r>
      <w:r w:rsidRPr="00201180">
        <w:rPr>
          <w:b/>
        </w:rPr>
        <w:t xml:space="preserve"> Sample </w:t>
      </w:r>
      <w:r>
        <w:rPr>
          <w:b/>
        </w:rPr>
        <w:t>C</w:t>
      </w:r>
      <w:r w:rsidRPr="00201180">
        <w:rPr>
          <w:b/>
        </w:rPr>
        <w:t>haracteristics</w:t>
      </w:r>
      <w:r>
        <w:rPr>
          <w:b/>
        </w:rPr>
        <w:t xml:space="preserve"> </w:t>
      </w:r>
      <w:r w:rsidR="00E0149D">
        <w:rPr>
          <w:b/>
        </w:rPr>
        <w:t xml:space="preserve">of </w:t>
      </w:r>
      <w:r>
        <w:rPr>
          <w:b/>
        </w:rPr>
        <w:t>Dependent Variables</w:t>
      </w:r>
    </w:p>
    <w:tbl>
      <w:tblPr>
        <w:tblW w:w="9418" w:type="dxa"/>
        <w:jc w:val="center"/>
        <w:tblLayout w:type="fixed"/>
        <w:tblLook w:val="04A0" w:firstRow="1" w:lastRow="0" w:firstColumn="1" w:lastColumn="0" w:noHBand="0" w:noVBand="1"/>
      </w:tblPr>
      <w:tblGrid>
        <w:gridCol w:w="1738"/>
        <w:gridCol w:w="721"/>
        <w:gridCol w:w="375"/>
        <w:gridCol w:w="885"/>
        <w:gridCol w:w="212"/>
        <w:gridCol w:w="688"/>
        <w:gridCol w:w="360"/>
        <w:gridCol w:w="49"/>
        <w:gridCol w:w="115"/>
        <w:gridCol w:w="854"/>
        <w:gridCol w:w="128"/>
        <w:gridCol w:w="24"/>
        <w:gridCol w:w="988"/>
        <w:gridCol w:w="85"/>
        <w:gridCol w:w="637"/>
        <w:gridCol w:w="132"/>
        <w:gridCol w:w="285"/>
        <w:gridCol w:w="43"/>
        <w:gridCol w:w="1099"/>
      </w:tblGrid>
      <w:tr w:rsidR="00CB41BF" w:rsidRPr="004C67AD" w:rsidTr="008A799F">
        <w:trPr>
          <w:trHeight w:val="312"/>
          <w:jc w:val="center"/>
        </w:trPr>
        <w:tc>
          <w:tcPr>
            <w:tcW w:w="9418" w:type="dxa"/>
            <w:gridSpan w:val="19"/>
            <w:tcBorders>
              <w:top w:val="double" w:sz="4" w:space="0" w:color="auto"/>
              <w:left w:val="double" w:sz="6" w:space="0" w:color="auto"/>
              <w:bottom w:val="double" w:sz="4" w:space="0" w:color="auto"/>
              <w:right w:val="double" w:sz="6" w:space="0" w:color="auto"/>
            </w:tcBorders>
            <w:shd w:val="clear" w:color="auto" w:fill="auto"/>
            <w:noWrap/>
            <w:vAlign w:val="center"/>
          </w:tcPr>
          <w:p w:rsidR="00CB41BF" w:rsidRPr="004C67AD" w:rsidRDefault="00CB41BF" w:rsidP="008A799F">
            <w:pPr>
              <w:jc w:val="center"/>
              <w:rPr>
                <w:color w:val="000000"/>
                <w:sz w:val="18"/>
                <w:szCs w:val="18"/>
              </w:rPr>
            </w:pPr>
            <w:r w:rsidRPr="004C67AD">
              <w:rPr>
                <w:b/>
                <w:bCs/>
                <w:color w:val="000000"/>
                <w:sz w:val="18"/>
                <w:szCs w:val="18"/>
              </w:rPr>
              <w:t>Dependent variable</w:t>
            </w:r>
            <w:r>
              <w:rPr>
                <w:b/>
                <w:bCs/>
                <w:color w:val="000000"/>
                <w:sz w:val="18"/>
                <w:szCs w:val="18"/>
              </w:rPr>
              <w:t>: Continuous v</w:t>
            </w:r>
            <w:r w:rsidRPr="004C67AD">
              <w:rPr>
                <w:b/>
                <w:bCs/>
                <w:color w:val="000000"/>
                <w:sz w:val="18"/>
                <w:szCs w:val="18"/>
              </w:rPr>
              <w:t>ariable</w:t>
            </w:r>
          </w:p>
        </w:tc>
      </w:tr>
      <w:tr w:rsidR="00CB41BF" w:rsidRPr="004C67AD" w:rsidTr="00373889">
        <w:trPr>
          <w:trHeight w:val="276"/>
          <w:jc w:val="center"/>
        </w:trPr>
        <w:tc>
          <w:tcPr>
            <w:tcW w:w="3719" w:type="dxa"/>
            <w:gridSpan w:val="4"/>
            <w:tcBorders>
              <w:top w:val="double" w:sz="4" w:space="0" w:color="auto"/>
              <w:left w:val="double" w:sz="6" w:space="0" w:color="auto"/>
              <w:bottom w:val="double" w:sz="4" w:space="0" w:color="auto"/>
              <w:right w:val="double" w:sz="4" w:space="0" w:color="auto"/>
            </w:tcBorders>
            <w:shd w:val="clear" w:color="auto" w:fill="auto"/>
            <w:noWrap/>
            <w:vAlign w:val="center"/>
          </w:tcPr>
          <w:p w:rsidR="00CB41BF" w:rsidRPr="004C67AD" w:rsidRDefault="00CB41BF" w:rsidP="008A799F">
            <w:pPr>
              <w:jc w:val="center"/>
              <w:rPr>
                <w:b/>
                <w:bCs/>
                <w:color w:val="000000"/>
                <w:sz w:val="18"/>
                <w:szCs w:val="18"/>
              </w:rPr>
            </w:pPr>
            <w:r w:rsidRPr="004C67AD">
              <w:rPr>
                <w:b/>
                <w:bCs/>
                <w:color w:val="000000"/>
                <w:sz w:val="18"/>
                <w:szCs w:val="18"/>
              </w:rPr>
              <w:t>Variable</w:t>
            </w:r>
          </w:p>
        </w:tc>
        <w:tc>
          <w:tcPr>
            <w:tcW w:w="1424" w:type="dxa"/>
            <w:gridSpan w:val="5"/>
            <w:tcBorders>
              <w:top w:val="double" w:sz="4" w:space="0" w:color="auto"/>
              <w:left w:val="double" w:sz="4" w:space="0" w:color="auto"/>
              <w:bottom w:val="double" w:sz="4" w:space="0" w:color="auto"/>
              <w:right w:val="single" w:sz="4" w:space="0" w:color="auto"/>
            </w:tcBorders>
            <w:shd w:val="clear" w:color="auto" w:fill="auto"/>
            <w:vAlign w:val="center"/>
          </w:tcPr>
          <w:p w:rsidR="00CB41BF" w:rsidRPr="004C67AD" w:rsidRDefault="00CB41BF" w:rsidP="008A799F">
            <w:pPr>
              <w:jc w:val="center"/>
              <w:rPr>
                <w:b/>
                <w:bCs/>
                <w:color w:val="000000"/>
                <w:sz w:val="18"/>
                <w:szCs w:val="18"/>
              </w:rPr>
            </w:pPr>
            <w:r w:rsidRPr="004C67AD">
              <w:rPr>
                <w:b/>
                <w:bCs/>
                <w:color w:val="000000"/>
                <w:sz w:val="18"/>
                <w:szCs w:val="18"/>
              </w:rPr>
              <w:t>Mean</w:t>
            </w:r>
          </w:p>
        </w:tc>
        <w:tc>
          <w:tcPr>
            <w:tcW w:w="1006" w:type="dxa"/>
            <w:gridSpan w:val="3"/>
            <w:tcBorders>
              <w:top w:val="double" w:sz="4" w:space="0" w:color="auto"/>
              <w:left w:val="single" w:sz="4" w:space="0" w:color="auto"/>
              <w:bottom w:val="double" w:sz="4" w:space="0" w:color="auto"/>
              <w:right w:val="single" w:sz="4" w:space="0" w:color="auto"/>
            </w:tcBorders>
            <w:shd w:val="clear" w:color="auto" w:fill="auto"/>
            <w:vAlign w:val="center"/>
          </w:tcPr>
          <w:p w:rsidR="00CB41BF" w:rsidRPr="004C67AD" w:rsidRDefault="00CB41BF" w:rsidP="008A799F">
            <w:pPr>
              <w:jc w:val="center"/>
              <w:rPr>
                <w:b/>
                <w:bCs/>
                <w:color w:val="000000"/>
                <w:sz w:val="18"/>
                <w:szCs w:val="18"/>
              </w:rPr>
            </w:pPr>
            <w:r w:rsidRPr="004C67AD">
              <w:rPr>
                <w:b/>
                <w:bCs/>
                <w:color w:val="000000"/>
                <w:sz w:val="18"/>
                <w:szCs w:val="18"/>
              </w:rPr>
              <w:t>Std. Dev.</w:t>
            </w:r>
          </w:p>
        </w:tc>
        <w:tc>
          <w:tcPr>
            <w:tcW w:w="1842" w:type="dxa"/>
            <w:gridSpan w:val="4"/>
            <w:tcBorders>
              <w:top w:val="double" w:sz="4" w:space="0" w:color="auto"/>
              <w:left w:val="single" w:sz="4" w:space="0" w:color="auto"/>
              <w:bottom w:val="double" w:sz="4" w:space="0" w:color="auto"/>
              <w:right w:val="single" w:sz="4" w:space="0" w:color="auto"/>
            </w:tcBorders>
            <w:shd w:val="clear" w:color="auto" w:fill="auto"/>
            <w:vAlign w:val="center"/>
          </w:tcPr>
          <w:p w:rsidR="00CB41BF" w:rsidRPr="004C67AD" w:rsidRDefault="00CB41BF" w:rsidP="008A799F">
            <w:pPr>
              <w:jc w:val="center"/>
              <w:rPr>
                <w:b/>
                <w:bCs/>
                <w:color w:val="000000"/>
                <w:sz w:val="18"/>
                <w:szCs w:val="18"/>
              </w:rPr>
            </w:pPr>
            <w:r w:rsidRPr="004C67AD">
              <w:rPr>
                <w:b/>
                <w:bCs/>
                <w:color w:val="000000"/>
                <w:sz w:val="18"/>
                <w:szCs w:val="18"/>
              </w:rPr>
              <w:t>Min.</w:t>
            </w:r>
          </w:p>
        </w:tc>
        <w:tc>
          <w:tcPr>
            <w:tcW w:w="1427" w:type="dxa"/>
            <w:gridSpan w:val="3"/>
            <w:tcBorders>
              <w:top w:val="double" w:sz="4" w:space="0" w:color="auto"/>
              <w:left w:val="single" w:sz="4" w:space="0" w:color="auto"/>
              <w:bottom w:val="double" w:sz="4" w:space="0" w:color="auto"/>
              <w:right w:val="double" w:sz="6" w:space="0" w:color="auto"/>
            </w:tcBorders>
            <w:shd w:val="clear" w:color="auto" w:fill="auto"/>
            <w:vAlign w:val="center"/>
          </w:tcPr>
          <w:p w:rsidR="00CB41BF" w:rsidRPr="004C67AD" w:rsidRDefault="00CB41BF" w:rsidP="008A799F">
            <w:pPr>
              <w:jc w:val="center"/>
              <w:rPr>
                <w:b/>
                <w:bCs/>
                <w:color w:val="000000"/>
                <w:sz w:val="18"/>
                <w:szCs w:val="18"/>
              </w:rPr>
            </w:pPr>
            <w:r w:rsidRPr="004C67AD">
              <w:rPr>
                <w:b/>
                <w:bCs/>
                <w:color w:val="000000"/>
                <w:sz w:val="18"/>
                <w:szCs w:val="18"/>
              </w:rPr>
              <w:t>Max.</w:t>
            </w:r>
          </w:p>
        </w:tc>
      </w:tr>
      <w:tr w:rsidR="00CB41BF" w:rsidRPr="004C67AD" w:rsidTr="00373889">
        <w:trPr>
          <w:trHeight w:val="249"/>
          <w:jc w:val="center"/>
        </w:trPr>
        <w:tc>
          <w:tcPr>
            <w:tcW w:w="3719" w:type="dxa"/>
            <w:gridSpan w:val="4"/>
            <w:tcBorders>
              <w:top w:val="double" w:sz="4" w:space="0" w:color="auto"/>
              <w:left w:val="double" w:sz="6" w:space="0" w:color="auto"/>
              <w:bottom w:val="double" w:sz="4" w:space="0" w:color="auto"/>
              <w:right w:val="double" w:sz="4" w:space="0" w:color="auto"/>
            </w:tcBorders>
            <w:shd w:val="clear" w:color="auto" w:fill="auto"/>
            <w:noWrap/>
            <w:vAlign w:val="center"/>
          </w:tcPr>
          <w:p w:rsidR="00CB41BF" w:rsidRPr="004C67AD" w:rsidRDefault="005F5FFC" w:rsidP="008A799F">
            <w:pPr>
              <w:jc w:val="center"/>
              <w:rPr>
                <w:b/>
                <w:bCs/>
                <w:color w:val="000000"/>
                <w:sz w:val="18"/>
                <w:szCs w:val="18"/>
              </w:rPr>
            </w:pPr>
            <w:r>
              <w:rPr>
                <w:color w:val="000000"/>
                <w:sz w:val="18"/>
                <w:szCs w:val="18"/>
              </w:rPr>
              <w:t>Household</w:t>
            </w:r>
            <w:r w:rsidR="00CB41BF" w:rsidRPr="004C67AD">
              <w:rPr>
                <w:color w:val="000000"/>
                <w:sz w:val="18"/>
                <w:szCs w:val="18"/>
              </w:rPr>
              <w:t xml:space="preserve"> commute distance</w:t>
            </w:r>
          </w:p>
        </w:tc>
        <w:tc>
          <w:tcPr>
            <w:tcW w:w="1424" w:type="dxa"/>
            <w:gridSpan w:val="5"/>
            <w:tcBorders>
              <w:top w:val="double" w:sz="4" w:space="0" w:color="auto"/>
              <w:left w:val="double" w:sz="4" w:space="0" w:color="auto"/>
              <w:bottom w:val="double" w:sz="4" w:space="0" w:color="auto"/>
              <w:right w:val="single" w:sz="4" w:space="0" w:color="auto"/>
            </w:tcBorders>
            <w:shd w:val="clear" w:color="auto" w:fill="auto"/>
            <w:vAlign w:val="center"/>
          </w:tcPr>
          <w:p w:rsidR="00CB41BF" w:rsidRPr="004C67AD" w:rsidRDefault="00CB41BF" w:rsidP="008A799F">
            <w:pPr>
              <w:jc w:val="center"/>
              <w:rPr>
                <w:color w:val="000000"/>
                <w:sz w:val="18"/>
                <w:szCs w:val="18"/>
              </w:rPr>
            </w:pPr>
            <w:r>
              <w:rPr>
                <w:color w:val="000000"/>
                <w:sz w:val="18"/>
                <w:szCs w:val="18"/>
              </w:rPr>
              <w:t>14.47</w:t>
            </w:r>
          </w:p>
        </w:tc>
        <w:tc>
          <w:tcPr>
            <w:tcW w:w="1006" w:type="dxa"/>
            <w:gridSpan w:val="3"/>
            <w:tcBorders>
              <w:top w:val="double" w:sz="4" w:space="0" w:color="auto"/>
              <w:left w:val="single" w:sz="4" w:space="0" w:color="auto"/>
              <w:bottom w:val="double" w:sz="4" w:space="0" w:color="auto"/>
              <w:right w:val="single" w:sz="4" w:space="0" w:color="auto"/>
            </w:tcBorders>
            <w:shd w:val="clear" w:color="auto" w:fill="auto"/>
            <w:vAlign w:val="center"/>
          </w:tcPr>
          <w:p w:rsidR="00CB41BF" w:rsidRPr="004C67AD" w:rsidRDefault="00CB41BF" w:rsidP="008A799F">
            <w:pPr>
              <w:jc w:val="center"/>
              <w:rPr>
                <w:color w:val="000000"/>
                <w:sz w:val="18"/>
                <w:szCs w:val="18"/>
              </w:rPr>
            </w:pPr>
            <w:r>
              <w:rPr>
                <w:color w:val="000000"/>
                <w:sz w:val="18"/>
                <w:szCs w:val="18"/>
              </w:rPr>
              <w:t>13.78</w:t>
            </w:r>
          </w:p>
        </w:tc>
        <w:tc>
          <w:tcPr>
            <w:tcW w:w="1842" w:type="dxa"/>
            <w:gridSpan w:val="4"/>
            <w:tcBorders>
              <w:top w:val="double" w:sz="4" w:space="0" w:color="auto"/>
              <w:left w:val="single" w:sz="4" w:space="0" w:color="auto"/>
              <w:bottom w:val="double" w:sz="4" w:space="0" w:color="auto"/>
              <w:right w:val="single" w:sz="4" w:space="0" w:color="auto"/>
            </w:tcBorders>
            <w:shd w:val="clear" w:color="auto" w:fill="auto"/>
            <w:vAlign w:val="center"/>
          </w:tcPr>
          <w:p w:rsidR="00CB41BF" w:rsidRPr="004C67AD" w:rsidRDefault="00CB41BF" w:rsidP="008A799F">
            <w:pPr>
              <w:jc w:val="center"/>
              <w:rPr>
                <w:color w:val="000000"/>
                <w:sz w:val="18"/>
                <w:szCs w:val="18"/>
              </w:rPr>
            </w:pPr>
            <w:r>
              <w:rPr>
                <w:color w:val="000000"/>
                <w:sz w:val="18"/>
                <w:szCs w:val="18"/>
              </w:rPr>
              <w:t>0.05</w:t>
            </w:r>
          </w:p>
        </w:tc>
        <w:tc>
          <w:tcPr>
            <w:tcW w:w="1427" w:type="dxa"/>
            <w:gridSpan w:val="3"/>
            <w:tcBorders>
              <w:top w:val="double" w:sz="4" w:space="0" w:color="auto"/>
              <w:left w:val="single" w:sz="4" w:space="0" w:color="auto"/>
              <w:bottom w:val="double" w:sz="4" w:space="0" w:color="auto"/>
              <w:right w:val="double" w:sz="6" w:space="0" w:color="auto"/>
            </w:tcBorders>
            <w:shd w:val="clear" w:color="auto" w:fill="auto"/>
            <w:vAlign w:val="center"/>
          </w:tcPr>
          <w:p w:rsidR="00CB41BF" w:rsidRPr="004C67AD" w:rsidRDefault="00CB41BF" w:rsidP="008A799F">
            <w:pPr>
              <w:jc w:val="center"/>
              <w:rPr>
                <w:color w:val="000000"/>
                <w:sz w:val="18"/>
                <w:szCs w:val="18"/>
              </w:rPr>
            </w:pPr>
            <w:r>
              <w:rPr>
                <w:color w:val="000000"/>
                <w:sz w:val="18"/>
                <w:szCs w:val="18"/>
              </w:rPr>
              <w:t>99.95</w:t>
            </w:r>
          </w:p>
        </w:tc>
      </w:tr>
      <w:tr w:rsidR="00C51145" w:rsidRPr="00227F17" w:rsidTr="008A799F">
        <w:trPr>
          <w:trHeight w:val="249"/>
          <w:jc w:val="center"/>
        </w:trPr>
        <w:tc>
          <w:tcPr>
            <w:tcW w:w="9418" w:type="dxa"/>
            <w:gridSpan w:val="19"/>
            <w:tcBorders>
              <w:top w:val="double" w:sz="4" w:space="0" w:color="auto"/>
              <w:left w:val="double" w:sz="6" w:space="0" w:color="auto"/>
              <w:bottom w:val="double" w:sz="4" w:space="0" w:color="auto"/>
              <w:right w:val="double" w:sz="6" w:space="0" w:color="auto"/>
            </w:tcBorders>
            <w:shd w:val="clear" w:color="auto" w:fill="auto"/>
            <w:noWrap/>
            <w:vAlign w:val="center"/>
          </w:tcPr>
          <w:p w:rsidR="00C51145" w:rsidRPr="00227F17" w:rsidRDefault="00C51145" w:rsidP="008A799F">
            <w:pPr>
              <w:jc w:val="center"/>
              <w:rPr>
                <w:b/>
                <w:color w:val="000000"/>
                <w:sz w:val="18"/>
                <w:szCs w:val="18"/>
              </w:rPr>
            </w:pPr>
            <w:r>
              <w:rPr>
                <w:b/>
                <w:color w:val="000000"/>
                <w:sz w:val="18"/>
                <w:szCs w:val="18"/>
              </w:rPr>
              <w:t>Indicator</w:t>
            </w:r>
            <w:r w:rsidRPr="00227F17">
              <w:rPr>
                <w:b/>
                <w:color w:val="000000"/>
                <w:sz w:val="18"/>
                <w:szCs w:val="18"/>
              </w:rPr>
              <w:t xml:space="preserve"> variable: Ordinal variables</w:t>
            </w:r>
          </w:p>
        </w:tc>
      </w:tr>
      <w:tr w:rsidR="00C51145" w:rsidRPr="004D2A69" w:rsidTr="00373889">
        <w:trPr>
          <w:trHeight w:val="267"/>
          <w:jc w:val="center"/>
        </w:trPr>
        <w:tc>
          <w:tcPr>
            <w:tcW w:w="3719" w:type="dxa"/>
            <w:gridSpan w:val="4"/>
            <w:vMerge w:val="restart"/>
            <w:tcBorders>
              <w:top w:val="double" w:sz="4" w:space="0" w:color="auto"/>
              <w:left w:val="double" w:sz="6" w:space="0" w:color="auto"/>
              <w:right w:val="double" w:sz="4" w:space="0" w:color="auto"/>
            </w:tcBorders>
            <w:shd w:val="clear" w:color="auto" w:fill="auto"/>
            <w:noWrap/>
            <w:vAlign w:val="center"/>
          </w:tcPr>
          <w:p w:rsidR="00C51145" w:rsidRPr="004D2A69" w:rsidRDefault="00C51145" w:rsidP="008A799F">
            <w:pPr>
              <w:jc w:val="center"/>
              <w:rPr>
                <w:b/>
                <w:color w:val="000000"/>
                <w:sz w:val="18"/>
                <w:szCs w:val="18"/>
              </w:rPr>
            </w:pPr>
            <w:r w:rsidRPr="004D2A69">
              <w:rPr>
                <w:b/>
                <w:color w:val="000000"/>
                <w:sz w:val="18"/>
                <w:szCs w:val="18"/>
              </w:rPr>
              <w:t>Attitudinal Question</w:t>
            </w:r>
          </w:p>
        </w:tc>
        <w:tc>
          <w:tcPr>
            <w:tcW w:w="5699" w:type="dxa"/>
            <w:gridSpan w:val="15"/>
            <w:tcBorders>
              <w:top w:val="double" w:sz="4" w:space="0" w:color="auto"/>
              <w:left w:val="double" w:sz="4" w:space="0" w:color="auto"/>
              <w:bottom w:val="double" w:sz="4" w:space="0" w:color="auto"/>
              <w:right w:val="double" w:sz="6" w:space="0" w:color="auto"/>
            </w:tcBorders>
            <w:shd w:val="clear" w:color="auto" w:fill="auto"/>
            <w:vAlign w:val="center"/>
          </w:tcPr>
          <w:p w:rsidR="00C51145" w:rsidRPr="004D2A69" w:rsidRDefault="00C51145" w:rsidP="008A799F">
            <w:pPr>
              <w:jc w:val="center"/>
              <w:rPr>
                <w:b/>
                <w:color w:val="000000"/>
                <w:sz w:val="18"/>
                <w:szCs w:val="18"/>
              </w:rPr>
            </w:pPr>
            <w:r w:rsidRPr="004D2A69">
              <w:rPr>
                <w:b/>
                <w:color w:val="000000"/>
                <w:sz w:val="18"/>
                <w:szCs w:val="18"/>
              </w:rPr>
              <w:t>Response rate</w:t>
            </w:r>
          </w:p>
        </w:tc>
      </w:tr>
      <w:tr w:rsidR="00C51145" w:rsidRPr="004D2A69" w:rsidTr="00373889">
        <w:trPr>
          <w:trHeight w:val="434"/>
          <w:jc w:val="center"/>
        </w:trPr>
        <w:tc>
          <w:tcPr>
            <w:tcW w:w="3719" w:type="dxa"/>
            <w:gridSpan w:val="4"/>
            <w:vMerge/>
            <w:tcBorders>
              <w:left w:val="double" w:sz="6" w:space="0" w:color="auto"/>
              <w:bottom w:val="double" w:sz="4" w:space="0" w:color="auto"/>
              <w:right w:val="double" w:sz="4" w:space="0" w:color="auto"/>
            </w:tcBorders>
            <w:shd w:val="clear" w:color="auto" w:fill="auto"/>
            <w:noWrap/>
            <w:vAlign w:val="center"/>
          </w:tcPr>
          <w:p w:rsidR="00C51145" w:rsidRPr="004D2A69" w:rsidRDefault="00C51145" w:rsidP="008A799F">
            <w:pPr>
              <w:jc w:val="center"/>
              <w:rPr>
                <w:b/>
                <w:color w:val="000000"/>
                <w:sz w:val="18"/>
                <w:szCs w:val="18"/>
              </w:rPr>
            </w:pPr>
          </w:p>
        </w:tc>
        <w:tc>
          <w:tcPr>
            <w:tcW w:w="1260" w:type="dxa"/>
            <w:gridSpan w:val="3"/>
            <w:tcBorders>
              <w:top w:val="double" w:sz="4" w:space="0" w:color="auto"/>
              <w:left w:val="double" w:sz="4" w:space="0" w:color="auto"/>
              <w:bottom w:val="double" w:sz="4" w:space="0" w:color="auto"/>
              <w:right w:val="single" w:sz="4" w:space="0" w:color="auto"/>
            </w:tcBorders>
            <w:shd w:val="clear" w:color="auto" w:fill="auto"/>
            <w:vAlign w:val="bottom"/>
          </w:tcPr>
          <w:p w:rsidR="00C51145" w:rsidRPr="004D2A69" w:rsidRDefault="00C51145" w:rsidP="008A799F">
            <w:pPr>
              <w:jc w:val="center"/>
              <w:rPr>
                <w:b/>
                <w:color w:val="000000"/>
                <w:sz w:val="18"/>
                <w:szCs w:val="18"/>
              </w:rPr>
            </w:pPr>
            <w:r>
              <w:rPr>
                <w:b/>
                <w:color w:val="000000"/>
                <w:sz w:val="18"/>
                <w:szCs w:val="18"/>
              </w:rPr>
              <w:t>Very Unimportant</w:t>
            </w:r>
          </w:p>
          <w:p w:rsidR="00C51145" w:rsidRPr="004D2A69" w:rsidRDefault="00C51145" w:rsidP="008A799F">
            <w:pPr>
              <w:jc w:val="center"/>
              <w:rPr>
                <w:b/>
                <w:color w:val="000000"/>
                <w:sz w:val="18"/>
                <w:szCs w:val="18"/>
              </w:rPr>
            </w:pPr>
            <w:r w:rsidRPr="004D2A69">
              <w:rPr>
                <w:b/>
                <w:color w:val="000000"/>
                <w:sz w:val="18"/>
                <w:szCs w:val="18"/>
              </w:rPr>
              <w:t>1</w:t>
            </w:r>
          </w:p>
        </w:tc>
        <w:tc>
          <w:tcPr>
            <w:tcW w:w="1018" w:type="dxa"/>
            <w:gridSpan w:val="3"/>
            <w:tcBorders>
              <w:top w:val="double" w:sz="4" w:space="0" w:color="auto"/>
              <w:left w:val="single" w:sz="4" w:space="0" w:color="auto"/>
              <w:bottom w:val="double" w:sz="4" w:space="0" w:color="auto"/>
              <w:right w:val="single" w:sz="4" w:space="0" w:color="auto"/>
            </w:tcBorders>
            <w:shd w:val="clear" w:color="auto" w:fill="auto"/>
            <w:vAlign w:val="bottom"/>
          </w:tcPr>
          <w:p w:rsidR="00C51145" w:rsidRPr="004D2A69" w:rsidRDefault="00C51145" w:rsidP="008A799F">
            <w:pPr>
              <w:jc w:val="center"/>
              <w:rPr>
                <w:b/>
                <w:color w:val="000000"/>
                <w:sz w:val="18"/>
                <w:szCs w:val="18"/>
              </w:rPr>
            </w:pPr>
            <w:r w:rsidRPr="004D2A69">
              <w:rPr>
                <w:b/>
                <w:color w:val="000000"/>
                <w:sz w:val="18"/>
                <w:szCs w:val="18"/>
              </w:rPr>
              <w:t>2</w:t>
            </w:r>
          </w:p>
        </w:tc>
        <w:tc>
          <w:tcPr>
            <w:tcW w:w="1140" w:type="dxa"/>
            <w:gridSpan w:val="3"/>
            <w:tcBorders>
              <w:top w:val="double" w:sz="4" w:space="0" w:color="auto"/>
              <w:left w:val="single" w:sz="4" w:space="0" w:color="auto"/>
              <w:bottom w:val="double" w:sz="4" w:space="0" w:color="auto"/>
              <w:right w:val="single" w:sz="4" w:space="0" w:color="auto"/>
            </w:tcBorders>
            <w:shd w:val="clear" w:color="auto" w:fill="auto"/>
            <w:vAlign w:val="bottom"/>
          </w:tcPr>
          <w:p w:rsidR="00C51145" w:rsidRPr="004D2A69" w:rsidRDefault="00C51145" w:rsidP="008A799F">
            <w:pPr>
              <w:jc w:val="center"/>
              <w:rPr>
                <w:b/>
                <w:color w:val="000000"/>
                <w:sz w:val="18"/>
                <w:szCs w:val="18"/>
              </w:rPr>
            </w:pPr>
            <w:r w:rsidRPr="004D2A69">
              <w:rPr>
                <w:b/>
                <w:color w:val="000000"/>
                <w:sz w:val="18"/>
                <w:szCs w:val="18"/>
              </w:rPr>
              <w:t>3</w:t>
            </w:r>
          </w:p>
        </w:tc>
        <w:tc>
          <w:tcPr>
            <w:tcW w:w="1139" w:type="dxa"/>
            <w:gridSpan w:val="4"/>
            <w:tcBorders>
              <w:top w:val="double" w:sz="4" w:space="0" w:color="auto"/>
              <w:left w:val="single" w:sz="4" w:space="0" w:color="auto"/>
              <w:bottom w:val="double" w:sz="4" w:space="0" w:color="auto"/>
              <w:right w:val="single" w:sz="4" w:space="0" w:color="auto"/>
            </w:tcBorders>
            <w:shd w:val="clear" w:color="auto" w:fill="auto"/>
            <w:vAlign w:val="bottom"/>
          </w:tcPr>
          <w:p w:rsidR="00C51145" w:rsidRPr="004D2A69" w:rsidRDefault="00C51145" w:rsidP="008A799F">
            <w:pPr>
              <w:jc w:val="center"/>
              <w:rPr>
                <w:b/>
                <w:color w:val="000000"/>
                <w:sz w:val="18"/>
                <w:szCs w:val="18"/>
              </w:rPr>
            </w:pPr>
            <w:r w:rsidRPr="004D2A69">
              <w:rPr>
                <w:b/>
                <w:color w:val="000000"/>
                <w:sz w:val="18"/>
                <w:szCs w:val="18"/>
              </w:rPr>
              <w:t>4</w:t>
            </w:r>
          </w:p>
        </w:tc>
        <w:tc>
          <w:tcPr>
            <w:tcW w:w="1142" w:type="dxa"/>
            <w:gridSpan w:val="2"/>
            <w:tcBorders>
              <w:top w:val="double" w:sz="4" w:space="0" w:color="auto"/>
              <w:left w:val="single" w:sz="4" w:space="0" w:color="auto"/>
              <w:bottom w:val="double" w:sz="4" w:space="0" w:color="auto"/>
              <w:right w:val="double" w:sz="6" w:space="0" w:color="auto"/>
            </w:tcBorders>
            <w:shd w:val="clear" w:color="auto" w:fill="auto"/>
            <w:vAlign w:val="bottom"/>
          </w:tcPr>
          <w:p w:rsidR="00C51145" w:rsidRPr="004D2A69" w:rsidRDefault="00C51145" w:rsidP="008A799F">
            <w:pPr>
              <w:jc w:val="center"/>
              <w:rPr>
                <w:b/>
                <w:color w:val="000000"/>
                <w:sz w:val="18"/>
                <w:szCs w:val="18"/>
              </w:rPr>
            </w:pPr>
            <w:r>
              <w:rPr>
                <w:b/>
                <w:color w:val="000000"/>
                <w:sz w:val="18"/>
                <w:szCs w:val="18"/>
              </w:rPr>
              <w:t>Very Important</w:t>
            </w:r>
          </w:p>
          <w:p w:rsidR="00C51145" w:rsidRPr="004D2A69" w:rsidRDefault="00C51145" w:rsidP="008A799F">
            <w:pPr>
              <w:jc w:val="center"/>
              <w:rPr>
                <w:b/>
                <w:color w:val="000000"/>
                <w:sz w:val="18"/>
                <w:szCs w:val="18"/>
              </w:rPr>
            </w:pPr>
            <w:r w:rsidRPr="004D2A69">
              <w:rPr>
                <w:b/>
                <w:color w:val="000000"/>
                <w:sz w:val="18"/>
                <w:szCs w:val="18"/>
              </w:rPr>
              <w:t>5</w:t>
            </w:r>
          </w:p>
        </w:tc>
      </w:tr>
      <w:tr w:rsidR="00C51145" w:rsidRPr="00920069" w:rsidTr="00373889">
        <w:trPr>
          <w:trHeight w:val="288"/>
          <w:jc w:val="center"/>
        </w:trPr>
        <w:tc>
          <w:tcPr>
            <w:tcW w:w="3719" w:type="dxa"/>
            <w:gridSpan w:val="4"/>
            <w:tcBorders>
              <w:left w:val="double" w:sz="6" w:space="0" w:color="auto"/>
              <w:right w:val="double" w:sz="4" w:space="0" w:color="auto"/>
            </w:tcBorders>
            <w:shd w:val="clear" w:color="auto" w:fill="auto"/>
            <w:noWrap/>
            <w:vAlign w:val="center"/>
          </w:tcPr>
          <w:p w:rsidR="004E52FD" w:rsidRDefault="00C51145" w:rsidP="008A799F">
            <w:pPr>
              <w:ind w:left="191" w:hanging="191"/>
              <w:rPr>
                <w:i/>
                <w:color w:val="000000"/>
                <w:sz w:val="18"/>
                <w:szCs w:val="18"/>
              </w:rPr>
            </w:pPr>
            <w:r w:rsidRPr="00904821">
              <w:rPr>
                <w:i/>
                <w:color w:val="000000"/>
                <w:sz w:val="18"/>
                <w:szCs w:val="18"/>
              </w:rPr>
              <w:t>How important when choos</w:t>
            </w:r>
            <w:r w:rsidR="005F5FFC">
              <w:rPr>
                <w:i/>
                <w:color w:val="000000"/>
                <w:sz w:val="18"/>
                <w:szCs w:val="18"/>
              </w:rPr>
              <w:t>ing</w:t>
            </w:r>
            <w:r w:rsidRPr="00904821">
              <w:rPr>
                <w:i/>
                <w:color w:val="000000"/>
                <w:sz w:val="18"/>
                <w:szCs w:val="18"/>
              </w:rPr>
              <w:t xml:space="preserve"> current home:</w:t>
            </w:r>
          </w:p>
          <w:p w:rsidR="00C51145" w:rsidRPr="00904821" w:rsidRDefault="00C51145" w:rsidP="008A799F">
            <w:pPr>
              <w:ind w:left="191" w:hanging="191"/>
              <w:rPr>
                <w:i/>
                <w:color w:val="000000"/>
                <w:sz w:val="18"/>
                <w:szCs w:val="18"/>
              </w:rPr>
            </w:pPr>
            <w:r w:rsidRPr="00904821">
              <w:rPr>
                <w:i/>
                <w:color w:val="000000"/>
                <w:sz w:val="18"/>
                <w:szCs w:val="18"/>
              </w:rPr>
              <w:t xml:space="preserve"> </w:t>
            </w:r>
          </w:p>
          <w:p w:rsidR="00C51145" w:rsidRPr="004C67AD" w:rsidRDefault="00C51145" w:rsidP="008A799F">
            <w:pPr>
              <w:ind w:left="191" w:hanging="191"/>
              <w:rPr>
                <w:color w:val="000000"/>
                <w:sz w:val="18"/>
                <w:szCs w:val="18"/>
              </w:rPr>
            </w:pPr>
            <w:r>
              <w:rPr>
                <w:color w:val="000000"/>
                <w:sz w:val="18"/>
                <w:szCs w:val="18"/>
              </w:rPr>
              <w:t xml:space="preserve">   Havi</w:t>
            </w:r>
            <w:r w:rsidR="007F32D2">
              <w:rPr>
                <w:color w:val="000000"/>
                <w:sz w:val="18"/>
                <w:szCs w:val="18"/>
              </w:rPr>
              <w:t>ng a walkable neighborhood and</w:t>
            </w:r>
            <w:r>
              <w:rPr>
                <w:color w:val="000000"/>
                <w:sz w:val="18"/>
                <w:szCs w:val="18"/>
              </w:rPr>
              <w:t xml:space="preserve"> being near to local activities</w:t>
            </w:r>
          </w:p>
        </w:tc>
        <w:tc>
          <w:tcPr>
            <w:tcW w:w="1260" w:type="dxa"/>
            <w:gridSpan w:val="3"/>
            <w:tcBorders>
              <w:left w:val="double" w:sz="4" w:space="0" w:color="auto"/>
              <w:right w:val="single" w:sz="4" w:space="0" w:color="auto"/>
            </w:tcBorders>
            <w:shd w:val="clear" w:color="auto" w:fill="auto"/>
            <w:vAlign w:val="bottom"/>
          </w:tcPr>
          <w:p w:rsidR="00C51145" w:rsidRPr="00920069" w:rsidRDefault="00EB11FE" w:rsidP="00A602B3">
            <w:pPr>
              <w:tabs>
                <w:tab w:val="decimal" w:pos="259"/>
              </w:tabs>
              <w:spacing w:after="120"/>
              <w:jc w:val="center"/>
              <w:rPr>
                <w:sz w:val="18"/>
                <w:szCs w:val="18"/>
              </w:rPr>
            </w:pPr>
            <w:r>
              <w:rPr>
                <w:sz w:val="18"/>
                <w:szCs w:val="18"/>
              </w:rPr>
              <w:t xml:space="preserve"> </w:t>
            </w:r>
            <w:r w:rsidR="00C51145">
              <w:rPr>
                <w:sz w:val="18"/>
                <w:szCs w:val="18"/>
              </w:rPr>
              <w:t>5.5</w:t>
            </w:r>
            <w:r w:rsidR="00C51145" w:rsidRPr="00920069">
              <w:rPr>
                <w:sz w:val="18"/>
                <w:szCs w:val="18"/>
              </w:rPr>
              <w:t>%</w:t>
            </w:r>
          </w:p>
        </w:tc>
        <w:tc>
          <w:tcPr>
            <w:tcW w:w="1018" w:type="dxa"/>
            <w:gridSpan w:val="3"/>
            <w:tcBorders>
              <w:left w:val="single" w:sz="4" w:space="0" w:color="auto"/>
              <w:right w:val="single" w:sz="4" w:space="0" w:color="auto"/>
            </w:tcBorders>
            <w:shd w:val="clear" w:color="auto" w:fill="auto"/>
            <w:vAlign w:val="bottom"/>
          </w:tcPr>
          <w:p w:rsidR="00C51145" w:rsidRPr="00920069" w:rsidRDefault="00C51145" w:rsidP="00A602B3">
            <w:pPr>
              <w:tabs>
                <w:tab w:val="decimal" w:pos="214"/>
              </w:tabs>
              <w:spacing w:after="120"/>
              <w:jc w:val="center"/>
              <w:rPr>
                <w:sz w:val="18"/>
                <w:szCs w:val="18"/>
              </w:rPr>
            </w:pPr>
            <w:r>
              <w:rPr>
                <w:sz w:val="18"/>
                <w:szCs w:val="18"/>
              </w:rPr>
              <w:t>7.6</w:t>
            </w:r>
            <w:r w:rsidRPr="00920069">
              <w:rPr>
                <w:sz w:val="18"/>
                <w:szCs w:val="18"/>
              </w:rPr>
              <w:t>%</w:t>
            </w:r>
          </w:p>
        </w:tc>
        <w:tc>
          <w:tcPr>
            <w:tcW w:w="1140" w:type="dxa"/>
            <w:gridSpan w:val="3"/>
            <w:tcBorders>
              <w:left w:val="single" w:sz="4" w:space="0" w:color="auto"/>
              <w:right w:val="single" w:sz="4" w:space="0" w:color="auto"/>
            </w:tcBorders>
            <w:shd w:val="clear" w:color="auto" w:fill="auto"/>
            <w:vAlign w:val="bottom"/>
          </w:tcPr>
          <w:p w:rsidR="00C51145" w:rsidRPr="00920069" w:rsidRDefault="00C51145" w:rsidP="00A602B3">
            <w:pPr>
              <w:tabs>
                <w:tab w:val="decimal" w:pos="273"/>
              </w:tabs>
              <w:spacing w:after="120"/>
              <w:jc w:val="center"/>
              <w:rPr>
                <w:sz w:val="18"/>
                <w:szCs w:val="18"/>
              </w:rPr>
            </w:pPr>
            <w:r>
              <w:rPr>
                <w:sz w:val="18"/>
                <w:szCs w:val="18"/>
              </w:rPr>
              <w:t>11.1</w:t>
            </w:r>
            <w:r w:rsidRPr="00920069">
              <w:rPr>
                <w:sz w:val="18"/>
                <w:szCs w:val="18"/>
              </w:rPr>
              <w:t>%</w:t>
            </w:r>
          </w:p>
        </w:tc>
        <w:tc>
          <w:tcPr>
            <w:tcW w:w="1139" w:type="dxa"/>
            <w:gridSpan w:val="4"/>
            <w:tcBorders>
              <w:left w:val="single" w:sz="4" w:space="0" w:color="auto"/>
              <w:right w:val="single" w:sz="4" w:space="0" w:color="auto"/>
            </w:tcBorders>
            <w:shd w:val="clear" w:color="auto" w:fill="auto"/>
            <w:vAlign w:val="bottom"/>
          </w:tcPr>
          <w:p w:rsidR="00C51145" w:rsidRPr="00920069" w:rsidRDefault="00C51145" w:rsidP="00A602B3">
            <w:pPr>
              <w:tabs>
                <w:tab w:val="decimal" w:pos="184"/>
              </w:tabs>
              <w:spacing w:after="120"/>
              <w:jc w:val="center"/>
              <w:rPr>
                <w:sz w:val="18"/>
                <w:szCs w:val="18"/>
              </w:rPr>
            </w:pPr>
            <w:r>
              <w:rPr>
                <w:sz w:val="18"/>
                <w:szCs w:val="18"/>
              </w:rPr>
              <w:t>32.3</w:t>
            </w:r>
            <w:r w:rsidRPr="00920069">
              <w:rPr>
                <w:sz w:val="18"/>
                <w:szCs w:val="18"/>
              </w:rPr>
              <w:t>%</w:t>
            </w:r>
          </w:p>
        </w:tc>
        <w:tc>
          <w:tcPr>
            <w:tcW w:w="1142" w:type="dxa"/>
            <w:gridSpan w:val="2"/>
            <w:tcBorders>
              <w:left w:val="single" w:sz="4" w:space="0" w:color="auto"/>
              <w:right w:val="double" w:sz="6" w:space="0" w:color="auto"/>
            </w:tcBorders>
            <w:shd w:val="clear" w:color="auto" w:fill="auto"/>
            <w:vAlign w:val="bottom"/>
          </w:tcPr>
          <w:p w:rsidR="00C51145" w:rsidRPr="00920069" w:rsidRDefault="00C51145" w:rsidP="00A602B3">
            <w:pPr>
              <w:tabs>
                <w:tab w:val="decimal" w:pos="222"/>
              </w:tabs>
              <w:spacing w:after="120"/>
              <w:jc w:val="center"/>
              <w:rPr>
                <w:sz w:val="18"/>
                <w:szCs w:val="18"/>
              </w:rPr>
            </w:pPr>
            <w:r>
              <w:rPr>
                <w:sz w:val="18"/>
                <w:szCs w:val="18"/>
              </w:rPr>
              <w:t>43.5</w:t>
            </w:r>
            <w:r w:rsidRPr="00920069">
              <w:rPr>
                <w:sz w:val="18"/>
                <w:szCs w:val="18"/>
              </w:rPr>
              <w:t>%</w:t>
            </w:r>
          </w:p>
        </w:tc>
      </w:tr>
      <w:tr w:rsidR="00C51145" w:rsidRPr="00920069" w:rsidTr="00373889">
        <w:trPr>
          <w:trHeight w:val="288"/>
          <w:jc w:val="center"/>
        </w:trPr>
        <w:tc>
          <w:tcPr>
            <w:tcW w:w="3719" w:type="dxa"/>
            <w:gridSpan w:val="4"/>
            <w:tcBorders>
              <w:left w:val="double" w:sz="6" w:space="0" w:color="auto"/>
              <w:right w:val="double" w:sz="4" w:space="0" w:color="auto"/>
            </w:tcBorders>
            <w:shd w:val="clear" w:color="auto" w:fill="auto"/>
            <w:noWrap/>
            <w:vAlign w:val="center"/>
          </w:tcPr>
          <w:p w:rsidR="00C51145" w:rsidRPr="004C67AD" w:rsidRDefault="007F32D2" w:rsidP="008A799F">
            <w:pPr>
              <w:rPr>
                <w:color w:val="000000"/>
                <w:sz w:val="18"/>
                <w:szCs w:val="18"/>
              </w:rPr>
            </w:pPr>
            <w:r>
              <w:rPr>
                <w:color w:val="000000"/>
                <w:sz w:val="18"/>
                <w:szCs w:val="18"/>
              </w:rPr>
              <w:t xml:space="preserve">   </w:t>
            </w:r>
            <w:r w:rsidR="00C51145">
              <w:rPr>
                <w:color w:val="000000"/>
                <w:sz w:val="18"/>
                <w:szCs w:val="18"/>
              </w:rPr>
              <w:t>Being close to public transit</w:t>
            </w:r>
          </w:p>
        </w:tc>
        <w:tc>
          <w:tcPr>
            <w:tcW w:w="1260" w:type="dxa"/>
            <w:gridSpan w:val="3"/>
            <w:tcBorders>
              <w:left w:val="double" w:sz="4" w:space="0" w:color="auto"/>
              <w:right w:val="single" w:sz="4" w:space="0" w:color="auto"/>
            </w:tcBorders>
            <w:shd w:val="clear" w:color="auto" w:fill="auto"/>
            <w:vAlign w:val="bottom"/>
          </w:tcPr>
          <w:p w:rsidR="00C51145" w:rsidRPr="00920069" w:rsidRDefault="00C51145" w:rsidP="00A602B3">
            <w:pPr>
              <w:tabs>
                <w:tab w:val="decimal" w:pos="259"/>
              </w:tabs>
              <w:spacing w:after="120"/>
              <w:jc w:val="center"/>
              <w:rPr>
                <w:sz w:val="18"/>
                <w:szCs w:val="18"/>
              </w:rPr>
            </w:pPr>
            <w:r>
              <w:rPr>
                <w:sz w:val="18"/>
                <w:szCs w:val="18"/>
              </w:rPr>
              <w:t>15.4</w:t>
            </w:r>
            <w:r w:rsidRPr="00920069">
              <w:rPr>
                <w:sz w:val="18"/>
                <w:szCs w:val="18"/>
              </w:rPr>
              <w:t>%</w:t>
            </w:r>
          </w:p>
        </w:tc>
        <w:tc>
          <w:tcPr>
            <w:tcW w:w="1018" w:type="dxa"/>
            <w:gridSpan w:val="3"/>
            <w:tcBorders>
              <w:left w:val="single" w:sz="4" w:space="0" w:color="auto"/>
              <w:right w:val="single" w:sz="4" w:space="0" w:color="auto"/>
            </w:tcBorders>
            <w:shd w:val="clear" w:color="auto" w:fill="auto"/>
            <w:vAlign w:val="bottom"/>
          </w:tcPr>
          <w:p w:rsidR="00C51145" w:rsidRPr="00920069" w:rsidRDefault="00C51145" w:rsidP="00A602B3">
            <w:pPr>
              <w:tabs>
                <w:tab w:val="decimal" w:pos="214"/>
              </w:tabs>
              <w:spacing w:after="120"/>
              <w:jc w:val="center"/>
              <w:rPr>
                <w:sz w:val="18"/>
                <w:szCs w:val="18"/>
              </w:rPr>
            </w:pPr>
            <w:r>
              <w:rPr>
                <w:sz w:val="18"/>
                <w:szCs w:val="18"/>
              </w:rPr>
              <w:t>12.0</w:t>
            </w:r>
            <w:r w:rsidRPr="00920069">
              <w:rPr>
                <w:sz w:val="18"/>
                <w:szCs w:val="18"/>
              </w:rPr>
              <w:t>%</w:t>
            </w:r>
          </w:p>
        </w:tc>
        <w:tc>
          <w:tcPr>
            <w:tcW w:w="1140" w:type="dxa"/>
            <w:gridSpan w:val="3"/>
            <w:tcBorders>
              <w:left w:val="single" w:sz="4" w:space="0" w:color="auto"/>
              <w:right w:val="single" w:sz="4" w:space="0" w:color="auto"/>
            </w:tcBorders>
            <w:shd w:val="clear" w:color="auto" w:fill="auto"/>
            <w:vAlign w:val="bottom"/>
          </w:tcPr>
          <w:p w:rsidR="00C51145" w:rsidRPr="00920069" w:rsidRDefault="00C51145" w:rsidP="00A602B3">
            <w:pPr>
              <w:tabs>
                <w:tab w:val="decimal" w:pos="273"/>
              </w:tabs>
              <w:spacing w:after="120"/>
              <w:jc w:val="center"/>
              <w:rPr>
                <w:sz w:val="18"/>
                <w:szCs w:val="18"/>
              </w:rPr>
            </w:pPr>
            <w:r>
              <w:rPr>
                <w:sz w:val="18"/>
                <w:szCs w:val="18"/>
              </w:rPr>
              <w:t>17.0</w:t>
            </w:r>
            <w:r w:rsidRPr="00920069">
              <w:rPr>
                <w:sz w:val="18"/>
                <w:szCs w:val="18"/>
              </w:rPr>
              <w:t>%</w:t>
            </w:r>
          </w:p>
        </w:tc>
        <w:tc>
          <w:tcPr>
            <w:tcW w:w="1139" w:type="dxa"/>
            <w:gridSpan w:val="4"/>
            <w:tcBorders>
              <w:left w:val="single" w:sz="4" w:space="0" w:color="auto"/>
              <w:right w:val="single" w:sz="4" w:space="0" w:color="auto"/>
            </w:tcBorders>
            <w:shd w:val="clear" w:color="auto" w:fill="auto"/>
            <w:vAlign w:val="bottom"/>
          </w:tcPr>
          <w:p w:rsidR="00C51145" w:rsidRPr="00920069" w:rsidRDefault="00C51145" w:rsidP="00A602B3">
            <w:pPr>
              <w:tabs>
                <w:tab w:val="decimal" w:pos="184"/>
              </w:tabs>
              <w:spacing w:after="120"/>
              <w:jc w:val="center"/>
              <w:rPr>
                <w:sz w:val="18"/>
                <w:szCs w:val="18"/>
              </w:rPr>
            </w:pPr>
            <w:r>
              <w:rPr>
                <w:sz w:val="18"/>
                <w:szCs w:val="18"/>
              </w:rPr>
              <w:t>24.8</w:t>
            </w:r>
            <w:r w:rsidRPr="00920069">
              <w:rPr>
                <w:sz w:val="18"/>
                <w:szCs w:val="18"/>
              </w:rPr>
              <w:t>%</w:t>
            </w:r>
          </w:p>
        </w:tc>
        <w:tc>
          <w:tcPr>
            <w:tcW w:w="1142" w:type="dxa"/>
            <w:gridSpan w:val="2"/>
            <w:tcBorders>
              <w:left w:val="single" w:sz="4" w:space="0" w:color="auto"/>
              <w:right w:val="double" w:sz="6" w:space="0" w:color="auto"/>
            </w:tcBorders>
            <w:shd w:val="clear" w:color="auto" w:fill="auto"/>
            <w:vAlign w:val="bottom"/>
          </w:tcPr>
          <w:p w:rsidR="00C51145" w:rsidRPr="00920069" w:rsidRDefault="00C51145" w:rsidP="00A602B3">
            <w:pPr>
              <w:tabs>
                <w:tab w:val="decimal" w:pos="222"/>
              </w:tabs>
              <w:spacing w:after="120"/>
              <w:jc w:val="center"/>
              <w:rPr>
                <w:sz w:val="18"/>
                <w:szCs w:val="18"/>
              </w:rPr>
            </w:pPr>
            <w:r>
              <w:rPr>
                <w:sz w:val="18"/>
                <w:szCs w:val="18"/>
              </w:rPr>
              <w:t>30.8</w:t>
            </w:r>
            <w:r w:rsidRPr="00920069">
              <w:rPr>
                <w:sz w:val="18"/>
                <w:szCs w:val="18"/>
              </w:rPr>
              <w:t>%</w:t>
            </w:r>
          </w:p>
        </w:tc>
      </w:tr>
      <w:tr w:rsidR="00C51145" w:rsidTr="00373889">
        <w:trPr>
          <w:trHeight w:val="288"/>
          <w:jc w:val="center"/>
        </w:trPr>
        <w:tc>
          <w:tcPr>
            <w:tcW w:w="3719" w:type="dxa"/>
            <w:gridSpan w:val="4"/>
            <w:tcBorders>
              <w:left w:val="double" w:sz="6" w:space="0" w:color="auto"/>
              <w:right w:val="double" w:sz="4" w:space="0" w:color="auto"/>
            </w:tcBorders>
            <w:shd w:val="clear" w:color="auto" w:fill="auto"/>
            <w:noWrap/>
            <w:vAlign w:val="center"/>
          </w:tcPr>
          <w:p w:rsidR="00C51145" w:rsidRDefault="007F32D2" w:rsidP="008A799F">
            <w:pPr>
              <w:rPr>
                <w:color w:val="000000"/>
                <w:sz w:val="18"/>
                <w:szCs w:val="18"/>
              </w:rPr>
            </w:pPr>
            <w:r>
              <w:rPr>
                <w:color w:val="000000"/>
                <w:sz w:val="18"/>
                <w:szCs w:val="18"/>
              </w:rPr>
              <w:t xml:space="preserve">   </w:t>
            </w:r>
            <w:r w:rsidR="00C51145">
              <w:rPr>
                <w:color w:val="000000"/>
                <w:sz w:val="18"/>
                <w:szCs w:val="18"/>
              </w:rPr>
              <w:t>Being within a 30-minute commute to work</w:t>
            </w:r>
          </w:p>
        </w:tc>
        <w:tc>
          <w:tcPr>
            <w:tcW w:w="1260" w:type="dxa"/>
            <w:gridSpan w:val="3"/>
            <w:tcBorders>
              <w:left w:val="double" w:sz="4" w:space="0" w:color="auto"/>
              <w:right w:val="single" w:sz="4" w:space="0" w:color="auto"/>
            </w:tcBorders>
            <w:shd w:val="clear" w:color="auto" w:fill="auto"/>
            <w:vAlign w:val="bottom"/>
          </w:tcPr>
          <w:p w:rsidR="00C51145" w:rsidRDefault="00EB11FE" w:rsidP="00A602B3">
            <w:pPr>
              <w:tabs>
                <w:tab w:val="decimal" w:pos="259"/>
              </w:tabs>
              <w:spacing w:after="120"/>
              <w:jc w:val="center"/>
              <w:rPr>
                <w:sz w:val="18"/>
                <w:szCs w:val="18"/>
              </w:rPr>
            </w:pPr>
            <w:r>
              <w:rPr>
                <w:sz w:val="18"/>
                <w:szCs w:val="18"/>
              </w:rPr>
              <w:t xml:space="preserve"> </w:t>
            </w:r>
            <w:r w:rsidR="00C51145">
              <w:rPr>
                <w:sz w:val="18"/>
                <w:szCs w:val="18"/>
              </w:rPr>
              <w:t>6.6%</w:t>
            </w:r>
          </w:p>
        </w:tc>
        <w:tc>
          <w:tcPr>
            <w:tcW w:w="1018" w:type="dxa"/>
            <w:gridSpan w:val="3"/>
            <w:tcBorders>
              <w:left w:val="single" w:sz="4" w:space="0" w:color="auto"/>
              <w:right w:val="single" w:sz="4" w:space="0" w:color="auto"/>
            </w:tcBorders>
            <w:shd w:val="clear" w:color="auto" w:fill="auto"/>
            <w:vAlign w:val="bottom"/>
          </w:tcPr>
          <w:p w:rsidR="00C51145" w:rsidRDefault="00C51145" w:rsidP="00A602B3">
            <w:pPr>
              <w:tabs>
                <w:tab w:val="decimal" w:pos="214"/>
              </w:tabs>
              <w:spacing w:after="120"/>
              <w:jc w:val="center"/>
              <w:rPr>
                <w:sz w:val="18"/>
                <w:szCs w:val="18"/>
              </w:rPr>
            </w:pPr>
            <w:r>
              <w:rPr>
                <w:sz w:val="18"/>
                <w:szCs w:val="18"/>
              </w:rPr>
              <w:t>6.5%</w:t>
            </w:r>
          </w:p>
        </w:tc>
        <w:tc>
          <w:tcPr>
            <w:tcW w:w="1140" w:type="dxa"/>
            <w:gridSpan w:val="3"/>
            <w:tcBorders>
              <w:left w:val="single" w:sz="4" w:space="0" w:color="auto"/>
              <w:right w:val="single" w:sz="4" w:space="0" w:color="auto"/>
            </w:tcBorders>
            <w:shd w:val="clear" w:color="auto" w:fill="auto"/>
            <w:vAlign w:val="bottom"/>
          </w:tcPr>
          <w:p w:rsidR="00C51145" w:rsidRDefault="00C51145" w:rsidP="00A602B3">
            <w:pPr>
              <w:tabs>
                <w:tab w:val="decimal" w:pos="273"/>
              </w:tabs>
              <w:spacing w:after="120"/>
              <w:jc w:val="center"/>
              <w:rPr>
                <w:sz w:val="18"/>
                <w:szCs w:val="18"/>
              </w:rPr>
            </w:pPr>
            <w:r>
              <w:rPr>
                <w:sz w:val="18"/>
                <w:szCs w:val="18"/>
              </w:rPr>
              <w:t>10.0%</w:t>
            </w:r>
          </w:p>
        </w:tc>
        <w:tc>
          <w:tcPr>
            <w:tcW w:w="1139" w:type="dxa"/>
            <w:gridSpan w:val="4"/>
            <w:tcBorders>
              <w:left w:val="single" w:sz="4" w:space="0" w:color="auto"/>
              <w:right w:val="single" w:sz="4" w:space="0" w:color="auto"/>
            </w:tcBorders>
            <w:shd w:val="clear" w:color="auto" w:fill="auto"/>
            <w:vAlign w:val="bottom"/>
          </w:tcPr>
          <w:p w:rsidR="00C51145" w:rsidRDefault="00C51145" w:rsidP="00A602B3">
            <w:pPr>
              <w:tabs>
                <w:tab w:val="decimal" w:pos="184"/>
              </w:tabs>
              <w:spacing w:after="120"/>
              <w:jc w:val="center"/>
              <w:rPr>
                <w:sz w:val="18"/>
                <w:szCs w:val="18"/>
              </w:rPr>
            </w:pPr>
            <w:r>
              <w:rPr>
                <w:sz w:val="18"/>
                <w:szCs w:val="18"/>
              </w:rPr>
              <w:t>24.4%</w:t>
            </w:r>
          </w:p>
        </w:tc>
        <w:tc>
          <w:tcPr>
            <w:tcW w:w="1142" w:type="dxa"/>
            <w:gridSpan w:val="2"/>
            <w:tcBorders>
              <w:left w:val="single" w:sz="4" w:space="0" w:color="auto"/>
              <w:right w:val="double" w:sz="6" w:space="0" w:color="auto"/>
            </w:tcBorders>
            <w:shd w:val="clear" w:color="auto" w:fill="auto"/>
            <w:vAlign w:val="bottom"/>
          </w:tcPr>
          <w:p w:rsidR="00C51145" w:rsidRDefault="00C51145" w:rsidP="00A602B3">
            <w:pPr>
              <w:tabs>
                <w:tab w:val="decimal" w:pos="222"/>
              </w:tabs>
              <w:spacing w:after="120"/>
              <w:jc w:val="center"/>
              <w:rPr>
                <w:sz w:val="18"/>
                <w:szCs w:val="18"/>
              </w:rPr>
            </w:pPr>
            <w:r>
              <w:rPr>
                <w:sz w:val="18"/>
                <w:szCs w:val="18"/>
              </w:rPr>
              <w:t>52.5%</w:t>
            </w:r>
          </w:p>
        </w:tc>
      </w:tr>
      <w:tr w:rsidR="00C51145" w:rsidRPr="00920069" w:rsidTr="00373889">
        <w:trPr>
          <w:trHeight w:val="288"/>
          <w:jc w:val="center"/>
        </w:trPr>
        <w:tc>
          <w:tcPr>
            <w:tcW w:w="3719" w:type="dxa"/>
            <w:gridSpan w:val="4"/>
            <w:tcBorders>
              <w:left w:val="double" w:sz="6" w:space="0" w:color="auto"/>
              <w:right w:val="double" w:sz="4" w:space="0" w:color="auto"/>
            </w:tcBorders>
            <w:shd w:val="clear" w:color="auto" w:fill="auto"/>
            <w:noWrap/>
            <w:vAlign w:val="center"/>
          </w:tcPr>
          <w:p w:rsidR="00C51145" w:rsidRPr="004C67AD" w:rsidRDefault="007F32D2" w:rsidP="008A799F">
            <w:pPr>
              <w:rPr>
                <w:color w:val="000000"/>
                <w:sz w:val="18"/>
                <w:szCs w:val="18"/>
              </w:rPr>
            </w:pPr>
            <w:r>
              <w:rPr>
                <w:color w:val="000000"/>
                <w:sz w:val="18"/>
                <w:szCs w:val="18"/>
              </w:rPr>
              <w:t xml:space="preserve">   </w:t>
            </w:r>
            <w:r w:rsidR="00C51145">
              <w:rPr>
                <w:color w:val="000000"/>
                <w:sz w:val="18"/>
                <w:szCs w:val="18"/>
              </w:rPr>
              <w:t>Quality of schools (K-12)</w:t>
            </w:r>
          </w:p>
        </w:tc>
        <w:tc>
          <w:tcPr>
            <w:tcW w:w="1260" w:type="dxa"/>
            <w:gridSpan w:val="3"/>
            <w:tcBorders>
              <w:left w:val="double" w:sz="4" w:space="0" w:color="auto"/>
              <w:right w:val="single" w:sz="4" w:space="0" w:color="auto"/>
            </w:tcBorders>
            <w:shd w:val="clear" w:color="auto" w:fill="auto"/>
            <w:vAlign w:val="bottom"/>
          </w:tcPr>
          <w:p w:rsidR="00C51145" w:rsidRPr="00920069" w:rsidRDefault="00C51145" w:rsidP="00A602B3">
            <w:pPr>
              <w:tabs>
                <w:tab w:val="decimal" w:pos="259"/>
              </w:tabs>
              <w:spacing w:after="120"/>
              <w:jc w:val="center"/>
              <w:rPr>
                <w:sz w:val="18"/>
                <w:szCs w:val="18"/>
              </w:rPr>
            </w:pPr>
            <w:r>
              <w:rPr>
                <w:sz w:val="18"/>
                <w:szCs w:val="18"/>
              </w:rPr>
              <w:t>31.2%</w:t>
            </w:r>
          </w:p>
        </w:tc>
        <w:tc>
          <w:tcPr>
            <w:tcW w:w="1018" w:type="dxa"/>
            <w:gridSpan w:val="3"/>
            <w:tcBorders>
              <w:left w:val="single" w:sz="4" w:space="0" w:color="auto"/>
              <w:right w:val="single" w:sz="4" w:space="0" w:color="auto"/>
            </w:tcBorders>
            <w:shd w:val="clear" w:color="auto" w:fill="auto"/>
            <w:vAlign w:val="bottom"/>
          </w:tcPr>
          <w:p w:rsidR="00C51145" w:rsidRPr="00920069" w:rsidRDefault="00C51145" w:rsidP="00A602B3">
            <w:pPr>
              <w:tabs>
                <w:tab w:val="decimal" w:pos="214"/>
              </w:tabs>
              <w:spacing w:after="120"/>
              <w:jc w:val="center"/>
              <w:rPr>
                <w:sz w:val="18"/>
                <w:szCs w:val="18"/>
              </w:rPr>
            </w:pPr>
            <w:r>
              <w:rPr>
                <w:sz w:val="18"/>
                <w:szCs w:val="18"/>
              </w:rPr>
              <w:t>7.5</w:t>
            </w:r>
            <w:r w:rsidRPr="00920069">
              <w:rPr>
                <w:sz w:val="18"/>
                <w:szCs w:val="18"/>
              </w:rPr>
              <w:t>%</w:t>
            </w:r>
          </w:p>
        </w:tc>
        <w:tc>
          <w:tcPr>
            <w:tcW w:w="1140" w:type="dxa"/>
            <w:gridSpan w:val="3"/>
            <w:tcBorders>
              <w:left w:val="single" w:sz="4" w:space="0" w:color="auto"/>
              <w:right w:val="single" w:sz="4" w:space="0" w:color="auto"/>
            </w:tcBorders>
            <w:shd w:val="clear" w:color="auto" w:fill="auto"/>
            <w:vAlign w:val="bottom"/>
          </w:tcPr>
          <w:p w:rsidR="00C51145" w:rsidRPr="00920069" w:rsidRDefault="00C51145" w:rsidP="00A602B3">
            <w:pPr>
              <w:tabs>
                <w:tab w:val="decimal" w:pos="273"/>
              </w:tabs>
              <w:spacing w:after="120"/>
              <w:jc w:val="center"/>
              <w:rPr>
                <w:sz w:val="18"/>
                <w:szCs w:val="18"/>
              </w:rPr>
            </w:pPr>
            <w:r>
              <w:rPr>
                <w:sz w:val="18"/>
                <w:szCs w:val="18"/>
              </w:rPr>
              <w:t>26.7</w:t>
            </w:r>
            <w:r w:rsidRPr="00920069">
              <w:rPr>
                <w:sz w:val="18"/>
                <w:szCs w:val="18"/>
              </w:rPr>
              <w:t>%</w:t>
            </w:r>
          </w:p>
        </w:tc>
        <w:tc>
          <w:tcPr>
            <w:tcW w:w="1139" w:type="dxa"/>
            <w:gridSpan w:val="4"/>
            <w:tcBorders>
              <w:left w:val="single" w:sz="4" w:space="0" w:color="auto"/>
              <w:right w:val="single" w:sz="4" w:space="0" w:color="auto"/>
            </w:tcBorders>
            <w:shd w:val="clear" w:color="auto" w:fill="auto"/>
            <w:vAlign w:val="bottom"/>
          </w:tcPr>
          <w:p w:rsidR="00C51145" w:rsidRPr="00920069" w:rsidRDefault="00C51145" w:rsidP="00A602B3">
            <w:pPr>
              <w:tabs>
                <w:tab w:val="decimal" w:pos="184"/>
              </w:tabs>
              <w:spacing w:after="120"/>
              <w:jc w:val="center"/>
              <w:rPr>
                <w:sz w:val="18"/>
                <w:szCs w:val="18"/>
              </w:rPr>
            </w:pPr>
            <w:r>
              <w:rPr>
                <w:sz w:val="18"/>
                <w:szCs w:val="18"/>
              </w:rPr>
              <w:t>14.6</w:t>
            </w:r>
            <w:r w:rsidRPr="00920069">
              <w:rPr>
                <w:sz w:val="18"/>
                <w:szCs w:val="18"/>
              </w:rPr>
              <w:t>%</w:t>
            </w:r>
          </w:p>
        </w:tc>
        <w:tc>
          <w:tcPr>
            <w:tcW w:w="1142" w:type="dxa"/>
            <w:gridSpan w:val="2"/>
            <w:tcBorders>
              <w:left w:val="single" w:sz="4" w:space="0" w:color="auto"/>
              <w:right w:val="double" w:sz="6" w:space="0" w:color="auto"/>
            </w:tcBorders>
            <w:shd w:val="clear" w:color="auto" w:fill="auto"/>
            <w:vAlign w:val="bottom"/>
          </w:tcPr>
          <w:p w:rsidR="00C51145" w:rsidRPr="00920069" w:rsidRDefault="00C51145" w:rsidP="00A602B3">
            <w:pPr>
              <w:tabs>
                <w:tab w:val="decimal" w:pos="222"/>
              </w:tabs>
              <w:spacing w:after="120"/>
              <w:jc w:val="center"/>
              <w:rPr>
                <w:sz w:val="18"/>
                <w:szCs w:val="18"/>
              </w:rPr>
            </w:pPr>
            <w:r>
              <w:rPr>
                <w:sz w:val="18"/>
                <w:szCs w:val="18"/>
              </w:rPr>
              <w:t>20.0</w:t>
            </w:r>
            <w:r w:rsidRPr="00920069">
              <w:rPr>
                <w:sz w:val="18"/>
                <w:szCs w:val="18"/>
              </w:rPr>
              <w:t>%</w:t>
            </w:r>
          </w:p>
        </w:tc>
      </w:tr>
      <w:tr w:rsidR="00C51145" w:rsidTr="00373889">
        <w:trPr>
          <w:trHeight w:val="288"/>
          <w:jc w:val="center"/>
        </w:trPr>
        <w:tc>
          <w:tcPr>
            <w:tcW w:w="3719" w:type="dxa"/>
            <w:gridSpan w:val="4"/>
            <w:tcBorders>
              <w:left w:val="double" w:sz="6" w:space="0" w:color="auto"/>
              <w:right w:val="double" w:sz="4" w:space="0" w:color="auto"/>
            </w:tcBorders>
            <w:shd w:val="clear" w:color="auto" w:fill="auto"/>
            <w:noWrap/>
            <w:vAlign w:val="center"/>
          </w:tcPr>
          <w:p w:rsidR="00C51145" w:rsidRDefault="007F32D2" w:rsidP="008A799F">
            <w:pPr>
              <w:rPr>
                <w:color w:val="000000"/>
                <w:sz w:val="18"/>
                <w:szCs w:val="18"/>
              </w:rPr>
            </w:pPr>
            <w:r>
              <w:rPr>
                <w:color w:val="000000"/>
                <w:sz w:val="18"/>
                <w:szCs w:val="18"/>
              </w:rPr>
              <w:t xml:space="preserve">   </w:t>
            </w:r>
            <w:r w:rsidR="00C51145">
              <w:rPr>
                <w:color w:val="000000"/>
                <w:sz w:val="18"/>
                <w:szCs w:val="18"/>
              </w:rPr>
              <w:t>Having space and separation from others</w:t>
            </w:r>
          </w:p>
        </w:tc>
        <w:tc>
          <w:tcPr>
            <w:tcW w:w="1260" w:type="dxa"/>
            <w:gridSpan w:val="3"/>
            <w:tcBorders>
              <w:left w:val="double" w:sz="4" w:space="0" w:color="auto"/>
              <w:right w:val="single" w:sz="4" w:space="0" w:color="auto"/>
            </w:tcBorders>
            <w:shd w:val="clear" w:color="auto" w:fill="auto"/>
            <w:vAlign w:val="center"/>
          </w:tcPr>
          <w:p w:rsidR="00C51145" w:rsidRDefault="00EB11FE" w:rsidP="00A602B3">
            <w:pPr>
              <w:tabs>
                <w:tab w:val="decimal" w:pos="259"/>
              </w:tabs>
              <w:spacing w:after="120"/>
              <w:jc w:val="center"/>
              <w:rPr>
                <w:sz w:val="18"/>
                <w:szCs w:val="18"/>
              </w:rPr>
            </w:pPr>
            <w:r>
              <w:rPr>
                <w:sz w:val="18"/>
                <w:szCs w:val="18"/>
              </w:rPr>
              <w:t xml:space="preserve"> </w:t>
            </w:r>
            <w:r w:rsidR="00C51145">
              <w:rPr>
                <w:sz w:val="18"/>
                <w:szCs w:val="18"/>
              </w:rPr>
              <w:t>9.2%</w:t>
            </w:r>
          </w:p>
        </w:tc>
        <w:tc>
          <w:tcPr>
            <w:tcW w:w="1018" w:type="dxa"/>
            <w:gridSpan w:val="3"/>
            <w:tcBorders>
              <w:left w:val="single" w:sz="4" w:space="0" w:color="auto"/>
              <w:right w:val="single" w:sz="4" w:space="0" w:color="auto"/>
            </w:tcBorders>
            <w:shd w:val="clear" w:color="auto" w:fill="auto"/>
            <w:vAlign w:val="center"/>
          </w:tcPr>
          <w:p w:rsidR="00C51145" w:rsidRDefault="00C51145" w:rsidP="00A602B3">
            <w:pPr>
              <w:tabs>
                <w:tab w:val="decimal" w:pos="214"/>
              </w:tabs>
              <w:spacing w:after="120"/>
              <w:jc w:val="center"/>
              <w:rPr>
                <w:sz w:val="18"/>
                <w:szCs w:val="18"/>
              </w:rPr>
            </w:pPr>
            <w:r>
              <w:rPr>
                <w:sz w:val="18"/>
                <w:szCs w:val="18"/>
              </w:rPr>
              <w:t>13.7%</w:t>
            </w:r>
          </w:p>
        </w:tc>
        <w:tc>
          <w:tcPr>
            <w:tcW w:w="1140" w:type="dxa"/>
            <w:gridSpan w:val="3"/>
            <w:tcBorders>
              <w:left w:val="single" w:sz="4" w:space="0" w:color="auto"/>
              <w:right w:val="single" w:sz="4" w:space="0" w:color="auto"/>
            </w:tcBorders>
            <w:shd w:val="clear" w:color="auto" w:fill="auto"/>
            <w:vAlign w:val="center"/>
          </w:tcPr>
          <w:p w:rsidR="00C51145" w:rsidRDefault="00C51145" w:rsidP="00A602B3">
            <w:pPr>
              <w:tabs>
                <w:tab w:val="decimal" w:pos="273"/>
              </w:tabs>
              <w:spacing w:after="120"/>
              <w:jc w:val="center"/>
              <w:rPr>
                <w:sz w:val="18"/>
                <w:szCs w:val="18"/>
              </w:rPr>
            </w:pPr>
            <w:r>
              <w:rPr>
                <w:sz w:val="18"/>
                <w:szCs w:val="18"/>
              </w:rPr>
              <w:t>21.8%</w:t>
            </w:r>
          </w:p>
        </w:tc>
        <w:tc>
          <w:tcPr>
            <w:tcW w:w="1139" w:type="dxa"/>
            <w:gridSpan w:val="4"/>
            <w:tcBorders>
              <w:left w:val="single" w:sz="4" w:space="0" w:color="auto"/>
              <w:right w:val="single" w:sz="4" w:space="0" w:color="auto"/>
            </w:tcBorders>
            <w:shd w:val="clear" w:color="auto" w:fill="auto"/>
            <w:vAlign w:val="center"/>
          </w:tcPr>
          <w:p w:rsidR="00C51145" w:rsidRDefault="00C51145" w:rsidP="00A602B3">
            <w:pPr>
              <w:tabs>
                <w:tab w:val="decimal" w:pos="184"/>
              </w:tabs>
              <w:spacing w:after="120"/>
              <w:jc w:val="center"/>
              <w:rPr>
                <w:sz w:val="18"/>
                <w:szCs w:val="18"/>
              </w:rPr>
            </w:pPr>
            <w:r>
              <w:rPr>
                <w:sz w:val="18"/>
                <w:szCs w:val="18"/>
              </w:rPr>
              <w:t>34.3%</w:t>
            </w:r>
          </w:p>
        </w:tc>
        <w:tc>
          <w:tcPr>
            <w:tcW w:w="1142" w:type="dxa"/>
            <w:gridSpan w:val="2"/>
            <w:tcBorders>
              <w:left w:val="single" w:sz="4" w:space="0" w:color="auto"/>
              <w:right w:val="double" w:sz="6" w:space="0" w:color="auto"/>
            </w:tcBorders>
            <w:shd w:val="clear" w:color="auto" w:fill="auto"/>
            <w:vAlign w:val="center"/>
          </w:tcPr>
          <w:p w:rsidR="00C51145" w:rsidRDefault="00C51145" w:rsidP="00A602B3">
            <w:pPr>
              <w:tabs>
                <w:tab w:val="decimal" w:pos="222"/>
              </w:tabs>
              <w:spacing w:after="120"/>
              <w:jc w:val="center"/>
              <w:rPr>
                <w:sz w:val="18"/>
                <w:szCs w:val="18"/>
              </w:rPr>
            </w:pPr>
            <w:r>
              <w:rPr>
                <w:sz w:val="18"/>
                <w:szCs w:val="18"/>
              </w:rPr>
              <w:t>21.0%</w:t>
            </w:r>
          </w:p>
        </w:tc>
      </w:tr>
      <w:tr w:rsidR="00C51145" w:rsidTr="00373889">
        <w:trPr>
          <w:trHeight w:val="288"/>
          <w:jc w:val="center"/>
        </w:trPr>
        <w:tc>
          <w:tcPr>
            <w:tcW w:w="3719" w:type="dxa"/>
            <w:gridSpan w:val="4"/>
            <w:tcBorders>
              <w:left w:val="double" w:sz="6" w:space="0" w:color="auto"/>
              <w:bottom w:val="double" w:sz="6" w:space="0" w:color="auto"/>
              <w:right w:val="double" w:sz="4" w:space="0" w:color="auto"/>
            </w:tcBorders>
            <w:shd w:val="clear" w:color="auto" w:fill="auto"/>
            <w:noWrap/>
            <w:vAlign w:val="center"/>
          </w:tcPr>
          <w:p w:rsidR="00C51145" w:rsidRDefault="00C51145" w:rsidP="008A799F">
            <w:pPr>
              <w:rPr>
                <w:color w:val="000000"/>
                <w:sz w:val="18"/>
                <w:szCs w:val="18"/>
              </w:rPr>
            </w:pPr>
            <w:r>
              <w:rPr>
                <w:color w:val="000000"/>
                <w:sz w:val="18"/>
                <w:szCs w:val="18"/>
              </w:rPr>
              <w:t xml:space="preserve">   Being close to the highway</w:t>
            </w:r>
          </w:p>
        </w:tc>
        <w:tc>
          <w:tcPr>
            <w:tcW w:w="1260" w:type="dxa"/>
            <w:gridSpan w:val="3"/>
            <w:tcBorders>
              <w:left w:val="double" w:sz="4" w:space="0" w:color="auto"/>
              <w:bottom w:val="double" w:sz="6" w:space="0" w:color="auto"/>
              <w:right w:val="single" w:sz="4" w:space="0" w:color="auto"/>
            </w:tcBorders>
            <w:shd w:val="clear" w:color="auto" w:fill="auto"/>
            <w:vAlign w:val="center"/>
          </w:tcPr>
          <w:p w:rsidR="00C51145" w:rsidRDefault="00C51145" w:rsidP="00A602B3">
            <w:pPr>
              <w:tabs>
                <w:tab w:val="decimal" w:pos="259"/>
              </w:tabs>
              <w:spacing w:after="120"/>
              <w:jc w:val="center"/>
              <w:rPr>
                <w:sz w:val="18"/>
                <w:szCs w:val="18"/>
              </w:rPr>
            </w:pPr>
            <w:r>
              <w:rPr>
                <w:sz w:val="18"/>
                <w:szCs w:val="18"/>
              </w:rPr>
              <w:t>12.7%</w:t>
            </w:r>
          </w:p>
        </w:tc>
        <w:tc>
          <w:tcPr>
            <w:tcW w:w="1018" w:type="dxa"/>
            <w:gridSpan w:val="3"/>
            <w:tcBorders>
              <w:left w:val="single" w:sz="4" w:space="0" w:color="auto"/>
              <w:bottom w:val="double" w:sz="6" w:space="0" w:color="auto"/>
              <w:right w:val="single" w:sz="4" w:space="0" w:color="auto"/>
            </w:tcBorders>
            <w:shd w:val="clear" w:color="auto" w:fill="auto"/>
            <w:vAlign w:val="center"/>
          </w:tcPr>
          <w:p w:rsidR="00C51145" w:rsidRDefault="00C51145" w:rsidP="00A602B3">
            <w:pPr>
              <w:tabs>
                <w:tab w:val="decimal" w:pos="214"/>
              </w:tabs>
              <w:spacing w:after="120"/>
              <w:jc w:val="center"/>
              <w:rPr>
                <w:sz w:val="18"/>
                <w:szCs w:val="18"/>
              </w:rPr>
            </w:pPr>
            <w:r>
              <w:rPr>
                <w:sz w:val="18"/>
                <w:szCs w:val="18"/>
              </w:rPr>
              <w:t>16.0%</w:t>
            </w:r>
          </w:p>
        </w:tc>
        <w:tc>
          <w:tcPr>
            <w:tcW w:w="1140" w:type="dxa"/>
            <w:gridSpan w:val="3"/>
            <w:tcBorders>
              <w:left w:val="single" w:sz="4" w:space="0" w:color="auto"/>
              <w:bottom w:val="double" w:sz="6" w:space="0" w:color="auto"/>
              <w:right w:val="single" w:sz="4" w:space="0" w:color="auto"/>
            </w:tcBorders>
            <w:shd w:val="clear" w:color="auto" w:fill="auto"/>
            <w:vAlign w:val="center"/>
          </w:tcPr>
          <w:p w:rsidR="00C51145" w:rsidRDefault="00C51145" w:rsidP="00A602B3">
            <w:pPr>
              <w:tabs>
                <w:tab w:val="decimal" w:pos="273"/>
              </w:tabs>
              <w:spacing w:after="120"/>
              <w:jc w:val="center"/>
              <w:rPr>
                <w:sz w:val="18"/>
                <w:szCs w:val="18"/>
              </w:rPr>
            </w:pPr>
            <w:r>
              <w:rPr>
                <w:sz w:val="18"/>
                <w:szCs w:val="18"/>
              </w:rPr>
              <w:t>21.4%</w:t>
            </w:r>
          </w:p>
        </w:tc>
        <w:tc>
          <w:tcPr>
            <w:tcW w:w="1139" w:type="dxa"/>
            <w:gridSpan w:val="4"/>
            <w:tcBorders>
              <w:left w:val="single" w:sz="4" w:space="0" w:color="auto"/>
              <w:bottom w:val="double" w:sz="6" w:space="0" w:color="auto"/>
              <w:right w:val="single" w:sz="4" w:space="0" w:color="auto"/>
            </w:tcBorders>
            <w:shd w:val="clear" w:color="auto" w:fill="auto"/>
            <w:vAlign w:val="center"/>
          </w:tcPr>
          <w:p w:rsidR="00C51145" w:rsidRDefault="00C51145" w:rsidP="00A602B3">
            <w:pPr>
              <w:tabs>
                <w:tab w:val="decimal" w:pos="184"/>
              </w:tabs>
              <w:spacing w:after="120"/>
              <w:jc w:val="center"/>
              <w:rPr>
                <w:sz w:val="18"/>
                <w:szCs w:val="18"/>
              </w:rPr>
            </w:pPr>
            <w:r>
              <w:rPr>
                <w:sz w:val="18"/>
                <w:szCs w:val="18"/>
              </w:rPr>
              <w:t>38.0%</w:t>
            </w:r>
          </w:p>
        </w:tc>
        <w:tc>
          <w:tcPr>
            <w:tcW w:w="1142" w:type="dxa"/>
            <w:gridSpan w:val="2"/>
            <w:tcBorders>
              <w:left w:val="single" w:sz="4" w:space="0" w:color="auto"/>
              <w:bottom w:val="double" w:sz="6" w:space="0" w:color="auto"/>
              <w:right w:val="double" w:sz="6" w:space="0" w:color="auto"/>
            </w:tcBorders>
            <w:shd w:val="clear" w:color="auto" w:fill="auto"/>
            <w:vAlign w:val="center"/>
          </w:tcPr>
          <w:p w:rsidR="00C51145" w:rsidRDefault="00C51145" w:rsidP="00A602B3">
            <w:pPr>
              <w:tabs>
                <w:tab w:val="decimal" w:pos="222"/>
              </w:tabs>
              <w:spacing w:after="120"/>
              <w:jc w:val="center"/>
              <w:rPr>
                <w:sz w:val="18"/>
                <w:szCs w:val="18"/>
              </w:rPr>
            </w:pPr>
            <w:r>
              <w:rPr>
                <w:sz w:val="18"/>
                <w:szCs w:val="18"/>
              </w:rPr>
              <w:t>11.9%</w:t>
            </w:r>
          </w:p>
        </w:tc>
      </w:tr>
      <w:tr w:rsidR="00C23788" w:rsidRPr="00201180" w:rsidTr="00D20821">
        <w:trPr>
          <w:trHeight w:val="225"/>
          <w:jc w:val="center"/>
        </w:trPr>
        <w:tc>
          <w:tcPr>
            <w:tcW w:w="9418" w:type="dxa"/>
            <w:gridSpan w:val="19"/>
            <w:tcBorders>
              <w:top w:val="double" w:sz="6" w:space="0" w:color="auto"/>
              <w:left w:val="double" w:sz="6" w:space="0" w:color="auto"/>
              <w:bottom w:val="double" w:sz="6" w:space="0" w:color="auto"/>
              <w:right w:val="double" w:sz="6" w:space="0" w:color="auto"/>
            </w:tcBorders>
            <w:shd w:val="clear" w:color="auto" w:fill="auto"/>
            <w:noWrap/>
            <w:vAlign w:val="center"/>
          </w:tcPr>
          <w:p w:rsidR="00C23788" w:rsidRPr="004C67AD" w:rsidRDefault="00C23788" w:rsidP="00D97863">
            <w:pPr>
              <w:jc w:val="center"/>
              <w:rPr>
                <w:b/>
                <w:bCs/>
                <w:color w:val="000000"/>
                <w:sz w:val="18"/>
                <w:szCs w:val="18"/>
              </w:rPr>
            </w:pPr>
            <w:r>
              <w:rPr>
                <w:b/>
                <w:bCs/>
                <w:color w:val="000000"/>
                <w:sz w:val="18"/>
                <w:szCs w:val="18"/>
              </w:rPr>
              <w:t>Dependent variable: Count v</w:t>
            </w:r>
            <w:r w:rsidRPr="004C67AD">
              <w:rPr>
                <w:b/>
                <w:bCs/>
                <w:color w:val="000000"/>
                <w:sz w:val="18"/>
                <w:szCs w:val="18"/>
              </w:rPr>
              <w:t>ariable</w:t>
            </w:r>
          </w:p>
        </w:tc>
      </w:tr>
      <w:tr w:rsidR="00C23788" w:rsidRPr="00201180" w:rsidTr="00373889">
        <w:trPr>
          <w:trHeight w:val="273"/>
          <w:jc w:val="center"/>
        </w:trPr>
        <w:tc>
          <w:tcPr>
            <w:tcW w:w="1738" w:type="dxa"/>
            <w:vMerge w:val="restart"/>
            <w:tcBorders>
              <w:top w:val="double" w:sz="6" w:space="0" w:color="auto"/>
              <w:left w:val="double" w:sz="6" w:space="0" w:color="auto"/>
              <w:right w:val="double" w:sz="6" w:space="0" w:color="auto"/>
            </w:tcBorders>
            <w:shd w:val="clear" w:color="auto" w:fill="auto"/>
            <w:noWrap/>
            <w:vAlign w:val="center"/>
          </w:tcPr>
          <w:p w:rsidR="00C23788" w:rsidRPr="004C67AD" w:rsidRDefault="00C23788" w:rsidP="00D97863">
            <w:pPr>
              <w:jc w:val="center"/>
              <w:rPr>
                <w:b/>
                <w:bCs/>
                <w:color w:val="000000"/>
                <w:sz w:val="18"/>
                <w:szCs w:val="18"/>
              </w:rPr>
            </w:pPr>
            <w:r>
              <w:rPr>
                <w:b/>
                <w:bCs/>
                <w:color w:val="000000"/>
                <w:sz w:val="18"/>
                <w:szCs w:val="18"/>
              </w:rPr>
              <w:t>Motorized Vehicle Count</w:t>
            </w:r>
          </w:p>
        </w:tc>
        <w:tc>
          <w:tcPr>
            <w:tcW w:w="7680" w:type="dxa"/>
            <w:gridSpan w:val="18"/>
            <w:tcBorders>
              <w:top w:val="double" w:sz="6" w:space="0" w:color="auto"/>
              <w:left w:val="double" w:sz="6" w:space="0" w:color="auto"/>
              <w:bottom w:val="double" w:sz="6" w:space="0" w:color="auto"/>
              <w:right w:val="double" w:sz="6" w:space="0" w:color="auto"/>
            </w:tcBorders>
            <w:shd w:val="clear" w:color="auto" w:fill="auto"/>
            <w:vAlign w:val="center"/>
          </w:tcPr>
          <w:p w:rsidR="00C23788" w:rsidRPr="004C67AD" w:rsidRDefault="00C23788" w:rsidP="00D97863">
            <w:pPr>
              <w:jc w:val="center"/>
              <w:rPr>
                <w:b/>
                <w:bCs/>
                <w:color w:val="000000"/>
                <w:sz w:val="18"/>
                <w:szCs w:val="18"/>
              </w:rPr>
            </w:pPr>
            <w:r>
              <w:rPr>
                <w:b/>
                <w:bCs/>
                <w:color w:val="000000"/>
                <w:sz w:val="18"/>
                <w:szCs w:val="18"/>
              </w:rPr>
              <w:t>Frequency</w:t>
            </w:r>
          </w:p>
        </w:tc>
      </w:tr>
      <w:tr w:rsidR="00C23788" w:rsidRPr="00201180" w:rsidTr="00373889">
        <w:trPr>
          <w:trHeight w:val="271"/>
          <w:jc w:val="center"/>
        </w:trPr>
        <w:tc>
          <w:tcPr>
            <w:tcW w:w="1738" w:type="dxa"/>
            <w:vMerge/>
            <w:tcBorders>
              <w:left w:val="double" w:sz="6" w:space="0" w:color="auto"/>
              <w:bottom w:val="double" w:sz="6" w:space="0" w:color="auto"/>
              <w:right w:val="double" w:sz="6" w:space="0" w:color="auto"/>
            </w:tcBorders>
            <w:shd w:val="clear" w:color="auto" w:fill="auto"/>
            <w:noWrap/>
            <w:vAlign w:val="center"/>
          </w:tcPr>
          <w:p w:rsidR="00C23788" w:rsidRDefault="00C23788" w:rsidP="00D97863">
            <w:pPr>
              <w:jc w:val="center"/>
              <w:rPr>
                <w:b/>
                <w:bCs/>
                <w:color w:val="000000"/>
                <w:sz w:val="18"/>
                <w:szCs w:val="18"/>
              </w:rPr>
            </w:pPr>
          </w:p>
        </w:tc>
        <w:tc>
          <w:tcPr>
            <w:tcW w:w="1096" w:type="dxa"/>
            <w:gridSpan w:val="2"/>
            <w:tcBorders>
              <w:top w:val="double" w:sz="6" w:space="0" w:color="auto"/>
              <w:left w:val="double" w:sz="6" w:space="0" w:color="auto"/>
              <w:bottom w:val="double" w:sz="6" w:space="0" w:color="auto"/>
              <w:right w:val="single" w:sz="4" w:space="0" w:color="auto"/>
            </w:tcBorders>
            <w:shd w:val="clear" w:color="auto" w:fill="auto"/>
            <w:vAlign w:val="center"/>
          </w:tcPr>
          <w:p w:rsidR="00C23788" w:rsidRPr="004C67AD" w:rsidRDefault="00C23788" w:rsidP="00D97863">
            <w:pPr>
              <w:jc w:val="center"/>
              <w:rPr>
                <w:b/>
                <w:bCs/>
                <w:color w:val="000000"/>
                <w:sz w:val="18"/>
                <w:szCs w:val="18"/>
              </w:rPr>
            </w:pPr>
            <w:r>
              <w:rPr>
                <w:b/>
                <w:bCs/>
                <w:color w:val="000000"/>
                <w:sz w:val="18"/>
                <w:szCs w:val="18"/>
              </w:rPr>
              <w:t>0</w:t>
            </w:r>
          </w:p>
        </w:tc>
        <w:tc>
          <w:tcPr>
            <w:tcW w:w="1097" w:type="dxa"/>
            <w:gridSpan w:val="2"/>
            <w:tcBorders>
              <w:top w:val="double" w:sz="6" w:space="0" w:color="auto"/>
              <w:left w:val="single" w:sz="4" w:space="0" w:color="auto"/>
              <w:bottom w:val="double" w:sz="6" w:space="0" w:color="auto"/>
              <w:right w:val="single" w:sz="4" w:space="0" w:color="auto"/>
            </w:tcBorders>
            <w:shd w:val="clear" w:color="auto" w:fill="auto"/>
            <w:vAlign w:val="center"/>
          </w:tcPr>
          <w:p w:rsidR="00C23788" w:rsidRPr="004C67AD" w:rsidRDefault="00C23788" w:rsidP="00D97863">
            <w:pPr>
              <w:jc w:val="center"/>
              <w:rPr>
                <w:b/>
                <w:bCs/>
                <w:color w:val="000000"/>
                <w:sz w:val="18"/>
                <w:szCs w:val="18"/>
              </w:rPr>
            </w:pPr>
            <w:r>
              <w:rPr>
                <w:b/>
                <w:bCs/>
                <w:color w:val="000000"/>
                <w:sz w:val="18"/>
                <w:szCs w:val="18"/>
              </w:rPr>
              <w:t>1</w:t>
            </w:r>
          </w:p>
        </w:tc>
        <w:tc>
          <w:tcPr>
            <w:tcW w:w="1097" w:type="dxa"/>
            <w:gridSpan w:val="3"/>
            <w:tcBorders>
              <w:top w:val="double" w:sz="6" w:space="0" w:color="auto"/>
              <w:left w:val="single" w:sz="4" w:space="0" w:color="auto"/>
              <w:bottom w:val="double" w:sz="6" w:space="0" w:color="auto"/>
              <w:right w:val="single" w:sz="4" w:space="0" w:color="auto"/>
            </w:tcBorders>
            <w:shd w:val="clear" w:color="auto" w:fill="auto"/>
            <w:vAlign w:val="center"/>
          </w:tcPr>
          <w:p w:rsidR="00C23788" w:rsidRPr="004C67AD" w:rsidRDefault="00C23788" w:rsidP="00D97863">
            <w:pPr>
              <w:jc w:val="center"/>
              <w:rPr>
                <w:b/>
                <w:bCs/>
                <w:color w:val="000000"/>
                <w:sz w:val="18"/>
                <w:szCs w:val="18"/>
              </w:rPr>
            </w:pPr>
            <w:r>
              <w:rPr>
                <w:b/>
                <w:bCs/>
                <w:color w:val="000000"/>
                <w:sz w:val="18"/>
                <w:szCs w:val="18"/>
              </w:rPr>
              <w:t>2</w:t>
            </w:r>
          </w:p>
        </w:tc>
        <w:tc>
          <w:tcPr>
            <w:tcW w:w="1097" w:type="dxa"/>
            <w:gridSpan w:val="3"/>
            <w:tcBorders>
              <w:top w:val="double" w:sz="6" w:space="0" w:color="auto"/>
              <w:left w:val="single" w:sz="4" w:space="0" w:color="auto"/>
              <w:bottom w:val="double" w:sz="6" w:space="0" w:color="auto"/>
              <w:right w:val="single" w:sz="4" w:space="0" w:color="auto"/>
            </w:tcBorders>
            <w:shd w:val="clear" w:color="auto" w:fill="auto"/>
            <w:vAlign w:val="center"/>
          </w:tcPr>
          <w:p w:rsidR="00C23788" w:rsidRPr="004C67AD" w:rsidRDefault="00C23788" w:rsidP="00D97863">
            <w:pPr>
              <w:jc w:val="center"/>
              <w:rPr>
                <w:b/>
                <w:bCs/>
                <w:color w:val="000000"/>
                <w:sz w:val="18"/>
                <w:szCs w:val="18"/>
              </w:rPr>
            </w:pPr>
            <w:r>
              <w:rPr>
                <w:b/>
                <w:bCs/>
                <w:color w:val="000000"/>
                <w:sz w:val="18"/>
                <w:szCs w:val="18"/>
              </w:rPr>
              <w:t>3</w:t>
            </w:r>
          </w:p>
        </w:tc>
        <w:tc>
          <w:tcPr>
            <w:tcW w:w="1097" w:type="dxa"/>
            <w:gridSpan w:val="3"/>
            <w:tcBorders>
              <w:top w:val="double" w:sz="6" w:space="0" w:color="auto"/>
              <w:left w:val="single" w:sz="4" w:space="0" w:color="auto"/>
              <w:bottom w:val="double" w:sz="6" w:space="0" w:color="auto"/>
              <w:right w:val="single" w:sz="4" w:space="0" w:color="auto"/>
            </w:tcBorders>
            <w:shd w:val="clear" w:color="auto" w:fill="auto"/>
            <w:vAlign w:val="center"/>
          </w:tcPr>
          <w:p w:rsidR="00C23788" w:rsidRPr="004C67AD" w:rsidRDefault="00C23788" w:rsidP="00D97863">
            <w:pPr>
              <w:jc w:val="center"/>
              <w:rPr>
                <w:b/>
                <w:bCs/>
                <w:color w:val="000000"/>
                <w:sz w:val="18"/>
                <w:szCs w:val="18"/>
              </w:rPr>
            </w:pPr>
            <w:r>
              <w:rPr>
                <w:b/>
                <w:bCs/>
                <w:color w:val="000000"/>
                <w:sz w:val="18"/>
                <w:szCs w:val="18"/>
              </w:rPr>
              <w:t>4</w:t>
            </w:r>
          </w:p>
        </w:tc>
        <w:tc>
          <w:tcPr>
            <w:tcW w:w="1097" w:type="dxa"/>
            <w:gridSpan w:val="4"/>
            <w:tcBorders>
              <w:top w:val="double" w:sz="6" w:space="0" w:color="auto"/>
              <w:left w:val="single" w:sz="4" w:space="0" w:color="auto"/>
              <w:bottom w:val="double" w:sz="6" w:space="0" w:color="auto"/>
              <w:right w:val="single" w:sz="4" w:space="0" w:color="auto"/>
            </w:tcBorders>
            <w:shd w:val="clear" w:color="auto" w:fill="auto"/>
            <w:vAlign w:val="center"/>
          </w:tcPr>
          <w:p w:rsidR="00C23788" w:rsidRPr="004C67AD" w:rsidRDefault="00C23788" w:rsidP="00D97863">
            <w:pPr>
              <w:jc w:val="center"/>
              <w:rPr>
                <w:b/>
                <w:bCs/>
                <w:color w:val="000000"/>
                <w:sz w:val="18"/>
                <w:szCs w:val="18"/>
              </w:rPr>
            </w:pPr>
            <w:r>
              <w:rPr>
                <w:b/>
                <w:bCs/>
                <w:color w:val="000000"/>
                <w:sz w:val="18"/>
                <w:szCs w:val="18"/>
              </w:rPr>
              <w:t>5</w:t>
            </w:r>
          </w:p>
        </w:tc>
        <w:tc>
          <w:tcPr>
            <w:tcW w:w="1099" w:type="dxa"/>
            <w:tcBorders>
              <w:top w:val="double" w:sz="6" w:space="0" w:color="auto"/>
              <w:left w:val="single" w:sz="4" w:space="0" w:color="auto"/>
              <w:bottom w:val="double" w:sz="6" w:space="0" w:color="auto"/>
              <w:right w:val="double" w:sz="6" w:space="0" w:color="auto"/>
            </w:tcBorders>
            <w:shd w:val="clear" w:color="auto" w:fill="auto"/>
            <w:vAlign w:val="center"/>
          </w:tcPr>
          <w:p w:rsidR="00C23788" w:rsidRPr="004C67AD" w:rsidRDefault="00C23788" w:rsidP="00D97863">
            <w:pPr>
              <w:jc w:val="center"/>
              <w:rPr>
                <w:b/>
                <w:bCs/>
                <w:color w:val="000000"/>
                <w:sz w:val="18"/>
                <w:szCs w:val="18"/>
              </w:rPr>
            </w:pPr>
            <w:r>
              <w:rPr>
                <w:b/>
                <w:bCs/>
                <w:color w:val="000000"/>
                <w:sz w:val="18"/>
                <w:szCs w:val="18"/>
              </w:rPr>
              <w:t>&gt;6</w:t>
            </w:r>
          </w:p>
        </w:tc>
      </w:tr>
      <w:tr w:rsidR="00C23788" w:rsidRPr="00201180" w:rsidTr="00373889">
        <w:trPr>
          <w:trHeight w:val="271"/>
          <w:jc w:val="center"/>
        </w:trPr>
        <w:tc>
          <w:tcPr>
            <w:tcW w:w="1738" w:type="dxa"/>
            <w:tcBorders>
              <w:top w:val="double" w:sz="6" w:space="0" w:color="auto"/>
              <w:left w:val="double" w:sz="6" w:space="0" w:color="auto"/>
              <w:bottom w:val="single" w:sz="4" w:space="0" w:color="auto"/>
              <w:right w:val="double" w:sz="6" w:space="0" w:color="auto"/>
            </w:tcBorders>
            <w:shd w:val="clear" w:color="auto" w:fill="auto"/>
            <w:noWrap/>
            <w:vAlign w:val="center"/>
          </w:tcPr>
          <w:p w:rsidR="00C23788" w:rsidRPr="004C67AD" w:rsidRDefault="00C23788" w:rsidP="00D97863">
            <w:pPr>
              <w:jc w:val="center"/>
              <w:rPr>
                <w:b/>
                <w:bCs/>
                <w:color w:val="000000"/>
                <w:sz w:val="18"/>
                <w:szCs w:val="18"/>
              </w:rPr>
            </w:pPr>
            <w:r>
              <w:rPr>
                <w:b/>
                <w:bCs/>
                <w:color w:val="000000"/>
                <w:sz w:val="18"/>
                <w:szCs w:val="18"/>
              </w:rPr>
              <w:t>Number</w:t>
            </w:r>
          </w:p>
        </w:tc>
        <w:tc>
          <w:tcPr>
            <w:tcW w:w="1096" w:type="dxa"/>
            <w:gridSpan w:val="2"/>
            <w:tcBorders>
              <w:top w:val="double" w:sz="6" w:space="0" w:color="auto"/>
              <w:left w:val="double" w:sz="6" w:space="0" w:color="auto"/>
              <w:bottom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sidRPr="00373889">
              <w:rPr>
                <w:bCs/>
                <w:color w:val="000000"/>
                <w:sz w:val="18"/>
                <w:szCs w:val="18"/>
              </w:rPr>
              <w:t>304</w:t>
            </w:r>
          </w:p>
        </w:tc>
        <w:tc>
          <w:tcPr>
            <w:tcW w:w="1097" w:type="dxa"/>
            <w:gridSpan w:val="2"/>
            <w:tcBorders>
              <w:top w:val="double" w:sz="6" w:space="0" w:color="auto"/>
              <w:left w:val="single" w:sz="4" w:space="0" w:color="auto"/>
              <w:bottom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1,378</w:t>
            </w:r>
          </w:p>
        </w:tc>
        <w:tc>
          <w:tcPr>
            <w:tcW w:w="1097" w:type="dxa"/>
            <w:gridSpan w:val="3"/>
            <w:tcBorders>
              <w:top w:val="double" w:sz="6" w:space="0" w:color="auto"/>
              <w:left w:val="single" w:sz="4" w:space="0" w:color="auto"/>
              <w:bottom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1,354</w:t>
            </w:r>
          </w:p>
        </w:tc>
        <w:tc>
          <w:tcPr>
            <w:tcW w:w="1097" w:type="dxa"/>
            <w:gridSpan w:val="3"/>
            <w:tcBorders>
              <w:top w:val="double" w:sz="6" w:space="0" w:color="auto"/>
              <w:left w:val="single" w:sz="4" w:space="0" w:color="auto"/>
              <w:bottom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413</w:t>
            </w:r>
          </w:p>
        </w:tc>
        <w:tc>
          <w:tcPr>
            <w:tcW w:w="1097" w:type="dxa"/>
            <w:gridSpan w:val="3"/>
            <w:tcBorders>
              <w:top w:val="double" w:sz="6" w:space="0" w:color="auto"/>
              <w:left w:val="single" w:sz="4" w:space="0" w:color="auto"/>
              <w:bottom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135</w:t>
            </w:r>
          </w:p>
        </w:tc>
        <w:tc>
          <w:tcPr>
            <w:tcW w:w="1097" w:type="dxa"/>
            <w:gridSpan w:val="4"/>
            <w:tcBorders>
              <w:top w:val="double" w:sz="6" w:space="0" w:color="auto"/>
              <w:left w:val="single" w:sz="4" w:space="0" w:color="auto"/>
              <w:bottom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36</w:t>
            </w:r>
          </w:p>
        </w:tc>
        <w:tc>
          <w:tcPr>
            <w:tcW w:w="1099" w:type="dxa"/>
            <w:tcBorders>
              <w:top w:val="double" w:sz="6" w:space="0" w:color="auto"/>
              <w:left w:val="single" w:sz="4" w:space="0" w:color="auto"/>
              <w:bottom w:val="single" w:sz="4" w:space="0" w:color="auto"/>
              <w:right w:val="double" w:sz="6"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17</w:t>
            </w:r>
          </w:p>
        </w:tc>
      </w:tr>
      <w:tr w:rsidR="00C23788" w:rsidRPr="00201180" w:rsidTr="00373889">
        <w:trPr>
          <w:trHeight w:val="271"/>
          <w:jc w:val="center"/>
        </w:trPr>
        <w:tc>
          <w:tcPr>
            <w:tcW w:w="1738" w:type="dxa"/>
            <w:tcBorders>
              <w:top w:val="single" w:sz="4" w:space="0" w:color="auto"/>
              <w:left w:val="double" w:sz="6" w:space="0" w:color="auto"/>
              <w:right w:val="double" w:sz="6" w:space="0" w:color="auto"/>
            </w:tcBorders>
            <w:shd w:val="clear" w:color="auto" w:fill="auto"/>
            <w:noWrap/>
            <w:vAlign w:val="center"/>
          </w:tcPr>
          <w:p w:rsidR="00C23788" w:rsidRPr="004C67AD" w:rsidRDefault="00C23788" w:rsidP="00D97863">
            <w:pPr>
              <w:jc w:val="center"/>
              <w:rPr>
                <w:b/>
                <w:bCs/>
                <w:color w:val="000000"/>
                <w:sz w:val="18"/>
                <w:szCs w:val="18"/>
              </w:rPr>
            </w:pPr>
            <w:r>
              <w:rPr>
                <w:b/>
                <w:bCs/>
                <w:color w:val="000000"/>
                <w:sz w:val="18"/>
                <w:szCs w:val="18"/>
              </w:rPr>
              <w:t>%</w:t>
            </w:r>
          </w:p>
        </w:tc>
        <w:tc>
          <w:tcPr>
            <w:tcW w:w="1096" w:type="dxa"/>
            <w:gridSpan w:val="2"/>
            <w:tcBorders>
              <w:top w:val="single" w:sz="4" w:space="0" w:color="auto"/>
              <w:left w:val="double" w:sz="6"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8.4</w:t>
            </w:r>
          </w:p>
        </w:tc>
        <w:tc>
          <w:tcPr>
            <w:tcW w:w="1097" w:type="dxa"/>
            <w:gridSpan w:val="2"/>
            <w:tcBorders>
              <w:top w:val="single" w:sz="4" w:space="0" w:color="auto"/>
              <w:left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37.8</w:t>
            </w:r>
          </w:p>
        </w:tc>
        <w:tc>
          <w:tcPr>
            <w:tcW w:w="1097" w:type="dxa"/>
            <w:gridSpan w:val="3"/>
            <w:tcBorders>
              <w:top w:val="single" w:sz="4" w:space="0" w:color="auto"/>
              <w:left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37.2</w:t>
            </w:r>
          </w:p>
        </w:tc>
        <w:tc>
          <w:tcPr>
            <w:tcW w:w="1097" w:type="dxa"/>
            <w:gridSpan w:val="3"/>
            <w:tcBorders>
              <w:top w:val="single" w:sz="4" w:space="0" w:color="auto"/>
              <w:left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11.4</w:t>
            </w:r>
          </w:p>
        </w:tc>
        <w:tc>
          <w:tcPr>
            <w:tcW w:w="1097" w:type="dxa"/>
            <w:gridSpan w:val="3"/>
            <w:tcBorders>
              <w:top w:val="single" w:sz="4" w:space="0" w:color="auto"/>
              <w:left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3.7</w:t>
            </w:r>
          </w:p>
        </w:tc>
        <w:tc>
          <w:tcPr>
            <w:tcW w:w="1097" w:type="dxa"/>
            <w:gridSpan w:val="4"/>
            <w:tcBorders>
              <w:top w:val="single" w:sz="4" w:space="0" w:color="auto"/>
              <w:left w:val="single" w:sz="4" w:space="0" w:color="auto"/>
              <w:right w:val="single" w:sz="4"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1.0</w:t>
            </w:r>
          </w:p>
        </w:tc>
        <w:tc>
          <w:tcPr>
            <w:tcW w:w="1099" w:type="dxa"/>
            <w:tcBorders>
              <w:top w:val="single" w:sz="4" w:space="0" w:color="auto"/>
              <w:left w:val="single" w:sz="4" w:space="0" w:color="auto"/>
              <w:right w:val="double" w:sz="6" w:space="0" w:color="auto"/>
            </w:tcBorders>
            <w:shd w:val="clear" w:color="auto" w:fill="auto"/>
            <w:vAlign w:val="center"/>
          </w:tcPr>
          <w:p w:rsidR="00C23788" w:rsidRPr="00373889" w:rsidRDefault="00C23788" w:rsidP="00D97863">
            <w:pPr>
              <w:jc w:val="center"/>
              <w:rPr>
                <w:bCs/>
                <w:color w:val="000000"/>
                <w:sz w:val="18"/>
                <w:szCs w:val="18"/>
              </w:rPr>
            </w:pPr>
            <w:r>
              <w:rPr>
                <w:bCs/>
                <w:color w:val="000000"/>
                <w:sz w:val="18"/>
                <w:szCs w:val="18"/>
              </w:rPr>
              <w:t>0.5</w:t>
            </w:r>
          </w:p>
        </w:tc>
      </w:tr>
      <w:tr w:rsidR="00A457E4" w:rsidRPr="00201180" w:rsidTr="00D20821">
        <w:trPr>
          <w:trHeight w:val="207"/>
          <w:jc w:val="center"/>
        </w:trPr>
        <w:tc>
          <w:tcPr>
            <w:tcW w:w="9418" w:type="dxa"/>
            <w:gridSpan w:val="19"/>
            <w:tcBorders>
              <w:top w:val="double" w:sz="6" w:space="0" w:color="auto"/>
              <w:left w:val="double" w:sz="6" w:space="0" w:color="auto"/>
              <w:bottom w:val="double" w:sz="6" w:space="0" w:color="auto"/>
              <w:right w:val="double" w:sz="6" w:space="0" w:color="auto"/>
            </w:tcBorders>
            <w:shd w:val="clear" w:color="auto" w:fill="auto"/>
            <w:noWrap/>
            <w:vAlign w:val="center"/>
          </w:tcPr>
          <w:p w:rsidR="00A457E4" w:rsidRPr="004C67AD" w:rsidRDefault="00A457E4" w:rsidP="00D97863">
            <w:pPr>
              <w:jc w:val="center"/>
              <w:rPr>
                <w:b/>
                <w:bCs/>
                <w:color w:val="000000"/>
                <w:sz w:val="18"/>
                <w:szCs w:val="18"/>
              </w:rPr>
            </w:pPr>
            <w:r w:rsidRPr="004C67AD">
              <w:rPr>
                <w:b/>
                <w:bCs/>
                <w:color w:val="000000"/>
                <w:sz w:val="18"/>
                <w:szCs w:val="18"/>
              </w:rPr>
              <w:t>De</w:t>
            </w:r>
            <w:r>
              <w:rPr>
                <w:b/>
                <w:bCs/>
                <w:color w:val="000000"/>
                <w:sz w:val="18"/>
                <w:szCs w:val="18"/>
              </w:rPr>
              <w:t>pendent variable: MNP variable</w:t>
            </w:r>
          </w:p>
        </w:tc>
      </w:tr>
      <w:tr w:rsidR="00A457E4" w:rsidRPr="00201180" w:rsidTr="00373889">
        <w:trPr>
          <w:trHeight w:val="434"/>
          <w:jc w:val="center"/>
        </w:trPr>
        <w:tc>
          <w:tcPr>
            <w:tcW w:w="2459" w:type="dxa"/>
            <w:gridSpan w:val="2"/>
            <w:tcBorders>
              <w:top w:val="double" w:sz="6" w:space="0" w:color="auto"/>
              <w:left w:val="double" w:sz="6" w:space="0" w:color="auto"/>
              <w:bottom w:val="double" w:sz="6" w:space="0" w:color="auto"/>
              <w:right w:val="single" w:sz="4" w:space="0" w:color="auto"/>
            </w:tcBorders>
            <w:shd w:val="clear" w:color="auto" w:fill="auto"/>
            <w:noWrap/>
            <w:vAlign w:val="center"/>
          </w:tcPr>
          <w:p w:rsidR="00A457E4" w:rsidRPr="004C67AD" w:rsidRDefault="00A457E4" w:rsidP="00D97863">
            <w:pPr>
              <w:rPr>
                <w:b/>
                <w:bCs/>
                <w:color w:val="000000"/>
                <w:sz w:val="18"/>
                <w:szCs w:val="18"/>
              </w:rPr>
            </w:pPr>
            <w:r>
              <w:rPr>
                <w:b/>
                <w:bCs/>
                <w:color w:val="000000"/>
                <w:sz w:val="18"/>
                <w:szCs w:val="18"/>
              </w:rPr>
              <w:t>Residential Density (households per sq. mile)</w:t>
            </w:r>
          </w:p>
        </w:tc>
        <w:tc>
          <w:tcPr>
            <w:tcW w:w="6959" w:type="dxa"/>
            <w:gridSpan w:val="17"/>
            <w:tcBorders>
              <w:top w:val="double" w:sz="6" w:space="0" w:color="auto"/>
              <w:left w:val="single" w:sz="4" w:space="0" w:color="auto"/>
              <w:bottom w:val="double" w:sz="6" w:space="0" w:color="auto"/>
              <w:right w:val="double" w:sz="6" w:space="0" w:color="auto"/>
            </w:tcBorders>
            <w:shd w:val="clear" w:color="auto" w:fill="auto"/>
            <w:vAlign w:val="center"/>
          </w:tcPr>
          <w:p w:rsidR="00A457E4" w:rsidRPr="004C67AD" w:rsidRDefault="00A457E4" w:rsidP="00D97863">
            <w:pPr>
              <w:jc w:val="center"/>
              <w:rPr>
                <w:b/>
                <w:bCs/>
                <w:color w:val="000000"/>
                <w:sz w:val="18"/>
                <w:szCs w:val="18"/>
              </w:rPr>
            </w:pPr>
            <w:r w:rsidRPr="004C67AD">
              <w:rPr>
                <w:b/>
                <w:bCs/>
                <w:color w:val="000000"/>
                <w:sz w:val="18"/>
                <w:szCs w:val="18"/>
              </w:rPr>
              <w:t>Number of observations (%)</w:t>
            </w:r>
          </w:p>
        </w:tc>
      </w:tr>
      <w:tr w:rsidR="00A457E4" w:rsidRPr="00201180" w:rsidTr="00373889">
        <w:trPr>
          <w:trHeight w:val="288"/>
          <w:jc w:val="center"/>
        </w:trPr>
        <w:tc>
          <w:tcPr>
            <w:tcW w:w="2459" w:type="dxa"/>
            <w:gridSpan w:val="2"/>
            <w:tcBorders>
              <w:top w:val="double" w:sz="6" w:space="0" w:color="auto"/>
              <w:left w:val="double" w:sz="6" w:space="0" w:color="auto"/>
              <w:right w:val="single" w:sz="4" w:space="0" w:color="auto"/>
            </w:tcBorders>
            <w:shd w:val="clear" w:color="auto" w:fill="auto"/>
            <w:noWrap/>
            <w:vAlign w:val="center"/>
          </w:tcPr>
          <w:p w:rsidR="00A457E4" w:rsidRPr="004C67AD" w:rsidRDefault="00A457E4" w:rsidP="00D97863">
            <w:pPr>
              <w:ind w:left="586" w:hanging="180"/>
              <w:jc w:val="center"/>
              <w:rPr>
                <w:color w:val="000000"/>
                <w:sz w:val="18"/>
                <w:szCs w:val="18"/>
              </w:rPr>
            </w:pPr>
            <w:r>
              <w:rPr>
                <w:color w:val="000000"/>
                <w:sz w:val="18"/>
                <w:szCs w:val="18"/>
              </w:rPr>
              <w:t>&lt;750</w:t>
            </w:r>
          </w:p>
        </w:tc>
        <w:tc>
          <w:tcPr>
            <w:tcW w:w="6959" w:type="dxa"/>
            <w:gridSpan w:val="17"/>
            <w:tcBorders>
              <w:top w:val="double" w:sz="6" w:space="0" w:color="auto"/>
              <w:left w:val="single" w:sz="4" w:space="0" w:color="auto"/>
              <w:right w:val="double" w:sz="6" w:space="0" w:color="auto"/>
            </w:tcBorders>
            <w:shd w:val="clear" w:color="auto" w:fill="auto"/>
            <w:vAlign w:val="center"/>
          </w:tcPr>
          <w:p w:rsidR="00A457E4" w:rsidRPr="004C67AD" w:rsidRDefault="00EB11FE" w:rsidP="008C5C83">
            <w:pPr>
              <w:jc w:val="center"/>
              <w:rPr>
                <w:bCs/>
                <w:color w:val="000000"/>
                <w:sz w:val="18"/>
                <w:szCs w:val="18"/>
              </w:rPr>
            </w:pPr>
            <w:r>
              <w:rPr>
                <w:bCs/>
                <w:color w:val="000000"/>
                <w:sz w:val="18"/>
                <w:szCs w:val="18"/>
              </w:rPr>
              <w:t xml:space="preserve">  </w:t>
            </w:r>
            <w:r w:rsidR="008C5C83">
              <w:rPr>
                <w:bCs/>
                <w:color w:val="000000"/>
                <w:sz w:val="18"/>
                <w:szCs w:val="18"/>
              </w:rPr>
              <w:t>478</w:t>
            </w:r>
            <w:r w:rsidR="00311F82">
              <w:rPr>
                <w:bCs/>
                <w:color w:val="000000"/>
                <w:sz w:val="18"/>
                <w:szCs w:val="18"/>
              </w:rPr>
              <w:t xml:space="preserve"> </w:t>
            </w:r>
            <w:r w:rsidR="00A457E4">
              <w:rPr>
                <w:bCs/>
                <w:color w:val="000000"/>
                <w:sz w:val="18"/>
                <w:szCs w:val="18"/>
              </w:rPr>
              <w:t>(1</w:t>
            </w:r>
            <w:r w:rsidR="005E6479">
              <w:rPr>
                <w:bCs/>
                <w:color w:val="000000"/>
                <w:sz w:val="18"/>
                <w:szCs w:val="18"/>
              </w:rPr>
              <w:t>3.</w:t>
            </w:r>
            <w:r w:rsidR="008C5C83">
              <w:rPr>
                <w:bCs/>
                <w:color w:val="000000"/>
                <w:sz w:val="18"/>
                <w:szCs w:val="18"/>
              </w:rPr>
              <w:t>2</w:t>
            </w:r>
            <w:r w:rsidR="00A457E4">
              <w:rPr>
                <w:bCs/>
                <w:color w:val="000000"/>
                <w:sz w:val="18"/>
                <w:szCs w:val="18"/>
              </w:rPr>
              <w:t>)</w:t>
            </w:r>
          </w:p>
        </w:tc>
      </w:tr>
      <w:tr w:rsidR="00A457E4" w:rsidRPr="00201180" w:rsidTr="00373889">
        <w:trPr>
          <w:trHeight w:val="288"/>
          <w:jc w:val="center"/>
        </w:trPr>
        <w:tc>
          <w:tcPr>
            <w:tcW w:w="2459" w:type="dxa"/>
            <w:gridSpan w:val="2"/>
            <w:tcBorders>
              <w:left w:val="double" w:sz="6" w:space="0" w:color="auto"/>
              <w:right w:val="single" w:sz="4" w:space="0" w:color="auto"/>
            </w:tcBorders>
            <w:shd w:val="clear" w:color="auto" w:fill="auto"/>
            <w:noWrap/>
            <w:vAlign w:val="center"/>
          </w:tcPr>
          <w:p w:rsidR="00A457E4" w:rsidRPr="004C67AD" w:rsidRDefault="00A457E4" w:rsidP="00D97863">
            <w:pPr>
              <w:ind w:left="586" w:hanging="180"/>
              <w:jc w:val="center"/>
              <w:rPr>
                <w:color w:val="000000"/>
                <w:sz w:val="18"/>
                <w:szCs w:val="18"/>
              </w:rPr>
            </w:pPr>
            <w:r>
              <w:rPr>
                <w:color w:val="000000"/>
                <w:sz w:val="18"/>
                <w:szCs w:val="18"/>
              </w:rPr>
              <w:t>750-2,000</w:t>
            </w:r>
          </w:p>
        </w:tc>
        <w:tc>
          <w:tcPr>
            <w:tcW w:w="6959" w:type="dxa"/>
            <w:gridSpan w:val="17"/>
            <w:tcBorders>
              <w:left w:val="single" w:sz="4" w:space="0" w:color="auto"/>
              <w:right w:val="double" w:sz="6" w:space="0" w:color="auto"/>
            </w:tcBorders>
            <w:shd w:val="clear" w:color="auto" w:fill="auto"/>
            <w:vAlign w:val="center"/>
          </w:tcPr>
          <w:p w:rsidR="00A457E4" w:rsidRPr="004C67AD" w:rsidRDefault="00EB11FE" w:rsidP="00D97863">
            <w:pPr>
              <w:jc w:val="center"/>
              <w:rPr>
                <w:color w:val="000000"/>
                <w:sz w:val="18"/>
                <w:szCs w:val="18"/>
              </w:rPr>
            </w:pPr>
            <w:r>
              <w:rPr>
                <w:color w:val="000000"/>
                <w:sz w:val="18"/>
                <w:szCs w:val="18"/>
              </w:rPr>
              <w:t xml:space="preserve">  </w:t>
            </w:r>
            <w:r w:rsidR="008C5C83">
              <w:rPr>
                <w:color w:val="000000"/>
                <w:sz w:val="18"/>
                <w:szCs w:val="18"/>
              </w:rPr>
              <w:t>866</w:t>
            </w:r>
            <w:r w:rsidR="00A457E4">
              <w:rPr>
                <w:color w:val="000000"/>
                <w:sz w:val="18"/>
                <w:szCs w:val="18"/>
              </w:rPr>
              <w:t xml:space="preserve"> (2</w:t>
            </w:r>
            <w:r w:rsidR="005E6479">
              <w:rPr>
                <w:color w:val="000000"/>
                <w:sz w:val="18"/>
                <w:szCs w:val="18"/>
              </w:rPr>
              <w:t>3.8</w:t>
            </w:r>
            <w:r w:rsidR="00A457E4">
              <w:rPr>
                <w:color w:val="000000"/>
                <w:sz w:val="18"/>
                <w:szCs w:val="18"/>
              </w:rPr>
              <w:t>)</w:t>
            </w:r>
          </w:p>
        </w:tc>
      </w:tr>
      <w:tr w:rsidR="00A457E4" w:rsidRPr="00201180" w:rsidTr="00373889">
        <w:trPr>
          <w:trHeight w:val="288"/>
          <w:jc w:val="center"/>
        </w:trPr>
        <w:tc>
          <w:tcPr>
            <w:tcW w:w="2459" w:type="dxa"/>
            <w:gridSpan w:val="2"/>
            <w:tcBorders>
              <w:left w:val="double" w:sz="6" w:space="0" w:color="auto"/>
              <w:right w:val="single" w:sz="4" w:space="0" w:color="auto"/>
            </w:tcBorders>
            <w:shd w:val="clear" w:color="auto" w:fill="auto"/>
            <w:noWrap/>
            <w:vAlign w:val="center"/>
          </w:tcPr>
          <w:p w:rsidR="00A457E4" w:rsidRPr="004C67AD" w:rsidRDefault="00A457E4" w:rsidP="00D97863">
            <w:pPr>
              <w:ind w:left="586" w:hanging="180"/>
              <w:jc w:val="center"/>
              <w:rPr>
                <w:color w:val="000000"/>
                <w:sz w:val="18"/>
                <w:szCs w:val="18"/>
              </w:rPr>
            </w:pPr>
            <w:r>
              <w:rPr>
                <w:color w:val="000000"/>
                <w:sz w:val="18"/>
                <w:szCs w:val="18"/>
              </w:rPr>
              <w:t>2,000-3,000</w:t>
            </w:r>
          </w:p>
        </w:tc>
        <w:tc>
          <w:tcPr>
            <w:tcW w:w="6959" w:type="dxa"/>
            <w:gridSpan w:val="17"/>
            <w:tcBorders>
              <w:left w:val="single" w:sz="4" w:space="0" w:color="auto"/>
              <w:right w:val="double" w:sz="6" w:space="0" w:color="auto"/>
            </w:tcBorders>
            <w:shd w:val="clear" w:color="auto" w:fill="auto"/>
            <w:vAlign w:val="center"/>
          </w:tcPr>
          <w:p w:rsidR="00A457E4" w:rsidRPr="004C67AD" w:rsidRDefault="00EB11FE" w:rsidP="00D97863">
            <w:pPr>
              <w:jc w:val="center"/>
              <w:rPr>
                <w:color w:val="000000"/>
                <w:sz w:val="18"/>
                <w:szCs w:val="18"/>
              </w:rPr>
            </w:pPr>
            <w:r>
              <w:rPr>
                <w:color w:val="000000"/>
                <w:sz w:val="18"/>
                <w:szCs w:val="18"/>
              </w:rPr>
              <w:t xml:space="preserve">  </w:t>
            </w:r>
            <w:r w:rsidR="008C5C83">
              <w:rPr>
                <w:color w:val="000000"/>
                <w:sz w:val="18"/>
                <w:szCs w:val="18"/>
              </w:rPr>
              <w:t>525</w:t>
            </w:r>
            <w:r w:rsidR="00A457E4">
              <w:rPr>
                <w:color w:val="000000"/>
                <w:sz w:val="18"/>
                <w:szCs w:val="18"/>
              </w:rPr>
              <w:t xml:space="preserve"> (14.</w:t>
            </w:r>
            <w:r w:rsidR="008C5C83">
              <w:rPr>
                <w:color w:val="000000"/>
                <w:sz w:val="18"/>
                <w:szCs w:val="18"/>
              </w:rPr>
              <w:t>4</w:t>
            </w:r>
            <w:r w:rsidR="00A457E4">
              <w:rPr>
                <w:color w:val="000000"/>
                <w:sz w:val="18"/>
                <w:szCs w:val="18"/>
              </w:rPr>
              <w:t>)</w:t>
            </w:r>
          </w:p>
        </w:tc>
      </w:tr>
      <w:tr w:rsidR="00A457E4" w:rsidRPr="00201180" w:rsidTr="00373889">
        <w:trPr>
          <w:trHeight w:val="288"/>
          <w:jc w:val="center"/>
        </w:trPr>
        <w:tc>
          <w:tcPr>
            <w:tcW w:w="2459" w:type="dxa"/>
            <w:gridSpan w:val="2"/>
            <w:tcBorders>
              <w:left w:val="double" w:sz="6" w:space="0" w:color="auto"/>
              <w:bottom w:val="double" w:sz="6" w:space="0" w:color="auto"/>
              <w:right w:val="single" w:sz="4" w:space="0" w:color="auto"/>
            </w:tcBorders>
            <w:shd w:val="clear" w:color="auto" w:fill="auto"/>
            <w:noWrap/>
            <w:vAlign w:val="center"/>
          </w:tcPr>
          <w:p w:rsidR="00A457E4" w:rsidRDefault="00A457E4" w:rsidP="00D97863">
            <w:pPr>
              <w:ind w:left="586" w:hanging="180"/>
              <w:jc w:val="center"/>
              <w:rPr>
                <w:color w:val="000000"/>
                <w:sz w:val="18"/>
                <w:szCs w:val="18"/>
              </w:rPr>
            </w:pPr>
            <w:r>
              <w:rPr>
                <w:color w:val="000000"/>
                <w:sz w:val="18"/>
                <w:szCs w:val="18"/>
              </w:rPr>
              <w:t>&gt;3,000</w:t>
            </w:r>
          </w:p>
        </w:tc>
        <w:tc>
          <w:tcPr>
            <w:tcW w:w="6959" w:type="dxa"/>
            <w:gridSpan w:val="17"/>
            <w:tcBorders>
              <w:left w:val="single" w:sz="4" w:space="0" w:color="auto"/>
              <w:bottom w:val="double" w:sz="6" w:space="0" w:color="auto"/>
              <w:right w:val="double" w:sz="6" w:space="0" w:color="auto"/>
            </w:tcBorders>
            <w:shd w:val="clear" w:color="auto" w:fill="auto"/>
            <w:vAlign w:val="center"/>
          </w:tcPr>
          <w:p w:rsidR="00A457E4" w:rsidRDefault="008C5C83" w:rsidP="00D97863">
            <w:pPr>
              <w:jc w:val="center"/>
              <w:rPr>
                <w:color w:val="000000"/>
                <w:sz w:val="18"/>
                <w:szCs w:val="18"/>
              </w:rPr>
            </w:pPr>
            <w:r>
              <w:rPr>
                <w:color w:val="000000"/>
                <w:sz w:val="18"/>
                <w:szCs w:val="18"/>
              </w:rPr>
              <w:t>1,768</w:t>
            </w:r>
            <w:r w:rsidR="00A457E4">
              <w:rPr>
                <w:color w:val="000000"/>
                <w:sz w:val="18"/>
                <w:szCs w:val="18"/>
              </w:rPr>
              <w:t xml:space="preserve"> (</w:t>
            </w:r>
            <w:r w:rsidR="004D6525">
              <w:rPr>
                <w:color w:val="000000"/>
                <w:sz w:val="18"/>
                <w:szCs w:val="18"/>
              </w:rPr>
              <w:t>48</w:t>
            </w:r>
            <w:r w:rsidR="005E6479">
              <w:rPr>
                <w:color w:val="000000"/>
                <w:sz w:val="18"/>
                <w:szCs w:val="18"/>
              </w:rPr>
              <w:t>.</w:t>
            </w:r>
            <w:r>
              <w:rPr>
                <w:color w:val="000000"/>
                <w:sz w:val="18"/>
                <w:szCs w:val="18"/>
              </w:rPr>
              <w:t>6</w:t>
            </w:r>
            <w:r w:rsidR="00A457E4">
              <w:rPr>
                <w:color w:val="000000"/>
                <w:sz w:val="18"/>
                <w:szCs w:val="18"/>
              </w:rPr>
              <w:t>)</w:t>
            </w:r>
          </w:p>
        </w:tc>
      </w:tr>
      <w:tr w:rsidR="00C23788" w:rsidRPr="00201180" w:rsidTr="00D20821">
        <w:trPr>
          <w:trHeight w:val="288"/>
          <w:jc w:val="center"/>
        </w:trPr>
        <w:tc>
          <w:tcPr>
            <w:tcW w:w="9418" w:type="dxa"/>
            <w:gridSpan w:val="19"/>
            <w:tcBorders>
              <w:top w:val="double" w:sz="6" w:space="0" w:color="auto"/>
              <w:left w:val="double" w:sz="6" w:space="0" w:color="auto"/>
              <w:bottom w:val="double" w:sz="6" w:space="0" w:color="auto"/>
              <w:right w:val="double" w:sz="6" w:space="0" w:color="auto"/>
            </w:tcBorders>
            <w:shd w:val="clear" w:color="auto" w:fill="auto"/>
            <w:noWrap/>
            <w:vAlign w:val="center"/>
          </w:tcPr>
          <w:p w:rsidR="00C23788" w:rsidRPr="004C67AD" w:rsidRDefault="00C23788" w:rsidP="00C23788">
            <w:pPr>
              <w:jc w:val="center"/>
              <w:rPr>
                <w:b/>
                <w:color w:val="000000"/>
                <w:sz w:val="18"/>
                <w:szCs w:val="18"/>
              </w:rPr>
            </w:pPr>
            <w:r w:rsidRPr="004C67AD">
              <w:rPr>
                <w:b/>
                <w:color w:val="000000"/>
                <w:sz w:val="18"/>
                <w:szCs w:val="18"/>
              </w:rPr>
              <w:t>Dependent variable: MDC variables</w:t>
            </w:r>
          </w:p>
        </w:tc>
      </w:tr>
      <w:tr w:rsidR="00C23788" w:rsidRPr="00201180" w:rsidTr="00373889">
        <w:trPr>
          <w:trHeight w:val="434"/>
          <w:jc w:val="center"/>
        </w:trPr>
        <w:tc>
          <w:tcPr>
            <w:tcW w:w="2459" w:type="dxa"/>
            <w:gridSpan w:val="2"/>
            <w:vMerge w:val="restart"/>
            <w:tcBorders>
              <w:top w:val="double" w:sz="6" w:space="0" w:color="auto"/>
              <w:left w:val="double" w:sz="6" w:space="0" w:color="auto"/>
              <w:right w:val="single" w:sz="4" w:space="0" w:color="auto"/>
            </w:tcBorders>
            <w:shd w:val="clear" w:color="auto" w:fill="auto"/>
            <w:noWrap/>
            <w:vAlign w:val="center"/>
          </w:tcPr>
          <w:p w:rsidR="00C23788" w:rsidRPr="004C67AD" w:rsidRDefault="00C23788" w:rsidP="00C23788">
            <w:pPr>
              <w:jc w:val="center"/>
              <w:rPr>
                <w:b/>
                <w:color w:val="000000"/>
                <w:sz w:val="18"/>
                <w:szCs w:val="18"/>
              </w:rPr>
            </w:pPr>
            <w:r w:rsidRPr="004C67AD">
              <w:rPr>
                <w:b/>
                <w:color w:val="000000"/>
                <w:sz w:val="18"/>
                <w:szCs w:val="18"/>
              </w:rPr>
              <w:t>Activity</w:t>
            </w:r>
          </w:p>
        </w:tc>
        <w:tc>
          <w:tcPr>
            <w:tcW w:w="2160" w:type="dxa"/>
            <w:gridSpan w:val="4"/>
            <w:vMerge w:val="restart"/>
            <w:tcBorders>
              <w:top w:val="double" w:sz="6" w:space="0" w:color="auto"/>
              <w:left w:val="single" w:sz="4" w:space="0" w:color="auto"/>
              <w:right w:val="single" w:sz="4" w:space="0" w:color="auto"/>
            </w:tcBorders>
            <w:shd w:val="clear" w:color="auto" w:fill="auto"/>
            <w:vAlign w:val="center"/>
          </w:tcPr>
          <w:p w:rsidR="00C23788" w:rsidRPr="004C67AD" w:rsidRDefault="00C23788" w:rsidP="00D97863">
            <w:pPr>
              <w:jc w:val="center"/>
              <w:rPr>
                <w:b/>
                <w:color w:val="000000"/>
                <w:sz w:val="18"/>
                <w:szCs w:val="18"/>
              </w:rPr>
            </w:pPr>
            <w:r w:rsidRPr="004C67AD">
              <w:rPr>
                <w:b/>
                <w:color w:val="000000"/>
                <w:sz w:val="18"/>
                <w:szCs w:val="18"/>
              </w:rPr>
              <w:t>Participation</w:t>
            </w:r>
            <w:r>
              <w:rPr>
                <w:b/>
                <w:color w:val="000000"/>
                <w:sz w:val="18"/>
                <w:szCs w:val="18"/>
              </w:rPr>
              <w:t xml:space="preserve"> (%)</w:t>
            </w:r>
          </w:p>
        </w:tc>
        <w:tc>
          <w:tcPr>
            <w:tcW w:w="1530" w:type="dxa"/>
            <w:gridSpan w:val="6"/>
            <w:vMerge w:val="restart"/>
            <w:tcBorders>
              <w:top w:val="double" w:sz="6" w:space="0" w:color="auto"/>
              <w:left w:val="nil"/>
              <w:bottom w:val="double" w:sz="6" w:space="0" w:color="auto"/>
              <w:right w:val="single" w:sz="4" w:space="0" w:color="auto"/>
            </w:tcBorders>
            <w:shd w:val="clear" w:color="auto" w:fill="auto"/>
            <w:noWrap/>
            <w:vAlign w:val="center"/>
          </w:tcPr>
          <w:p w:rsidR="00C23788" w:rsidRPr="004C67AD" w:rsidRDefault="00C23788" w:rsidP="00D97863">
            <w:pPr>
              <w:jc w:val="center"/>
              <w:rPr>
                <w:b/>
                <w:color w:val="000000"/>
                <w:sz w:val="18"/>
                <w:szCs w:val="18"/>
              </w:rPr>
            </w:pPr>
            <w:r>
              <w:rPr>
                <w:b/>
                <w:color w:val="000000"/>
                <w:sz w:val="18"/>
                <w:szCs w:val="18"/>
              </w:rPr>
              <w:t>Mean* fraction</w:t>
            </w:r>
          </w:p>
        </w:tc>
        <w:tc>
          <w:tcPr>
            <w:tcW w:w="3269" w:type="dxa"/>
            <w:gridSpan w:val="7"/>
            <w:tcBorders>
              <w:top w:val="double" w:sz="6" w:space="0" w:color="auto"/>
              <w:left w:val="single" w:sz="4" w:space="0" w:color="auto"/>
              <w:right w:val="double" w:sz="6" w:space="0" w:color="auto"/>
            </w:tcBorders>
            <w:shd w:val="clear" w:color="auto" w:fill="auto"/>
            <w:vAlign w:val="center"/>
          </w:tcPr>
          <w:p w:rsidR="00C23788" w:rsidRPr="004C67AD" w:rsidRDefault="00C23788" w:rsidP="00D97863">
            <w:pPr>
              <w:jc w:val="center"/>
              <w:rPr>
                <w:b/>
                <w:color w:val="000000"/>
                <w:sz w:val="18"/>
                <w:szCs w:val="18"/>
              </w:rPr>
            </w:pPr>
            <w:r>
              <w:rPr>
                <w:b/>
                <w:color w:val="000000"/>
                <w:sz w:val="18"/>
                <w:szCs w:val="18"/>
              </w:rPr>
              <w:t>Number of households (% of total number) spent time…</w:t>
            </w:r>
          </w:p>
        </w:tc>
      </w:tr>
      <w:tr w:rsidR="00C23788" w:rsidRPr="00201180" w:rsidTr="00373889">
        <w:trPr>
          <w:trHeight w:val="305"/>
          <w:jc w:val="center"/>
        </w:trPr>
        <w:tc>
          <w:tcPr>
            <w:tcW w:w="2459" w:type="dxa"/>
            <w:gridSpan w:val="2"/>
            <w:vMerge/>
            <w:tcBorders>
              <w:left w:val="double" w:sz="6" w:space="0" w:color="auto"/>
              <w:bottom w:val="double" w:sz="6" w:space="0" w:color="auto"/>
              <w:right w:val="single" w:sz="4" w:space="0" w:color="auto"/>
            </w:tcBorders>
            <w:shd w:val="clear" w:color="auto" w:fill="auto"/>
            <w:noWrap/>
            <w:vAlign w:val="center"/>
          </w:tcPr>
          <w:p w:rsidR="00C23788" w:rsidRPr="004C67AD" w:rsidRDefault="00C23788" w:rsidP="00D97863">
            <w:pPr>
              <w:jc w:val="center"/>
              <w:rPr>
                <w:b/>
                <w:color w:val="000000"/>
                <w:sz w:val="18"/>
                <w:szCs w:val="18"/>
              </w:rPr>
            </w:pPr>
          </w:p>
        </w:tc>
        <w:tc>
          <w:tcPr>
            <w:tcW w:w="2160" w:type="dxa"/>
            <w:gridSpan w:val="4"/>
            <w:vMerge/>
            <w:tcBorders>
              <w:left w:val="single" w:sz="4" w:space="0" w:color="auto"/>
              <w:bottom w:val="double" w:sz="6" w:space="0" w:color="auto"/>
              <w:right w:val="single" w:sz="4" w:space="0" w:color="auto"/>
            </w:tcBorders>
            <w:shd w:val="clear" w:color="auto" w:fill="auto"/>
            <w:vAlign w:val="center"/>
          </w:tcPr>
          <w:p w:rsidR="00C23788" w:rsidRPr="004C67AD" w:rsidRDefault="00C23788" w:rsidP="00D97863">
            <w:pPr>
              <w:jc w:val="center"/>
              <w:rPr>
                <w:b/>
                <w:color w:val="000000"/>
                <w:sz w:val="18"/>
                <w:szCs w:val="18"/>
              </w:rPr>
            </w:pPr>
          </w:p>
        </w:tc>
        <w:tc>
          <w:tcPr>
            <w:tcW w:w="1530" w:type="dxa"/>
            <w:gridSpan w:val="6"/>
            <w:vMerge/>
            <w:tcBorders>
              <w:left w:val="nil"/>
              <w:bottom w:val="double" w:sz="6" w:space="0" w:color="auto"/>
              <w:right w:val="single" w:sz="4" w:space="0" w:color="auto"/>
            </w:tcBorders>
            <w:shd w:val="clear" w:color="auto" w:fill="auto"/>
            <w:noWrap/>
            <w:vAlign w:val="center"/>
          </w:tcPr>
          <w:p w:rsidR="00C23788" w:rsidRPr="004C67AD" w:rsidRDefault="00C23788" w:rsidP="00D97863">
            <w:pPr>
              <w:jc w:val="center"/>
              <w:rPr>
                <w:b/>
                <w:color w:val="000000"/>
                <w:sz w:val="18"/>
                <w:szCs w:val="18"/>
              </w:rPr>
            </w:pPr>
          </w:p>
        </w:tc>
        <w:tc>
          <w:tcPr>
            <w:tcW w:w="1710" w:type="dxa"/>
            <w:gridSpan w:val="3"/>
            <w:tcBorders>
              <w:left w:val="single" w:sz="4" w:space="0" w:color="auto"/>
              <w:bottom w:val="double" w:sz="6" w:space="0" w:color="auto"/>
              <w:right w:val="double" w:sz="6" w:space="0" w:color="auto"/>
            </w:tcBorders>
            <w:shd w:val="clear" w:color="auto" w:fill="auto"/>
            <w:vAlign w:val="center"/>
          </w:tcPr>
          <w:p w:rsidR="00C23788" w:rsidRPr="004C67AD" w:rsidRDefault="00C23788" w:rsidP="00D97863">
            <w:pPr>
              <w:jc w:val="center"/>
              <w:rPr>
                <w:b/>
                <w:color w:val="000000"/>
                <w:sz w:val="18"/>
                <w:szCs w:val="18"/>
              </w:rPr>
            </w:pPr>
            <w:r>
              <w:rPr>
                <w:b/>
                <w:color w:val="000000"/>
                <w:sz w:val="18"/>
                <w:szCs w:val="18"/>
              </w:rPr>
              <w:t xml:space="preserve">Only in activity type** </w:t>
            </w:r>
          </w:p>
        </w:tc>
        <w:tc>
          <w:tcPr>
            <w:tcW w:w="1559" w:type="dxa"/>
            <w:gridSpan w:val="4"/>
            <w:tcBorders>
              <w:left w:val="double" w:sz="6" w:space="0" w:color="auto"/>
              <w:bottom w:val="double" w:sz="6" w:space="0" w:color="auto"/>
              <w:right w:val="double" w:sz="6" w:space="0" w:color="auto"/>
            </w:tcBorders>
            <w:shd w:val="clear" w:color="auto" w:fill="auto"/>
            <w:vAlign w:val="center"/>
          </w:tcPr>
          <w:p w:rsidR="00C23788" w:rsidRPr="004C67AD" w:rsidRDefault="00C23788" w:rsidP="00D97863">
            <w:pPr>
              <w:jc w:val="center"/>
              <w:rPr>
                <w:b/>
                <w:color w:val="000000"/>
                <w:sz w:val="18"/>
                <w:szCs w:val="18"/>
              </w:rPr>
            </w:pPr>
            <w:r>
              <w:rPr>
                <w:b/>
                <w:color w:val="000000"/>
                <w:sz w:val="18"/>
                <w:szCs w:val="18"/>
              </w:rPr>
              <w:t>In other activity types too**</w:t>
            </w:r>
          </w:p>
        </w:tc>
      </w:tr>
      <w:tr w:rsidR="00C23788" w:rsidRPr="00201180" w:rsidTr="00373889">
        <w:trPr>
          <w:trHeight w:val="288"/>
          <w:jc w:val="center"/>
        </w:trPr>
        <w:tc>
          <w:tcPr>
            <w:tcW w:w="2459" w:type="dxa"/>
            <w:gridSpan w:val="2"/>
            <w:tcBorders>
              <w:top w:val="double" w:sz="6" w:space="0" w:color="auto"/>
              <w:left w:val="double" w:sz="6" w:space="0" w:color="auto"/>
              <w:bottom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In home</w:t>
            </w:r>
            <w:r w:rsidR="005F5FFC">
              <w:rPr>
                <w:color w:val="000000"/>
                <w:sz w:val="18"/>
                <w:szCs w:val="18"/>
              </w:rPr>
              <w:t xml:space="preserve"> (IH)</w:t>
            </w:r>
          </w:p>
        </w:tc>
        <w:tc>
          <w:tcPr>
            <w:tcW w:w="2160" w:type="dxa"/>
            <w:gridSpan w:val="4"/>
            <w:tcBorders>
              <w:top w:val="double" w:sz="6" w:space="0" w:color="auto"/>
              <w:left w:val="single" w:sz="4" w:space="0" w:color="auto"/>
              <w:bottom w:val="nil"/>
              <w:right w:val="single" w:sz="4" w:space="0" w:color="auto"/>
            </w:tcBorders>
            <w:shd w:val="clear" w:color="auto" w:fill="auto"/>
            <w:vAlign w:val="center"/>
          </w:tcPr>
          <w:p w:rsidR="00C23788" w:rsidRPr="004C67AD" w:rsidRDefault="00EB11FE" w:rsidP="00C23788">
            <w:pPr>
              <w:jc w:val="center"/>
              <w:rPr>
                <w:color w:val="000000"/>
                <w:sz w:val="18"/>
                <w:szCs w:val="18"/>
              </w:rPr>
            </w:pPr>
            <w:r>
              <w:rPr>
                <w:color w:val="000000"/>
                <w:sz w:val="18"/>
                <w:szCs w:val="18"/>
              </w:rPr>
              <w:t xml:space="preserve"> </w:t>
            </w:r>
            <w:r w:rsidR="00C23788">
              <w:rPr>
                <w:color w:val="000000"/>
                <w:sz w:val="18"/>
                <w:szCs w:val="18"/>
              </w:rPr>
              <w:t>3,637 (100.0)</w:t>
            </w:r>
          </w:p>
        </w:tc>
        <w:tc>
          <w:tcPr>
            <w:tcW w:w="1530" w:type="dxa"/>
            <w:gridSpan w:val="6"/>
            <w:tcBorders>
              <w:top w:val="double" w:sz="6" w:space="0" w:color="auto"/>
              <w:left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0.780</w:t>
            </w:r>
          </w:p>
        </w:tc>
        <w:tc>
          <w:tcPr>
            <w:tcW w:w="1710" w:type="dxa"/>
            <w:gridSpan w:val="3"/>
            <w:tcBorders>
              <w:top w:val="double" w:sz="6" w:space="0" w:color="auto"/>
              <w:left w:val="nil"/>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533 (14.7)</w:t>
            </w:r>
          </w:p>
        </w:tc>
        <w:tc>
          <w:tcPr>
            <w:tcW w:w="1559" w:type="dxa"/>
            <w:gridSpan w:val="4"/>
            <w:tcBorders>
              <w:top w:val="double" w:sz="6" w:space="0" w:color="auto"/>
              <w:left w:val="single" w:sz="4" w:space="0" w:color="auto"/>
              <w:right w:val="double" w:sz="6"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3,104 (85.3)</w:t>
            </w:r>
          </w:p>
        </w:tc>
      </w:tr>
      <w:tr w:rsidR="00C23788" w:rsidRPr="00201180" w:rsidTr="00373889">
        <w:trPr>
          <w:trHeight w:val="288"/>
          <w:jc w:val="center"/>
        </w:trPr>
        <w:tc>
          <w:tcPr>
            <w:tcW w:w="2459" w:type="dxa"/>
            <w:gridSpan w:val="2"/>
            <w:tcBorders>
              <w:top w:val="nil"/>
              <w:left w:val="double" w:sz="6" w:space="0" w:color="auto"/>
              <w:bottom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Personal Business</w:t>
            </w:r>
          </w:p>
        </w:tc>
        <w:tc>
          <w:tcPr>
            <w:tcW w:w="2160" w:type="dxa"/>
            <w:gridSpan w:val="4"/>
            <w:tcBorders>
              <w:top w:val="nil"/>
              <w:left w:val="single" w:sz="4" w:space="0" w:color="auto"/>
              <w:bottom w:val="nil"/>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1,607 (</w:t>
            </w:r>
            <w:r w:rsidR="00EB11FE">
              <w:rPr>
                <w:color w:val="000000"/>
                <w:sz w:val="18"/>
                <w:szCs w:val="18"/>
              </w:rPr>
              <w:t xml:space="preserve"> </w:t>
            </w:r>
            <w:r>
              <w:rPr>
                <w:color w:val="000000"/>
                <w:sz w:val="18"/>
                <w:szCs w:val="18"/>
              </w:rPr>
              <w:t>44.2)</w:t>
            </w:r>
          </w:p>
        </w:tc>
        <w:tc>
          <w:tcPr>
            <w:tcW w:w="1530" w:type="dxa"/>
            <w:gridSpan w:val="6"/>
            <w:tcBorders>
              <w:left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0.202</w:t>
            </w:r>
          </w:p>
        </w:tc>
        <w:tc>
          <w:tcPr>
            <w:tcW w:w="1710" w:type="dxa"/>
            <w:gridSpan w:val="3"/>
            <w:tcBorders>
              <w:left w:val="nil"/>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216 (13.4)</w:t>
            </w:r>
          </w:p>
        </w:tc>
        <w:tc>
          <w:tcPr>
            <w:tcW w:w="1559" w:type="dxa"/>
            <w:gridSpan w:val="4"/>
            <w:tcBorders>
              <w:left w:val="single" w:sz="4" w:space="0" w:color="auto"/>
              <w:right w:val="double" w:sz="6"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1,391 (86.6)</w:t>
            </w:r>
          </w:p>
        </w:tc>
      </w:tr>
      <w:tr w:rsidR="00C23788" w:rsidRPr="00201180" w:rsidTr="00373889">
        <w:trPr>
          <w:trHeight w:val="288"/>
          <w:jc w:val="center"/>
        </w:trPr>
        <w:tc>
          <w:tcPr>
            <w:tcW w:w="2459" w:type="dxa"/>
            <w:gridSpan w:val="2"/>
            <w:tcBorders>
              <w:top w:val="nil"/>
              <w:left w:val="double" w:sz="6" w:space="0" w:color="auto"/>
              <w:bottom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Shopping</w:t>
            </w:r>
          </w:p>
        </w:tc>
        <w:tc>
          <w:tcPr>
            <w:tcW w:w="2160" w:type="dxa"/>
            <w:gridSpan w:val="4"/>
            <w:tcBorders>
              <w:top w:val="nil"/>
              <w:left w:val="single" w:sz="4" w:space="0" w:color="auto"/>
              <w:bottom w:val="nil"/>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1,664 (</w:t>
            </w:r>
            <w:r w:rsidR="00EB11FE">
              <w:rPr>
                <w:color w:val="000000"/>
                <w:sz w:val="18"/>
                <w:szCs w:val="18"/>
              </w:rPr>
              <w:t xml:space="preserve"> </w:t>
            </w:r>
            <w:r>
              <w:rPr>
                <w:color w:val="000000"/>
                <w:sz w:val="18"/>
                <w:szCs w:val="18"/>
              </w:rPr>
              <w:t>45.8)</w:t>
            </w:r>
          </w:p>
        </w:tc>
        <w:tc>
          <w:tcPr>
            <w:tcW w:w="1530" w:type="dxa"/>
            <w:gridSpan w:val="6"/>
            <w:tcBorders>
              <w:left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0.060</w:t>
            </w:r>
          </w:p>
        </w:tc>
        <w:tc>
          <w:tcPr>
            <w:tcW w:w="1710" w:type="dxa"/>
            <w:gridSpan w:val="3"/>
            <w:tcBorders>
              <w:left w:val="nil"/>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355 (21.3)</w:t>
            </w:r>
          </w:p>
        </w:tc>
        <w:tc>
          <w:tcPr>
            <w:tcW w:w="1559" w:type="dxa"/>
            <w:gridSpan w:val="4"/>
            <w:tcBorders>
              <w:left w:val="single" w:sz="4" w:space="0" w:color="auto"/>
              <w:right w:val="double" w:sz="6"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1,309 (78.7)</w:t>
            </w:r>
          </w:p>
        </w:tc>
      </w:tr>
      <w:tr w:rsidR="00C23788" w:rsidRPr="00201180" w:rsidTr="00373889">
        <w:trPr>
          <w:trHeight w:val="288"/>
          <w:jc w:val="center"/>
        </w:trPr>
        <w:tc>
          <w:tcPr>
            <w:tcW w:w="2459" w:type="dxa"/>
            <w:gridSpan w:val="2"/>
            <w:tcBorders>
              <w:top w:val="nil"/>
              <w:left w:val="double" w:sz="6" w:space="0" w:color="auto"/>
              <w:bottom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Recreation</w:t>
            </w:r>
          </w:p>
        </w:tc>
        <w:tc>
          <w:tcPr>
            <w:tcW w:w="2160" w:type="dxa"/>
            <w:gridSpan w:val="4"/>
            <w:tcBorders>
              <w:top w:val="nil"/>
              <w:left w:val="single" w:sz="4" w:space="0" w:color="auto"/>
              <w:bottom w:val="nil"/>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1,011 (</w:t>
            </w:r>
            <w:r w:rsidR="00EB11FE">
              <w:rPr>
                <w:color w:val="000000"/>
                <w:sz w:val="18"/>
                <w:szCs w:val="18"/>
              </w:rPr>
              <w:t xml:space="preserve"> </w:t>
            </w:r>
            <w:r>
              <w:rPr>
                <w:color w:val="000000"/>
                <w:sz w:val="18"/>
                <w:szCs w:val="18"/>
              </w:rPr>
              <w:t>27.8)</w:t>
            </w:r>
          </w:p>
        </w:tc>
        <w:tc>
          <w:tcPr>
            <w:tcW w:w="1530" w:type="dxa"/>
            <w:gridSpan w:val="6"/>
            <w:tcBorders>
              <w:left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0.131</w:t>
            </w:r>
          </w:p>
        </w:tc>
        <w:tc>
          <w:tcPr>
            <w:tcW w:w="1710" w:type="dxa"/>
            <w:gridSpan w:val="3"/>
            <w:tcBorders>
              <w:left w:val="nil"/>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148 (14.6)</w:t>
            </w:r>
          </w:p>
        </w:tc>
        <w:tc>
          <w:tcPr>
            <w:tcW w:w="1559" w:type="dxa"/>
            <w:gridSpan w:val="4"/>
            <w:tcBorders>
              <w:left w:val="single" w:sz="4" w:space="0" w:color="auto"/>
              <w:right w:val="double" w:sz="6" w:space="0" w:color="auto"/>
            </w:tcBorders>
            <w:shd w:val="clear" w:color="auto" w:fill="auto"/>
            <w:vAlign w:val="center"/>
          </w:tcPr>
          <w:p w:rsidR="00C23788" w:rsidRPr="004C67AD" w:rsidRDefault="00EB11FE" w:rsidP="00C23788">
            <w:pPr>
              <w:jc w:val="center"/>
              <w:rPr>
                <w:color w:val="000000"/>
                <w:sz w:val="18"/>
                <w:szCs w:val="18"/>
              </w:rPr>
            </w:pPr>
            <w:r>
              <w:rPr>
                <w:color w:val="000000"/>
                <w:sz w:val="18"/>
                <w:szCs w:val="18"/>
              </w:rPr>
              <w:t xml:space="preserve">  </w:t>
            </w:r>
            <w:r w:rsidR="00C23788">
              <w:rPr>
                <w:color w:val="000000"/>
                <w:sz w:val="18"/>
                <w:szCs w:val="18"/>
              </w:rPr>
              <w:t>863 (85.4)</w:t>
            </w:r>
          </w:p>
        </w:tc>
      </w:tr>
      <w:tr w:rsidR="00C23788" w:rsidRPr="00201180" w:rsidTr="00373889">
        <w:trPr>
          <w:trHeight w:val="288"/>
          <w:jc w:val="center"/>
        </w:trPr>
        <w:tc>
          <w:tcPr>
            <w:tcW w:w="2459" w:type="dxa"/>
            <w:gridSpan w:val="2"/>
            <w:tcBorders>
              <w:top w:val="nil"/>
              <w:left w:val="double" w:sz="6" w:space="0" w:color="auto"/>
              <w:bottom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Dining Out</w:t>
            </w:r>
          </w:p>
        </w:tc>
        <w:tc>
          <w:tcPr>
            <w:tcW w:w="2160" w:type="dxa"/>
            <w:gridSpan w:val="4"/>
            <w:tcBorders>
              <w:top w:val="nil"/>
              <w:left w:val="single" w:sz="4" w:space="0" w:color="auto"/>
              <w:bottom w:val="nil"/>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1,092 (</w:t>
            </w:r>
            <w:r w:rsidR="00EB11FE">
              <w:rPr>
                <w:color w:val="000000"/>
                <w:sz w:val="18"/>
                <w:szCs w:val="18"/>
              </w:rPr>
              <w:t xml:space="preserve"> </w:t>
            </w:r>
            <w:r>
              <w:rPr>
                <w:color w:val="000000"/>
                <w:sz w:val="18"/>
                <w:szCs w:val="18"/>
              </w:rPr>
              <w:t>30.0)</w:t>
            </w:r>
          </w:p>
        </w:tc>
        <w:tc>
          <w:tcPr>
            <w:tcW w:w="1530" w:type="dxa"/>
            <w:gridSpan w:val="6"/>
            <w:tcBorders>
              <w:left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0.081</w:t>
            </w:r>
          </w:p>
        </w:tc>
        <w:tc>
          <w:tcPr>
            <w:tcW w:w="1710" w:type="dxa"/>
            <w:gridSpan w:val="3"/>
            <w:tcBorders>
              <w:left w:val="nil"/>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203 (18.6)</w:t>
            </w:r>
          </w:p>
        </w:tc>
        <w:tc>
          <w:tcPr>
            <w:tcW w:w="1559" w:type="dxa"/>
            <w:gridSpan w:val="4"/>
            <w:tcBorders>
              <w:left w:val="single" w:sz="4" w:space="0" w:color="auto"/>
              <w:right w:val="double" w:sz="6" w:space="0" w:color="auto"/>
            </w:tcBorders>
            <w:shd w:val="clear" w:color="auto" w:fill="auto"/>
            <w:vAlign w:val="center"/>
          </w:tcPr>
          <w:p w:rsidR="00C23788" w:rsidRPr="004C67AD" w:rsidRDefault="00EB11FE" w:rsidP="00C23788">
            <w:pPr>
              <w:jc w:val="center"/>
              <w:rPr>
                <w:color w:val="000000"/>
                <w:sz w:val="18"/>
                <w:szCs w:val="18"/>
              </w:rPr>
            </w:pPr>
            <w:r>
              <w:rPr>
                <w:color w:val="000000"/>
                <w:sz w:val="18"/>
                <w:szCs w:val="18"/>
              </w:rPr>
              <w:t xml:space="preserve">  </w:t>
            </w:r>
            <w:r w:rsidR="00C23788">
              <w:rPr>
                <w:color w:val="000000"/>
                <w:sz w:val="18"/>
                <w:szCs w:val="18"/>
              </w:rPr>
              <w:t>889 (81.4)</w:t>
            </w:r>
          </w:p>
        </w:tc>
      </w:tr>
      <w:tr w:rsidR="00C23788" w:rsidRPr="00201180" w:rsidTr="00373889">
        <w:trPr>
          <w:trHeight w:val="288"/>
          <w:jc w:val="center"/>
        </w:trPr>
        <w:tc>
          <w:tcPr>
            <w:tcW w:w="2459" w:type="dxa"/>
            <w:gridSpan w:val="2"/>
            <w:tcBorders>
              <w:top w:val="nil"/>
              <w:left w:val="double" w:sz="6" w:space="0" w:color="auto"/>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Social</w:t>
            </w:r>
          </w:p>
        </w:tc>
        <w:tc>
          <w:tcPr>
            <w:tcW w:w="2160" w:type="dxa"/>
            <w:gridSpan w:val="4"/>
            <w:tcBorders>
              <w:top w:val="nil"/>
              <w:left w:val="single" w:sz="4" w:space="0" w:color="auto"/>
              <w:right w:val="single" w:sz="4" w:space="0" w:color="auto"/>
            </w:tcBorders>
            <w:shd w:val="clear" w:color="auto" w:fill="auto"/>
            <w:vAlign w:val="center"/>
          </w:tcPr>
          <w:p w:rsidR="00C23788" w:rsidRPr="004C67AD" w:rsidRDefault="00EB11FE" w:rsidP="00C23788">
            <w:pPr>
              <w:jc w:val="center"/>
              <w:rPr>
                <w:color w:val="000000"/>
                <w:sz w:val="18"/>
                <w:szCs w:val="18"/>
              </w:rPr>
            </w:pPr>
            <w:r>
              <w:rPr>
                <w:color w:val="000000"/>
                <w:sz w:val="18"/>
                <w:szCs w:val="18"/>
              </w:rPr>
              <w:t xml:space="preserve">  </w:t>
            </w:r>
            <w:r w:rsidR="00C23788">
              <w:rPr>
                <w:color w:val="000000"/>
                <w:sz w:val="18"/>
                <w:szCs w:val="18"/>
              </w:rPr>
              <w:t>659 (</w:t>
            </w:r>
            <w:r>
              <w:rPr>
                <w:color w:val="000000"/>
                <w:sz w:val="18"/>
                <w:szCs w:val="18"/>
              </w:rPr>
              <w:t xml:space="preserve"> </w:t>
            </w:r>
            <w:r w:rsidR="00C23788">
              <w:rPr>
                <w:color w:val="000000"/>
                <w:sz w:val="18"/>
                <w:szCs w:val="18"/>
              </w:rPr>
              <w:t>18.1)</w:t>
            </w:r>
          </w:p>
        </w:tc>
        <w:tc>
          <w:tcPr>
            <w:tcW w:w="1530" w:type="dxa"/>
            <w:gridSpan w:val="6"/>
            <w:tcBorders>
              <w:left w:val="nil"/>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0.180</w:t>
            </w:r>
          </w:p>
        </w:tc>
        <w:tc>
          <w:tcPr>
            <w:tcW w:w="1710" w:type="dxa"/>
            <w:gridSpan w:val="3"/>
            <w:tcBorders>
              <w:left w:val="nil"/>
              <w:right w:val="single" w:sz="4" w:space="0" w:color="auto"/>
            </w:tcBorders>
            <w:shd w:val="clear" w:color="auto" w:fill="auto"/>
            <w:vAlign w:val="center"/>
          </w:tcPr>
          <w:p w:rsidR="00C23788" w:rsidRPr="004C67AD" w:rsidRDefault="00C47CFC" w:rsidP="00C23788">
            <w:pPr>
              <w:jc w:val="center"/>
              <w:rPr>
                <w:color w:val="000000"/>
                <w:sz w:val="18"/>
                <w:szCs w:val="18"/>
              </w:rPr>
            </w:pPr>
            <w:r>
              <w:rPr>
                <w:color w:val="000000"/>
                <w:sz w:val="18"/>
                <w:szCs w:val="18"/>
              </w:rPr>
              <w:t xml:space="preserve">  </w:t>
            </w:r>
            <w:r w:rsidR="00C23788">
              <w:rPr>
                <w:color w:val="000000"/>
                <w:sz w:val="18"/>
                <w:szCs w:val="18"/>
              </w:rPr>
              <w:t xml:space="preserve">82 </w:t>
            </w:r>
            <w:r>
              <w:rPr>
                <w:color w:val="000000"/>
                <w:sz w:val="18"/>
                <w:szCs w:val="18"/>
              </w:rPr>
              <w:t>(</w:t>
            </w:r>
            <w:r w:rsidR="00C23788">
              <w:rPr>
                <w:color w:val="000000"/>
                <w:sz w:val="18"/>
                <w:szCs w:val="18"/>
              </w:rPr>
              <w:t>12.4)</w:t>
            </w:r>
          </w:p>
        </w:tc>
        <w:tc>
          <w:tcPr>
            <w:tcW w:w="1559" w:type="dxa"/>
            <w:gridSpan w:val="4"/>
            <w:tcBorders>
              <w:left w:val="single" w:sz="4" w:space="0" w:color="auto"/>
              <w:right w:val="double" w:sz="6" w:space="0" w:color="auto"/>
            </w:tcBorders>
            <w:shd w:val="clear" w:color="auto" w:fill="auto"/>
            <w:vAlign w:val="center"/>
          </w:tcPr>
          <w:p w:rsidR="00C23788" w:rsidRPr="004C67AD" w:rsidRDefault="00EB11FE" w:rsidP="00C23788">
            <w:pPr>
              <w:jc w:val="center"/>
              <w:rPr>
                <w:color w:val="000000"/>
                <w:sz w:val="18"/>
                <w:szCs w:val="18"/>
              </w:rPr>
            </w:pPr>
            <w:r>
              <w:rPr>
                <w:color w:val="000000"/>
                <w:sz w:val="18"/>
                <w:szCs w:val="18"/>
              </w:rPr>
              <w:t xml:space="preserve">  </w:t>
            </w:r>
            <w:r w:rsidR="00C23788">
              <w:rPr>
                <w:color w:val="000000"/>
                <w:sz w:val="18"/>
                <w:szCs w:val="18"/>
              </w:rPr>
              <w:t>557 (87.6)</w:t>
            </w:r>
          </w:p>
        </w:tc>
      </w:tr>
      <w:tr w:rsidR="00C23788" w:rsidRPr="00201180" w:rsidTr="00373889">
        <w:trPr>
          <w:trHeight w:val="288"/>
          <w:jc w:val="center"/>
        </w:trPr>
        <w:tc>
          <w:tcPr>
            <w:tcW w:w="2459" w:type="dxa"/>
            <w:gridSpan w:val="2"/>
            <w:tcBorders>
              <w:top w:val="nil"/>
              <w:left w:val="double" w:sz="6" w:space="0" w:color="auto"/>
              <w:bottom w:val="double" w:sz="6" w:space="0" w:color="auto"/>
              <w:right w:val="single" w:sz="4" w:space="0" w:color="auto"/>
            </w:tcBorders>
            <w:shd w:val="clear" w:color="auto" w:fill="auto"/>
            <w:noWrap/>
            <w:vAlign w:val="center"/>
          </w:tcPr>
          <w:p w:rsidR="00C23788" w:rsidRPr="004C67AD" w:rsidRDefault="005F5FFC" w:rsidP="00C23788">
            <w:pPr>
              <w:jc w:val="center"/>
              <w:rPr>
                <w:color w:val="000000"/>
                <w:sz w:val="18"/>
                <w:szCs w:val="18"/>
              </w:rPr>
            </w:pPr>
            <w:r>
              <w:rPr>
                <w:color w:val="000000"/>
                <w:sz w:val="18"/>
                <w:szCs w:val="18"/>
              </w:rPr>
              <w:t>Serve Passenger</w:t>
            </w:r>
          </w:p>
        </w:tc>
        <w:tc>
          <w:tcPr>
            <w:tcW w:w="2160" w:type="dxa"/>
            <w:gridSpan w:val="4"/>
            <w:tcBorders>
              <w:top w:val="nil"/>
              <w:left w:val="single" w:sz="4" w:space="0" w:color="auto"/>
              <w:bottom w:val="double" w:sz="6" w:space="0" w:color="auto"/>
              <w:right w:val="single" w:sz="4" w:space="0" w:color="auto"/>
            </w:tcBorders>
            <w:shd w:val="clear" w:color="auto" w:fill="auto"/>
            <w:vAlign w:val="center"/>
          </w:tcPr>
          <w:p w:rsidR="00C23788" w:rsidRPr="004C67AD" w:rsidRDefault="00EB11FE" w:rsidP="00C23788">
            <w:pPr>
              <w:jc w:val="center"/>
              <w:rPr>
                <w:color w:val="000000"/>
                <w:sz w:val="18"/>
                <w:szCs w:val="18"/>
              </w:rPr>
            </w:pPr>
            <w:r>
              <w:rPr>
                <w:color w:val="000000"/>
                <w:sz w:val="18"/>
                <w:szCs w:val="18"/>
              </w:rPr>
              <w:t xml:space="preserve">  </w:t>
            </w:r>
            <w:r w:rsidR="00C23788">
              <w:rPr>
                <w:color w:val="000000"/>
                <w:sz w:val="18"/>
                <w:szCs w:val="18"/>
              </w:rPr>
              <w:t>751 (</w:t>
            </w:r>
            <w:r>
              <w:rPr>
                <w:color w:val="000000"/>
                <w:sz w:val="18"/>
                <w:szCs w:val="18"/>
              </w:rPr>
              <w:t xml:space="preserve"> </w:t>
            </w:r>
            <w:r w:rsidR="00C23788">
              <w:rPr>
                <w:color w:val="000000"/>
                <w:sz w:val="18"/>
                <w:szCs w:val="18"/>
              </w:rPr>
              <w:t>20.6)</w:t>
            </w:r>
          </w:p>
        </w:tc>
        <w:tc>
          <w:tcPr>
            <w:tcW w:w="1530" w:type="dxa"/>
            <w:gridSpan w:val="6"/>
            <w:tcBorders>
              <w:left w:val="nil"/>
              <w:bottom w:val="double" w:sz="6" w:space="0" w:color="auto"/>
              <w:right w:val="single" w:sz="4" w:space="0" w:color="auto"/>
            </w:tcBorders>
            <w:shd w:val="clear" w:color="auto" w:fill="auto"/>
            <w:noWrap/>
            <w:vAlign w:val="center"/>
          </w:tcPr>
          <w:p w:rsidR="00C23788" w:rsidRPr="004C67AD" w:rsidRDefault="00C23788" w:rsidP="00C23788">
            <w:pPr>
              <w:jc w:val="center"/>
              <w:rPr>
                <w:color w:val="000000"/>
                <w:sz w:val="18"/>
                <w:szCs w:val="18"/>
              </w:rPr>
            </w:pPr>
            <w:r>
              <w:rPr>
                <w:color w:val="000000"/>
                <w:sz w:val="18"/>
                <w:szCs w:val="18"/>
              </w:rPr>
              <w:t>0.047</w:t>
            </w:r>
          </w:p>
        </w:tc>
        <w:tc>
          <w:tcPr>
            <w:tcW w:w="1710" w:type="dxa"/>
            <w:gridSpan w:val="3"/>
            <w:tcBorders>
              <w:left w:val="nil"/>
              <w:bottom w:val="double" w:sz="6" w:space="0" w:color="auto"/>
              <w:right w:val="single" w:sz="4" w:space="0" w:color="auto"/>
            </w:tcBorders>
            <w:shd w:val="clear" w:color="auto" w:fill="auto"/>
            <w:vAlign w:val="center"/>
          </w:tcPr>
          <w:p w:rsidR="00C23788" w:rsidRPr="004C67AD" w:rsidRDefault="00C23788" w:rsidP="00C23788">
            <w:pPr>
              <w:jc w:val="center"/>
              <w:rPr>
                <w:color w:val="000000"/>
                <w:sz w:val="18"/>
                <w:szCs w:val="18"/>
              </w:rPr>
            </w:pPr>
            <w:r>
              <w:rPr>
                <w:color w:val="000000"/>
                <w:sz w:val="18"/>
                <w:szCs w:val="18"/>
              </w:rPr>
              <w:t>26 (</w:t>
            </w:r>
            <w:r w:rsidR="00EB11FE">
              <w:rPr>
                <w:color w:val="000000"/>
                <w:sz w:val="18"/>
                <w:szCs w:val="18"/>
              </w:rPr>
              <w:t xml:space="preserve">  </w:t>
            </w:r>
            <w:r>
              <w:rPr>
                <w:color w:val="000000"/>
                <w:sz w:val="18"/>
                <w:szCs w:val="18"/>
              </w:rPr>
              <w:t>3.5)</w:t>
            </w:r>
          </w:p>
        </w:tc>
        <w:tc>
          <w:tcPr>
            <w:tcW w:w="1559" w:type="dxa"/>
            <w:gridSpan w:val="4"/>
            <w:tcBorders>
              <w:left w:val="single" w:sz="4" w:space="0" w:color="auto"/>
              <w:bottom w:val="double" w:sz="6" w:space="0" w:color="auto"/>
              <w:right w:val="double" w:sz="6" w:space="0" w:color="auto"/>
            </w:tcBorders>
            <w:shd w:val="clear" w:color="auto" w:fill="auto"/>
            <w:vAlign w:val="center"/>
          </w:tcPr>
          <w:p w:rsidR="00C23788" w:rsidRPr="004C67AD" w:rsidRDefault="00EB11FE" w:rsidP="00C23788">
            <w:pPr>
              <w:jc w:val="center"/>
              <w:rPr>
                <w:color w:val="000000"/>
                <w:sz w:val="18"/>
                <w:szCs w:val="18"/>
              </w:rPr>
            </w:pPr>
            <w:r>
              <w:rPr>
                <w:color w:val="000000"/>
                <w:sz w:val="18"/>
                <w:szCs w:val="18"/>
              </w:rPr>
              <w:t xml:space="preserve">  </w:t>
            </w:r>
            <w:r w:rsidR="00C23788">
              <w:rPr>
                <w:color w:val="000000"/>
                <w:sz w:val="18"/>
                <w:szCs w:val="18"/>
              </w:rPr>
              <w:t>725 (96.5)</w:t>
            </w:r>
          </w:p>
        </w:tc>
      </w:tr>
    </w:tbl>
    <w:p w:rsidR="00646FEB" w:rsidRDefault="00EF4AE2" w:rsidP="00F645E3">
      <w:pPr>
        <w:spacing w:after="120"/>
        <w:rPr>
          <w:sz w:val="18"/>
          <w:szCs w:val="18"/>
        </w:rPr>
      </w:pPr>
      <w:r w:rsidRPr="00EF4AE2">
        <w:rPr>
          <w:sz w:val="18"/>
          <w:szCs w:val="18"/>
        </w:rPr>
        <w:t>*: The mean duration of activities reported in the table are for only those who participated</w:t>
      </w:r>
      <w:r w:rsidR="00646FEB">
        <w:rPr>
          <w:sz w:val="18"/>
          <w:szCs w:val="18"/>
        </w:rPr>
        <w:t>.</w:t>
      </w:r>
    </w:p>
    <w:p w:rsidR="00567D26" w:rsidRDefault="00646FEB" w:rsidP="00A602B3">
      <w:pPr>
        <w:spacing w:after="120"/>
        <w:jc w:val="both"/>
        <w:rPr>
          <w:b/>
        </w:rPr>
      </w:pPr>
      <w:r w:rsidRPr="00EF4AE2">
        <w:rPr>
          <w:sz w:val="18"/>
          <w:szCs w:val="18"/>
        </w:rPr>
        <w:t>*</w:t>
      </w:r>
      <w:r>
        <w:rPr>
          <w:sz w:val="18"/>
          <w:szCs w:val="18"/>
        </w:rPr>
        <w:t>*</w:t>
      </w:r>
      <w:r w:rsidRPr="00EF4AE2">
        <w:rPr>
          <w:sz w:val="18"/>
          <w:szCs w:val="18"/>
        </w:rPr>
        <w:t xml:space="preserve">: </w:t>
      </w:r>
      <w:r w:rsidR="005F5FFC">
        <w:rPr>
          <w:sz w:val="18"/>
          <w:szCs w:val="18"/>
        </w:rPr>
        <w:t xml:space="preserve">For the IH activity, the splits refer to participation only in IH activity and participation in IH activity and at least one OH activity purpose. For each OH activity purpose, the splits refer to participation in that OH activity purpose as well as another OH activity purpose (in addition to IH </w:t>
      </w:r>
      <w:r w:rsidR="00AF6D32">
        <w:rPr>
          <w:sz w:val="18"/>
          <w:szCs w:val="18"/>
        </w:rPr>
        <w:t>activity)</w:t>
      </w:r>
      <w:r w:rsidRPr="00EF4AE2">
        <w:rPr>
          <w:sz w:val="18"/>
          <w:szCs w:val="18"/>
        </w:rPr>
        <w:t xml:space="preserve"> </w:t>
      </w:r>
      <w:r>
        <w:rPr>
          <w:b/>
        </w:rPr>
        <w:t xml:space="preserve"> </w:t>
      </w:r>
      <w:r w:rsidR="00EF4AE2" w:rsidRPr="00EF4AE2">
        <w:rPr>
          <w:sz w:val="18"/>
          <w:szCs w:val="18"/>
        </w:rPr>
        <w:t xml:space="preserve"> </w:t>
      </w:r>
      <w:r w:rsidR="008F06B5">
        <w:rPr>
          <w:b/>
        </w:rPr>
        <w:t xml:space="preserve"> </w:t>
      </w:r>
    </w:p>
    <w:p w:rsidR="008F06B5" w:rsidRPr="00953584" w:rsidRDefault="00816901" w:rsidP="00461CF0">
      <w:pPr>
        <w:spacing w:after="120"/>
        <w:jc w:val="center"/>
        <w:rPr>
          <w:b/>
        </w:rPr>
      </w:pPr>
      <w:r>
        <w:rPr>
          <w:b/>
        </w:rPr>
        <w:lastRenderedPageBreak/>
        <w:t xml:space="preserve">Table </w:t>
      </w:r>
      <w:r w:rsidR="00FE46C6">
        <w:rPr>
          <w:b/>
        </w:rPr>
        <w:t>2</w:t>
      </w:r>
      <w:r>
        <w:rPr>
          <w:b/>
        </w:rPr>
        <w:t xml:space="preserve">. </w:t>
      </w:r>
      <w:r w:rsidR="008F06B5" w:rsidRPr="00953584">
        <w:rPr>
          <w:b/>
        </w:rPr>
        <w:t>Estimation Results of Structural Equation</w:t>
      </w:r>
    </w:p>
    <w:tbl>
      <w:tblPr>
        <w:tblStyle w:val="TableGrid"/>
        <w:tblW w:w="9828" w:type="dxa"/>
        <w:tblLook w:val="04A0" w:firstRow="1" w:lastRow="0" w:firstColumn="1" w:lastColumn="0" w:noHBand="0" w:noVBand="1"/>
      </w:tblPr>
      <w:tblGrid>
        <w:gridCol w:w="7243"/>
        <w:gridCol w:w="1243"/>
        <w:gridCol w:w="1342"/>
      </w:tblGrid>
      <w:tr w:rsidR="00AF2EA9" w:rsidRPr="00461CF0" w:rsidTr="00461CF0">
        <w:trPr>
          <w:trHeight w:val="360"/>
        </w:trPr>
        <w:tc>
          <w:tcPr>
            <w:tcW w:w="0" w:type="auto"/>
            <w:tcBorders>
              <w:top w:val="double" w:sz="4" w:space="0" w:color="auto"/>
              <w:left w:val="double" w:sz="4" w:space="0" w:color="auto"/>
              <w:bottom w:val="double" w:sz="4" w:space="0" w:color="auto"/>
            </w:tcBorders>
            <w:vAlign w:val="center"/>
          </w:tcPr>
          <w:p w:rsidR="00AF2EA9" w:rsidRPr="00461CF0" w:rsidRDefault="00AF2EA9" w:rsidP="00461CF0">
            <w:pPr>
              <w:jc w:val="center"/>
              <w:rPr>
                <w:b/>
                <w:sz w:val="22"/>
                <w:szCs w:val="22"/>
              </w:rPr>
            </w:pPr>
            <w:r w:rsidRPr="00461CF0">
              <w:rPr>
                <w:b/>
                <w:sz w:val="22"/>
                <w:szCs w:val="22"/>
              </w:rPr>
              <w:t>Variable</w:t>
            </w:r>
          </w:p>
        </w:tc>
        <w:tc>
          <w:tcPr>
            <w:tcW w:w="0" w:type="auto"/>
            <w:tcBorders>
              <w:top w:val="double" w:sz="4" w:space="0" w:color="auto"/>
              <w:bottom w:val="double" w:sz="4" w:space="0" w:color="auto"/>
            </w:tcBorders>
            <w:vAlign w:val="center"/>
          </w:tcPr>
          <w:p w:rsidR="00AF2EA9" w:rsidRPr="00461CF0" w:rsidRDefault="00AF2EA9" w:rsidP="00461CF0">
            <w:pPr>
              <w:jc w:val="center"/>
              <w:rPr>
                <w:b/>
                <w:sz w:val="22"/>
                <w:szCs w:val="22"/>
              </w:rPr>
            </w:pPr>
            <w:r w:rsidRPr="00461CF0">
              <w:rPr>
                <w:b/>
                <w:sz w:val="22"/>
                <w:szCs w:val="22"/>
              </w:rPr>
              <w:t>Coefficient</w:t>
            </w:r>
          </w:p>
        </w:tc>
        <w:tc>
          <w:tcPr>
            <w:tcW w:w="1342" w:type="dxa"/>
            <w:tcBorders>
              <w:top w:val="double" w:sz="4" w:space="0" w:color="auto"/>
              <w:bottom w:val="double" w:sz="4" w:space="0" w:color="auto"/>
              <w:right w:val="double" w:sz="4" w:space="0" w:color="auto"/>
            </w:tcBorders>
            <w:vAlign w:val="center"/>
          </w:tcPr>
          <w:p w:rsidR="00AF2EA9" w:rsidRPr="00461CF0" w:rsidRDefault="00AF2EA9" w:rsidP="00461CF0">
            <w:pPr>
              <w:jc w:val="center"/>
              <w:rPr>
                <w:b/>
                <w:sz w:val="22"/>
                <w:szCs w:val="22"/>
              </w:rPr>
            </w:pPr>
            <w:r w:rsidRPr="00461CF0">
              <w:rPr>
                <w:b/>
                <w:sz w:val="22"/>
                <w:szCs w:val="22"/>
              </w:rPr>
              <w:t>T-stat</w:t>
            </w:r>
          </w:p>
        </w:tc>
      </w:tr>
      <w:tr w:rsidR="00AF2EA9" w:rsidRPr="00461CF0" w:rsidTr="00461CF0">
        <w:trPr>
          <w:trHeight w:val="360"/>
        </w:trPr>
        <w:tc>
          <w:tcPr>
            <w:tcW w:w="9828" w:type="dxa"/>
            <w:gridSpan w:val="3"/>
            <w:tcBorders>
              <w:top w:val="double" w:sz="4" w:space="0" w:color="auto"/>
              <w:left w:val="double" w:sz="4" w:space="0" w:color="auto"/>
              <w:bottom w:val="double" w:sz="4" w:space="0" w:color="auto"/>
              <w:right w:val="double" w:sz="4" w:space="0" w:color="auto"/>
            </w:tcBorders>
            <w:vAlign w:val="center"/>
          </w:tcPr>
          <w:p w:rsidR="00AF2EA9" w:rsidRPr="00461CF0" w:rsidRDefault="00AF2EA9" w:rsidP="00D239AE">
            <w:pPr>
              <w:rPr>
                <w:sz w:val="22"/>
                <w:szCs w:val="22"/>
              </w:rPr>
            </w:pPr>
            <w:r w:rsidRPr="00461CF0">
              <w:rPr>
                <w:b/>
                <w:sz w:val="22"/>
                <w:szCs w:val="22"/>
              </w:rPr>
              <w:t>Green Lifestyle Propensity (GLP)</w:t>
            </w:r>
          </w:p>
        </w:tc>
      </w:tr>
      <w:tr w:rsidR="00AF2EA9" w:rsidRPr="00461CF0" w:rsidTr="00461CF0">
        <w:trPr>
          <w:trHeight w:val="360"/>
        </w:trPr>
        <w:tc>
          <w:tcPr>
            <w:tcW w:w="0" w:type="auto"/>
            <w:tcBorders>
              <w:top w:val="double" w:sz="4" w:space="0" w:color="auto"/>
              <w:left w:val="double" w:sz="4" w:space="0" w:color="auto"/>
              <w:bottom w:val="nil"/>
            </w:tcBorders>
            <w:vAlign w:val="center"/>
          </w:tcPr>
          <w:p w:rsidR="00AF2EA9" w:rsidRPr="00461CF0" w:rsidRDefault="00AF2EA9" w:rsidP="00461CF0">
            <w:pPr>
              <w:rPr>
                <w:i/>
                <w:sz w:val="22"/>
                <w:szCs w:val="22"/>
              </w:rPr>
            </w:pPr>
            <w:r w:rsidRPr="00461CF0">
              <w:rPr>
                <w:i/>
                <w:sz w:val="22"/>
                <w:szCs w:val="22"/>
              </w:rPr>
              <w:t xml:space="preserve">Household income (base: 75,000 or more) </w:t>
            </w:r>
          </w:p>
        </w:tc>
        <w:tc>
          <w:tcPr>
            <w:tcW w:w="0" w:type="auto"/>
            <w:tcBorders>
              <w:top w:val="double" w:sz="4" w:space="0" w:color="auto"/>
              <w:bottom w:val="nil"/>
            </w:tcBorders>
            <w:vAlign w:val="center"/>
          </w:tcPr>
          <w:p w:rsidR="00AF2EA9" w:rsidRPr="00461CF0" w:rsidRDefault="00AF2EA9" w:rsidP="00461CF0">
            <w:pPr>
              <w:rPr>
                <w:sz w:val="22"/>
                <w:szCs w:val="22"/>
              </w:rPr>
            </w:pPr>
          </w:p>
        </w:tc>
        <w:tc>
          <w:tcPr>
            <w:tcW w:w="1342" w:type="dxa"/>
            <w:tcBorders>
              <w:top w:val="double" w:sz="4" w:space="0" w:color="auto"/>
              <w:bottom w:val="nil"/>
              <w:right w:val="double" w:sz="4" w:space="0" w:color="auto"/>
            </w:tcBorders>
            <w:vAlign w:val="center"/>
          </w:tcPr>
          <w:p w:rsidR="00AF2EA9" w:rsidRPr="00461CF0" w:rsidRDefault="00AF2EA9" w:rsidP="00461CF0">
            <w:pPr>
              <w:rPr>
                <w:sz w:val="22"/>
                <w:szCs w:val="22"/>
              </w:rPr>
            </w:pPr>
          </w:p>
        </w:tc>
      </w:tr>
      <w:tr w:rsidR="00AF2EA9" w:rsidRPr="00461CF0" w:rsidTr="00461CF0">
        <w:trPr>
          <w:trHeight w:val="360"/>
        </w:trPr>
        <w:tc>
          <w:tcPr>
            <w:tcW w:w="0" w:type="auto"/>
            <w:tcBorders>
              <w:top w:val="nil"/>
              <w:left w:val="double" w:sz="4" w:space="0" w:color="auto"/>
              <w:bottom w:val="nil"/>
            </w:tcBorders>
            <w:vAlign w:val="center"/>
          </w:tcPr>
          <w:p w:rsidR="00AF2EA9" w:rsidRPr="00461CF0" w:rsidRDefault="00AF2EA9" w:rsidP="00461CF0">
            <w:pPr>
              <w:rPr>
                <w:sz w:val="22"/>
                <w:szCs w:val="22"/>
              </w:rPr>
            </w:pPr>
            <w:r w:rsidRPr="00461CF0">
              <w:rPr>
                <w:sz w:val="22"/>
                <w:szCs w:val="22"/>
              </w:rPr>
              <w:t xml:space="preserve">    Less than 25,000</w:t>
            </w:r>
          </w:p>
        </w:tc>
        <w:tc>
          <w:tcPr>
            <w:tcW w:w="0" w:type="auto"/>
            <w:tcBorders>
              <w:top w:val="nil"/>
              <w:bottom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0.702</w:t>
            </w:r>
          </w:p>
        </w:tc>
        <w:tc>
          <w:tcPr>
            <w:tcW w:w="1342" w:type="dxa"/>
            <w:tcBorders>
              <w:top w:val="nil"/>
              <w:bottom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12.001</w:t>
            </w:r>
          </w:p>
        </w:tc>
      </w:tr>
      <w:tr w:rsidR="00AF2EA9" w:rsidRPr="00461CF0" w:rsidTr="00461CF0">
        <w:trPr>
          <w:trHeight w:val="360"/>
        </w:trPr>
        <w:tc>
          <w:tcPr>
            <w:tcW w:w="0" w:type="auto"/>
            <w:tcBorders>
              <w:top w:val="nil"/>
              <w:left w:val="double" w:sz="4" w:space="0" w:color="auto"/>
              <w:bottom w:val="nil"/>
            </w:tcBorders>
            <w:vAlign w:val="center"/>
          </w:tcPr>
          <w:p w:rsidR="00AF2EA9" w:rsidRPr="00461CF0" w:rsidRDefault="00AF2EA9" w:rsidP="00461CF0">
            <w:pPr>
              <w:rPr>
                <w:sz w:val="22"/>
                <w:szCs w:val="22"/>
              </w:rPr>
            </w:pPr>
            <w:r w:rsidRPr="00461CF0">
              <w:rPr>
                <w:sz w:val="22"/>
                <w:szCs w:val="22"/>
              </w:rPr>
              <w:t xml:space="preserve">    25,000 – 34,999</w:t>
            </w:r>
          </w:p>
        </w:tc>
        <w:tc>
          <w:tcPr>
            <w:tcW w:w="0" w:type="auto"/>
            <w:tcBorders>
              <w:top w:val="nil"/>
              <w:bottom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0.523</w:t>
            </w:r>
          </w:p>
        </w:tc>
        <w:tc>
          <w:tcPr>
            <w:tcW w:w="1342" w:type="dxa"/>
            <w:tcBorders>
              <w:top w:val="nil"/>
              <w:bottom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7.234</w:t>
            </w:r>
          </w:p>
        </w:tc>
      </w:tr>
      <w:tr w:rsidR="00AF2EA9" w:rsidRPr="00461CF0" w:rsidTr="00461CF0">
        <w:trPr>
          <w:trHeight w:val="360"/>
        </w:trPr>
        <w:tc>
          <w:tcPr>
            <w:tcW w:w="0" w:type="auto"/>
            <w:tcBorders>
              <w:top w:val="nil"/>
              <w:left w:val="double" w:sz="4" w:space="0" w:color="auto"/>
              <w:bottom w:val="nil"/>
            </w:tcBorders>
            <w:vAlign w:val="center"/>
          </w:tcPr>
          <w:p w:rsidR="00AF2EA9" w:rsidRPr="00461CF0" w:rsidRDefault="00AF2EA9" w:rsidP="00461CF0">
            <w:pPr>
              <w:rPr>
                <w:sz w:val="22"/>
                <w:szCs w:val="22"/>
              </w:rPr>
            </w:pPr>
            <w:r w:rsidRPr="00461CF0">
              <w:rPr>
                <w:sz w:val="22"/>
                <w:szCs w:val="22"/>
              </w:rPr>
              <w:t xml:space="preserve">    35,000 – 49,999</w:t>
            </w:r>
          </w:p>
        </w:tc>
        <w:tc>
          <w:tcPr>
            <w:tcW w:w="0" w:type="auto"/>
            <w:tcBorders>
              <w:top w:val="nil"/>
              <w:bottom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0.401</w:t>
            </w:r>
          </w:p>
        </w:tc>
        <w:tc>
          <w:tcPr>
            <w:tcW w:w="1342" w:type="dxa"/>
            <w:tcBorders>
              <w:top w:val="nil"/>
              <w:bottom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6.944</w:t>
            </w:r>
          </w:p>
        </w:tc>
      </w:tr>
      <w:tr w:rsidR="00AF2EA9" w:rsidRPr="00461CF0" w:rsidTr="00461CF0">
        <w:trPr>
          <w:trHeight w:val="360"/>
        </w:trPr>
        <w:tc>
          <w:tcPr>
            <w:tcW w:w="0" w:type="auto"/>
            <w:tcBorders>
              <w:top w:val="nil"/>
              <w:left w:val="double" w:sz="4" w:space="0" w:color="auto"/>
              <w:bottom w:val="single" w:sz="4" w:space="0" w:color="auto"/>
            </w:tcBorders>
            <w:vAlign w:val="center"/>
          </w:tcPr>
          <w:p w:rsidR="00AF2EA9" w:rsidRPr="00461CF0" w:rsidRDefault="00AF2EA9" w:rsidP="00461CF0">
            <w:pPr>
              <w:rPr>
                <w:sz w:val="22"/>
                <w:szCs w:val="22"/>
              </w:rPr>
            </w:pPr>
            <w:r w:rsidRPr="00461CF0">
              <w:rPr>
                <w:sz w:val="22"/>
                <w:szCs w:val="22"/>
              </w:rPr>
              <w:t xml:space="preserve">    50,000 – 74,999</w:t>
            </w:r>
          </w:p>
        </w:tc>
        <w:tc>
          <w:tcPr>
            <w:tcW w:w="0" w:type="auto"/>
            <w:tcBorders>
              <w:top w:val="nil"/>
              <w:bottom w:val="single" w:sz="4" w:space="0" w:color="auto"/>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0.198</w:t>
            </w:r>
          </w:p>
        </w:tc>
        <w:tc>
          <w:tcPr>
            <w:tcW w:w="1342" w:type="dxa"/>
            <w:tcBorders>
              <w:top w:val="nil"/>
              <w:bottom w:val="single" w:sz="4" w:space="0" w:color="auto"/>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7.104</w:t>
            </w:r>
          </w:p>
        </w:tc>
      </w:tr>
      <w:tr w:rsidR="00AF2EA9" w:rsidRPr="00461CF0" w:rsidTr="00461CF0">
        <w:trPr>
          <w:trHeight w:val="360"/>
        </w:trPr>
        <w:tc>
          <w:tcPr>
            <w:tcW w:w="0" w:type="auto"/>
            <w:tcBorders>
              <w:left w:val="double" w:sz="4" w:space="0" w:color="auto"/>
              <w:bottom w:val="nil"/>
            </w:tcBorders>
            <w:vAlign w:val="center"/>
          </w:tcPr>
          <w:p w:rsidR="00AF2EA9" w:rsidRPr="00461CF0" w:rsidRDefault="00AF2EA9" w:rsidP="00461CF0">
            <w:pPr>
              <w:rPr>
                <w:i/>
                <w:sz w:val="22"/>
                <w:szCs w:val="22"/>
              </w:rPr>
            </w:pPr>
            <w:r w:rsidRPr="00461CF0">
              <w:rPr>
                <w:i/>
                <w:sz w:val="22"/>
                <w:szCs w:val="22"/>
              </w:rPr>
              <w:t>Age (base: fraction of adults in the age group 18-34)</w:t>
            </w:r>
          </w:p>
        </w:tc>
        <w:tc>
          <w:tcPr>
            <w:tcW w:w="0" w:type="auto"/>
            <w:tcBorders>
              <w:bottom w:val="nil"/>
            </w:tcBorders>
            <w:vAlign w:val="center"/>
          </w:tcPr>
          <w:p w:rsidR="00AF2EA9" w:rsidRPr="00461CF0" w:rsidRDefault="00AF2EA9" w:rsidP="00461CF0">
            <w:pPr>
              <w:tabs>
                <w:tab w:val="decimal" w:pos="424"/>
              </w:tabs>
              <w:rPr>
                <w:sz w:val="22"/>
                <w:szCs w:val="22"/>
              </w:rPr>
            </w:pPr>
          </w:p>
        </w:tc>
        <w:tc>
          <w:tcPr>
            <w:tcW w:w="1342" w:type="dxa"/>
            <w:tcBorders>
              <w:bottom w:val="nil"/>
              <w:right w:val="double" w:sz="4" w:space="0" w:color="auto"/>
            </w:tcBorders>
            <w:vAlign w:val="center"/>
          </w:tcPr>
          <w:p w:rsidR="00AF2EA9" w:rsidRPr="00461CF0" w:rsidRDefault="00AF2EA9" w:rsidP="00461CF0">
            <w:pPr>
              <w:tabs>
                <w:tab w:val="decimal" w:pos="357"/>
              </w:tabs>
              <w:rPr>
                <w:sz w:val="22"/>
                <w:szCs w:val="22"/>
              </w:rPr>
            </w:pPr>
          </w:p>
        </w:tc>
      </w:tr>
      <w:tr w:rsidR="00AF2EA9" w:rsidRPr="00461CF0" w:rsidTr="00461CF0">
        <w:trPr>
          <w:trHeight w:val="360"/>
        </w:trPr>
        <w:tc>
          <w:tcPr>
            <w:tcW w:w="0" w:type="auto"/>
            <w:tcBorders>
              <w:top w:val="nil"/>
              <w:left w:val="double" w:sz="4" w:space="0" w:color="auto"/>
              <w:bottom w:val="nil"/>
            </w:tcBorders>
            <w:vAlign w:val="center"/>
          </w:tcPr>
          <w:p w:rsidR="00AF2EA9" w:rsidRPr="00461CF0" w:rsidRDefault="00AF2EA9" w:rsidP="00461CF0">
            <w:pPr>
              <w:rPr>
                <w:sz w:val="22"/>
                <w:szCs w:val="22"/>
              </w:rPr>
            </w:pPr>
            <w:r w:rsidRPr="00461CF0">
              <w:rPr>
                <w:sz w:val="22"/>
                <w:szCs w:val="22"/>
              </w:rPr>
              <w:t xml:space="preserve">    Fraction of adults in the age group 35-54</w:t>
            </w:r>
          </w:p>
        </w:tc>
        <w:tc>
          <w:tcPr>
            <w:tcW w:w="0" w:type="auto"/>
            <w:tcBorders>
              <w:top w:val="nil"/>
              <w:bottom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-0.478</w:t>
            </w:r>
          </w:p>
        </w:tc>
        <w:tc>
          <w:tcPr>
            <w:tcW w:w="1342" w:type="dxa"/>
            <w:tcBorders>
              <w:top w:val="nil"/>
              <w:bottom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-9.623</w:t>
            </w:r>
          </w:p>
        </w:tc>
      </w:tr>
      <w:tr w:rsidR="00AF2EA9" w:rsidRPr="00461CF0" w:rsidTr="00461CF0">
        <w:trPr>
          <w:trHeight w:val="360"/>
        </w:trPr>
        <w:tc>
          <w:tcPr>
            <w:tcW w:w="0" w:type="auto"/>
            <w:tcBorders>
              <w:top w:val="nil"/>
              <w:left w:val="double" w:sz="4" w:space="0" w:color="auto"/>
              <w:bottom w:val="nil"/>
            </w:tcBorders>
            <w:vAlign w:val="center"/>
          </w:tcPr>
          <w:p w:rsidR="00AF2EA9" w:rsidRPr="00461CF0" w:rsidRDefault="00AF2EA9" w:rsidP="00461CF0">
            <w:pPr>
              <w:rPr>
                <w:sz w:val="22"/>
                <w:szCs w:val="22"/>
              </w:rPr>
            </w:pPr>
            <w:r w:rsidRPr="00461CF0">
              <w:rPr>
                <w:sz w:val="22"/>
                <w:szCs w:val="22"/>
              </w:rPr>
              <w:t xml:space="preserve">    Fraction of adults in the age group 55-64</w:t>
            </w:r>
          </w:p>
        </w:tc>
        <w:tc>
          <w:tcPr>
            <w:tcW w:w="0" w:type="auto"/>
            <w:tcBorders>
              <w:top w:val="nil"/>
              <w:bottom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-0.331</w:t>
            </w:r>
          </w:p>
        </w:tc>
        <w:tc>
          <w:tcPr>
            <w:tcW w:w="1342" w:type="dxa"/>
            <w:tcBorders>
              <w:top w:val="nil"/>
              <w:bottom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-4.978</w:t>
            </w:r>
          </w:p>
        </w:tc>
      </w:tr>
      <w:tr w:rsidR="00AF2EA9" w:rsidRPr="00461CF0" w:rsidTr="00461CF0">
        <w:trPr>
          <w:trHeight w:val="360"/>
        </w:trPr>
        <w:tc>
          <w:tcPr>
            <w:tcW w:w="0" w:type="auto"/>
            <w:tcBorders>
              <w:top w:val="nil"/>
              <w:left w:val="double" w:sz="4" w:space="0" w:color="auto"/>
              <w:bottom w:val="single" w:sz="4" w:space="0" w:color="auto"/>
            </w:tcBorders>
            <w:vAlign w:val="center"/>
          </w:tcPr>
          <w:p w:rsidR="00AF2EA9" w:rsidRPr="00461CF0" w:rsidRDefault="00AF2EA9" w:rsidP="00461CF0">
            <w:pPr>
              <w:rPr>
                <w:sz w:val="22"/>
                <w:szCs w:val="22"/>
              </w:rPr>
            </w:pPr>
            <w:r w:rsidRPr="00461CF0">
              <w:rPr>
                <w:sz w:val="22"/>
                <w:szCs w:val="22"/>
              </w:rPr>
              <w:t xml:space="preserve">    Fraction of adults in the age group 65 or more</w:t>
            </w:r>
          </w:p>
        </w:tc>
        <w:tc>
          <w:tcPr>
            <w:tcW w:w="0" w:type="auto"/>
            <w:tcBorders>
              <w:top w:val="nil"/>
              <w:bottom w:val="single" w:sz="4" w:space="0" w:color="auto"/>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-0.132</w:t>
            </w:r>
          </w:p>
        </w:tc>
        <w:tc>
          <w:tcPr>
            <w:tcW w:w="1342" w:type="dxa"/>
            <w:tcBorders>
              <w:top w:val="nil"/>
              <w:bottom w:val="single" w:sz="4" w:space="0" w:color="auto"/>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-1.941</w:t>
            </w:r>
          </w:p>
        </w:tc>
      </w:tr>
      <w:tr w:rsidR="00AF2EA9" w:rsidRPr="00461CF0" w:rsidTr="00461CF0">
        <w:trPr>
          <w:trHeight w:val="360"/>
        </w:trPr>
        <w:tc>
          <w:tcPr>
            <w:tcW w:w="0" w:type="auto"/>
            <w:tcBorders>
              <w:left w:val="double" w:sz="4" w:space="0" w:color="auto"/>
              <w:bottom w:val="nil"/>
            </w:tcBorders>
            <w:vAlign w:val="center"/>
          </w:tcPr>
          <w:p w:rsidR="00AF2EA9" w:rsidRPr="00461CF0" w:rsidRDefault="00AF2EA9" w:rsidP="00461CF0">
            <w:pPr>
              <w:rPr>
                <w:i/>
                <w:sz w:val="22"/>
                <w:szCs w:val="22"/>
              </w:rPr>
            </w:pPr>
            <w:r w:rsidRPr="00461CF0">
              <w:rPr>
                <w:i/>
                <w:sz w:val="22"/>
                <w:szCs w:val="22"/>
              </w:rPr>
              <w:t xml:space="preserve">Gender (base: fraction of female adults in the household) </w:t>
            </w:r>
          </w:p>
        </w:tc>
        <w:tc>
          <w:tcPr>
            <w:tcW w:w="0" w:type="auto"/>
            <w:tcBorders>
              <w:bottom w:val="nil"/>
            </w:tcBorders>
            <w:vAlign w:val="center"/>
          </w:tcPr>
          <w:p w:rsidR="00AF2EA9" w:rsidRPr="00461CF0" w:rsidRDefault="00AF2EA9" w:rsidP="00461CF0">
            <w:pPr>
              <w:tabs>
                <w:tab w:val="decimal" w:pos="424"/>
              </w:tabs>
              <w:rPr>
                <w:sz w:val="22"/>
                <w:szCs w:val="22"/>
              </w:rPr>
            </w:pPr>
          </w:p>
        </w:tc>
        <w:tc>
          <w:tcPr>
            <w:tcW w:w="1342" w:type="dxa"/>
            <w:tcBorders>
              <w:bottom w:val="nil"/>
              <w:right w:val="double" w:sz="4" w:space="0" w:color="auto"/>
            </w:tcBorders>
            <w:vAlign w:val="center"/>
          </w:tcPr>
          <w:p w:rsidR="00AF2EA9" w:rsidRPr="00461CF0" w:rsidRDefault="00AF2EA9" w:rsidP="00461CF0">
            <w:pPr>
              <w:tabs>
                <w:tab w:val="decimal" w:pos="357"/>
              </w:tabs>
              <w:rPr>
                <w:sz w:val="22"/>
                <w:szCs w:val="22"/>
              </w:rPr>
            </w:pPr>
          </w:p>
        </w:tc>
      </w:tr>
      <w:tr w:rsidR="00AF2EA9" w:rsidRPr="00461CF0" w:rsidTr="00461CF0">
        <w:trPr>
          <w:trHeight w:val="360"/>
        </w:trPr>
        <w:tc>
          <w:tcPr>
            <w:tcW w:w="0" w:type="auto"/>
            <w:tcBorders>
              <w:top w:val="nil"/>
              <w:left w:val="double" w:sz="4" w:space="0" w:color="auto"/>
              <w:bottom w:val="single" w:sz="4" w:space="0" w:color="auto"/>
            </w:tcBorders>
            <w:vAlign w:val="center"/>
          </w:tcPr>
          <w:p w:rsidR="00AF2EA9" w:rsidRPr="00461CF0" w:rsidRDefault="00AF2EA9" w:rsidP="00461CF0">
            <w:pPr>
              <w:rPr>
                <w:sz w:val="22"/>
                <w:szCs w:val="22"/>
              </w:rPr>
            </w:pPr>
            <w:r w:rsidRPr="00461CF0">
              <w:rPr>
                <w:sz w:val="22"/>
                <w:szCs w:val="22"/>
              </w:rPr>
              <w:t xml:space="preserve">    Fraction of male adults in the household</w:t>
            </w:r>
          </w:p>
        </w:tc>
        <w:tc>
          <w:tcPr>
            <w:tcW w:w="0" w:type="auto"/>
            <w:tcBorders>
              <w:top w:val="nil"/>
              <w:bottom w:val="single" w:sz="4" w:space="0" w:color="auto"/>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-0.029</w:t>
            </w:r>
          </w:p>
        </w:tc>
        <w:tc>
          <w:tcPr>
            <w:tcW w:w="1342" w:type="dxa"/>
            <w:tcBorders>
              <w:top w:val="nil"/>
              <w:bottom w:val="single" w:sz="4" w:space="0" w:color="auto"/>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-1.850</w:t>
            </w:r>
          </w:p>
        </w:tc>
      </w:tr>
      <w:tr w:rsidR="00AF2EA9" w:rsidRPr="00461CF0" w:rsidTr="00461CF0">
        <w:trPr>
          <w:trHeight w:val="360"/>
        </w:trPr>
        <w:tc>
          <w:tcPr>
            <w:tcW w:w="0" w:type="auto"/>
            <w:tcBorders>
              <w:left w:val="double" w:sz="4" w:space="0" w:color="auto"/>
              <w:bottom w:val="nil"/>
            </w:tcBorders>
            <w:vAlign w:val="center"/>
          </w:tcPr>
          <w:p w:rsidR="00AF2EA9" w:rsidRPr="00461CF0" w:rsidRDefault="00AF2EA9" w:rsidP="00461CF0">
            <w:pPr>
              <w:rPr>
                <w:i/>
                <w:sz w:val="22"/>
                <w:szCs w:val="22"/>
              </w:rPr>
            </w:pPr>
            <w:r w:rsidRPr="00461CF0">
              <w:rPr>
                <w:i/>
                <w:sz w:val="22"/>
                <w:szCs w:val="22"/>
              </w:rPr>
              <w:t>Education status (base: fraction of adults with less than a bachelor’s degree)</w:t>
            </w:r>
          </w:p>
        </w:tc>
        <w:tc>
          <w:tcPr>
            <w:tcW w:w="0" w:type="auto"/>
            <w:tcBorders>
              <w:bottom w:val="nil"/>
            </w:tcBorders>
            <w:vAlign w:val="center"/>
          </w:tcPr>
          <w:p w:rsidR="00AF2EA9" w:rsidRPr="00461CF0" w:rsidRDefault="00AF2EA9" w:rsidP="00461CF0">
            <w:pPr>
              <w:tabs>
                <w:tab w:val="decimal" w:pos="424"/>
              </w:tabs>
              <w:rPr>
                <w:sz w:val="22"/>
                <w:szCs w:val="22"/>
              </w:rPr>
            </w:pPr>
          </w:p>
        </w:tc>
        <w:tc>
          <w:tcPr>
            <w:tcW w:w="1342" w:type="dxa"/>
            <w:tcBorders>
              <w:bottom w:val="nil"/>
              <w:right w:val="double" w:sz="4" w:space="0" w:color="auto"/>
            </w:tcBorders>
            <w:vAlign w:val="center"/>
          </w:tcPr>
          <w:p w:rsidR="00AF2EA9" w:rsidRPr="00461CF0" w:rsidRDefault="00AF2EA9" w:rsidP="00461CF0">
            <w:pPr>
              <w:tabs>
                <w:tab w:val="decimal" w:pos="357"/>
              </w:tabs>
              <w:rPr>
                <w:sz w:val="22"/>
                <w:szCs w:val="22"/>
              </w:rPr>
            </w:pPr>
          </w:p>
        </w:tc>
      </w:tr>
      <w:tr w:rsidR="00AF2EA9" w:rsidRPr="00461CF0" w:rsidTr="00461CF0">
        <w:trPr>
          <w:trHeight w:val="360"/>
        </w:trPr>
        <w:tc>
          <w:tcPr>
            <w:tcW w:w="0" w:type="auto"/>
            <w:tcBorders>
              <w:top w:val="nil"/>
              <w:left w:val="double" w:sz="4" w:space="0" w:color="auto"/>
              <w:bottom w:val="nil"/>
            </w:tcBorders>
            <w:vAlign w:val="center"/>
          </w:tcPr>
          <w:p w:rsidR="00AF2EA9" w:rsidRPr="00461CF0" w:rsidRDefault="00AF2EA9" w:rsidP="00461CF0">
            <w:pPr>
              <w:rPr>
                <w:sz w:val="22"/>
                <w:szCs w:val="22"/>
              </w:rPr>
            </w:pPr>
            <w:r w:rsidRPr="00461CF0">
              <w:rPr>
                <w:sz w:val="22"/>
                <w:szCs w:val="22"/>
              </w:rPr>
              <w:t xml:space="preserve">    Fraction of adults with a bachelor’s degree</w:t>
            </w:r>
          </w:p>
        </w:tc>
        <w:tc>
          <w:tcPr>
            <w:tcW w:w="0" w:type="auto"/>
            <w:tcBorders>
              <w:top w:val="nil"/>
              <w:bottom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0.160</w:t>
            </w:r>
          </w:p>
        </w:tc>
        <w:tc>
          <w:tcPr>
            <w:tcW w:w="1342" w:type="dxa"/>
            <w:tcBorders>
              <w:top w:val="nil"/>
              <w:bottom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4.101</w:t>
            </w:r>
          </w:p>
        </w:tc>
      </w:tr>
      <w:tr w:rsidR="00AF2EA9" w:rsidRPr="00461CF0" w:rsidTr="00461CF0">
        <w:trPr>
          <w:trHeight w:val="360"/>
        </w:trPr>
        <w:tc>
          <w:tcPr>
            <w:tcW w:w="0" w:type="auto"/>
            <w:tcBorders>
              <w:top w:val="nil"/>
              <w:left w:val="double" w:sz="4" w:space="0" w:color="auto"/>
              <w:bottom w:val="double" w:sz="4" w:space="0" w:color="auto"/>
            </w:tcBorders>
            <w:vAlign w:val="center"/>
          </w:tcPr>
          <w:p w:rsidR="00AF2EA9" w:rsidRPr="00461CF0" w:rsidRDefault="00AF2EA9" w:rsidP="00461CF0">
            <w:pPr>
              <w:rPr>
                <w:sz w:val="22"/>
                <w:szCs w:val="22"/>
              </w:rPr>
            </w:pPr>
            <w:r w:rsidRPr="00461CF0">
              <w:rPr>
                <w:sz w:val="22"/>
                <w:szCs w:val="22"/>
              </w:rPr>
              <w:t xml:space="preserve">    Fraction of adults with an MS or PhD degree </w:t>
            </w:r>
          </w:p>
        </w:tc>
        <w:tc>
          <w:tcPr>
            <w:tcW w:w="0" w:type="auto"/>
            <w:tcBorders>
              <w:top w:val="nil"/>
              <w:bottom w:val="double" w:sz="4" w:space="0" w:color="auto"/>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0.203</w:t>
            </w:r>
          </w:p>
        </w:tc>
        <w:tc>
          <w:tcPr>
            <w:tcW w:w="1342" w:type="dxa"/>
            <w:tcBorders>
              <w:top w:val="nil"/>
              <w:bottom w:val="double" w:sz="4" w:space="0" w:color="auto"/>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2.103</w:t>
            </w:r>
          </w:p>
        </w:tc>
      </w:tr>
      <w:tr w:rsidR="00AF2EA9" w:rsidRPr="00461CF0" w:rsidTr="00461CF0">
        <w:trPr>
          <w:trHeight w:val="360"/>
        </w:trPr>
        <w:tc>
          <w:tcPr>
            <w:tcW w:w="9828" w:type="dxa"/>
            <w:gridSpan w:val="3"/>
            <w:tcBorders>
              <w:top w:val="double" w:sz="4" w:space="0" w:color="auto"/>
              <w:left w:val="double" w:sz="4" w:space="0" w:color="auto"/>
              <w:bottom w:val="double" w:sz="4" w:space="0" w:color="auto"/>
              <w:right w:val="double" w:sz="4" w:space="0" w:color="auto"/>
            </w:tcBorders>
            <w:vAlign w:val="center"/>
          </w:tcPr>
          <w:p w:rsidR="00AF2EA9" w:rsidRPr="00461CF0" w:rsidRDefault="00AF2EA9" w:rsidP="00461CF0">
            <w:pPr>
              <w:tabs>
                <w:tab w:val="decimal" w:pos="357"/>
              </w:tabs>
              <w:rPr>
                <w:sz w:val="22"/>
                <w:szCs w:val="22"/>
              </w:rPr>
            </w:pPr>
            <w:r w:rsidRPr="00461CF0">
              <w:rPr>
                <w:b/>
                <w:sz w:val="22"/>
                <w:szCs w:val="22"/>
              </w:rPr>
              <w:t>Luxury Lifestyle Propensity (LLP)</w:t>
            </w:r>
          </w:p>
        </w:tc>
      </w:tr>
      <w:tr w:rsidR="00AF2EA9" w:rsidRPr="00461CF0" w:rsidTr="00461CF0">
        <w:trPr>
          <w:trHeight w:val="360"/>
        </w:trPr>
        <w:tc>
          <w:tcPr>
            <w:tcW w:w="0" w:type="auto"/>
            <w:tcBorders>
              <w:top w:val="double" w:sz="4" w:space="0" w:color="auto"/>
              <w:left w:val="double" w:sz="4" w:space="0" w:color="auto"/>
              <w:bottom w:val="nil"/>
            </w:tcBorders>
            <w:vAlign w:val="center"/>
          </w:tcPr>
          <w:p w:rsidR="00AF2EA9" w:rsidRPr="00461CF0" w:rsidRDefault="00AF2EA9" w:rsidP="00461CF0">
            <w:pPr>
              <w:rPr>
                <w:i/>
                <w:sz w:val="22"/>
                <w:szCs w:val="22"/>
              </w:rPr>
            </w:pPr>
            <w:r w:rsidRPr="00461CF0">
              <w:rPr>
                <w:i/>
                <w:sz w:val="22"/>
                <w:szCs w:val="22"/>
              </w:rPr>
              <w:t xml:space="preserve">Household income (base: 75,000 or more) </w:t>
            </w:r>
          </w:p>
        </w:tc>
        <w:tc>
          <w:tcPr>
            <w:tcW w:w="0" w:type="auto"/>
            <w:tcBorders>
              <w:top w:val="double" w:sz="4" w:space="0" w:color="auto"/>
              <w:bottom w:val="nil"/>
            </w:tcBorders>
          </w:tcPr>
          <w:p w:rsidR="00AF2EA9" w:rsidRPr="00461CF0" w:rsidRDefault="00AF2EA9" w:rsidP="00D239AE">
            <w:pPr>
              <w:jc w:val="center"/>
              <w:rPr>
                <w:sz w:val="22"/>
                <w:szCs w:val="22"/>
              </w:rPr>
            </w:pPr>
          </w:p>
        </w:tc>
        <w:tc>
          <w:tcPr>
            <w:tcW w:w="1342" w:type="dxa"/>
            <w:tcBorders>
              <w:top w:val="double" w:sz="4" w:space="0" w:color="auto"/>
              <w:bottom w:val="nil"/>
              <w:right w:val="double" w:sz="4" w:space="0" w:color="auto"/>
            </w:tcBorders>
          </w:tcPr>
          <w:p w:rsidR="00AF2EA9" w:rsidRPr="00461CF0" w:rsidRDefault="00AF2EA9" w:rsidP="00D239AE">
            <w:pPr>
              <w:jc w:val="center"/>
              <w:rPr>
                <w:sz w:val="22"/>
                <w:szCs w:val="22"/>
              </w:rPr>
            </w:pPr>
          </w:p>
        </w:tc>
      </w:tr>
      <w:tr w:rsidR="00AF2EA9" w:rsidRPr="00461CF0" w:rsidTr="00461CF0">
        <w:trPr>
          <w:trHeight w:val="360"/>
        </w:trPr>
        <w:tc>
          <w:tcPr>
            <w:tcW w:w="0" w:type="auto"/>
            <w:tcBorders>
              <w:top w:val="nil"/>
              <w:left w:val="double" w:sz="4" w:space="0" w:color="auto"/>
              <w:bottom w:val="nil"/>
            </w:tcBorders>
            <w:vAlign w:val="center"/>
          </w:tcPr>
          <w:p w:rsidR="00AF2EA9" w:rsidRPr="00461CF0" w:rsidRDefault="00AF2EA9" w:rsidP="00461CF0">
            <w:pPr>
              <w:rPr>
                <w:sz w:val="22"/>
                <w:szCs w:val="22"/>
              </w:rPr>
            </w:pPr>
            <w:r w:rsidRPr="00461CF0">
              <w:rPr>
                <w:sz w:val="22"/>
                <w:szCs w:val="22"/>
              </w:rPr>
              <w:t xml:space="preserve">    Less than 25,000</w:t>
            </w:r>
          </w:p>
        </w:tc>
        <w:tc>
          <w:tcPr>
            <w:tcW w:w="0" w:type="auto"/>
            <w:tcBorders>
              <w:top w:val="nil"/>
              <w:bottom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-0.201</w:t>
            </w:r>
          </w:p>
        </w:tc>
        <w:tc>
          <w:tcPr>
            <w:tcW w:w="1342" w:type="dxa"/>
            <w:tcBorders>
              <w:top w:val="nil"/>
              <w:bottom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-11.933</w:t>
            </w:r>
          </w:p>
        </w:tc>
      </w:tr>
      <w:tr w:rsidR="00AF2EA9" w:rsidRPr="00461CF0" w:rsidTr="00461CF0">
        <w:trPr>
          <w:trHeight w:val="360"/>
        </w:trPr>
        <w:tc>
          <w:tcPr>
            <w:tcW w:w="0" w:type="auto"/>
            <w:tcBorders>
              <w:top w:val="nil"/>
              <w:left w:val="double" w:sz="4" w:space="0" w:color="auto"/>
              <w:bottom w:val="nil"/>
            </w:tcBorders>
            <w:vAlign w:val="center"/>
          </w:tcPr>
          <w:p w:rsidR="00AF2EA9" w:rsidRPr="00461CF0" w:rsidRDefault="00AF2EA9" w:rsidP="00461CF0">
            <w:pPr>
              <w:rPr>
                <w:sz w:val="22"/>
                <w:szCs w:val="22"/>
              </w:rPr>
            </w:pPr>
            <w:r w:rsidRPr="00461CF0">
              <w:rPr>
                <w:sz w:val="22"/>
                <w:szCs w:val="22"/>
              </w:rPr>
              <w:t xml:space="preserve">    25,000 – 34,999</w:t>
            </w:r>
          </w:p>
        </w:tc>
        <w:tc>
          <w:tcPr>
            <w:tcW w:w="0" w:type="auto"/>
            <w:tcBorders>
              <w:top w:val="nil"/>
              <w:bottom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-0.322</w:t>
            </w:r>
          </w:p>
        </w:tc>
        <w:tc>
          <w:tcPr>
            <w:tcW w:w="1342" w:type="dxa"/>
            <w:tcBorders>
              <w:top w:val="nil"/>
              <w:bottom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-8.000</w:t>
            </w:r>
          </w:p>
        </w:tc>
      </w:tr>
      <w:tr w:rsidR="00AF2EA9" w:rsidRPr="00461CF0" w:rsidTr="00461CF0">
        <w:trPr>
          <w:trHeight w:val="360"/>
        </w:trPr>
        <w:tc>
          <w:tcPr>
            <w:tcW w:w="0" w:type="auto"/>
            <w:tcBorders>
              <w:top w:val="nil"/>
              <w:left w:val="double" w:sz="4" w:space="0" w:color="auto"/>
              <w:bottom w:val="nil"/>
            </w:tcBorders>
            <w:vAlign w:val="center"/>
          </w:tcPr>
          <w:p w:rsidR="00AF2EA9" w:rsidRPr="00461CF0" w:rsidRDefault="00AF2EA9" w:rsidP="00461CF0">
            <w:pPr>
              <w:rPr>
                <w:sz w:val="22"/>
                <w:szCs w:val="22"/>
              </w:rPr>
            </w:pPr>
            <w:r w:rsidRPr="00461CF0">
              <w:rPr>
                <w:sz w:val="22"/>
                <w:szCs w:val="22"/>
              </w:rPr>
              <w:t xml:space="preserve">    35,000 – 49,999</w:t>
            </w:r>
          </w:p>
        </w:tc>
        <w:tc>
          <w:tcPr>
            <w:tcW w:w="0" w:type="auto"/>
            <w:tcBorders>
              <w:top w:val="nil"/>
              <w:bottom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-0.431</w:t>
            </w:r>
          </w:p>
        </w:tc>
        <w:tc>
          <w:tcPr>
            <w:tcW w:w="1342" w:type="dxa"/>
            <w:tcBorders>
              <w:top w:val="nil"/>
              <w:bottom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-7.924</w:t>
            </w:r>
          </w:p>
        </w:tc>
      </w:tr>
      <w:tr w:rsidR="00AF2EA9" w:rsidRPr="00461CF0" w:rsidTr="00461CF0">
        <w:trPr>
          <w:trHeight w:val="360"/>
        </w:trPr>
        <w:tc>
          <w:tcPr>
            <w:tcW w:w="0" w:type="auto"/>
            <w:tcBorders>
              <w:top w:val="nil"/>
              <w:left w:val="double" w:sz="4" w:space="0" w:color="auto"/>
            </w:tcBorders>
            <w:vAlign w:val="center"/>
          </w:tcPr>
          <w:p w:rsidR="00AF2EA9" w:rsidRPr="00461CF0" w:rsidRDefault="00AF2EA9" w:rsidP="00461CF0">
            <w:pPr>
              <w:rPr>
                <w:sz w:val="22"/>
                <w:szCs w:val="22"/>
              </w:rPr>
            </w:pPr>
            <w:r w:rsidRPr="00461CF0">
              <w:rPr>
                <w:sz w:val="22"/>
                <w:szCs w:val="22"/>
              </w:rPr>
              <w:t xml:space="preserve">    50,000 – 74,999</w:t>
            </w:r>
          </w:p>
        </w:tc>
        <w:tc>
          <w:tcPr>
            <w:tcW w:w="0" w:type="auto"/>
            <w:tcBorders>
              <w:top w:val="nil"/>
            </w:tcBorders>
            <w:vAlign w:val="center"/>
          </w:tcPr>
          <w:p w:rsidR="00AF2EA9" w:rsidRPr="00461CF0" w:rsidRDefault="00AF2EA9" w:rsidP="00461CF0">
            <w:pPr>
              <w:tabs>
                <w:tab w:val="decimal" w:pos="424"/>
              </w:tabs>
              <w:rPr>
                <w:color w:val="000000"/>
                <w:sz w:val="22"/>
                <w:szCs w:val="22"/>
              </w:rPr>
            </w:pPr>
            <w:r w:rsidRPr="00461CF0">
              <w:rPr>
                <w:color w:val="000000"/>
                <w:sz w:val="22"/>
                <w:szCs w:val="22"/>
              </w:rPr>
              <w:t>-0.472</w:t>
            </w:r>
          </w:p>
        </w:tc>
        <w:tc>
          <w:tcPr>
            <w:tcW w:w="1342" w:type="dxa"/>
            <w:tcBorders>
              <w:top w:val="nil"/>
              <w:right w:val="double" w:sz="4" w:space="0" w:color="auto"/>
            </w:tcBorders>
            <w:vAlign w:val="center"/>
          </w:tcPr>
          <w:p w:rsidR="00AF2EA9" w:rsidRPr="00461CF0" w:rsidRDefault="00AF2EA9" w:rsidP="00461CF0">
            <w:pPr>
              <w:tabs>
                <w:tab w:val="decimal" w:pos="357"/>
              </w:tabs>
              <w:rPr>
                <w:color w:val="000000"/>
                <w:sz w:val="22"/>
                <w:szCs w:val="22"/>
              </w:rPr>
            </w:pPr>
            <w:r w:rsidRPr="00461CF0">
              <w:rPr>
                <w:color w:val="000000"/>
                <w:sz w:val="22"/>
                <w:szCs w:val="22"/>
              </w:rPr>
              <w:t>-6.424</w:t>
            </w:r>
          </w:p>
        </w:tc>
      </w:tr>
      <w:tr w:rsidR="00E663BF" w:rsidRPr="00461CF0" w:rsidTr="00461CF0">
        <w:trPr>
          <w:trHeight w:val="360"/>
        </w:trPr>
        <w:tc>
          <w:tcPr>
            <w:tcW w:w="0" w:type="auto"/>
            <w:tcBorders>
              <w:left w:val="double" w:sz="4" w:space="0" w:color="auto"/>
              <w:bottom w:val="single" w:sz="4" w:space="0" w:color="auto"/>
            </w:tcBorders>
            <w:vAlign w:val="center"/>
          </w:tcPr>
          <w:p w:rsidR="00E663BF" w:rsidRPr="00461CF0" w:rsidRDefault="00E663BF" w:rsidP="00461CF0">
            <w:pPr>
              <w:rPr>
                <w:sz w:val="22"/>
                <w:szCs w:val="22"/>
              </w:rPr>
            </w:pPr>
            <w:r w:rsidRPr="00461CF0">
              <w:rPr>
                <w:sz w:val="22"/>
                <w:szCs w:val="22"/>
              </w:rPr>
              <w:t>Number of children (less than 18 years old) in the household</w:t>
            </w:r>
          </w:p>
        </w:tc>
        <w:tc>
          <w:tcPr>
            <w:tcW w:w="0" w:type="auto"/>
            <w:tcBorders>
              <w:bottom w:val="single" w:sz="4" w:space="0" w:color="auto"/>
            </w:tcBorders>
            <w:vAlign w:val="center"/>
          </w:tcPr>
          <w:p w:rsidR="00E663BF" w:rsidRPr="00461CF0" w:rsidRDefault="00E663BF" w:rsidP="00461CF0">
            <w:pPr>
              <w:tabs>
                <w:tab w:val="decimal" w:pos="424"/>
              </w:tabs>
              <w:rPr>
                <w:color w:val="000000"/>
                <w:sz w:val="22"/>
                <w:szCs w:val="22"/>
              </w:rPr>
            </w:pPr>
            <w:r w:rsidRPr="00461CF0">
              <w:rPr>
                <w:sz w:val="22"/>
                <w:szCs w:val="22"/>
              </w:rPr>
              <w:t>0.473</w:t>
            </w:r>
          </w:p>
        </w:tc>
        <w:tc>
          <w:tcPr>
            <w:tcW w:w="1342" w:type="dxa"/>
            <w:tcBorders>
              <w:bottom w:val="single" w:sz="4" w:space="0" w:color="auto"/>
              <w:right w:val="double" w:sz="4" w:space="0" w:color="auto"/>
            </w:tcBorders>
            <w:vAlign w:val="center"/>
          </w:tcPr>
          <w:p w:rsidR="00E663BF" w:rsidRPr="00461CF0" w:rsidRDefault="00E663BF" w:rsidP="00461CF0">
            <w:pPr>
              <w:tabs>
                <w:tab w:val="decimal" w:pos="357"/>
              </w:tabs>
              <w:rPr>
                <w:color w:val="000000"/>
                <w:sz w:val="22"/>
                <w:szCs w:val="22"/>
              </w:rPr>
            </w:pPr>
            <w:r w:rsidRPr="00461CF0">
              <w:rPr>
                <w:sz w:val="22"/>
                <w:szCs w:val="22"/>
              </w:rPr>
              <w:t>11.926</w:t>
            </w:r>
          </w:p>
        </w:tc>
      </w:tr>
      <w:tr w:rsidR="00E663BF" w:rsidRPr="00461CF0" w:rsidTr="00461CF0">
        <w:trPr>
          <w:trHeight w:val="360"/>
        </w:trPr>
        <w:tc>
          <w:tcPr>
            <w:tcW w:w="0" w:type="auto"/>
            <w:tcBorders>
              <w:left w:val="double" w:sz="4" w:space="0" w:color="auto"/>
              <w:bottom w:val="nil"/>
            </w:tcBorders>
            <w:vAlign w:val="center"/>
          </w:tcPr>
          <w:p w:rsidR="00E663BF" w:rsidRPr="00461CF0" w:rsidRDefault="00E663BF" w:rsidP="00461CF0">
            <w:pPr>
              <w:rPr>
                <w:i/>
                <w:sz w:val="22"/>
                <w:szCs w:val="22"/>
              </w:rPr>
            </w:pPr>
            <w:r w:rsidRPr="00461CF0">
              <w:rPr>
                <w:i/>
                <w:sz w:val="22"/>
                <w:szCs w:val="22"/>
              </w:rPr>
              <w:t>Age (base: fraction of adults in the age group 18-34)</w:t>
            </w:r>
          </w:p>
        </w:tc>
        <w:tc>
          <w:tcPr>
            <w:tcW w:w="0" w:type="auto"/>
            <w:tcBorders>
              <w:bottom w:val="nil"/>
            </w:tcBorders>
            <w:vAlign w:val="center"/>
          </w:tcPr>
          <w:p w:rsidR="00E663BF" w:rsidRPr="00461CF0" w:rsidRDefault="00E663BF" w:rsidP="00461CF0">
            <w:pPr>
              <w:tabs>
                <w:tab w:val="decimal" w:pos="424"/>
              </w:tabs>
              <w:rPr>
                <w:sz w:val="22"/>
                <w:szCs w:val="22"/>
              </w:rPr>
            </w:pPr>
          </w:p>
        </w:tc>
        <w:tc>
          <w:tcPr>
            <w:tcW w:w="1342" w:type="dxa"/>
            <w:tcBorders>
              <w:bottom w:val="nil"/>
              <w:right w:val="double" w:sz="4" w:space="0" w:color="auto"/>
            </w:tcBorders>
            <w:vAlign w:val="center"/>
          </w:tcPr>
          <w:p w:rsidR="00E663BF" w:rsidRPr="00461CF0" w:rsidRDefault="00E663BF" w:rsidP="00461CF0">
            <w:pPr>
              <w:tabs>
                <w:tab w:val="decimal" w:pos="357"/>
              </w:tabs>
              <w:rPr>
                <w:sz w:val="22"/>
                <w:szCs w:val="22"/>
              </w:rPr>
            </w:pPr>
          </w:p>
        </w:tc>
      </w:tr>
      <w:tr w:rsidR="00E663BF" w:rsidRPr="00461CF0" w:rsidTr="00461CF0">
        <w:trPr>
          <w:trHeight w:val="360"/>
        </w:trPr>
        <w:tc>
          <w:tcPr>
            <w:tcW w:w="0" w:type="auto"/>
            <w:tcBorders>
              <w:top w:val="nil"/>
              <w:left w:val="double" w:sz="4" w:space="0" w:color="auto"/>
              <w:bottom w:val="nil"/>
            </w:tcBorders>
            <w:vAlign w:val="center"/>
          </w:tcPr>
          <w:p w:rsidR="00E663BF" w:rsidRPr="00461CF0" w:rsidRDefault="00E663BF" w:rsidP="00461CF0">
            <w:pPr>
              <w:rPr>
                <w:sz w:val="22"/>
                <w:szCs w:val="22"/>
              </w:rPr>
            </w:pPr>
            <w:r w:rsidRPr="00461CF0">
              <w:rPr>
                <w:sz w:val="22"/>
                <w:szCs w:val="22"/>
              </w:rPr>
              <w:t xml:space="preserve">    Fraction of adults in the age group 35-54</w:t>
            </w:r>
          </w:p>
        </w:tc>
        <w:tc>
          <w:tcPr>
            <w:tcW w:w="0" w:type="auto"/>
            <w:tcBorders>
              <w:top w:val="nil"/>
              <w:bottom w:val="nil"/>
            </w:tcBorders>
            <w:vAlign w:val="center"/>
          </w:tcPr>
          <w:p w:rsidR="00E663BF" w:rsidRPr="00461CF0" w:rsidRDefault="00E663BF" w:rsidP="00461CF0">
            <w:pPr>
              <w:tabs>
                <w:tab w:val="decimal" w:pos="424"/>
              </w:tabs>
              <w:rPr>
                <w:color w:val="000000"/>
                <w:sz w:val="22"/>
                <w:szCs w:val="22"/>
              </w:rPr>
            </w:pPr>
            <w:r w:rsidRPr="00461CF0">
              <w:rPr>
                <w:color w:val="000000"/>
                <w:sz w:val="22"/>
                <w:szCs w:val="22"/>
              </w:rPr>
              <w:t>0.130</w:t>
            </w:r>
          </w:p>
        </w:tc>
        <w:tc>
          <w:tcPr>
            <w:tcW w:w="1342" w:type="dxa"/>
            <w:tcBorders>
              <w:top w:val="nil"/>
              <w:bottom w:val="nil"/>
              <w:right w:val="double" w:sz="4" w:space="0" w:color="auto"/>
            </w:tcBorders>
            <w:vAlign w:val="center"/>
          </w:tcPr>
          <w:p w:rsidR="00E663BF" w:rsidRPr="00461CF0" w:rsidRDefault="00E663BF" w:rsidP="00461CF0">
            <w:pPr>
              <w:tabs>
                <w:tab w:val="decimal" w:pos="357"/>
              </w:tabs>
              <w:rPr>
                <w:color w:val="000000"/>
                <w:sz w:val="22"/>
                <w:szCs w:val="22"/>
              </w:rPr>
            </w:pPr>
            <w:r w:rsidRPr="00461CF0">
              <w:rPr>
                <w:color w:val="000000"/>
                <w:sz w:val="22"/>
                <w:szCs w:val="22"/>
              </w:rPr>
              <w:t>3.553</w:t>
            </w:r>
          </w:p>
        </w:tc>
      </w:tr>
      <w:tr w:rsidR="00E663BF" w:rsidRPr="00461CF0" w:rsidTr="00461CF0">
        <w:trPr>
          <w:trHeight w:val="360"/>
        </w:trPr>
        <w:tc>
          <w:tcPr>
            <w:tcW w:w="0" w:type="auto"/>
            <w:tcBorders>
              <w:top w:val="nil"/>
              <w:left w:val="double" w:sz="4" w:space="0" w:color="auto"/>
              <w:bottom w:val="nil"/>
            </w:tcBorders>
            <w:vAlign w:val="center"/>
          </w:tcPr>
          <w:p w:rsidR="00E663BF" w:rsidRPr="00461CF0" w:rsidRDefault="00E663BF" w:rsidP="00461CF0">
            <w:pPr>
              <w:rPr>
                <w:sz w:val="22"/>
                <w:szCs w:val="22"/>
              </w:rPr>
            </w:pPr>
            <w:r w:rsidRPr="00461CF0">
              <w:rPr>
                <w:sz w:val="22"/>
                <w:szCs w:val="22"/>
              </w:rPr>
              <w:t xml:space="preserve">    Fraction of adults in the age group 55-64</w:t>
            </w:r>
          </w:p>
        </w:tc>
        <w:tc>
          <w:tcPr>
            <w:tcW w:w="0" w:type="auto"/>
            <w:tcBorders>
              <w:top w:val="nil"/>
              <w:bottom w:val="nil"/>
            </w:tcBorders>
            <w:vAlign w:val="center"/>
          </w:tcPr>
          <w:p w:rsidR="00E663BF" w:rsidRPr="00461CF0" w:rsidRDefault="00E663BF" w:rsidP="00461CF0">
            <w:pPr>
              <w:tabs>
                <w:tab w:val="decimal" w:pos="424"/>
              </w:tabs>
              <w:rPr>
                <w:color w:val="000000"/>
                <w:sz w:val="22"/>
                <w:szCs w:val="22"/>
              </w:rPr>
            </w:pPr>
            <w:r w:rsidRPr="00461CF0">
              <w:rPr>
                <w:color w:val="000000"/>
                <w:sz w:val="22"/>
                <w:szCs w:val="22"/>
              </w:rPr>
              <w:t>0.412</w:t>
            </w:r>
          </w:p>
        </w:tc>
        <w:tc>
          <w:tcPr>
            <w:tcW w:w="1342" w:type="dxa"/>
            <w:tcBorders>
              <w:top w:val="nil"/>
              <w:bottom w:val="nil"/>
              <w:right w:val="double" w:sz="4" w:space="0" w:color="auto"/>
            </w:tcBorders>
            <w:vAlign w:val="center"/>
          </w:tcPr>
          <w:p w:rsidR="00E663BF" w:rsidRPr="00461CF0" w:rsidRDefault="00E663BF" w:rsidP="00461CF0">
            <w:pPr>
              <w:tabs>
                <w:tab w:val="decimal" w:pos="357"/>
              </w:tabs>
              <w:rPr>
                <w:color w:val="000000"/>
                <w:sz w:val="22"/>
                <w:szCs w:val="22"/>
              </w:rPr>
            </w:pPr>
            <w:r w:rsidRPr="00461CF0">
              <w:rPr>
                <w:color w:val="000000"/>
                <w:sz w:val="22"/>
                <w:szCs w:val="22"/>
              </w:rPr>
              <w:t>3.567</w:t>
            </w:r>
          </w:p>
        </w:tc>
      </w:tr>
      <w:tr w:rsidR="00E663BF" w:rsidRPr="00461CF0" w:rsidTr="00461CF0">
        <w:trPr>
          <w:trHeight w:val="360"/>
        </w:trPr>
        <w:tc>
          <w:tcPr>
            <w:tcW w:w="0" w:type="auto"/>
            <w:tcBorders>
              <w:top w:val="nil"/>
              <w:left w:val="double" w:sz="4" w:space="0" w:color="auto"/>
              <w:bottom w:val="double" w:sz="4" w:space="0" w:color="auto"/>
            </w:tcBorders>
            <w:vAlign w:val="center"/>
          </w:tcPr>
          <w:p w:rsidR="00E663BF" w:rsidRPr="00461CF0" w:rsidRDefault="00E663BF" w:rsidP="00461CF0">
            <w:pPr>
              <w:rPr>
                <w:sz w:val="22"/>
                <w:szCs w:val="22"/>
              </w:rPr>
            </w:pPr>
            <w:r w:rsidRPr="00461CF0">
              <w:rPr>
                <w:sz w:val="22"/>
                <w:szCs w:val="22"/>
              </w:rPr>
              <w:t xml:space="preserve">    Fraction of adults in the age group 65 or more</w:t>
            </w:r>
          </w:p>
        </w:tc>
        <w:tc>
          <w:tcPr>
            <w:tcW w:w="0" w:type="auto"/>
            <w:tcBorders>
              <w:top w:val="nil"/>
              <w:bottom w:val="double" w:sz="4" w:space="0" w:color="auto"/>
            </w:tcBorders>
            <w:vAlign w:val="center"/>
          </w:tcPr>
          <w:p w:rsidR="00E663BF" w:rsidRPr="00461CF0" w:rsidRDefault="00E663BF" w:rsidP="00461CF0">
            <w:pPr>
              <w:tabs>
                <w:tab w:val="decimal" w:pos="424"/>
              </w:tabs>
              <w:rPr>
                <w:color w:val="000000"/>
                <w:sz w:val="22"/>
                <w:szCs w:val="22"/>
              </w:rPr>
            </w:pPr>
            <w:r w:rsidRPr="00461CF0">
              <w:rPr>
                <w:color w:val="000000"/>
                <w:sz w:val="22"/>
                <w:szCs w:val="22"/>
              </w:rPr>
              <w:t>0.450</w:t>
            </w:r>
          </w:p>
        </w:tc>
        <w:tc>
          <w:tcPr>
            <w:tcW w:w="1342" w:type="dxa"/>
            <w:tcBorders>
              <w:top w:val="nil"/>
              <w:bottom w:val="double" w:sz="4" w:space="0" w:color="auto"/>
              <w:right w:val="double" w:sz="4" w:space="0" w:color="auto"/>
            </w:tcBorders>
            <w:vAlign w:val="center"/>
          </w:tcPr>
          <w:p w:rsidR="00E663BF" w:rsidRPr="00461CF0" w:rsidRDefault="00E663BF" w:rsidP="00461CF0">
            <w:pPr>
              <w:tabs>
                <w:tab w:val="decimal" w:pos="357"/>
              </w:tabs>
              <w:rPr>
                <w:color w:val="000000"/>
                <w:sz w:val="22"/>
                <w:szCs w:val="22"/>
              </w:rPr>
            </w:pPr>
            <w:r w:rsidRPr="00461CF0">
              <w:rPr>
                <w:color w:val="000000"/>
                <w:sz w:val="22"/>
                <w:szCs w:val="22"/>
              </w:rPr>
              <w:t>2.210</w:t>
            </w:r>
          </w:p>
        </w:tc>
      </w:tr>
      <w:tr w:rsidR="00E663BF" w:rsidRPr="00461CF0" w:rsidTr="00362B52">
        <w:trPr>
          <w:trHeight w:val="576"/>
        </w:trPr>
        <w:tc>
          <w:tcPr>
            <w:tcW w:w="0" w:type="auto"/>
            <w:tcBorders>
              <w:top w:val="double" w:sz="4" w:space="0" w:color="auto"/>
              <w:left w:val="double" w:sz="4" w:space="0" w:color="auto"/>
              <w:bottom w:val="double" w:sz="4" w:space="0" w:color="auto"/>
            </w:tcBorders>
            <w:vAlign w:val="center"/>
          </w:tcPr>
          <w:p w:rsidR="00E663BF" w:rsidRPr="00461CF0" w:rsidRDefault="00E663BF" w:rsidP="00461CF0">
            <w:pPr>
              <w:rPr>
                <w:sz w:val="22"/>
                <w:szCs w:val="22"/>
              </w:rPr>
            </w:pPr>
            <w:r w:rsidRPr="00461CF0">
              <w:rPr>
                <w:sz w:val="22"/>
                <w:szCs w:val="22"/>
              </w:rPr>
              <w:t>Correlation coefficient between ‘active living/pro-environment attitude’ and ‘travel affinity/privacy desire’ latent constructs</w:t>
            </w:r>
          </w:p>
        </w:tc>
        <w:tc>
          <w:tcPr>
            <w:tcW w:w="0" w:type="auto"/>
            <w:tcBorders>
              <w:top w:val="double" w:sz="4" w:space="0" w:color="auto"/>
              <w:bottom w:val="double" w:sz="4" w:space="0" w:color="auto"/>
            </w:tcBorders>
            <w:vAlign w:val="center"/>
          </w:tcPr>
          <w:p w:rsidR="00E663BF" w:rsidRPr="00461CF0" w:rsidRDefault="00E663BF" w:rsidP="00461CF0">
            <w:pPr>
              <w:tabs>
                <w:tab w:val="decimal" w:pos="424"/>
              </w:tabs>
              <w:rPr>
                <w:sz w:val="22"/>
                <w:szCs w:val="22"/>
              </w:rPr>
            </w:pPr>
            <w:r w:rsidRPr="00461CF0">
              <w:rPr>
                <w:sz w:val="22"/>
                <w:szCs w:val="22"/>
              </w:rPr>
              <w:t>-0.168</w:t>
            </w:r>
          </w:p>
        </w:tc>
        <w:tc>
          <w:tcPr>
            <w:tcW w:w="1342" w:type="dxa"/>
            <w:tcBorders>
              <w:top w:val="double" w:sz="4" w:space="0" w:color="auto"/>
              <w:bottom w:val="double" w:sz="4" w:space="0" w:color="auto"/>
              <w:right w:val="double" w:sz="4" w:space="0" w:color="auto"/>
            </w:tcBorders>
            <w:vAlign w:val="center"/>
          </w:tcPr>
          <w:p w:rsidR="00E663BF" w:rsidRPr="00461CF0" w:rsidRDefault="00E663BF" w:rsidP="00461CF0">
            <w:pPr>
              <w:tabs>
                <w:tab w:val="decimal" w:pos="357"/>
              </w:tabs>
              <w:rPr>
                <w:sz w:val="22"/>
                <w:szCs w:val="22"/>
              </w:rPr>
            </w:pPr>
            <w:r w:rsidRPr="00461CF0">
              <w:rPr>
                <w:sz w:val="22"/>
                <w:szCs w:val="22"/>
              </w:rPr>
              <w:t>-5.421</w:t>
            </w:r>
          </w:p>
        </w:tc>
      </w:tr>
    </w:tbl>
    <w:p w:rsidR="008F06B5" w:rsidRDefault="008F06B5" w:rsidP="008F06B5">
      <w:pPr>
        <w:jc w:val="center"/>
      </w:pPr>
    </w:p>
    <w:p w:rsidR="008F06B5" w:rsidRDefault="008F06B5" w:rsidP="008F06B5">
      <w:pPr>
        <w:jc w:val="center"/>
      </w:pPr>
    </w:p>
    <w:p w:rsidR="008F06B5" w:rsidRDefault="008F06B5" w:rsidP="008F06B5">
      <w:pPr>
        <w:jc w:val="center"/>
      </w:pPr>
    </w:p>
    <w:p w:rsidR="008F06B5" w:rsidRDefault="008F06B5" w:rsidP="008F06B5">
      <w:pPr>
        <w:jc w:val="center"/>
      </w:pPr>
    </w:p>
    <w:p w:rsidR="008F06B5" w:rsidRDefault="008F06B5" w:rsidP="008F06B5">
      <w:pPr>
        <w:jc w:val="center"/>
        <w:sectPr w:rsidR="008F06B5">
          <w:pgSz w:w="12240" w:h="15840"/>
          <w:pgMar w:top="1440" w:right="1440" w:bottom="1440" w:left="1440" w:header="720" w:footer="720" w:gutter="0"/>
          <w:cols w:space="720"/>
          <w:docGrid w:linePitch="360"/>
        </w:sectPr>
      </w:pPr>
    </w:p>
    <w:p w:rsidR="00AF6D32" w:rsidRDefault="00AF6D32" w:rsidP="00AF6D32">
      <w:pPr>
        <w:jc w:val="center"/>
        <w:rPr>
          <w:b/>
        </w:rPr>
      </w:pPr>
      <w:r>
        <w:rPr>
          <w:b/>
        </w:rPr>
        <w:lastRenderedPageBreak/>
        <w:t xml:space="preserve">Table </w:t>
      </w:r>
      <w:r w:rsidR="00FE46C6">
        <w:rPr>
          <w:b/>
        </w:rPr>
        <w:t>3</w:t>
      </w:r>
      <w:r>
        <w:rPr>
          <w:b/>
        </w:rPr>
        <w:t>. Estimation Results for Non-Nominal Variables of Measurement</w:t>
      </w:r>
      <w:r w:rsidRPr="00B94332">
        <w:rPr>
          <w:b/>
        </w:rPr>
        <w:t xml:space="preserve"> Equation</w:t>
      </w:r>
    </w:p>
    <w:p w:rsidR="00BC4272" w:rsidRDefault="00BC4272" w:rsidP="00461CF0">
      <w:pPr>
        <w:rPr>
          <w:b/>
        </w:rPr>
      </w:pPr>
    </w:p>
    <w:tbl>
      <w:tblPr>
        <w:tblStyle w:val="TableGrid"/>
        <w:tblW w:w="137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126"/>
        <w:gridCol w:w="736"/>
        <w:gridCol w:w="654"/>
        <w:gridCol w:w="737"/>
        <w:gridCol w:w="703"/>
        <w:gridCol w:w="693"/>
        <w:gridCol w:w="630"/>
        <w:gridCol w:w="630"/>
        <w:gridCol w:w="630"/>
        <w:gridCol w:w="625"/>
        <w:gridCol w:w="630"/>
        <w:gridCol w:w="630"/>
        <w:gridCol w:w="630"/>
        <w:gridCol w:w="630"/>
        <w:gridCol w:w="630"/>
        <w:gridCol w:w="737"/>
        <w:gridCol w:w="737"/>
      </w:tblGrid>
      <w:tr w:rsidR="00C45120" w:rsidTr="00461CF0">
        <w:trPr>
          <w:trHeight w:val="511"/>
          <w:jc w:val="center"/>
        </w:trPr>
        <w:tc>
          <w:tcPr>
            <w:tcW w:w="3126" w:type="dxa"/>
            <w:vMerge w:val="restart"/>
            <w:tcBorders>
              <w:top w:val="double" w:sz="4" w:space="0" w:color="auto"/>
              <w:bottom w:val="single" w:sz="4" w:space="0" w:color="auto"/>
              <w:right w:val="double" w:sz="4" w:space="0" w:color="auto"/>
            </w:tcBorders>
            <w:tcMar>
              <w:left w:w="58" w:type="dxa"/>
              <w:right w:w="58" w:type="dxa"/>
            </w:tcMar>
            <w:vAlign w:val="center"/>
          </w:tcPr>
          <w:p w:rsidR="00C45120" w:rsidRPr="00373889" w:rsidRDefault="00C45120" w:rsidP="00C45120">
            <w:pPr>
              <w:jc w:val="center"/>
              <w:rPr>
                <w:b/>
                <w:sz w:val="20"/>
                <w:szCs w:val="20"/>
              </w:rPr>
            </w:pPr>
            <w:r w:rsidRPr="00373889">
              <w:rPr>
                <w:b/>
                <w:sz w:val="20"/>
                <w:szCs w:val="20"/>
              </w:rPr>
              <w:t>Independent variables</w:t>
            </w:r>
          </w:p>
        </w:tc>
        <w:tc>
          <w:tcPr>
            <w:tcW w:w="1390" w:type="dxa"/>
            <w:gridSpan w:val="2"/>
            <w:tcBorders>
              <w:top w:val="double" w:sz="4" w:space="0" w:color="auto"/>
              <w:left w:val="double" w:sz="4" w:space="0" w:color="auto"/>
              <w:bottom w:val="single" w:sz="4" w:space="0" w:color="auto"/>
              <w:right w:val="double" w:sz="4" w:space="0" w:color="auto"/>
            </w:tcBorders>
            <w:tcMar>
              <w:left w:w="58" w:type="dxa"/>
              <w:right w:w="58" w:type="dxa"/>
            </w:tcMar>
            <w:vAlign w:val="center"/>
          </w:tcPr>
          <w:p w:rsidR="00C45120" w:rsidRPr="00373889" w:rsidRDefault="00C45120" w:rsidP="00C45120">
            <w:pPr>
              <w:jc w:val="center"/>
              <w:rPr>
                <w:b/>
                <w:sz w:val="20"/>
                <w:szCs w:val="20"/>
              </w:rPr>
            </w:pPr>
            <w:r w:rsidRPr="00373889">
              <w:rPr>
                <w:b/>
                <w:sz w:val="20"/>
                <w:szCs w:val="20"/>
              </w:rPr>
              <w:t>Continuous variable</w:t>
            </w:r>
          </w:p>
        </w:tc>
        <w:tc>
          <w:tcPr>
            <w:tcW w:w="7798" w:type="dxa"/>
            <w:gridSpan w:val="12"/>
            <w:tcBorders>
              <w:top w:val="double" w:sz="4" w:space="0" w:color="auto"/>
              <w:left w:val="double" w:sz="4" w:space="0" w:color="auto"/>
              <w:bottom w:val="single" w:sz="4" w:space="0" w:color="auto"/>
              <w:right w:val="double" w:sz="4" w:space="0" w:color="auto"/>
            </w:tcBorders>
            <w:tcMar>
              <w:left w:w="58" w:type="dxa"/>
              <w:right w:w="58" w:type="dxa"/>
            </w:tcMar>
            <w:vAlign w:val="center"/>
          </w:tcPr>
          <w:p w:rsidR="00C45120" w:rsidRPr="00373889" w:rsidRDefault="00C45120" w:rsidP="00C45120">
            <w:pPr>
              <w:jc w:val="center"/>
              <w:rPr>
                <w:b/>
                <w:sz w:val="20"/>
                <w:szCs w:val="20"/>
              </w:rPr>
            </w:pPr>
            <w:r w:rsidRPr="00373889">
              <w:rPr>
                <w:b/>
                <w:sz w:val="20"/>
                <w:szCs w:val="20"/>
              </w:rPr>
              <w:t>Ordinal variables</w:t>
            </w:r>
          </w:p>
        </w:tc>
        <w:tc>
          <w:tcPr>
            <w:tcW w:w="1474" w:type="dxa"/>
            <w:gridSpan w:val="2"/>
            <w:tcBorders>
              <w:top w:val="double" w:sz="4" w:space="0" w:color="auto"/>
              <w:left w:val="double" w:sz="4" w:space="0" w:color="auto"/>
              <w:bottom w:val="single" w:sz="4" w:space="0" w:color="auto"/>
            </w:tcBorders>
            <w:tcMar>
              <w:left w:w="58" w:type="dxa"/>
              <w:right w:w="58" w:type="dxa"/>
            </w:tcMar>
            <w:vAlign w:val="center"/>
          </w:tcPr>
          <w:p w:rsidR="00C45120" w:rsidRPr="00373889" w:rsidRDefault="00C45120" w:rsidP="00C45120">
            <w:pPr>
              <w:jc w:val="center"/>
              <w:rPr>
                <w:b/>
                <w:sz w:val="20"/>
                <w:szCs w:val="20"/>
              </w:rPr>
            </w:pPr>
            <w:r w:rsidRPr="00373889">
              <w:rPr>
                <w:b/>
                <w:sz w:val="20"/>
                <w:szCs w:val="20"/>
              </w:rPr>
              <w:t>Count variable</w:t>
            </w:r>
          </w:p>
        </w:tc>
      </w:tr>
      <w:tr w:rsidR="00C45120" w:rsidTr="00461CF0">
        <w:trPr>
          <w:trHeight w:val="146"/>
          <w:jc w:val="center"/>
        </w:trPr>
        <w:tc>
          <w:tcPr>
            <w:tcW w:w="3126" w:type="dxa"/>
            <w:vMerge/>
            <w:tcBorders>
              <w:top w:val="single" w:sz="4" w:space="0" w:color="auto"/>
              <w:bottom w:val="single" w:sz="4" w:space="0" w:color="auto"/>
              <w:right w:val="double" w:sz="4" w:space="0" w:color="auto"/>
            </w:tcBorders>
            <w:tcMar>
              <w:left w:w="58" w:type="dxa"/>
              <w:right w:w="58" w:type="dxa"/>
            </w:tcMar>
          </w:tcPr>
          <w:p w:rsidR="00BC4272" w:rsidRPr="00373889" w:rsidRDefault="00BC4272" w:rsidP="00AF6D32">
            <w:pPr>
              <w:jc w:val="center"/>
              <w:rPr>
                <w:b/>
                <w:sz w:val="20"/>
                <w:szCs w:val="20"/>
              </w:rPr>
            </w:pPr>
          </w:p>
        </w:tc>
        <w:tc>
          <w:tcPr>
            <w:tcW w:w="1390" w:type="dxa"/>
            <w:gridSpan w:val="2"/>
            <w:tcBorders>
              <w:top w:val="single" w:sz="4" w:space="0" w:color="auto"/>
              <w:left w:val="double" w:sz="4" w:space="0" w:color="auto"/>
              <w:bottom w:val="single" w:sz="4" w:space="0" w:color="auto"/>
              <w:right w:val="double" w:sz="4" w:space="0" w:color="auto"/>
            </w:tcBorders>
            <w:tcMar>
              <w:left w:w="58" w:type="dxa"/>
              <w:right w:w="58" w:type="dxa"/>
            </w:tcMar>
            <w:vAlign w:val="center"/>
          </w:tcPr>
          <w:p w:rsidR="00BC4272" w:rsidRPr="00373889" w:rsidRDefault="00BC4272" w:rsidP="00C45120">
            <w:pPr>
              <w:jc w:val="center"/>
              <w:rPr>
                <w:sz w:val="20"/>
                <w:szCs w:val="20"/>
              </w:rPr>
            </w:pPr>
            <w:r w:rsidRPr="00373889">
              <w:rPr>
                <w:sz w:val="20"/>
                <w:szCs w:val="20"/>
              </w:rPr>
              <w:t>Natural logarithm of household commute distance</w:t>
            </w:r>
            <w:r w:rsidR="00C45120">
              <w:rPr>
                <w:sz w:val="20"/>
                <w:szCs w:val="20"/>
              </w:rPr>
              <w:t>*</w:t>
            </w:r>
          </w:p>
        </w:tc>
        <w:tc>
          <w:tcPr>
            <w:tcW w:w="1440" w:type="dxa"/>
            <w:gridSpan w:val="2"/>
            <w:tcBorders>
              <w:top w:val="single" w:sz="4" w:space="0" w:color="auto"/>
              <w:left w:val="double" w:sz="4" w:space="0" w:color="auto"/>
              <w:bottom w:val="single" w:sz="4" w:space="0" w:color="auto"/>
            </w:tcBorders>
            <w:tcMar>
              <w:left w:w="58" w:type="dxa"/>
              <w:right w:w="58" w:type="dxa"/>
            </w:tcMar>
            <w:vAlign w:val="center"/>
          </w:tcPr>
          <w:p w:rsidR="00BC4272" w:rsidRPr="00373889" w:rsidRDefault="00C45120" w:rsidP="00C45120">
            <w:pPr>
              <w:jc w:val="center"/>
              <w:rPr>
                <w:sz w:val="20"/>
                <w:szCs w:val="20"/>
              </w:rPr>
            </w:pPr>
            <w:r>
              <w:rPr>
                <w:sz w:val="20"/>
                <w:szCs w:val="20"/>
              </w:rPr>
              <w:t>Having a w</w:t>
            </w:r>
            <w:r w:rsidR="00EA580E" w:rsidRPr="00373889">
              <w:rPr>
                <w:sz w:val="20"/>
                <w:szCs w:val="20"/>
              </w:rPr>
              <w:t>alkable neighborhood</w:t>
            </w:r>
            <w:r>
              <w:rPr>
                <w:sz w:val="20"/>
                <w:szCs w:val="20"/>
              </w:rPr>
              <w:t xml:space="preserve"> and being near local activities</w:t>
            </w:r>
          </w:p>
        </w:tc>
        <w:tc>
          <w:tcPr>
            <w:tcW w:w="1323" w:type="dxa"/>
            <w:gridSpan w:val="2"/>
            <w:tcBorders>
              <w:top w:val="single" w:sz="4" w:space="0" w:color="auto"/>
              <w:bottom w:val="single" w:sz="4" w:space="0" w:color="auto"/>
            </w:tcBorders>
            <w:tcMar>
              <w:left w:w="58" w:type="dxa"/>
              <w:right w:w="58" w:type="dxa"/>
            </w:tcMar>
            <w:vAlign w:val="center"/>
          </w:tcPr>
          <w:p w:rsidR="00BC4272" w:rsidRPr="00373889" w:rsidRDefault="00C45120" w:rsidP="00C45120">
            <w:pPr>
              <w:jc w:val="center"/>
              <w:rPr>
                <w:sz w:val="20"/>
                <w:szCs w:val="20"/>
              </w:rPr>
            </w:pPr>
            <w:r>
              <w:rPr>
                <w:sz w:val="20"/>
                <w:szCs w:val="20"/>
              </w:rPr>
              <w:t>Being c</w:t>
            </w:r>
            <w:r w:rsidR="00EA580E" w:rsidRPr="00373889">
              <w:rPr>
                <w:sz w:val="20"/>
                <w:szCs w:val="20"/>
              </w:rPr>
              <w:t>lose to</w:t>
            </w:r>
            <w:r>
              <w:rPr>
                <w:sz w:val="20"/>
                <w:szCs w:val="20"/>
              </w:rPr>
              <w:t xml:space="preserve"> public</w:t>
            </w:r>
            <w:r w:rsidR="00EA580E" w:rsidRPr="00373889">
              <w:rPr>
                <w:sz w:val="20"/>
                <w:szCs w:val="20"/>
              </w:rPr>
              <w:t xml:space="preserve"> transit</w:t>
            </w:r>
          </w:p>
        </w:tc>
        <w:tc>
          <w:tcPr>
            <w:tcW w:w="1260" w:type="dxa"/>
            <w:gridSpan w:val="2"/>
            <w:tcBorders>
              <w:top w:val="single" w:sz="4" w:space="0" w:color="auto"/>
              <w:bottom w:val="single" w:sz="4" w:space="0" w:color="auto"/>
            </w:tcBorders>
            <w:tcMar>
              <w:left w:w="58" w:type="dxa"/>
              <w:right w:w="58" w:type="dxa"/>
            </w:tcMar>
            <w:vAlign w:val="center"/>
          </w:tcPr>
          <w:p w:rsidR="00BC4272" w:rsidRPr="00373889" w:rsidRDefault="00C45120" w:rsidP="00C45120">
            <w:pPr>
              <w:jc w:val="center"/>
              <w:rPr>
                <w:sz w:val="20"/>
                <w:szCs w:val="20"/>
              </w:rPr>
            </w:pPr>
            <w:r>
              <w:rPr>
                <w:sz w:val="20"/>
                <w:szCs w:val="20"/>
              </w:rPr>
              <w:t xml:space="preserve">Being within a </w:t>
            </w:r>
            <w:r w:rsidR="00EA580E" w:rsidRPr="00373889">
              <w:rPr>
                <w:sz w:val="20"/>
                <w:szCs w:val="20"/>
              </w:rPr>
              <w:t>30-minute commute</w:t>
            </w:r>
            <w:r>
              <w:rPr>
                <w:sz w:val="20"/>
                <w:szCs w:val="20"/>
              </w:rPr>
              <w:t xml:space="preserve"> to work</w:t>
            </w:r>
          </w:p>
        </w:tc>
        <w:tc>
          <w:tcPr>
            <w:tcW w:w="1255" w:type="dxa"/>
            <w:gridSpan w:val="2"/>
            <w:tcBorders>
              <w:top w:val="single" w:sz="4" w:space="0" w:color="auto"/>
              <w:bottom w:val="single" w:sz="4" w:space="0" w:color="auto"/>
            </w:tcBorders>
            <w:tcMar>
              <w:left w:w="58" w:type="dxa"/>
              <w:right w:w="58" w:type="dxa"/>
            </w:tcMar>
            <w:vAlign w:val="center"/>
          </w:tcPr>
          <w:p w:rsidR="00BC4272" w:rsidRPr="00373889" w:rsidRDefault="00C45120" w:rsidP="00C45120">
            <w:pPr>
              <w:jc w:val="center"/>
              <w:rPr>
                <w:sz w:val="20"/>
                <w:szCs w:val="20"/>
              </w:rPr>
            </w:pPr>
            <w:r>
              <w:rPr>
                <w:sz w:val="20"/>
                <w:szCs w:val="20"/>
              </w:rPr>
              <w:t>Having s</w:t>
            </w:r>
            <w:r w:rsidR="00EA580E" w:rsidRPr="00373889">
              <w:rPr>
                <w:sz w:val="20"/>
                <w:szCs w:val="20"/>
              </w:rPr>
              <w:t>pace and separation from others</w:t>
            </w:r>
          </w:p>
        </w:tc>
        <w:tc>
          <w:tcPr>
            <w:tcW w:w="1260" w:type="dxa"/>
            <w:gridSpan w:val="2"/>
            <w:tcBorders>
              <w:top w:val="single" w:sz="4" w:space="0" w:color="auto"/>
              <w:bottom w:val="single" w:sz="4" w:space="0" w:color="auto"/>
            </w:tcBorders>
            <w:tcMar>
              <w:left w:w="58" w:type="dxa"/>
              <w:right w:w="58" w:type="dxa"/>
            </w:tcMar>
            <w:vAlign w:val="center"/>
          </w:tcPr>
          <w:p w:rsidR="00BC4272" w:rsidRPr="00373889" w:rsidRDefault="00EA580E" w:rsidP="00C45120">
            <w:pPr>
              <w:jc w:val="center"/>
              <w:rPr>
                <w:sz w:val="20"/>
                <w:szCs w:val="20"/>
              </w:rPr>
            </w:pPr>
            <w:r w:rsidRPr="00373889">
              <w:rPr>
                <w:sz w:val="20"/>
                <w:szCs w:val="20"/>
              </w:rPr>
              <w:t>Quality of schools</w:t>
            </w:r>
          </w:p>
        </w:tc>
        <w:tc>
          <w:tcPr>
            <w:tcW w:w="1260" w:type="dxa"/>
            <w:gridSpan w:val="2"/>
            <w:tcBorders>
              <w:top w:val="single" w:sz="4" w:space="0" w:color="auto"/>
              <w:bottom w:val="single" w:sz="4" w:space="0" w:color="auto"/>
              <w:right w:val="double" w:sz="4" w:space="0" w:color="auto"/>
            </w:tcBorders>
            <w:tcMar>
              <w:left w:w="58" w:type="dxa"/>
              <w:right w:w="58" w:type="dxa"/>
            </w:tcMar>
            <w:vAlign w:val="center"/>
          </w:tcPr>
          <w:p w:rsidR="00BC4272" w:rsidRPr="00373889" w:rsidRDefault="00C45120" w:rsidP="00C45120">
            <w:pPr>
              <w:jc w:val="center"/>
              <w:rPr>
                <w:sz w:val="20"/>
                <w:szCs w:val="20"/>
              </w:rPr>
            </w:pPr>
            <w:r>
              <w:rPr>
                <w:sz w:val="20"/>
                <w:szCs w:val="20"/>
              </w:rPr>
              <w:t>Being c</w:t>
            </w:r>
            <w:r w:rsidR="00EA580E" w:rsidRPr="00373889">
              <w:rPr>
                <w:sz w:val="20"/>
                <w:szCs w:val="20"/>
              </w:rPr>
              <w:t xml:space="preserve">lose to </w:t>
            </w:r>
            <w:r>
              <w:rPr>
                <w:sz w:val="20"/>
                <w:szCs w:val="20"/>
              </w:rPr>
              <w:t xml:space="preserve">the </w:t>
            </w:r>
            <w:r w:rsidR="00EA580E" w:rsidRPr="00373889">
              <w:rPr>
                <w:sz w:val="20"/>
                <w:szCs w:val="20"/>
              </w:rPr>
              <w:t>highway</w:t>
            </w:r>
          </w:p>
        </w:tc>
        <w:tc>
          <w:tcPr>
            <w:tcW w:w="1474" w:type="dxa"/>
            <w:gridSpan w:val="2"/>
            <w:tcBorders>
              <w:top w:val="single" w:sz="4" w:space="0" w:color="auto"/>
              <w:left w:val="double" w:sz="4" w:space="0" w:color="auto"/>
              <w:bottom w:val="single" w:sz="4" w:space="0" w:color="auto"/>
            </w:tcBorders>
            <w:tcMar>
              <w:left w:w="58" w:type="dxa"/>
              <w:right w:w="58" w:type="dxa"/>
            </w:tcMar>
            <w:vAlign w:val="center"/>
          </w:tcPr>
          <w:p w:rsidR="00BC4272" w:rsidRPr="00373889" w:rsidRDefault="00BC4272" w:rsidP="00C45120">
            <w:pPr>
              <w:jc w:val="center"/>
              <w:rPr>
                <w:sz w:val="20"/>
                <w:szCs w:val="20"/>
              </w:rPr>
            </w:pPr>
            <w:r w:rsidRPr="00373889">
              <w:rPr>
                <w:sz w:val="20"/>
                <w:szCs w:val="20"/>
              </w:rPr>
              <w:t>Auto ownership</w:t>
            </w:r>
          </w:p>
        </w:tc>
      </w:tr>
      <w:tr w:rsidR="00D1153F" w:rsidTr="00461CF0">
        <w:trPr>
          <w:trHeight w:val="146"/>
          <w:jc w:val="center"/>
        </w:trPr>
        <w:tc>
          <w:tcPr>
            <w:tcW w:w="3126" w:type="dxa"/>
            <w:vMerge/>
            <w:tcBorders>
              <w:top w:val="single" w:sz="4" w:space="0" w:color="auto"/>
              <w:bottom w:val="double" w:sz="4" w:space="0" w:color="auto"/>
              <w:right w:val="double" w:sz="4" w:space="0" w:color="auto"/>
            </w:tcBorders>
            <w:tcMar>
              <w:left w:w="58" w:type="dxa"/>
              <w:right w:w="58" w:type="dxa"/>
            </w:tcMar>
          </w:tcPr>
          <w:p w:rsidR="00BD59E2" w:rsidRPr="00373889" w:rsidRDefault="00BD59E2" w:rsidP="00AF6D32">
            <w:pPr>
              <w:jc w:val="center"/>
              <w:rPr>
                <w:b/>
                <w:sz w:val="20"/>
                <w:szCs w:val="20"/>
              </w:rPr>
            </w:pPr>
          </w:p>
        </w:tc>
        <w:tc>
          <w:tcPr>
            <w:tcW w:w="736" w:type="dxa"/>
            <w:tcBorders>
              <w:top w:val="single" w:sz="4" w:space="0" w:color="auto"/>
              <w:left w:val="double" w:sz="4" w:space="0" w:color="auto"/>
              <w:bottom w:val="double" w:sz="4" w:space="0" w:color="auto"/>
            </w:tcBorders>
            <w:tcMar>
              <w:left w:w="58" w:type="dxa"/>
              <w:right w:w="58" w:type="dxa"/>
            </w:tcMar>
          </w:tcPr>
          <w:p w:rsidR="00BD59E2" w:rsidRPr="00373889" w:rsidRDefault="00BD59E2" w:rsidP="00AF6D32">
            <w:pPr>
              <w:jc w:val="center"/>
              <w:rPr>
                <w:b/>
                <w:sz w:val="20"/>
                <w:szCs w:val="20"/>
              </w:rPr>
            </w:pPr>
            <w:proofErr w:type="spellStart"/>
            <w:r w:rsidRPr="00373889">
              <w:rPr>
                <w:rFonts w:ascii="11" w:hAnsi="11"/>
                <w:b/>
                <w:sz w:val="20"/>
                <w:szCs w:val="20"/>
              </w:rPr>
              <w:t>Coeff</w:t>
            </w:r>
            <w:proofErr w:type="spellEnd"/>
          </w:p>
        </w:tc>
        <w:tc>
          <w:tcPr>
            <w:tcW w:w="654" w:type="dxa"/>
            <w:tcBorders>
              <w:top w:val="single" w:sz="4" w:space="0" w:color="auto"/>
              <w:bottom w:val="double" w:sz="4" w:space="0" w:color="auto"/>
              <w:right w:val="double" w:sz="4" w:space="0" w:color="auto"/>
            </w:tcBorders>
            <w:tcMar>
              <w:left w:w="58" w:type="dxa"/>
              <w:right w:w="58" w:type="dxa"/>
            </w:tcMar>
          </w:tcPr>
          <w:p w:rsidR="00BD59E2" w:rsidRPr="00373889" w:rsidRDefault="00BD59E2" w:rsidP="00AF6D32">
            <w:pPr>
              <w:jc w:val="center"/>
              <w:rPr>
                <w:b/>
                <w:sz w:val="20"/>
                <w:szCs w:val="20"/>
              </w:rPr>
            </w:pPr>
            <w:r w:rsidRPr="00373889">
              <w:rPr>
                <w:rFonts w:ascii="11" w:hAnsi="11"/>
                <w:b/>
                <w:sz w:val="20"/>
                <w:szCs w:val="20"/>
              </w:rPr>
              <w:t>T-stat</w:t>
            </w:r>
          </w:p>
        </w:tc>
        <w:tc>
          <w:tcPr>
            <w:tcW w:w="737" w:type="dxa"/>
            <w:tcBorders>
              <w:top w:val="single" w:sz="4" w:space="0" w:color="auto"/>
              <w:left w:val="double" w:sz="4" w:space="0" w:color="auto"/>
              <w:bottom w:val="double" w:sz="4" w:space="0" w:color="auto"/>
            </w:tcBorders>
            <w:tcMar>
              <w:left w:w="58" w:type="dxa"/>
              <w:right w:w="58" w:type="dxa"/>
            </w:tcMar>
          </w:tcPr>
          <w:p w:rsidR="00BD59E2" w:rsidRPr="00373889" w:rsidRDefault="00BD59E2" w:rsidP="00AF6D32">
            <w:pPr>
              <w:jc w:val="center"/>
              <w:rPr>
                <w:b/>
                <w:sz w:val="20"/>
                <w:szCs w:val="20"/>
              </w:rPr>
            </w:pPr>
            <w:proofErr w:type="spellStart"/>
            <w:r w:rsidRPr="00373889">
              <w:rPr>
                <w:rFonts w:ascii="11" w:hAnsi="11"/>
                <w:b/>
                <w:sz w:val="20"/>
                <w:szCs w:val="20"/>
              </w:rPr>
              <w:t>Coeff</w:t>
            </w:r>
            <w:proofErr w:type="spellEnd"/>
          </w:p>
        </w:tc>
        <w:tc>
          <w:tcPr>
            <w:tcW w:w="703"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r w:rsidRPr="00373889">
              <w:rPr>
                <w:rFonts w:ascii="11" w:hAnsi="11"/>
                <w:b/>
                <w:sz w:val="20"/>
                <w:szCs w:val="20"/>
              </w:rPr>
              <w:t>T-stat</w:t>
            </w:r>
          </w:p>
        </w:tc>
        <w:tc>
          <w:tcPr>
            <w:tcW w:w="693"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proofErr w:type="spellStart"/>
            <w:r w:rsidRPr="00373889">
              <w:rPr>
                <w:rFonts w:ascii="11" w:hAnsi="11"/>
                <w:b/>
                <w:sz w:val="20"/>
                <w:szCs w:val="20"/>
              </w:rPr>
              <w:t>Coeff</w:t>
            </w:r>
            <w:proofErr w:type="spellEnd"/>
          </w:p>
        </w:tc>
        <w:tc>
          <w:tcPr>
            <w:tcW w:w="630"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r w:rsidRPr="00373889">
              <w:rPr>
                <w:rFonts w:ascii="11" w:hAnsi="11"/>
                <w:b/>
                <w:sz w:val="20"/>
                <w:szCs w:val="20"/>
              </w:rPr>
              <w:t>T-stat</w:t>
            </w:r>
          </w:p>
        </w:tc>
        <w:tc>
          <w:tcPr>
            <w:tcW w:w="630"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proofErr w:type="spellStart"/>
            <w:r w:rsidRPr="00373889">
              <w:rPr>
                <w:rFonts w:ascii="11" w:hAnsi="11"/>
                <w:b/>
                <w:sz w:val="20"/>
                <w:szCs w:val="20"/>
              </w:rPr>
              <w:t>Coeff</w:t>
            </w:r>
            <w:proofErr w:type="spellEnd"/>
          </w:p>
        </w:tc>
        <w:tc>
          <w:tcPr>
            <w:tcW w:w="630"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r w:rsidRPr="00373889">
              <w:rPr>
                <w:rFonts w:ascii="11" w:hAnsi="11"/>
                <w:b/>
                <w:sz w:val="20"/>
                <w:szCs w:val="20"/>
              </w:rPr>
              <w:t>T-stat</w:t>
            </w:r>
          </w:p>
        </w:tc>
        <w:tc>
          <w:tcPr>
            <w:tcW w:w="625"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proofErr w:type="spellStart"/>
            <w:r w:rsidRPr="00373889">
              <w:rPr>
                <w:rFonts w:ascii="11" w:hAnsi="11"/>
                <w:b/>
                <w:sz w:val="20"/>
                <w:szCs w:val="20"/>
              </w:rPr>
              <w:t>Coeff</w:t>
            </w:r>
            <w:proofErr w:type="spellEnd"/>
          </w:p>
        </w:tc>
        <w:tc>
          <w:tcPr>
            <w:tcW w:w="630"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r w:rsidRPr="00373889">
              <w:rPr>
                <w:rFonts w:ascii="11" w:hAnsi="11"/>
                <w:b/>
                <w:sz w:val="20"/>
                <w:szCs w:val="20"/>
              </w:rPr>
              <w:t>T-stat</w:t>
            </w:r>
          </w:p>
        </w:tc>
        <w:tc>
          <w:tcPr>
            <w:tcW w:w="630"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proofErr w:type="spellStart"/>
            <w:r w:rsidRPr="00373889">
              <w:rPr>
                <w:rFonts w:ascii="11" w:hAnsi="11"/>
                <w:b/>
                <w:sz w:val="20"/>
                <w:szCs w:val="20"/>
              </w:rPr>
              <w:t>Coeff</w:t>
            </w:r>
            <w:proofErr w:type="spellEnd"/>
          </w:p>
        </w:tc>
        <w:tc>
          <w:tcPr>
            <w:tcW w:w="630"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r w:rsidRPr="00373889">
              <w:rPr>
                <w:rFonts w:ascii="11" w:hAnsi="11"/>
                <w:b/>
                <w:sz w:val="20"/>
                <w:szCs w:val="20"/>
              </w:rPr>
              <w:t>T-stat</w:t>
            </w:r>
          </w:p>
        </w:tc>
        <w:tc>
          <w:tcPr>
            <w:tcW w:w="630"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proofErr w:type="spellStart"/>
            <w:r w:rsidRPr="00373889">
              <w:rPr>
                <w:rFonts w:ascii="11" w:hAnsi="11"/>
                <w:b/>
                <w:sz w:val="20"/>
                <w:szCs w:val="20"/>
              </w:rPr>
              <w:t>Coeff</w:t>
            </w:r>
            <w:proofErr w:type="spellEnd"/>
          </w:p>
        </w:tc>
        <w:tc>
          <w:tcPr>
            <w:tcW w:w="630" w:type="dxa"/>
            <w:tcBorders>
              <w:top w:val="single" w:sz="4" w:space="0" w:color="auto"/>
              <w:bottom w:val="double" w:sz="4" w:space="0" w:color="auto"/>
              <w:right w:val="double" w:sz="4" w:space="0" w:color="auto"/>
            </w:tcBorders>
            <w:tcMar>
              <w:left w:w="58" w:type="dxa"/>
              <w:right w:w="58" w:type="dxa"/>
            </w:tcMar>
          </w:tcPr>
          <w:p w:rsidR="00BD59E2" w:rsidRPr="00373889" w:rsidRDefault="00BD59E2" w:rsidP="00AF6D32">
            <w:pPr>
              <w:jc w:val="center"/>
              <w:rPr>
                <w:b/>
                <w:sz w:val="20"/>
                <w:szCs w:val="20"/>
              </w:rPr>
            </w:pPr>
            <w:r w:rsidRPr="00373889">
              <w:rPr>
                <w:rFonts w:ascii="11" w:hAnsi="11"/>
                <w:b/>
                <w:sz w:val="20"/>
                <w:szCs w:val="20"/>
              </w:rPr>
              <w:t>T-stat</w:t>
            </w:r>
          </w:p>
        </w:tc>
        <w:tc>
          <w:tcPr>
            <w:tcW w:w="737" w:type="dxa"/>
            <w:tcBorders>
              <w:top w:val="single" w:sz="4" w:space="0" w:color="auto"/>
              <w:left w:val="double" w:sz="4" w:space="0" w:color="auto"/>
              <w:bottom w:val="double" w:sz="4" w:space="0" w:color="auto"/>
            </w:tcBorders>
            <w:tcMar>
              <w:left w:w="58" w:type="dxa"/>
              <w:right w:w="58" w:type="dxa"/>
            </w:tcMar>
          </w:tcPr>
          <w:p w:rsidR="00BD59E2" w:rsidRPr="00373889" w:rsidRDefault="00BD59E2" w:rsidP="00AF6D32">
            <w:pPr>
              <w:jc w:val="center"/>
              <w:rPr>
                <w:b/>
                <w:sz w:val="20"/>
                <w:szCs w:val="20"/>
              </w:rPr>
            </w:pPr>
            <w:proofErr w:type="spellStart"/>
            <w:r w:rsidRPr="00373889">
              <w:rPr>
                <w:rFonts w:ascii="11" w:hAnsi="11"/>
                <w:b/>
                <w:sz w:val="20"/>
                <w:szCs w:val="20"/>
              </w:rPr>
              <w:t>Coeff</w:t>
            </w:r>
            <w:proofErr w:type="spellEnd"/>
          </w:p>
        </w:tc>
        <w:tc>
          <w:tcPr>
            <w:tcW w:w="737" w:type="dxa"/>
            <w:tcBorders>
              <w:top w:val="single" w:sz="4" w:space="0" w:color="auto"/>
              <w:bottom w:val="double" w:sz="4" w:space="0" w:color="auto"/>
            </w:tcBorders>
            <w:tcMar>
              <w:left w:w="58" w:type="dxa"/>
              <w:right w:w="58" w:type="dxa"/>
            </w:tcMar>
          </w:tcPr>
          <w:p w:rsidR="00BD59E2" w:rsidRPr="00373889" w:rsidRDefault="00BD59E2" w:rsidP="00AF6D32">
            <w:pPr>
              <w:jc w:val="center"/>
              <w:rPr>
                <w:b/>
                <w:sz w:val="20"/>
                <w:szCs w:val="20"/>
              </w:rPr>
            </w:pPr>
            <w:r w:rsidRPr="00373889">
              <w:rPr>
                <w:rFonts w:ascii="11" w:hAnsi="11"/>
                <w:b/>
                <w:sz w:val="20"/>
                <w:szCs w:val="20"/>
              </w:rPr>
              <w:t>T-stat</w:t>
            </w:r>
          </w:p>
        </w:tc>
      </w:tr>
      <w:tr w:rsidR="00D1153F" w:rsidTr="00461CF0">
        <w:trPr>
          <w:trHeight w:val="276"/>
          <w:jc w:val="center"/>
        </w:trPr>
        <w:tc>
          <w:tcPr>
            <w:tcW w:w="3126" w:type="dxa"/>
            <w:tcBorders>
              <w:top w:val="double" w:sz="4" w:space="0" w:color="auto"/>
              <w:right w:val="double" w:sz="4" w:space="0" w:color="auto"/>
            </w:tcBorders>
            <w:tcMar>
              <w:left w:w="58" w:type="dxa"/>
              <w:right w:w="58" w:type="dxa"/>
            </w:tcMar>
            <w:vAlign w:val="center"/>
          </w:tcPr>
          <w:p w:rsidR="00BD59E2" w:rsidRPr="00373889" w:rsidRDefault="00EA580E" w:rsidP="00373889">
            <w:pPr>
              <w:rPr>
                <w:i/>
                <w:sz w:val="20"/>
                <w:szCs w:val="20"/>
              </w:rPr>
            </w:pPr>
            <w:r w:rsidRPr="00373889">
              <w:rPr>
                <w:i/>
                <w:sz w:val="20"/>
                <w:szCs w:val="20"/>
              </w:rPr>
              <w:t>Constants</w:t>
            </w:r>
          </w:p>
        </w:tc>
        <w:tc>
          <w:tcPr>
            <w:tcW w:w="736" w:type="dxa"/>
            <w:tcBorders>
              <w:top w:val="double" w:sz="4" w:space="0" w:color="auto"/>
              <w:left w:val="double" w:sz="4" w:space="0" w:color="auto"/>
              <w:bottom w:val="sing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 xml:space="preserve"> </w:t>
            </w:r>
            <w:r w:rsidR="00037801" w:rsidRPr="00373889">
              <w:rPr>
                <w:sz w:val="20"/>
                <w:szCs w:val="20"/>
              </w:rPr>
              <w:t>1.881</w:t>
            </w:r>
          </w:p>
        </w:tc>
        <w:tc>
          <w:tcPr>
            <w:tcW w:w="654" w:type="dxa"/>
            <w:tcBorders>
              <w:top w:val="double" w:sz="4" w:space="0" w:color="auto"/>
              <w:bottom w:val="single" w:sz="4" w:space="0" w:color="auto"/>
              <w:right w:val="doub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11.78</w:t>
            </w:r>
          </w:p>
        </w:tc>
        <w:tc>
          <w:tcPr>
            <w:tcW w:w="737" w:type="dxa"/>
            <w:tcBorders>
              <w:top w:val="double" w:sz="4" w:space="0" w:color="auto"/>
              <w:left w:val="double" w:sz="4" w:space="0" w:color="auto"/>
              <w:bottom w:val="single" w:sz="4" w:space="0" w:color="auto"/>
            </w:tcBorders>
            <w:tcMar>
              <w:left w:w="58" w:type="dxa"/>
              <w:right w:w="58" w:type="dxa"/>
            </w:tcMar>
            <w:vAlign w:val="center"/>
          </w:tcPr>
          <w:p w:rsidR="00BD59E2" w:rsidRPr="00373889" w:rsidRDefault="00037801" w:rsidP="00037801">
            <w:pPr>
              <w:jc w:val="center"/>
              <w:rPr>
                <w:sz w:val="20"/>
                <w:szCs w:val="20"/>
              </w:rPr>
            </w:pPr>
            <w:r>
              <w:rPr>
                <w:sz w:val="20"/>
                <w:szCs w:val="20"/>
              </w:rPr>
              <w:t>1.461</w:t>
            </w:r>
          </w:p>
        </w:tc>
        <w:tc>
          <w:tcPr>
            <w:tcW w:w="703" w:type="dxa"/>
            <w:tcBorders>
              <w:top w:val="double" w:sz="4" w:space="0" w:color="auto"/>
              <w:bottom w:val="sing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4.49</w:t>
            </w:r>
          </w:p>
        </w:tc>
        <w:tc>
          <w:tcPr>
            <w:tcW w:w="693" w:type="dxa"/>
            <w:tcBorders>
              <w:top w:val="double" w:sz="4" w:space="0" w:color="auto"/>
              <w:bottom w:val="single" w:sz="4" w:space="0" w:color="auto"/>
            </w:tcBorders>
            <w:tcMar>
              <w:left w:w="58" w:type="dxa"/>
              <w:right w:w="58" w:type="dxa"/>
            </w:tcMar>
            <w:vAlign w:val="center"/>
          </w:tcPr>
          <w:p w:rsidR="00BD59E2" w:rsidRPr="00373889" w:rsidRDefault="00037801" w:rsidP="00037801">
            <w:pPr>
              <w:jc w:val="center"/>
              <w:rPr>
                <w:sz w:val="20"/>
                <w:szCs w:val="20"/>
              </w:rPr>
            </w:pPr>
            <w:r>
              <w:rPr>
                <w:sz w:val="20"/>
                <w:szCs w:val="20"/>
              </w:rPr>
              <w:t>0.910</w:t>
            </w:r>
          </w:p>
        </w:tc>
        <w:tc>
          <w:tcPr>
            <w:tcW w:w="630" w:type="dxa"/>
            <w:tcBorders>
              <w:top w:val="double" w:sz="4" w:space="0" w:color="auto"/>
              <w:bottom w:val="sing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4.10</w:t>
            </w:r>
          </w:p>
        </w:tc>
        <w:tc>
          <w:tcPr>
            <w:tcW w:w="630" w:type="dxa"/>
            <w:tcBorders>
              <w:top w:val="double" w:sz="4" w:space="0" w:color="auto"/>
              <w:bottom w:val="single" w:sz="4" w:space="0" w:color="auto"/>
            </w:tcBorders>
            <w:tcMar>
              <w:left w:w="58" w:type="dxa"/>
              <w:right w:w="58" w:type="dxa"/>
            </w:tcMar>
            <w:vAlign w:val="center"/>
          </w:tcPr>
          <w:p w:rsidR="00BD59E2" w:rsidRPr="00373889" w:rsidRDefault="00037801" w:rsidP="00037801">
            <w:pPr>
              <w:jc w:val="center"/>
              <w:rPr>
                <w:sz w:val="20"/>
                <w:szCs w:val="20"/>
              </w:rPr>
            </w:pPr>
            <w:r>
              <w:rPr>
                <w:sz w:val="20"/>
                <w:szCs w:val="20"/>
              </w:rPr>
              <w:t>1.382</w:t>
            </w:r>
          </w:p>
        </w:tc>
        <w:tc>
          <w:tcPr>
            <w:tcW w:w="630" w:type="dxa"/>
            <w:tcBorders>
              <w:top w:val="double" w:sz="4" w:space="0" w:color="auto"/>
              <w:bottom w:val="sing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8.67</w:t>
            </w:r>
          </w:p>
        </w:tc>
        <w:tc>
          <w:tcPr>
            <w:tcW w:w="625" w:type="dxa"/>
            <w:tcBorders>
              <w:top w:val="double" w:sz="4" w:space="0" w:color="auto"/>
              <w:bottom w:val="single" w:sz="4" w:space="0" w:color="auto"/>
            </w:tcBorders>
            <w:tcMar>
              <w:left w:w="58" w:type="dxa"/>
              <w:right w:w="58" w:type="dxa"/>
            </w:tcMar>
            <w:vAlign w:val="center"/>
          </w:tcPr>
          <w:p w:rsidR="00BD59E2" w:rsidRPr="00373889" w:rsidRDefault="00037801" w:rsidP="00037801">
            <w:pPr>
              <w:jc w:val="center"/>
              <w:rPr>
                <w:sz w:val="20"/>
                <w:szCs w:val="20"/>
              </w:rPr>
            </w:pPr>
            <w:r>
              <w:rPr>
                <w:sz w:val="20"/>
                <w:szCs w:val="20"/>
              </w:rPr>
              <w:t>1.071</w:t>
            </w:r>
          </w:p>
        </w:tc>
        <w:tc>
          <w:tcPr>
            <w:tcW w:w="630" w:type="dxa"/>
            <w:tcBorders>
              <w:top w:val="double" w:sz="4" w:space="0" w:color="auto"/>
              <w:bottom w:val="sing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7.12</w:t>
            </w:r>
          </w:p>
        </w:tc>
        <w:tc>
          <w:tcPr>
            <w:tcW w:w="630" w:type="dxa"/>
            <w:tcBorders>
              <w:top w:val="double" w:sz="4" w:space="0" w:color="auto"/>
              <w:bottom w:val="single" w:sz="4" w:space="0" w:color="auto"/>
            </w:tcBorders>
            <w:tcMar>
              <w:left w:w="58" w:type="dxa"/>
              <w:right w:w="58" w:type="dxa"/>
            </w:tcMar>
            <w:vAlign w:val="center"/>
          </w:tcPr>
          <w:p w:rsidR="00BD59E2" w:rsidRPr="00373889" w:rsidRDefault="00037801" w:rsidP="00037801">
            <w:pPr>
              <w:jc w:val="center"/>
              <w:rPr>
                <w:sz w:val="20"/>
                <w:szCs w:val="20"/>
              </w:rPr>
            </w:pPr>
            <w:r>
              <w:rPr>
                <w:sz w:val="20"/>
                <w:szCs w:val="20"/>
              </w:rPr>
              <w:t>0.333</w:t>
            </w:r>
          </w:p>
        </w:tc>
        <w:tc>
          <w:tcPr>
            <w:tcW w:w="630" w:type="dxa"/>
            <w:tcBorders>
              <w:top w:val="double" w:sz="4" w:space="0" w:color="auto"/>
              <w:bottom w:val="sing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7.21</w:t>
            </w:r>
          </w:p>
        </w:tc>
        <w:tc>
          <w:tcPr>
            <w:tcW w:w="630" w:type="dxa"/>
            <w:tcBorders>
              <w:top w:val="double" w:sz="4" w:space="0" w:color="auto"/>
              <w:bottom w:val="single" w:sz="4" w:space="0" w:color="auto"/>
            </w:tcBorders>
            <w:tcMar>
              <w:left w:w="58" w:type="dxa"/>
              <w:right w:w="58" w:type="dxa"/>
            </w:tcMar>
            <w:vAlign w:val="center"/>
          </w:tcPr>
          <w:p w:rsidR="00BD59E2" w:rsidRPr="00373889" w:rsidRDefault="00037801" w:rsidP="00037801">
            <w:pPr>
              <w:jc w:val="center"/>
              <w:rPr>
                <w:sz w:val="20"/>
                <w:szCs w:val="20"/>
              </w:rPr>
            </w:pPr>
            <w:r>
              <w:rPr>
                <w:sz w:val="20"/>
                <w:szCs w:val="20"/>
              </w:rPr>
              <w:t>0.865</w:t>
            </w:r>
          </w:p>
        </w:tc>
        <w:tc>
          <w:tcPr>
            <w:tcW w:w="630" w:type="dxa"/>
            <w:tcBorders>
              <w:top w:val="double" w:sz="4" w:space="0" w:color="auto"/>
              <w:bottom w:val="single" w:sz="4" w:space="0" w:color="auto"/>
              <w:right w:val="doub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6.30</w:t>
            </w:r>
          </w:p>
        </w:tc>
        <w:tc>
          <w:tcPr>
            <w:tcW w:w="737" w:type="dxa"/>
            <w:tcBorders>
              <w:top w:val="double" w:sz="4" w:space="0" w:color="auto"/>
              <w:left w:val="doub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 xml:space="preserve"> </w:t>
            </w:r>
            <w:r w:rsidR="00037801">
              <w:rPr>
                <w:sz w:val="20"/>
                <w:szCs w:val="20"/>
              </w:rPr>
              <w:t>0.899</w:t>
            </w:r>
          </w:p>
        </w:tc>
        <w:tc>
          <w:tcPr>
            <w:tcW w:w="737" w:type="dxa"/>
            <w:tcBorders>
              <w:top w:val="double" w:sz="4" w:space="0" w:color="auto"/>
            </w:tcBorders>
            <w:tcMar>
              <w:left w:w="58" w:type="dxa"/>
              <w:right w:w="58" w:type="dxa"/>
            </w:tcMar>
            <w:vAlign w:val="center"/>
          </w:tcPr>
          <w:p w:rsidR="00BD59E2" w:rsidRPr="00373889" w:rsidRDefault="00D300E0" w:rsidP="00037801">
            <w:pPr>
              <w:jc w:val="center"/>
              <w:rPr>
                <w:sz w:val="20"/>
                <w:szCs w:val="20"/>
              </w:rPr>
            </w:pPr>
            <w:r>
              <w:rPr>
                <w:sz w:val="20"/>
                <w:szCs w:val="20"/>
              </w:rPr>
              <w:t xml:space="preserve"> 6.34</w:t>
            </w:r>
          </w:p>
        </w:tc>
      </w:tr>
      <w:tr w:rsidR="00D1153F" w:rsidTr="00461CF0">
        <w:trPr>
          <w:trHeight w:val="289"/>
          <w:jc w:val="center"/>
        </w:trPr>
        <w:tc>
          <w:tcPr>
            <w:tcW w:w="3126" w:type="dxa"/>
            <w:tcBorders>
              <w:right w:val="double" w:sz="4" w:space="0" w:color="auto"/>
            </w:tcBorders>
            <w:tcMar>
              <w:left w:w="58" w:type="dxa"/>
              <w:right w:w="58" w:type="dxa"/>
            </w:tcMar>
            <w:vAlign w:val="center"/>
          </w:tcPr>
          <w:p w:rsidR="00BD59E2" w:rsidRPr="00373889" w:rsidRDefault="00EA580E" w:rsidP="00373889">
            <w:pPr>
              <w:rPr>
                <w:i/>
                <w:sz w:val="20"/>
                <w:szCs w:val="20"/>
              </w:rPr>
            </w:pPr>
            <w:r w:rsidRPr="00373889">
              <w:rPr>
                <w:i/>
                <w:sz w:val="20"/>
                <w:szCs w:val="20"/>
              </w:rPr>
              <w:t>Thresholds for ordinal indicators</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54" w:type="dxa"/>
            <w:tcBorders>
              <w:top w:val="single" w:sz="4" w:space="0" w:color="auto"/>
              <w:bottom w:val="single" w:sz="4" w:space="0" w:color="auto"/>
              <w:right w:val="double" w:sz="4" w:space="0" w:color="auto"/>
            </w:tcBorders>
            <w:tcMar>
              <w:left w:w="58" w:type="dxa"/>
              <w:right w:w="58" w:type="dxa"/>
            </w:tcMar>
            <w:vAlign w:val="center"/>
          </w:tcPr>
          <w:p w:rsidR="00BD59E2" w:rsidRPr="00373889" w:rsidRDefault="00BD59E2" w:rsidP="00037801">
            <w:pPr>
              <w:jc w:val="center"/>
              <w:rPr>
                <w:sz w:val="20"/>
                <w:szCs w:val="20"/>
              </w:rPr>
            </w:pPr>
          </w:p>
        </w:tc>
        <w:tc>
          <w:tcPr>
            <w:tcW w:w="737" w:type="dxa"/>
            <w:tcBorders>
              <w:top w:val="single" w:sz="4" w:space="0" w:color="auto"/>
              <w:left w:val="doub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703"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93"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25"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BD59E2" w:rsidRPr="00373889" w:rsidRDefault="00BD59E2" w:rsidP="00037801">
            <w:pPr>
              <w:jc w:val="center"/>
              <w:rPr>
                <w:sz w:val="20"/>
                <w:szCs w:val="20"/>
              </w:rPr>
            </w:pPr>
          </w:p>
        </w:tc>
        <w:tc>
          <w:tcPr>
            <w:tcW w:w="630" w:type="dxa"/>
            <w:tcBorders>
              <w:top w:val="single" w:sz="4" w:space="0" w:color="auto"/>
              <w:bottom w:val="single" w:sz="4" w:space="0" w:color="auto"/>
              <w:right w:val="double" w:sz="4" w:space="0" w:color="auto"/>
            </w:tcBorders>
            <w:tcMar>
              <w:left w:w="58" w:type="dxa"/>
              <w:right w:w="58" w:type="dxa"/>
            </w:tcMar>
            <w:vAlign w:val="center"/>
          </w:tcPr>
          <w:p w:rsidR="00BD59E2" w:rsidRPr="00373889" w:rsidRDefault="00BD59E2" w:rsidP="00037801">
            <w:pPr>
              <w:jc w:val="center"/>
              <w:rPr>
                <w:sz w:val="20"/>
                <w:szCs w:val="20"/>
              </w:rPr>
            </w:pPr>
          </w:p>
        </w:tc>
        <w:tc>
          <w:tcPr>
            <w:tcW w:w="737" w:type="dxa"/>
            <w:tcBorders>
              <w:left w:val="double" w:sz="4" w:space="0" w:color="auto"/>
            </w:tcBorders>
            <w:tcMar>
              <w:left w:w="58" w:type="dxa"/>
              <w:right w:w="58" w:type="dxa"/>
            </w:tcMar>
            <w:vAlign w:val="center"/>
          </w:tcPr>
          <w:p w:rsidR="00BD59E2" w:rsidRPr="00373889" w:rsidRDefault="00BD59E2" w:rsidP="00037801">
            <w:pPr>
              <w:jc w:val="center"/>
              <w:rPr>
                <w:sz w:val="20"/>
                <w:szCs w:val="20"/>
              </w:rPr>
            </w:pPr>
          </w:p>
        </w:tc>
        <w:tc>
          <w:tcPr>
            <w:tcW w:w="737" w:type="dxa"/>
            <w:tcMar>
              <w:left w:w="58" w:type="dxa"/>
              <w:right w:w="58" w:type="dxa"/>
            </w:tcMar>
            <w:vAlign w:val="center"/>
          </w:tcPr>
          <w:p w:rsidR="00BD59E2" w:rsidRPr="00373889" w:rsidRDefault="00BD59E2" w:rsidP="00037801">
            <w:pPr>
              <w:jc w:val="center"/>
              <w:rPr>
                <w:sz w:val="20"/>
                <w:szCs w:val="20"/>
              </w:rPr>
            </w:pPr>
          </w:p>
        </w:tc>
      </w:tr>
      <w:tr w:rsidR="00D1153F" w:rsidTr="00461CF0">
        <w:trPr>
          <w:trHeight w:val="289"/>
          <w:jc w:val="center"/>
        </w:trPr>
        <w:tc>
          <w:tcPr>
            <w:tcW w:w="3126" w:type="dxa"/>
            <w:tcBorders>
              <w:right w:val="double" w:sz="4" w:space="0" w:color="auto"/>
            </w:tcBorders>
            <w:tcMar>
              <w:left w:w="58" w:type="dxa"/>
              <w:right w:w="58" w:type="dxa"/>
            </w:tcMar>
            <w:vAlign w:val="center"/>
          </w:tcPr>
          <w:p w:rsidR="00EA580E" w:rsidRPr="00373889" w:rsidRDefault="00C45120" w:rsidP="00461CF0">
            <w:pPr>
              <w:ind w:left="176"/>
              <w:rPr>
                <w:sz w:val="20"/>
                <w:szCs w:val="20"/>
              </w:rPr>
            </w:pPr>
            <w:r w:rsidRPr="00373889">
              <w:rPr>
                <w:sz w:val="20"/>
                <w:szCs w:val="20"/>
              </w:rPr>
              <w:t>Somewhat unimportant &amp; not important</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EA580E" w:rsidRPr="00373889" w:rsidRDefault="00EA580E" w:rsidP="00037801">
            <w:pPr>
              <w:jc w:val="center"/>
              <w:rPr>
                <w:sz w:val="20"/>
                <w:szCs w:val="20"/>
              </w:rPr>
            </w:pPr>
          </w:p>
        </w:tc>
        <w:tc>
          <w:tcPr>
            <w:tcW w:w="654" w:type="dxa"/>
            <w:tcBorders>
              <w:top w:val="single" w:sz="4" w:space="0" w:color="auto"/>
              <w:bottom w:val="single" w:sz="4" w:space="0" w:color="auto"/>
              <w:right w:val="double" w:sz="4" w:space="0" w:color="auto"/>
            </w:tcBorders>
            <w:tcMar>
              <w:left w:w="58" w:type="dxa"/>
              <w:right w:w="58" w:type="dxa"/>
            </w:tcMar>
            <w:vAlign w:val="center"/>
          </w:tcPr>
          <w:p w:rsidR="00EA580E" w:rsidRPr="00373889" w:rsidRDefault="00EA580E" w:rsidP="00037801">
            <w:pPr>
              <w:jc w:val="center"/>
              <w:rPr>
                <w:sz w:val="20"/>
                <w:szCs w:val="20"/>
              </w:rPr>
            </w:pPr>
          </w:p>
        </w:tc>
        <w:tc>
          <w:tcPr>
            <w:tcW w:w="737" w:type="dxa"/>
            <w:tcBorders>
              <w:top w:val="single" w:sz="4" w:space="0" w:color="auto"/>
              <w:left w:val="doub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0.462</w:t>
            </w:r>
          </w:p>
        </w:tc>
        <w:tc>
          <w:tcPr>
            <w:tcW w:w="703"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15.65</w:t>
            </w:r>
          </w:p>
        </w:tc>
        <w:tc>
          <w:tcPr>
            <w:tcW w:w="693"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0.418</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13.00</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0.375</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20.00</w:t>
            </w:r>
          </w:p>
        </w:tc>
        <w:tc>
          <w:tcPr>
            <w:tcW w:w="625"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0.591</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15.56</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0.732</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18.26</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0.573</w:t>
            </w:r>
          </w:p>
        </w:tc>
        <w:tc>
          <w:tcPr>
            <w:tcW w:w="630" w:type="dxa"/>
            <w:tcBorders>
              <w:top w:val="single" w:sz="4" w:space="0" w:color="auto"/>
              <w:bottom w:val="single" w:sz="4" w:space="0" w:color="auto"/>
              <w:right w:val="doub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14.52</w:t>
            </w:r>
          </w:p>
        </w:tc>
        <w:tc>
          <w:tcPr>
            <w:tcW w:w="737" w:type="dxa"/>
            <w:tcBorders>
              <w:left w:val="double" w:sz="4" w:space="0" w:color="auto"/>
            </w:tcBorders>
            <w:tcMar>
              <w:left w:w="58" w:type="dxa"/>
              <w:right w:w="58" w:type="dxa"/>
            </w:tcMar>
            <w:vAlign w:val="center"/>
          </w:tcPr>
          <w:p w:rsidR="00EA580E" w:rsidRPr="00373889" w:rsidRDefault="00EA580E" w:rsidP="00037801">
            <w:pPr>
              <w:jc w:val="center"/>
              <w:rPr>
                <w:sz w:val="20"/>
                <w:szCs w:val="20"/>
              </w:rPr>
            </w:pPr>
          </w:p>
        </w:tc>
        <w:tc>
          <w:tcPr>
            <w:tcW w:w="737" w:type="dxa"/>
            <w:tcMar>
              <w:left w:w="58" w:type="dxa"/>
              <w:right w:w="58" w:type="dxa"/>
            </w:tcMar>
            <w:vAlign w:val="center"/>
          </w:tcPr>
          <w:p w:rsidR="00EA580E" w:rsidRPr="00373889" w:rsidRDefault="00EA580E" w:rsidP="00037801">
            <w:pPr>
              <w:jc w:val="center"/>
              <w:rPr>
                <w:sz w:val="20"/>
                <w:szCs w:val="20"/>
              </w:rPr>
            </w:pPr>
          </w:p>
        </w:tc>
      </w:tr>
      <w:tr w:rsidR="00D1153F" w:rsidTr="00461CF0">
        <w:trPr>
          <w:trHeight w:val="289"/>
          <w:jc w:val="center"/>
        </w:trPr>
        <w:tc>
          <w:tcPr>
            <w:tcW w:w="3126" w:type="dxa"/>
            <w:tcBorders>
              <w:right w:val="double" w:sz="4" w:space="0" w:color="auto"/>
            </w:tcBorders>
            <w:tcMar>
              <w:left w:w="58" w:type="dxa"/>
              <w:right w:w="58" w:type="dxa"/>
            </w:tcMar>
            <w:vAlign w:val="center"/>
          </w:tcPr>
          <w:p w:rsidR="00EA580E" w:rsidRPr="00373889" w:rsidRDefault="00C45120" w:rsidP="00461CF0">
            <w:pPr>
              <w:ind w:left="176"/>
              <w:rPr>
                <w:sz w:val="20"/>
                <w:szCs w:val="20"/>
              </w:rPr>
            </w:pPr>
            <w:r w:rsidRPr="00373889">
              <w:rPr>
                <w:sz w:val="20"/>
                <w:szCs w:val="20"/>
              </w:rPr>
              <w:t>Not important &amp; somewhat important</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EA580E" w:rsidRPr="00373889" w:rsidRDefault="00EA580E" w:rsidP="00037801">
            <w:pPr>
              <w:jc w:val="center"/>
              <w:rPr>
                <w:sz w:val="20"/>
                <w:szCs w:val="20"/>
              </w:rPr>
            </w:pPr>
          </w:p>
        </w:tc>
        <w:tc>
          <w:tcPr>
            <w:tcW w:w="654" w:type="dxa"/>
            <w:tcBorders>
              <w:top w:val="single" w:sz="4" w:space="0" w:color="auto"/>
              <w:bottom w:val="single" w:sz="4" w:space="0" w:color="auto"/>
              <w:right w:val="double" w:sz="4" w:space="0" w:color="auto"/>
            </w:tcBorders>
            <w:tcMar>
              <w:left w:w="58" w:type="dxa"/>
              <w:right w:w="58" w:type="dxa"/>
            </w:tcMar>
            <w:vAlign w:val="center"/>
          </w:tcPr>
          <w:p w:rsidR="00EA580E" w:rsidRPr="00373889" w:rsidRDefault="00EA580E" w:rsidP="00037801">
            <w:pPr>
              <w:jc w:val="center"/>
              <w:rPr>
                <w:sz w:val="20"/>
                <w:szCs w:val="20"/>
              </w:rPr>
            </w:pPr>
          </w:p>
        </w:tc>
        <w:tc>
          <w:tcPr>
            <w:tcW w:w="737" w:type="dxa"/>
            <w:tcBorders>
              <w:top w:val="single" w:sz="4" w:space="0" w:color="auto"/>
              <w:left w:val="doub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0.822</w:t>
            </w:r>
          </w:p>
        </w:tc>
        <w:tc>
          <w:tcPr>
            <w:tcW w:w="703"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15.10</w:t>
            </w:r>
          </w:p>
        </w:tc>
        <w:tc>
          <w:tcPr>
            <w:tcW w:w="693"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0.873</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20.01</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0.717</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14.61</w:t>
            </w:r>
          </w:p>
        </w:tc>
        <w:tc>
          <w:tcPr>
            <w:tcW w:w="625"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1.184</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18.32</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3.640</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19.33</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1.110</w:t>
            </w:r>
          </w:p>
        </w:tc>
        <w:tc>
          <w:tcPr>
            <w:tcW w:w="630" w:type="dxa"/>
            <w:tcBorders>
              <w:top w:val="single" w:sz="4" w:space="0" w:color="auto"/>
              <w:bottom w:val="single" w:sz="4" w:space="0" w:color="auto"/>
              <w:right w:val="doub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15.68</w:t>
            </w:r>
          </w:p>
        </w:tc>
        <w:tc>
          <w:tcPr>
            <w:tcW w:w="737" w:type="dxa"/>
            <w:tcBorders>
              <w:left w:val="double" w:sz="4" w:space="0" w:color="auto"/>
            </w:tcBorders>
            <w:tcMar>
              <w:left w:w="58" w:type="dxa"/>
              <w:right w:w="58" w:type="dxa"/>
            </w:tcMar>
            <w:vAlign w:val="center"/>
          </w:tcPr>
          <w:p w:rsidR="00EA580E" w:rsidRPr="00373889" w:rsidRDefault="00EA580E" w:rsidP="00037801">
            <w:pPr>
              <w:jc w:val="center"/>
              <w:rPr>
                <w:sz w:val="20"/>
                <w:szCs w:val="20"/>
              </w:rPr>
            </w:pPr>
          </w:p>
        </w:tc>
        <w:tc>
          <w:tcPr>
            <w:tcW w:w="737" w:type="dxa"/>
            <w:tcMar>
              <w:left w:w="58" w:type="dxa"/>
              <w:right w:w="58" w:type="dxa"/>
            </w:tcMar>
            <w:vAlign w:val="center"/>
          </w:tcPr>
          <w:p w:rsidR="00EA580E" w:rsidRPr="00373889" w:rsidRDefault="00EA580E" w:rsidP="00037801">
            <w:pPr>
              <w:jc w:val="center"/>
              <w:rPr>
                <w:sz w:val="20"/>
                <w:szCs w:val="20"/>
              </w:rPr>
            </w:pPr>
          </w:p>
        </w:tc>
      </w:tr>
      <w:tr w:rsidR="00D1153F" w:rsidTr="00461CF0">
        <w:trPr>
          <w:trHeight w:val="289"/>
          <w:jc w:val="center"/>
        </w:trPr>
        <w:tc>
          <w:tcPr>
            <w:tcW w:w="3126" w:type="dxa"/>
            <w:tcBorders>
              <w:right w:val="double" w:sz="4" w:space="0" w:color="auto"/>
            </w:tcBorders>
            <w:tcMar>
              <w:left w:w="58" w:type="dxa"/>
              <w:right w:w="58" w:type="dxa"/>
            </w:tcMar>
            <w:vAlign w:val="center"/>
          </w:tcPr>
          <w:p w:rsidR="00EA580E" w:rsidRPr="00373889" w:rsidRDefault="00C45120" w:rsidP="00461CF0">
            <w:pPr>
              <w:ind w:left="176"/>
              <w:rPr>
                <w:sz w:val="20"/>
                <w:szCs w:val="20"/>
              </w:rPr>
            </w:pPr>
            <w:r w:rsidRPr="00373889">
              <w:rPr>
                <w:sz w:val="20"/>
                <w:szCs w:val="20"/>
              </w:rPr>
              <w:t>Somewhat important and very important</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EA580E" w:rsidRPr="00373889" w:rsidRDefault="00EA580E" w:rsidP="00037801">
            <w:pPr>
              <w:jc w:val="center"/>
              <w:rPr>
                <w:sz w:val="20"/>
                <w:szCs w:val="20"/>
              </w:rPr>
            </w:pPr>
          </w:p>
        </w:tc>
        <w:tc>
          <w:tcPr>
            <w:tcW w:w="654" w:type="dxa"/>
            <w:tcBorders>
              <w:top w:val="single" w:sz="4" w:space="0" w:color="auto"/>
              <w:bottom w:val="single" w:sz="4" w:space="0" w:color="auto"/>
              <w:right w:val="double" w:sz="4" w:space="0" w:color="auto"/>
            </w:tcBorders>
            <w:tcMar>
              <w:left w:w="58" w:type="dxa"/>
              <w:right w:w="58" w:type="dxa"/>
            </w:tcMar>
            <w:vAlign w:val="center"/>
          </w:tcPr>
          <w:p w:rsidR="00EA580E" w:rsidRPr="00373889" w:rsidRDefault="00EA580E" w:rsidP="00037801">
            <w:pPr>
              <w:jc w:val="center"/>
              <w:rPr>
                <w:sz w:val="20"/>
                <w:szCs w:val="20"/>
              </w:rPr>
            </w:pPr>
          </w:p>
        </w:tc>
        <w:tc>
          <w:tcPr>
            <w:tcW w:w="737" w:type="dxa"/>
            <w:tcBorders>
              <w:top w:val="single" w:sz="4" w:space="0" w:color="auto"/>
              <w:left w:val="doub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1.678</w:t>
            </w:r>
          </w:p>
        </w:tc>
        <w:tc>
          <w:tcPr>
            <w:tcW w:w="703"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14.10</w:t>
            </w:r>
          </w:p>
        </w:tc>
        <w:tc>
          <w:tcPr>
            <w:tcW w:w="693"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1.513</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11.89</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1.374</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13.20</w:t>
            </w:r>
          </w:p>
        </w:tc>
        <w:tc>
          <w:tcPr>
            <w:tcW w:w="625"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2.142</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14.22</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5.722</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19.69</w:t>
            </w:r>
          </w:p>
        </w:tc>
        <w:tc>
          <w:tcPr>
            <w:tcW w:w="630" w:type="dxa"/>
            <w:tcBorders>
              <w:top w:val="single" w:sz="4" w:space="0" w:color="auto"/>
              <w:bottom w:val="single" w:sz="4" w:space="0" w:color="auto"/>
            </w:tcBorders>
            <w:tcMar>
              <w:left w:w="58" w:type="dxa"/>
              <w:right w:w="58" w:type="dxa"/>
            </w:tcMar>
            <w:vAlign w:val="center"/>
          </w:tcPr>
          <w:p w:rsidR="00EA580E" w:rsidRPr="00373889" w:rsidRDefault="00037801" w:rsidP="00037801">
            <w:pPr>
              <w:jc w:val="center"/>
              <w:rPr>
                <w:sz w:val="20"/>
                <w:szCs w:val="20"/>
              </w:rPr>
            </w:pPr>
            <w:r>
              <w:rPr>
                <w:sz w:val="20"/>
                <w:szCs w:val="20"/>
              </w:rPr>
              <w:t>2.295</w:t>
            </w:r>
          </w:p>
        </w:tc>
        <w:tc>
          <w:tcPr>
            <w:tcW w:w="630" w:type="dxa"/>
            <w:tcBorders>
              <w:top w:val="single" w:sz="4" w:space="0" w:color="auto"/>
              <w:bottom w:val="single" w:sz="4" w:space="0" w:color="auto"/>
              <w:right w:val="doub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17.21</w:t>
            </w:r>
          </w:p>
        </w:tc>
        <w:tc>
          <w:tcPr>
            <w:tcW w:w="737" w:type="dxa"/>
            <w:tcBorders>
              <w:left w:val="double" w:sz="4" w:space="0" w:color="auto"/>
            </w:tcBorders>
            <w:tcMar>
              <w:left w:w="58" w:type="dxa"/>
              <w:right w:w="58" w:type="dxa"/>
            </w:tcMar>
            <w:vAlign w:val="center"/>
          </w:tcPr>
          <w:p w:rsidR="00EA580E" w:rsidRPr="00373889" w:rsidRDefault="00EA580E" w:rsidP="00037801">
            <w:pPr>
              <w:jc w:val="center"/>
              <w:rPr>
                <w:sz w:val="20"/>
                <w:szCs w:val="20"/>
              </w:rPr>
            </w:pPr>
          </w:p>
        </w:tc>
        <w:tc>
          <w:tcPr>
            <w:tcW w:w="737" w:type="dxa"/>
            <w:tcMar>
              <w:left w:w="58" w:type="dxa"/>
              <w:right w:w="58" w:type="dxa"/>
            </w:tcMar>
            <w:vAlign w:val="center"/>
          </w:tcPr>
          <w:p w:rsidR="00EA580E" w:rsidRPr="00373889" w:rsidRDefault="00EA580E" w:rsidP="00037801">
            <w:pPr>
              <w:jc w:val="center"/>
              <w:rPr>
                <w:sz w:val="20"/>
                <w:szCs w:val="20"/>
              </w:rPr>
            </w:pPr>
          </w:p>
        </w:tc>
      </w:tr>
      <w:tr w:rsidR="00C45120" w:rsidTr="00461CF0">
        <w:trPr>
          <w:trHeight w:val="289"/>
          <w:jc w:val="center"/>
        </w:trPr>
        <w:tc>
          <w:tcPr>
            <w:tcW w:w="3126" w:type="dxa"/>
            <w:tcBorders>
              <w:right w:val="double" w:sz="4" w:space="0" w:color="auto"/>
            </w:tcBorders>
            <w:tcMar>
              <w:left w:w="58" w:type="dxa"/>
              <w:right w:w="58" w:type="dxa"/>
            </w:tcMar>
            <w:vAlign w:val="center"/>
          </w:tcPr>
          <w:p w:rsidR="00C45120" w:rsidRPr="00373889" w:rsidRDefault="00C45120" w:rsidP="00EA580E">
            <w:pPr>
              <w:rPr>
                <w:i/>
                <w:sz w:val="20"/>
                <w:szCs w:val="20"/>
              </w:rPr>
            </w:pPr>
            <w:r w:rsidRPr="00373889">
              <w:rPr>
                <w:i/>
                <w:sz w:val="20"/>
                <w:szCs w:val="20"/>
              </w:rPr>
              <w:t>Household characteristics</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54" w:type="dxa"/>
            <w:tcBorders>
              <w:top w:val="single" w:sz="4" w:space="0" w:color="auto"/>
              <w:bottom w:val="single" w:sz="4" w:space="0" w:color="auto"/>
              <w:right w:val="double" w:sz="4" w:space="0" w:color="auto"/>
            </w:tcBorders>
            <w:tcMar>
              <w:left w:w="58" w:type="dxa"/>
              <w:right w:w="58" w:type="dxa"/>
            </w:tcMar>
            <w:vAlign w:val="center"/>
          </w:tcPr>
          <w:p w:rsidR="00C45120" w:rsidRPr="00373889" w:rsidRDefault="00C45120" w:rsidP="00037801">
            <w:pPr>
              <w:jc w:val="center"/>
              <w:rPr>
                <w:sz w:val="20"/>
                <w:szCs w:val="20"/>
              </w:rPr>
            </w:pPr>
          </w:p>
        </w:tc>
        <w:tc>
          <w:tcPr>
            <w:tcW w:w="737" w:type="dxa"/>
            <w:tcBorders>
              <w:top w:val="single" w:sz="4" w:space="0" w:color="auto"/>
              <w:left w:val="doub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703"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93"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25"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C45120" w:rsidRPr="00373889" w:rsidRDefault="00C45120" w:rsidP="00037801">
            <w:pPr>
              <w:jc w:val="center"/>
              <w:rPr>
                <w:sz w:val="20"/>
                <w:szCs w:val="20"/>
              </w:rPr>
            </w:pPr>
          </w:p>
        </w:tc>
        <w:tc>
          <w:tcPr>
            <w:tcW w:w="630" w:type="dxa"/>
            <w:tcBorders>
              <w:top w:val="single" w:sz="4" w:space="0" w:color="auto"/>
              <w:bottom w:val="single" w:sz="4" w:space="0" w:color="auto"/>
              <w:right w:val="double" w:sz="4" w:space="0" w:color="auto"/>
            </w:tcBorders>
            <w:tcMar>
              <w:left w:w="58" w:type="dxa"/>
              <w:right w:w="58" w:type="dxa"/>
            </w:tcMar>
            <w:vAlign w:val="center"/>
          </w:tcPr>
          <w:p w:rsidR="00C45120" w:rsidRPr="00373889" w:rsidRDefault="00C45120" w:rsidP="00037801">
            <w:pPr>
              <w:jc w:val="center"/>
              <w:rPr>
                <w:sz w:val="20"/>
                <w:szCs w:val="20"/>
              </w:rPr>
            </w:pPr>
          </w:p>
        </w:tc>
        <w:tc>
          <w:tcPr>
            <w:tcW w:w="737" w:type="dxa"/>
            <w:tcBorders>
              <w:left w:val="double" w:sz="4" w:space="0" w:color="auto"/>
            </w:tcBorders>
            <w:tcMar>
              <w:left w:w="58" w:type="dxa"/>
              <w:right w:w="58" w:type="dxa"/>
            </w:tcMar>
            <w:vAlign w:val="center"/>
          </w:tcPr>
          <w:p w:rsidR="00C45120" w:rsidRPr="00373889" w:rsidRDefault="00C45120" w:rsidP="00037801">
            <w:pPr>
              <w:jc w:val="center"/>
              <w:rPr>
                <w:sz w:val="20"/>
                <w:szCs w:val="20"/>
              </w:rPr>
            </w:pPr>
          </w:p>
        </w:tc>
        <w:tc>
          <w:tcPr>
            <w:tcW w:w="737" w:type="dxa"/>
            <w:tcMar>
              <w:left w:w="58" w:type="dxa"/>
              <w:right w:w="58" w:type="dxa"/>
            </w:tcMar>
            <w:vAlign w:val="center"/>
          </w:tcPr>
          <w:p w:rsidR="00C45120" w:rsidRPr="00373889" w:rsidRDefault="00C45120" w:rsidP="00037801">
            <w:pPr>
              <w:jc w:val="center"/>
              <w:rPr>
                <w:sz w:val="20"/>
                <w:szCs w:val="20"/>
              </w:rPr>
            </w:pPr>
          </w:p>
        </w:tc>
      </w:tr>
      <w:tr w:rsidR="00D1153F" w:rsidTr="00461CF0">
        <w:trPr>
          <w:trHeight w:val="289"/>
          <w:jc w:val="center"/>
        </w:trPr>
        <w:tc>
          <w:tcPr>
            <w:tcW w:w="3126" w:type="dxa"/>
            <w:tcBorders>
              <w:right w:val="double" w:sz="4" w:space="0" w:color="auto"/>
            </w:tcBorders>
            <w:tcMar>
              <w:left w:w="58" w:type="dxa"/>
              <w:right w:w="58" w:type="dxa"/>
            </w:tcMar>
            <w:vAlign w:val="center"/>
          </w:tcPr>
          <w:p w:rsidR="00EA580E" w:rsidRPr="00373889" w:rsidRDefault="00EA580E" w:rsidP="00461CF0">
            <w:pPr>
              <w:ind w:left="176"/>
              <w:rPr>
                <w:sz w:val="20"/>
                <w:szCs w:val="20"/>
              </w:rPr>
            </w:pPr>
            <w:r w:rsidRPr="00373889">
              <w:rPr>
                <w:sz w:val="20"/>
                <w:szCs w:val="20"/>
              </w:rPr>
              <w:t>Number of children in the household</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EA580E" w:rsidRPr="00373889" w:rsidRDefault="00D300E0" w:rsidP="00373889">
            <w:pPr>
              <w:rPr>
                <w:sz w:val="20"/>
                <w:szCs w:val="20"/>
              </w:rPr>
            </w:pPr>
            <w:r>
              <w:rPr>
                <w:sz w:val="20"/>
                <w:szCs w:val="20"/>
              </w:rPr>
              <w:t>-0.334</w:t>
            </w:r>
          </w:p>
        </w:tc>
        <w:tc>
          <w:tcPr>
            <w:tcW w:w="654" w:type="dxa"/>
            <w:tcBorders>
              <w:top w:val="single" w:sz="4" w:space="0" w:color="auto"/>
              <w:bottom w:val="single" w:sz="4" w:space="0" w:color="auto"/>
              <w:right w:val="doub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-6.23</w:t>
            </w:r>
          </w:p>
        </w:tc>
        <w:tc>
          <w:tcPr>
            <w:tcW w:w="737" w:type="dxa"/>
            <w:tcBorders>
              <w:top w:val="single" w:sz="4" w:space="0" w:color="auto"/>
              <w:left w:val="doub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373889">
              <w:rPr>
                <w:sz w:val="20"/>
                <w:szCs w:val="20"/>
              </w:rPr>
              <w:t>------</w:t>
            </w:r>
          </w:p>
        </w:tc>
        <w:tc>
          <w:tcPr>
            <w:tcW w:w="703"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93"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25"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630" w:type="dxa"/>
            <w:tcBorders>
              <w:top w:val="single" w:sz="4" w:space="0" w:color="auto"/>
              <w:bottom w:val="single" w:sz="4" w:space="0" w:color="auto"/>
              <w:right w:val="double" w:sz="4" w:space="0" w:color="auto"/>
            </w:tcBorders>
            <w:tcMar>
              <w:left w:w="58" w:type="dxa"/>
              <w:right w:w="58" w:type="dxa"/>
            </w:tcMar>
            <w:vAlign w:val="center"/>
          </w:tcPr>
          <w:p w:rsidR="00EA580E" w:rsidRPr="00373889" w:rsidRDefault="00D300E0" w:rsidP="00037801">
            <w:pPr>
              <w:jc w:val="center"/>
              <w:rPr>
                <w:sz w:val="20"/>
                <w:szCs w:val="20"/>
              </w:rPr>
            </w:pPr>
            <w:r w:rsidRPr="00C13356">
              <w:rPr>
                <w:sz w:val="20"/>
                <w:szCs w:val="20"/>
              </w:rPr>
              <w:t>------</w:t>
            </w:r>
          </w:p>
        </w:tc>
        <w:tc>
          <w:tcPr>
            <w:tcW w:w="737" w:type="dxa"/>
            <w:tcBorders>
              <w:left w:val="double" w:sz="4" w:space="0" w:color="auto"/>
            </w:tcBorders>
            <w:tcMar>
              <w:left w:w="58" w:type="dxa"/>
              <w:right w:w="58" w:type="dxa"/>
            </w:tcMar>
            <w:vAlign w:val="center"/>
          </w:tcPr>
          <w:p w:rsidR="00EA580E" w:rsidRPr="00373889" w:rsidRDefault="00D300E0" w:rsidP="00037801">
            <w:pPr>
              <w:jc w:val="center"/>
              <w:rPr>
                <w:sz w:val="20"/>
                <w:szCs w:val="20"/>
              </w:rPr>
            </w:pPr>
            <w:r>
              <w:rPr>
                <w:sz w:val="20"/>
                <w:szCs w:val="20"/>
              </w:rPr>
              <w:t xml:space="preserve"> 0.070</w:t>
            </w:r>
          </w:p>
        </w:tc>
        <w:tc>
          <w:tcPr>
            <w:tcW w:w="737" w:type="dxa"/>
            <w:tcMar>
              <w:left w:w="58" w:type="dxa"/>
              <w:right w:w="58" w:type="dxa"/>
            </w:tcMar>
            <w:vAlign w:val="center"/>
          </w:tcPr>
          <w:p w:rsidR="00EA580E" w:rsidRPr="00373889" w:rsidRDefault="00D300E0" w:rsidP="00037801">
            <w:pPr>
              <w:jc w:val="center"/>
              <w:rPr>
                <w:sz w:val="20"/>
                <w:szCs w:val="20"/>
              </w:rPr>
            </w:pPr>
            <w:r>
              <w:rPr>
                <w:sz w:val="20"/>
                <w:szCs w:val="20"/>
              </w:rPr>
              <w:t xml:space="preserve"> 2.190</w:t>
            </w:r>
          </w:p>
        </w:tc>
      </w:tr>
      <w:tr w:rsidR="00345C5A" w:rsidRPr="00373889" w:rsidTr="00461CF0">
        <w:trPr>
          <w:trHeight w:val="289"/>
          <w:jc w:val="center"/>
        </w:trPr>
        <w:tc>
          <w:tcPr>
            <w:tcW w:w="3126" w:type="dxa"/>
            <w:tcBorders>
              <w:right w:val="double" w:sz="4" w:space="0" w:color="auto"/>
            </w:tcBorders>
            <w:tcMar>
              <w:left w:w="58" w:type="dxa"/>
              <w:right w:w="58" w:type="dxa"/>
            </w:tcMar>
            <w:vAlign w:val="center"/>
          </w:tcPr>
          <w:p w:rsidR="00345C5A" w:rsidRPr="00373889" w:rsidRDefault="00345C5A" w:rsidP="00A602B3">
            <w:pPr>
              <w:rPr>
                <w:i/>
                <w:sz w:val="20"/>
                <w:szCs w:val="20"/>
              </w:rPr>
            </w:pPr>
            <w:r w:rsidRPr="00373889">
              <w:rPr>
                <w:i/>
                <w:sz w:val="20"/>
                <w:szCs w:val="20"/>
              </w:rPr>
              <w:t>Latent constructs</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54" w:type="dxa"/>
            <w:tcBorders>
              <w:top w:val="single" w:sz="4" w:space="0" w:color="auto"/>
              <w:bottom w:val="single" w:sz="4" w:space="0" w:color="auto"/>
              <w:right w:val="double" w:sz="4" w:space="0" w:color="auto"/>
            </w:tcBorders>
            <w:tcMar>
              <w:left w:w="58" w:type="dxa"/>
              <w:right w:w="58" w:type="dxa"/>
            </w:tcMar>
            <w:vAlign w:val="center"/>
          </w:tcPr>
          <w:p w:rsidR="00345C5A" w:rsidRPr="00373889" w:rsidRDefault="00345C5A" w:rsidP="00A602B3">
            <w:pPr>
              <w:jc w:val="center"/>
              <w:rPr>
                <w:sz w:val="20"/>
                <w:szCs w:val="20"/>
              </w:rPr>
            </w:pPr>
          </w:p>
        </w:tc>
        <w:tc>
          <w:tcPr>
            <w:tcW w:w="737" w:type="dxa"/>
            <w:tcBorders>
              <w:top w:val="single" w:sz="4" w:space="0" w:color="auto"/>
              <w:left w:val="doub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703"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93"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25"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p>
        </w:tc>
        <w:tc>
          <w:tcPr>
            <w:tcW w:w="630" w:type="dxa"/>
            <w:tcBorders>
              <w:top w:val="single" w:sz="4" w:space="0" w:color="auto"/>
              <w:bottom w:val="single" w:sz="4" w:space="0" w:color="auto"/>
              <w:right w:val="double" w:sz="4" w:space="0" w:color="auto"/>
            </w:tcBorders>
            <w:tcMar>
              <w:left w:w="58" w:type="dxa"/>
              <w:right w:w="58" w:type="dxa"/>
            </w:tcMar>
            <w:vAlign w:val="center"/>
          </w:tcPr>
          <w:p w:rsidR="00345C5A" w:rsidRPr="00373889" w:rsidRDefault="00345C5A" w:rsidP="00A602B3">
            <w:pPr>
              <w:jc w:val="center"/>
              <w:rPr>
                <w:sz w:val="20"/>
                <w:szCs w:val="20"/>
              </w:rPr>
            </w:pPr>
          </w:p>
        </w:tc>
        <w:tc>
          <w:tcPr>
            <w:tcW w:w="737" w:type="dxa"/>
            <w:tcBorders>
              <w:left w:val="double" w:sz="4" w:space="0" w:color="auto"/>
            </w:tcBorders>
            <w:tcMar>
              <w:left w:w="58" w:type="dxa"/>
              <w:right w:w="58" w:type="dxa"/>
            </w:tcMar>
            <w:vAlign w:val="center"/>
          </w:tcPr>
          <w:p w:rsidR="00345C5A" w:rsidRPr="00373889" w:rsidRDefault="00345C5A" w:rsidP="00A602B3">
            <w:pPr>
              <w:jc w:val="center"/>
              <w:rPr>
                <w:sz w:val="20"/>
                <w:szCs w:val="20"/>
              </w:rPr>
            </w:pPr>
          </w:p>
        </w:tc>
        <w:tc>
          <w:tcPr>
            <w:tcW w:w="737" w:type="dxa"/>
            <w:tcMar>
              <w:left w:w="58" w:type="dxa"/>
              <w:right w:w="58" w:type="dxa"/>
            </w:tcMar>
            <w:vAlign w:val="center"/>
          </w:tcPr>
          <w:p w:rsidR="00345C5A" w:rsidRPr="00373889" w:rsidRDefault="00345C5A" w:rsidP="00A602B3">
            <w:pPr>
              <w:jc w:val="center"/>
              <w:rPr>
                <w:sz w:val="20"/>
                <w:szCs w:val="20"/>
              </w:rPr>
            </w:pPr>
          </w:p>
        </w:tc>
      </w:tr>
      <w:tr w:rsidR="00345C5A" w:rsidRPr="00373889" w:rsidTr="00461CF0">
        <w:trPr>
          <w:trHeight w:val="289"/>
          <w:jc w:val="center"/>
        </w:trPr>
        <w:tc>
          <w:tcPr>
            <w:tcW w:w="3126" w:type="dxa"/>
            <w:tcBorders>
              <w:right w:val="double" w:sz="4" w:space="0" w:color="auto"/>
            </w:tcBorders>
            <w:tcMar>
              <w:left w:w="58" w:type="dxa"/>
              <w:right w:w="58" w:type="dxa"/>
            </w:tcMar>
            <w:vAlign w:val="center"/>
          </w:tcPr>
          <w:p w:rsidR="00345C5A" w:rsidRPr="00373889" w:rsidRDefault="00345C5A" w:rsidP="00461CF0">
            <w:pPr>
              <w:ind w:left="176"/>
              <w:rPr>
                <w:sz w:val="20"/>
                <w:szCs w:val="20"/>
              </w:rPr>
            </w:pPr>
            <w:r w:rsidRPr="00373889">
              <w:rPr>
                <w:sz w:val="20"/>
                <w:szCs w:val="20"/>
              </w:rPr>
              <w:t>Green Lifestyle Propensity (GLP)</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-0.761</w:t>
            </w:r>
          </w:p>
        </w:tc>
        <w:tc>
          <w:tcPr>
            <w:tcW w:w="654" w:type="dxa"/>
            <w:tcBorders>
              <w:top w:val="single" w:sz="4" w:space="0" w:color="auto"/>
              <w:bottom w:val="single" w:sz="4" w:space="0" w:color="auto"/>
              <w:right w:val="doub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-12.12</w:t>
            </w:r>
          </w:p>
        </w:tc>
        <w:tc>
          <w:tcPr>
            <w:tcW w:w="737" w:type="dxa"/>
            <w:tcBorders>
              <w:top w:val="single" w:sz="4" w:space="0" w:color="auto"/>
              <w:left w:val="doub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0.203</w:t>
            </w:r>
          </w:p>
        </w:tc>
        <w:tc>
          <w:tcPr>
            <w:tcW w:w="703"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13.72</w:t>
            </w:r>
          </w:p>
        </w:tc>
        <w:tc>
          <w:tcPr>
            <w:tcW w:w="693"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0.262</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11.81</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0.297</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14.71</w:t>
            </w:r>
          </w:p>
        </w:tc>
        <w:tc>
          <w:tcPr>
            <w:tcW w:w="625"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30" w:type="dxa"/>
            <w:tcBorders>
              <w:top w:val="single" w:sz="4" w:space="0" w:color="auto"/>
              <w:bottom w:val="single" w:sz="4" w:space="0" w:color="auto"/>
              <w:right w:val="doub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737" w:type="dxa"/>
            <w:tcBorders>
              <w:left w:val="doub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-0.292</w:t>
            </w:r>
          </w:p>
        </w:tc>
        <w:tc>
          <w:tcPr>
            <w:tcW w:w="737" w:type="dxa"/>
            <w:tcMar>
              <w:left w:w="58" w:type="dxa"/>
              <w:right w:w="58" w:type="dxa"/>
            </w:tcMar>
            <w:vAlign w:val="center"/>
          </w:tcPr>
          <w:p w:rsidR="00345C5A" w:rsidRPr="00373889" w:rsidRDefault="00345C5A" w:rsidP="00A602B3">
            <w:pPr>
              <w:jc w:val="center"/>
              <w:rPr>
                <w:sz w:val="20"/>
                <w:szCs w:val="20"/>
              </w:rPr>
            </w:pPr>
            <w:r>
              <w:rPr>
                <w:sz w:val="20"/>
                <w:szCs w:val="20"/>
              </w:rPr>
              <w:t>-11.41</w:t>
            </w:r>
          </w:p>
        </w:tc>
      </w:tr>
      <w:tr w:rsidR="00345C5A" w:rsidRPr="00373889" w:rsidTr="00461CF0">
        <w:trPr>
          <w:trHeight w:val="289"/>
          <w:jc w:val="center"/>
        </w:trPr>
        <w:tc>
          <w:tcPr>
            <w:tcW w:w="3126" w:type="dxa"/>
            <w:tcBorders>
              <w:right w:val="double" w:sz="4" w:space="0" w:color="auto"/>
            </w:tcBorders>
            <w:tcMar>
              <w:left w:w="58" w:type="dxa"/>
              <w:right w:w="58" w:type="dxa"/>
            </w:tcMar>
            <w:vAlign w:val="center"/>
          </w:tcPr>
          <w:p w:rsidR="00345C5A" w:rsidRPr="00373889" w:rsidRDefault="00461CF0" w:rsidP="00461CF0">
            <w:pPr>
              <w:ind w:left="176"/>
              <w:rPr>
                <w:sz w:val="20"/>
                <w:szCs w:val="20"/>
              </w:rPr>
            </w:pPr>
            <w:r>
              <w:rPr>
                <w:sz w:val="20"/>
                <w:szCs w:val="20"/>
              </w:rPr>
              <w:t>L</w:t>
            </w:r>
            <w:r w:rsidR="00345C5A" w:rsidRPr="00373889">
              <w:rPr>
                <w:sz w:val="20"/>
                <w:szCs w:val="20"/>
              </w:rPr>
              <w:t>uxury Lifestyle Propensity (LLP)</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54" w:type="dxa"/>
            <w:tcBorders>
              <w:top w:val="single" w:sz="4" w:space="0" w:color="auto"/>
              <w:bottom w:val="single" w:sz="4" w:space="0" w:color="auto"/>
              <w:right w:val="doub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737" w:type="dxa"/>
            <w:tcBorders>
              <w:top w:val="single" w:sz="4" w:space="0" w:color="auto"/>
              <w:left w:val="doub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703"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93"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sidRPr="00C13356">
              <w:rPr>
                <w:sz w:val="20"/>
                <w:szCs w:val="20"/>
              </w:rPr>
              <w:t>------</w:t>
            </w:r>
          </w:p>
        </w:tc>
        <w:tc>
          <w:tcPr>
            <w:tcW w:w="625"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0.251</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4.66</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3.800</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17.82</w:t>
            </w:r>
          </w:p>
        </w:tc>
        <w:tc>
          <w:tcPr>
            <w:tcW w:w="630" w:type="dxa"/>
            <w:tcBorders>
              <w:top w:val="single" w:sz="4" w:space="0" w:color="auto"/>
              <w:bottom w:val="sing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0.201</w:t>
            </w:r>
          </w:p>
        </w:tc>
        <w:tc>
          <w:tcPr>
            <w:tcW w:w="630" w:type="dxa"/>
            <w:tcBorders>
              <w:top w:val="single" w:sz="4" w:space="0" w:color="auto"/>
              <w:bottom w:val="single" w:sz="4" w:space="0" w:color="auto"/>
              <w:right w:val="doub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5.08</w:t>
            </w:r>
          </w:p>
        </w:tc>
        <w:tc>
          <w:tcPr>
            <w:tcW w:w="737" w:type="dxa"/>
            <w:tcBorders>
              <w:left w:val="double" w:sz="4" w:space="0" w:color="auto"/>
            </w:tcBorders>
            <w:tcMar>
              <w:left w:w="58" w:type="dxa"/>
              <w:right w:w="58" w:type="dxa"/>
            </w:tcMar>
            <w:vAlign w:val="center"/>
          </w:tcPr>
          <w:p w:rsidR="00345C5A" w:rsidRPr="00373889" w:rsidRDefault="00345C5A" w:rsidP="00A602B3">
            <w:pPr>
              <w:jc w:val="center"/>
              <w:rPr>
                <w:sz w:val="20"/>
                <w:szCs w:val="20"/>
              </w:rPr>
            </w:pPr>
            <w:r>
              <w:rPr>
                <w:sz w:val="20"/>
                <w:szCs w:val="20"/>
              </w:rPr>
              <w:t xml:space="preserve"> 0.110</w:t>
            </w:r>
          </w:p>
        </w:tc>
        <w:tc>
          <w:tcPr>
            <w:tcW w:w="737" w:type="dxa"/>
            <w:tcMar>
              <w:left w:w="58" w:type="dxa"/>
              <w:right w:w="58" w:type="dxa"/>
            </w:tcMar>
            <w:vAlign w:val="center"/>
          </w:tcPr>
          <w:p w:rsidR="00345C5A" w:rsidRPr="00373889" w:rsidRDefault="00345C5A" w:rsidP="00A602B3">
            <w:pPr>
              <w:jc w:val="center"/>
              <w:rPr>
                <w:sz w:val="20"/>
                <w:szCs w:val="20"/>
              </w:rPr>
            </w:pPr>
            <w:r>
              <w:rPr>
                <w:sz w:val="20"/>
                <w:szCs w:val="20"/>
              </w:rPr>
              <w:t xml:space="preserve"> 2.19</w:t>
            </w:r>
          </w:p>
        </w:tc>
      </w:tr>
      <w:tr w:rsidR="00345C5A" w:rsidTr="00461CF0">
        <w:trPr>
          <w:trHeight w:val="289"/>
          <w:jc w:val="center"/>
        </w:trPr>
        <w:tc>
          <w:tcPr>
            <w:tcW w:w="3126" w:type="dxa"/>
            <w:tcBorders>
              <w:right w:val="double" w:sz="4" w:space="0" w:color="auto"/>
            </w:tcBorders>
            <w:tcMar>
              <w:left w:w="58" w:type="dxa"/>
              <w:right w:w="58" w:type="dxa"/>
            </w:tcMar>
            <w:vAlign w:val="center"/>
          </w:tcPr>
          <w:p w:rsidR="00345C5A" w:rsidRPr="00A602B3" w:rsidRDefault="00345C5A" w:rsidP="00EA580E">
            <w:pPr>
              <w:rPr>
                <w:b/>
                <w:i/>
                <w:sz w:val="20"/>
                <w:szCs w:val="20"/>
              </w:rPr>
            </w:pPr>
            <w:r w:rsidRPr="00A602B3">
              <w:rPr>
                <w:b/>
                <w:i/>
                <w:sz w:val="20"/>
                <w:szCs w:val="20"/>
              </w:rPr>
              <w:t>Endogenous Effects</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54" w:type="dxa"/>
            <w:tcBorders>
              <w:top w:val="single" w:sz="4" w:space="0" w:color="auto"/>
              <w:bottom w:val="single" w:sz="4" w:space="0" w:color="auto"/>
              <w:right w:val="double" w:sz="4" w:space="0" w:color="auto"/>
            </w:tcBorders>
            <w:tcMar>
              <w:left w:w="58" w:type="dxa"/>
              <w:right w:w="58" w:type="dxa"/>
            </w:tcMar>
            <w:vAlign w:val="center"/>
          </w:tcPr>
          <w:p w:rsidR="00345C5A" w:rsidRPr="00F270DA" w:rsidRDefault="00345C5A" w:rsidP="00037801">
            <w:pPr>
              <w:jc w:val="center"/>
              <w:rPr>
                <w:sz w:val="20"/>
                <w:szCs w:val="20"/>
              </w:rPr>
            </w:pPr>
          </w:p>
        </w:tc>
        <w:tc>
          <w:tcPr>
            <w:tcW w:w="737" w:type="dxa"/>
            <w:tcBorders>
              <w:top w:val="single" w:sz="4" w:space="0" w:color="auto"/>
              <w:left w:val="doub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703"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93"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25"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p>
        </w:tc>
        <w:tc>
          <w:tcPr>
            <w:tcW w:w="630" w:type="dxa"/>
            <w:tcBorders>
              <w:top w:val="single" w:sz="4" w:space="0" w:color="auto"/>
              <w:bottom w:val="single" w:sz="4" w:space="0" w:color="auto"/>
              <w:right w:val="double" w:sz="4" w:space="0" w:color="auto"/>
            </w:tcBorders>
            <w:tcMar>
              <w:left w:w="58" w:type="dxa"/>
              <w:right w:w="58" w:type="dxa"/>
            </w:tcMar>
            <w:vAlign w:val="center"/>
          </w:tcPr>
          <w:p w:rsidR="00345C5A" w:rsidRPr="00F270DA" w:rsidRDefault="00345C5A" w:rsidP="00037801">
            <w:pPr>
              <w:jc w:val="center"/>
              <w:rPr>
                <w:sz w:val="20"/>
                <w:szCs w:val="20"/>
              </w:rPr>
            </w:pPr>
          </w:p>
        </w:tc>
        <w:tc>
          <w:tcPr>
            <w:tcW w:w="737" w:type="dxa"/>
            <w:tcBorders>
              <w:left w:val="double" w:sz="4" w:space="0" w:color="auto"/>
            </w:tcBorders>
            <w:tcMar>
              <w:left w:w="58" w:type="dxa"/>
              <w:right w:w="58" w:type="dxa"/>
            </w:tcMar>
            <w:vAlign w:val="center"/>
          </w:tcPr>
          <w:p w:rsidR="00345C5A" w:rsidRPr="00F270DA" w:rsidRDefault="00345C5A" w:rsidP="00037801">
            <w:pPr>
              <w:jc w:val="center"/>
              <w:rPr>
                <w:sz w:val="20"/>
                <w:szCs w:val="20"/>
              </w:rPr>
            </w:pPr>
          </w:p>
        </w:tc>
        <w:tc>
          <w:tcPr>
            <w:tcW w:w="737" w:type="dxa"/>
            <w:tcMar>
              <w:left w:w="58" w:type="dxa"/>
              <w:right w:w="58" w:type="dxa"/>
            </w:tcMar>
            <w:vAlign w:val="center"/>
          </w:tcPr>
          <w:p w:rsidR="00345C5A" w:rsidRPr="00F270DA" w:rsidRDefault="00345C5A" w:rsidP="00037801">
            <w:pPr>
              <w:jc w:val="center"/>
              <w:rPr>
                <w:sz w:val="20"/>
                <w:szCs w:val="20"/>
              </w:rPr>
            </w:pPr>
          </w:p>
        </w:tc>
      </w:tr>
      <w:tr w:rsidR="00F270DA" w:rsidTr="00461CF0">
        <w:trPr>
          <w:trHeight w:val="289"/>
          <w:jc w:val="center"/>
        </w:trPr>
        <w:tc>
          <w:tcPr>
            <w:tcW w:w="3126" w:type="dxa"/>
            <w:tcBorders>
              <w:right w:val="double" w:sz="4" w:space="0" w:color="auto"/>
            </w:tcBorders>
            <w:tcMar>
              <w:left w:w="58" w:type="dxa"/>
              <w:right w:w="58" w:type="dxa"/>
            </w:tcMar>
            <w:vAlign w:val="center"/>
          </w:tcPr>
          <w:p w:rsidR="00F270DA" w:rsidRPr="00F270DA" w:rsidRDefault="00345C5A" w:rsidP="007E44CD">
            <w:pPr>
              <w:rPr>
                <w:i/>
                <w:sz w:val="20"/>
                <w:szCs w:val="20"/>
              </w:rPr>
            </w:pPr>
            <w:r>
              <w:rPr>
                <w:i/>
                <w:sz w:val="20"/>
                <w:szCs w:val="20"/>
              </w:rPr>
              <w:t>Residential density</w:t>
            </w:r>
            <w:r w:rsidRPr="00345C5A">
              <w:rPr>
                <w:i/>
                <w:sz w:val="20"/>
                <w:szCs w:val="20"/>
              </w:rPr>
              <w:t xml:space="preserve"> (base: &gt;3000 </w:t>
            </w:r>
            <w:proofErr w:type="spellStart"/>
            <w:r w:rsidRPr="00345C5A">
              <w:rPr>
                <w:i/>
                <w:sz w:val="20"/>
                <w:szCs w:val="20"/>
              </w:rPr>
              <w:t>hh</w:t>
            </w:r>
            <w:proofErr w:type="spellEnd"/>
            <w:r w:rsidRPr="00345C5A">
              <w:rPr>
                <w:i/>
                <w:sz w:val="20"/>
                <w:szCs w:val="20"/>
              </w:rPr>
              <w:t>/</w:t>
            </w:r>
            <w:proofErr w:type="spellStart"/>
            <w:r w:rsidRPr="00345C5A">
              <w:rPr>
                <w:i/>
                <w:sz w:val="20"/>
                <w:szCs w:val="20"/>
              </w:rPr>
              <w:t>sq</w:t>
            </w:r>
            <w:proofErr w:type="spellEnd"/>
            <w:r w:rsidRPr="00345C5A">
              <w:rPr>
                <w:i/>
                <w:sz w:val="20"/>
                <w:szCs w:val="20"/>
              </w:rPr>
              <w:t>-mile)</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54" w:type="dxa"/>
            <w:tcBorders>
              <w:top w:val="single" w:sz="4" w:space="0" w:color="auto"/>
              <w:bottom w:val="single" w:sz="4" w:space="0" w:color="auto"/>
              <w:right w:val="double" w:sz="4" w:space="0" w:color="auto"/>
            </w:tcBorders>
            <w:tcMar>
              <w:left w:w="58" w:type="dxa"/>
              <w:right w:w="58" w:type="dxa"/>
            </w:tcMar>
            <w:vAlign w:val="center"/>
          </w:tcPr>
          <w:p w:rsidR="00F270DA" w:rsidRPr="00F270DA" w:rsidRDefault="00F270DA" w:rsidP="00037801">
            <w:pPr>
              <w:jc w:val="center"/>
              <w:rPr>
                <w:sz w:val="20"/>
                <w:szCs w:val="20"/>
              </w:rPr>
            </w:pPr>
          </w:p>
        </w:tc>
        <w:tc>
          <w:tcPr>
            <w:tcW w:w="737" w:type="dxa"/>
            <w:tcBorders>
              <w:top w:val="single" w:sz="4" w:space="0" w:color="auto"/>
              <w:left w:val="doub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703"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93"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25"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p>
        </w:tc>
        <w:tc>
          <w:tcPr>
            <w:tcW w:w="630" w:type="dxa"/>
            <w:tcBorders>
              <w:top w:val="single" w:sz="4" w:space="0" w:color="auto"/>
              <w:bottom w:val="single" w:sz="4" w:space="0" w:color="auto"/>
              <w:right w:val="double" w:sz="4" w:space="0" w:color="auto"/>
            </w:tcBorders>
            <w:tcMar>
              <w:left w:w="58" w:type="dxa"/>
              <w:right w:w="58" w:type="dxa"/>
            </w:tcMar>
            <w:vAlign w:val="center"/>
          </w:tcPr>
          <w:p w:rsidR="00F270DA" w:rsidRPr="00F270DA" w:rsidRDefault="00F270DA" w:rsidP="00037801">
            <w:pPr>
              <w:jc w:val="center"/>
              <w:rPr>
                <w:sz w:val="20"/>
                <w:szCs w:val="20"/>
              </w:rPr>
            </w:pPr>
          </w:p>
        </w:tc>
        <w:tc>
          <w:tcPr>
            <w:tcW w:w="737" w:type="dxa"/>
            <w:tcBorders>
              <w:left w:val="double" w:sz="4" w:space="0" w:color="auto"/>
            </w:tcBorders>
            <w:tcMar>
              <w:left w:w="58" w:type="dxa"/>
              <w:right w:w="58" w:type="dxa"/>
            </w:tcMar>
            <w:vAlign w:val="center"/>
          </w:tcPr>
          <w:p w:rsidR="00F270DA" w:rsidRPr="00F270DA" w:rsidRDefault="00F270DA" w:rsidP="00037801">
            <w:pPr>
              <w:jc w:val="center"/>
              <w:rPr>
                <w:sz w:val="20"/>
                <w:szCs w:val="20"/>
              </w:rPr>
            </w:pPr>
          </w:p>
        </w:tc>
        <w:tc>
          <w:tcPr>
            <w:tcW w:w="737" w:type="dxa"/>
            <w:tcMar>
              <w:left w:w="58" w:type="dxa"/>
              <w:right w:w="58" w:type="dxa"/>
            </w:tcMar>
            <w:vAlign w:val="center"/>
          </w:tcPr>
          <w:p w:rsidR="00F270DA" w:rsidRPr="00F270DA" w:rsidRDefault="00F270DA" w:rsidP="00037801">
            <w:pPr>
              <w:jc w:val="center"/>
              <w:rPr>
                <w:sz w:val="20"/>
                <w:szCs w:val="20"/>
              </w:rPr>
            </w:pPr>
          </w:p>
        </w:tc>
      </w:tr>
      <w:tr w:rsidR="00F270DA" w:rsidTr="00461CF0">
        <w:trPr>
          <w:trHeight w:val="289"/>
          <w:jc w:val="center"/>
        </w:trPr>
        <w:tc>
          <w:tcPr>
            <w:tcW w:w="3126" w:type="dxa"/>
            <w:tcBorders>
              <w:right w:val="double" w:sz="4" w:space="0" w:color="auto"/>
            </w:tcBorders>
            <w:tcMar>
              <w:left w:w="58" w:type="dxa"/>
              <w:right w:w="58" w:type="dxa"/>
            </w:tcMar>
            <w:vAlign w:val="center"/>
          </w:tcPr>
          <w:p w:rsidR="00F270DA" w:rsidRPr="00373889" w:rsidRDefault="00345C5A" w:rsidP="00461CF0">
            <w:pPr>
              <w:ind w:left="176"/>
              <w:rPr>
                <w:sz w:val="20"/>
                <w:szCs w:val="20"/>
              </w:rPr>
            </w:pPr>
            <w:r>
              <w:rPr>
                <w:sz w:val="20"/>
                <w:szCs w:val="20"/>
              </w:rPr>
              <w:t xml:space="preserve">Less than 750 </w:t>
            </w:r>
            <w:proofErr w:type="spellStart"/>
            <w:r>
              <w:rPr>
                <w:sz w:val="20"/>
                <w:szCs w:val="20"/>
              </w:rPr>
              <w:t>hh</w:t>
            </w:r>
            <w:proofErr w:type="spellEnd"/>
            <w:r>
              <w:rPr>
                <w:sz w:val="20"/>
                <w:szCs w:val="20"/>
              </w:rPr>
              <w:t>/</w:t>
            </w:r>
            <w:proofErr w:type="spellStart"/>
            <w:r>
              <w:rPr>
                <w:sz w:val="20"/>
                <w:szCs w:val="20"/>
              </w:rPr>
              <w:t>sq</w:t>
            </w:r>
            <w:proofErr w:type="spellEnd"/>
            <w:r>
              <w:rPr>
                <w:sz w:val="20"/>
                <w:szCs w:val="20"/>
              </w:rPr>
              <w:t>-mile</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54" w:type="dxa"/>
            <w:tcBorders>
              <w:top w:val="single" w:sz="4" w:space="0" w:color="auto"/>
              <w:bottom w:val="single" w:sz="4" w:space="0" w:color="auto"/>
              <w:right w:val="doub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737" w:type="dxa"/>
            <w:tcBorders>
              <w:top w:val="single" w:sz="4" w:space="0" w:color="auto"/>
              <w:left w:val="doub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703"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93"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25"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630" w:type="dxa"/>
            <w:tcBorders>
              <w:top w:val="single" w:sz="4" w:space="0" w:color="auto"/>
              <w:bottom w:val="single" w:sz="4" w:space="0" w:color="auto"/>
              <w:right w:val="double" w:sz="4" w:space="0" w:color="auto"/>
            </w:tcBorders>
            <w:tcMar>
              <w:left w:w="58" w:type="dxa"/>
              <w:right w:w="58" w:type="dxa"/>
            </w:tcMar>
            <w:vAlign w:val="center"/>
          </w:tcPr>
          <w:p w:rsidR="00F270DA" w:rsidRPr="00F270DA" w:rsidRDefault="00F270DA" w:rsidP="00037801">
            <w:pPr>
              <w:jc w:val="center"/>
              <w:rPr>
                <w:sz w:val="20"/>
                <w:szCs w:val="20"/>
              </w:rPr>
            </w:pPr>
            <w:r w:rsidRPr="00C13356">
              <w:rPr>
                <w:sz w:val="20"/>
                <w:szCs w:val="20"/>
              </w:rPr>
              <w:t>------</w:t>
            </w:r>
          </w:p>
        </w:tc>
        <w:tc>
          <w:tcPr>
            <w:tcW w:w="737" w:type="dxa"/>
            <w:tcBorders>
              <w:left w:val="double" w:sz="4" w:space="0" w:color="auto"/>
            </w:tcBorders>
            <w:tcMar>
              <w:left w:w="58" w:type="dxa"/>
              <w:right w:w="58" w:type="dxa"/>
            </w:tcMar>
            <w:vAlign w:val="center"/>
          </w:tcPr>
          <w:p w:rsidR="00F270DA" w:rsidRPr="00F270DA" w:rsidRDefault="00345C5A" w:rsidP="00037801">
            <w:pPr>
              <w:jc w:val="center"/>
              <w:rPr>
                <w:sz w:val="20"/>
                <w:szCs w:val="20"/>
              </w:rPr>
            </w:pPr>
            <w:r>
              <w:rPr>
                <w:sz w:val="20"/>
                <w:szCs w:val="20"/>
              </w:rPr>
              <w:t>0.511</w:t>
            </w:r>
          </w:p>
        </w:tc>
        <w:tc>
          <w:tcPr>
            <w:tcW w:w="737" w:type="dxa"/>
            <w:tcMar>
              <w:left w:w="58" w:type="dxa"/>
              <w:right w:w="58" w:type="dxa"/>
            </w:tcMar>
            <w:vAlign w:val="center"/>
          </w:tcPr>
          <w:p w:rsidR="00F270DA" w:rsidRPr="00F270DA" w:rsidRDefault="00345C5A" w:rsidP="00037801">
            <w:pPr>
              <w:jc w:val="center"/>
              <w:rPr>
                <w:sz w:val="20"/>
                <w:szCs w:val="20"/>
              </w:rPr>
            </w:pPr>
            <w:r>
              <w:rPr>
                <w:sz w:val="20"/>
                <w:szCs w:val="20"/>
              </w:rPr>
              <w:t>6.145</w:t>
            </w:r>
          </w:p>
        </w:tc>
      </w:tr>
      <w:tr w:rsidR="00345C5A" w:rsidTr="00461CF0">
        <w:trPr>
          <w:trHeight w:val="289"/>
          <w:jc w:val="center"/>
        </w:trPr>
        <w:tc>
          <w:tcPr>
            <w:tcW w:w="3126" w:type="dxa"/>
            <w:tcBorders>
              <w:bottom w:val="single" w:sz="4" w:space="0" w:color="auto"/>
              <w:right w:val="double" w:sz="4" w:space="0" w:color="auto"/>
            </w:tcBorders>
            <w:tcMar>
              <w:left w:w="58" w:type="dxa"/>
              <w:right w:w="58" w:type="dxa"/>
            </w:tcMar>
            <w:vAlign w:val="center"/>
          </w:tcPr>
          <w:p w:rsidR="00345C5A" w:rsidRPr="00373889" w:rsidRDefault="00345C5A" w:rsidP="00461CF0">
            <w:pPr>
              <w:ind w:left="176"/>
              <w:rPr>
                <w:sz w:val="20"/>
                <w:szCs w:val="20"/>
              </w:rPr>
            </w:pPr>
            <w:r>
              <w:rPr>
                <w:sz w:val="20"/>
                <w:szCs w:val="20"/>
              </w:rPr>
              <w:t xml:space="preserve">750-1999 </w:t>
            </w:r>
            <w:proofErr w:type="spellStart"/>
            <w:r>
              <w:rPr>
                <w:sz w:val="20"/>
                <w:szCs w:val="20"/>
              </w:rPr>
              <w:t>hh</w:t>
            </w:r>
            <w:proofErr w:type="spellEnd"/>
            <w:r>
              <w:rPr>
                <w:sz w:val="20"/>
                <w:szCs w:val="20"/>
              </w:rPr>
              <w:t>/</w:t>
            </w:r>
            <w:proofErr w:type="spellStart"/>
            <w:r>
              <w:rPr>
                <w:sz w:val="20"/>
                <w:szCs w:val="20"/>
              </w:rPr>
              <w:t>sq</w:t>
            </w:r>
            <w:proofErr w:type="spellEnd"/>
            <w:r>
              <w:rPr>
                <w:sz w:val="20"/>
                <w:szCs w:val="20"/>
              </w:rPr>
              <w:t>-mile</w:t>
            </w:r>
          </w:p>
        </w:tc>
        <w:tc>
          <w:tcPr>
            <w:tcW w:w="736" w:type="dxa"/>
            <w:tcBorders>
              <w:top w:val="single" w:sz="4" w:space="0" w:color="auto"/>
              <w:left w:val="doub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54" w:type="dxa"/>
            <w:tcBorders>
              <w:top w:val="single" w:sz="4" w:space="0" w:color="auto"/>
              <w:bottom w:val="single" w:sz="4" w:space="0" w:color="auto"/>
              <w:right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737" w:type="dxa"/>
            <w:tcBorders>
              <w:top w:val="single" w:sz="4" w:space="0" w:color="auto"/>
              <w:left w:val="doub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703"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93"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25"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single" w:sz="4" w:space="0" w:color="auto"/>
              <w:right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737" w:type="dxa"/>
            <w:tcBorders>
              <w:left w:val="double" w:sz="4" w:space="0" w:color="auto"/>
              <w:bottom w:val="single" w:sz="4" w:space="0" w:color="auto"/>
            </w:tcBorders>
            <w:tcMar>
              <w:left w:w="58" w:type="dxa"/>
              <w:right w:w="58" w:type="dxa"/>
            </w:tcMar>
            <w:vAlign w:val="center"/>
          </w:tcPr>
          <w:p w:rsidR="00345C5A" w:rsidRPr="00F270DA" w:rsidRDefault="00345C5A" w:rsidP="00037801">
            <w:pPr>
              <w:jc w:val="center"/>
              <w:rPr>
                <w:sz w:val="20"/>
                <w:szCs w:val="20"/>
              </w:rPr>
            </w:pPr>
            <w:r>
              <w:rPr>
                <w:sz w:val="20"/>
                <w:szCs w:val="20"/>
              </w:rPr>
              <w:t>0.438</w:t>
            </w:r>
          </w:p>
        </w:tc>
        <w:tc>
          <w:tcPr>
            <w:tcW w:w="737" w:type="dxa"/>
            <w:tcBorders>
              <w:bottom w:val="single" w:sz="4" w:space="0" w:color="auto"/>
            </w:tcBorders>
            <w:tcMar>
              <w:left w:w="58" w:type="dxa"/>
              <w:right w:w="58" w:type="dxa"/>
            </w:tcMar>
            <w:vAlign w:val="center"/>
          </w:tcPr>
          <w:p w:rsidR="00345C5A" w:rsidRPr="00F270DA" w:rsidRDefault="00345C5A" w:rsidP="00037801">
            <w:pPr>
              <w:jc w:val="center"/>
              <w:rPr>
                <w:sz w:val="20"/>
                <w:szCs w:val="20"/>
              </w:rPr>
            </w:pPr>
            <w:r>
              <w:rPr>
                <w:sz w:val="20"/>
                <w:szCs w:val="20"/>
              </w:rPr>
              <w:t>5.793</w:t>
            </w:r>
          </w:p>
        </w:tc>
      </w:tr>
      <w:tr w:rsidR="00345C5A" w:rsidTr="00461CF0">
        <w:trPr>
          <w:trHeight w:val="289"/>
          <w:jc w:val="center"/>
        </w:trPr>
        <w:tc>
          <w:tcPr>
            <w:tcW w:w="3126" w:type="dxa"/>
            <w:tcBorders>
              <w:top w:val="single" w:sz="4" w:space="0" w:color="auto"/>
              <w:bottom w:val="double" w:sz="4" w:space="0" w:color="auto"/>
              <w:right w:val="double" w:sz="4" w:space="0" w:color="auto"/>
            </w:tcBorders>
            <w:tcMar>
              <w:left w:w="58" w:type="dxa"/>
              <w:right w:w="58" w:type="dxa"/>
            </w:tcMar>
            <w:vAlign w:val="center"/>
          </w:tcPr>
          <w:p w:rsidR="00345C5A" w:rsidRPr="00373889" w:rsidRDefault="00345C5A" w:rsidP="00461CF0">
            <w:pPr>
              <w:ind w:left="176"/>
              <w:rPr>
                <w:sz w:val="20"/>
                <w:szCs w:val="20"/>
              </w:rPr>
            </w:pPr>
            <w:r>
              <w:rPr>
                <w:sz w:val="20"/>
                <w:szCs w:val="20"/>
              </w:rPr>
              <w:t xml:space="preserve">2000-3000 </w:t>
            </w:r>
            <w:proofErr w:type="spellStart"/>
            <w:r>
              <w:rPr>
                <w:sz w:val="20"/>
                <w:szCs w:val="20"/>
              </w:rPr>
              <w:t>hh</w:t>
            </w:r>
            <w:proofErr w:type="spellEnd"/>
            <w:r>
              <w:rPr>
                <w:sz w:val="20"/>
                <w:szCs w:val="20"/>
              </w:rPr>
              <w:t>/</w:t>
            </w:r>
            <w:proofErr w:type="spellStart"/>
            <w:r>
              <w:rPr>
                <w:sz w:val="20"/>
                <w:szCs w:val="20"/>
              </w:rPr>
              <w:t>sq</w:t>
            </w:r>
            <w:proofErr w:type="spellEnd"/>
            <w:r>
              <w:rPr>
                <w:sz w:val="20"/>
                <w:szCs w:val="20"/>
              </w:rPr>
              <w:t>-mile</w:t>
            </w:r>
          </w:p>
        </w:tc>
        <w:tc>
          <w:tcPr>
            <w:tcW w:w="736" w:type="dxa"/>
            <w:tcBorders>
              <w:top w:val="single" w:sz="4" w:space="0" w:color="auto"/>
              <w:left w:val="doub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54" w:type="dxa"/>
            <w:tcBorders>
              <w:top w:val="single" w:sz="4" w:space="0" w:color="auto"/>
              <w:bottom w:val="double" w:sz="4" w:space="0" w:color="auto"/>
              <w:right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737" w:type="dxa"/>
            <w:tcBorders>
              <w:top w:val="single" w:sz="4" w:space="0" w:color="auto"/>
              <w:left w:val="doub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703"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93"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25"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630" w:type="dxa"/>
            <w:tcBorders>
              <w:top w:val="single" w:sz="4" w:space="0" w:color="auto"/>
              <w:bottom w:val="double" w:sz="4" w:space="0" w:color="auto"/>
              <w:right w:val="double" w:sz="4" w:space="0" w:color="auto"/>
            </w:tcBorders>
            <w:tcMar>
              <w:left w:w="58" w:type="dxa"/>
              <w:right w:w="58" w:type="dxa"/>
            </w:tcMar>
            <w:vAlign w:val="center"/>
          </w:tcPr>
          <w:p w:rsidR="00345C5A" w:rsidRPr="00F270DA" w:rsidRDefault="00345C5A" w:rsidP="00037801">
            <w:pPr>
              <w:jc w:val="center"/>
              <w:rPr>
                <w:sz w:val="20"/>
                <w:szCs w:val="20"/>
              </w:rPr>
            </w:pPr>
            <w:r w:rsidRPr="00C13356">
              <w:rPr>
                <w:sz w:val="20"/>
                <w:szCs w:val="20"/>
              </w:rPr>
              <w:t>------</w:t>
            </w:r>
          </w:p>
        </w:tc>
        <w:tc>
          <w:tcPr>
            <w:tcW w:w="737" w:type="dxa"/>
            <w:tcBorders>
              <w:top w:val="single" w:sz="4" w:space="0" w:color="auto"/>
              <w:left w:val="doub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Pr>
                <w:sz w:val="20"/>
                <w:szCs w:val="20"/>
              </w:rPr>
              <w:t>0.311</w:t>
            </w:r>
          </w:p>
        </w:tc>
        <w:tc>
          <w:tcPr>
            <w:tcW w:w="737" w:type="dxa"/>
            <w:tcBorders>
              <w:top w:val="single" w:sz="4" w:space="0" w:color="auto"/>
              <w:bottom w:val="double" w:sz="4" w:space="0" w:color="auto"/>
            </w:tcBorders>
            <w:tcMar>
              <w:left w:w="58" w:type="dxa"/>
              <w:right w:w="58" w:type="dxa"/>
            </w:tcMar>
            <w:vAlign w:val="center"/>
          </w:tcPr>
          <w:p w:rsidR="00345C5A" w:rsidRPr="00F270DA" w:rsidRDefault="00345C5A" w:rsidP="00037801">
            <w:pPr>
              <w:jc w:val="center"/>
              <w:rPr>
                <w:sz w:val="20"/>
                <w:szCs w:val="20"/>
              </w:rPr>
            </w:pPr>
            <w:r>
              <w:rPr>
                <w:sz w:val="20"/>
                <w:szCs w:val="20"/>
              </w:rPr>
              <w:t>5.454</w:t>
            </w:r>
          </w:p>
        </w:tc>
      </w:tr>
    </w:tbl>
    <w:p w:rsidR="00037801" w:rsidRPr="00373889" w:rsidRDefault="00037801" w:rsidP="000F1540">
      <w:pPr>
        <w:ind w:left="450" w:hanging="450"/>
        <w:rPr>
          <w:sz w:val="20"/>
          <w:szCs w:val="20"/>
        </w:rPr>
      </w:pPr>
      <w:r w:rsidRPr="00373889">
        <w:rPr>
          <w:sz w:val="20"/>
          <w:szCs w:val="20"/>
        </w:rPr>
        <w:t>------: Not significant</w:t>
      </w:r>
      <w:r w:rsidR="00405563">
        <w:rPr>
          <w:sz w:val="20"/>
          <w:szCs w:val="20"/>
        </w:rPr>
        <w:t xml:space="preserve"> in the case of </w:t>
      </w:r>
      <w:r w:rsidR="000F1540">
        <w:rPr>
          <w:sz w:val="20"/>
          <w:szCs w:val="20"/>
        </w:rPr>
        <w:t xml:space="preserve">the effect of residential density on commute distance, and not applicable in the case of the effects of residential density on the ordinal indicators (note that these ordinal indicators serve purely the purpose of better pinning down the latent constructs and the relationship between the latent constructs and exogenous covariates in the structural equation system).  </w:t>
      </w:r>
    </w:p>
    <w:p w:rsidR="00037801" w:rsidRPr="00373889" w:rsidRDefault="00037801" w:rsidP="00037801">
      <w:pPr>
        <w:rPr>
          <w:b/>
          <w:sz w:val="20"/>
          <w:szCs w:val="20"/>
        </w:rPr>
      </w:pPr>
      <w:r w:rsidRPr="00373889">
        <w:rPr>
          <w:sz w:val="20"/>
          <w:szCs w:val="20"/>
        </w:rPr>
        <w:t>*: Estimated variance of commute distance is 1.333 and the associated t-stat is 3.281</w:t>
      </w:r>
      <w:r w:rsidR="00461CF0">
        <w:rPr>
          <w:sz w:val="20"/>
          <w:szCs w:val="20"/>
        </w:rPr>
        <w:t>.</w:t>
      </w:r>
    </w:p>
    <w:p w:rsidR="00171A9E" w:rsidRDefault="00171A9E">
      <w:pPr>
        <w:autoSpaceDE/>
        <w:autoSpaceDN/>
        <w:adjustRightInd/>
        <w:spacing w:after="200" w:line="276" w:lineRule="auto"/>
        <w:rPr>
          <w:b/>
        </w:rPr>
      </w:pPr>
      <w:r>
        <w:rPr>
          <w:b/>
        </w:rPr>
        <w:br w:type="page"/>
      </w:r>
    </w:p>
    <w:p w:rsidR="00AF6D32" w:rsidRDefault="00AF6D32" w:rsidP="00AF6D32">
      <w:pPr>
        <w:jc w:val="center"/>
        <w:rPr>
          <w:b/>
        </w:rPr>
      </w:pPr>
      <w:r>
        <w:rPr>
          <w:b/>
        </w:rPr>
        <w:lastRenderedPageBreak/>
        <w:t xml:space="preserve">Table </w:t>
      </w:r>
      <w:r w:rsidR="00FE46C6">
        <w:rPr>
          <w:b/>
        </w:rPr>
        <w:t>4</w:t>
      </w:r>
      <w:r>
        <w:rPr>
          <w:b/>
        </w:rPr>
        <w:t xml:space="preserve">. </w:t>
      </w:r>
      <w:r w:rsidR="00772B60" w:rsidRPr="00772B60">
        <w:rPr>
          <w:b/>
        </w:rPr>
        <w:t>Estimation Results for Nominal Variables of Measurement Equation</w:t>
      </w:r>
    </w:p>
    <w:p w:rsidR="00AF6D32" w:rsidRDefault="00AF6D32" w:rsidP="00AF6D32">
      <w:pPr>
        <w:jc w:val="center"/>
        <w:rPr>
          <w:b/>
        </w:rPr>
      </w:pPr>
    </w:p>
    <w:tbl>
      <w:tblPr>
        <w:tblStyle w:val="TableGrid"/>
        <w:tblW w:w="14663" w:type="dxa"/>
        <w:jc w:val="center"/>
        <w:tblLayout w:type="fixed"/>
        <w:tblLook w:val="04A0" w:firstRow="1" w:lastRow="0" w:firstColumn="1" w:lastColumn="0" w:noHBand="0" w:noVBand="1"/>
      </w:tblPr>
      <w:tblGrid>
        <w:gridCol w:w="1966"/>
        <w:gridCol w:w="722"/>
        <w:gridCol w:w="630"/>
        <w:gridCol w:w="736"/>
        <w:gridCol w:w="713"/>
        <w:gridCol w:w="701"/>
        <w:gridCol w:w="630"/>
        <w:gridCol w:w="725"/>
        <w:gridCol w:w="707"/>
        <w:gridCol w:w="698"/>
        <w:gridCol w:w="720"/>
        <w:gridCol w:w="720"/>
        <w:gridCol w:w="720"/>
        <w:gridCol w:w="720"/>
        <w:gridCol w:w="720"/>
        <w:gridCol w:w="720"/>
        <w:gridCol w:w="720"/>
        <w:gridCol w:w="675"/>
        <w:gridCol w:w="720"/>
      </w:tblGrid>
      <w:tr w:rsidR="008A7080" w:rsidTr="006C6621">
        <w:trPr>
          <w:trHeight w:val="288"/>
          <w:jc w:val="center"/>
        </w:trPr>
        <w:tc>
          <w:tcPr>
            <w:tcW w:w="1966" w:type="dxa"/>
            <w:vMerge w:val="restart"/>
            <w:tcBorders>
              <w:top w:val="double" w:sz="4" w:space="0" w:color="auto"/>
              <w:left w:val="double" w:sz="4" w:space="0" w:color="auto"/>
              <w:right w:val="double" w:sz="4" w:space="0" w:color="auto"/>
            </w:tcBorders>
            <w:tcMar>
              <w:left w:w="58" w:type="dxa"/>
              <w:right w:w="58" w:type="dxa"/>
            </w:tcMar>
            <w:vAlign w:val="center"/>
          </w:tcPr>
          <w:p w:rsidR="008A7080" w:rsidRPr="00373889" w:rsidRDefault="008A7080" w:rsidP="006C6621">
            <w:pPr>
              <w:jc w:val="center"/>
              <w:rPr>
                <w:b/>
                <w:sz w:val="20"/>
                <w:szCs w:val="20"/>
              </w:rPr>
            </w:pPr>
            <w:r>
              <w:rPr>
                <w:b/>
                <w:sz w:val="20"/>
                <w:szCs w:val="20"/>
              </w:rPr>
              <w:t>Ind</w:t>
            </w:r>
            <w:r w:rsidRPr="00373889">
              <w:rPr>
                <w:b/>
                <w:sz w:val="20"/>
                <w:szCs w:val="20"/>
              </w:rPr>
              <w:t>ependent Variables</w:t>
            </w:r>
          </w:p>
        </w:tc>
        <w:tc>
          <w:tcPr>
            <w:tcW w:w="4132" w:type="dxa"/>
            <w:gridSpan w:val="6"/>
            <w:tcBorders>
              <w:top w:val="double" w:sz="4" w:space="0" w:color="auto"/>
              <w:left w:val="double" w:sz="4" w:space="0" w:color="auto"/>
              <w:right w:val="double" w:sz="4" w:space="0" w:color="auto"/>
            </w:tcBorders>
            <w:tcMar>
              <w:left w:w="58" w:type="dxa"/>
              <w:right w:w="58" w:type="dxa"/>
            </w:tcMar>
            <w:vAlign w:val="center"/>
          </w:tcPr>
          <w:p w:rsidR="008A7080" w:rsidRPr="00373889" w:rsidRDefault="008A7080" w:rsidP="006C6621">
            <w:pPr>
              <w:jc w:val="center"/>
              <w:rPr>
                <w:sz w:val="20"/>
                <w:szCs w:val="20"/>
              </w:rPr>
            </w:pPr>
            <w:r w:rsidRPr="00373889">
              <w:rPr>
                <w:sz w:val="20"/>
                <w:szCs w:val="20"/>
              </w:rPr>
              <w:t xml:space="preserve">Residential location (base: &gt;3000 </w:t>
            </w:r>
            <w:proofErr w:type="spellStart"/>
            <w:r w:rsidRPr="00373889">
              <w:rPr>
                <w:sz w:val="20"/>
                <w:szCs w:val="20"/>
              </w:rPr>
              <w:t>hh</w:t>
            </w:r>
            <w:proofErr w:type="spellEnd"/>
            <w:r w:rsidRPr="00373889">
              <w:rPr>
                <w:sz w:val="20"/>
                <w:szCs w:val="20"/>
              </w:rPr>
              <w:t>/</w:t>
            </w:r>
            <w:proofErr w:type="spellStart"/>
            <w:r w:rsidRPr="00373889">
              <w:rPr>
                <w:sz w:val="20"/>
                <w:szCs w:val="20"/>
              </w:rPr>
              <w:t>sq</w:t>
            </w:r>
            <w:proofErr w:type="spellEnd"/>
            <w:r w:rsidRPr="00373889">
              <w:rPr>
                <w:sz w:val="20"/>
                <w:szCs w:val="20"/>
              </w:rPr>
              <w:t>-mile)</w:t>
            </w:r>
          </w:p>
        </w:tc>
        <w:tc>
          <w:tcPr>
            <w:tcW w:w="8565" w:type="dxa"/>
            <w:gridSpan w:val="12"/>
            <w:tcBorders>
              <w:top w:val="double" w:sz="4" w:space="0" w:color="auto"/>
              <w:left w:val="double" w:sz="4" w:space="0" w:color="auto"/>
              <w:bottom w:val="single" w:sz="4" w:space="0" w:color="auto"/>
              <w:right w:val="double" w:sz="4" w:space="0" w:color="auto"/>
            </w:tcBorders>
            <w:tcMar>
              <w:left w:w="58" w:type="dxa"/>
              <w:right w:w="58" w:type="dxa"/>
            </w:tcMar>
            <w:vAlign w:val="center"/>
          </w:tcPr>
          <w:p w:rsidR="008A7080" w:rsidRPr="00772B60" w:rsidRDefault="008A7080" w:rsidP="006C6621">
            <w:pPr>
              <w:jc w:val="center"/>
              <w:rPr>
                <w:sz w:val="20"/>
                <w:szCs w:val="20"/>
              </w:rPr>
            </w:pPr>
            <w:r w:rsidRPr="00772B60">
              <w:rPr>
                <w:sz w:val="20"/>
                <w:szCs w:val="20"/>
              </w:rPr>
              <w:t>Fraction of time spent on various activities by household  (base: In-home</w:t>
            </w:r>
            <w:r>
              <w:rPr>
                <w:sz w:val="20"/>
                <w:szCs w:val="20"/>
              </w:rPr>
              <w:t>)</w:t>
            </w:r>
          </w:p>
        </w:tc>
      </w:tr>
      <w:tr w:rsidR="00772B60" w:rsidTr="006C6621">
        <w:trPr>
          <w:jc w:val="center"/>
        </w:trPr>
        <w:tc>
          <w:tcPr>
            <w:tcW w:w="1966" w:type="dxa"/>
            <w:vMerge/>
            <w:tcBorders>
              <w:left w:val="double" w:sz="4" w:space="0" w:color="auto"/>
              <w:right w:val="double" w:sz="4" w:space="0" w:color="auto"/>
            </w:tcBorders>
            <w:tcMar>
              <w:left w:w="58" w:type="dxa"/>
              <w:right w:w="58" w:type="dxa"/>
            </w:tcMar>
          </w:tcPr>
          <w:p w:rsidR="00772B60" w:rsidRPr="00373889" w:rsidRDefault="00772B60" w:rsidP="006C6621">
            <w:pPr>
              <w:jc w:val="center"/>
              <w:rPr>
                <w:b/>
                <w:sz w:val="20"/>
                <w:szCs w:val="20"/>
              </w:rPr>
            </w:pPr>
          </w:p>
        </w:tc>
        <w:tc>
          <w:tcPr>
            <w:tcW w:w="1352" w:type="dxa"/>
            <w:gridSpan w:val="2"/>
            <w:tcBorders>
              <w:left w:val="double" w:sz="4" w:space="0" w:color="auto"/>
              <w:bottom w:val="double" w:sz="4" w:space="0" w:color="auto"/>
            </w:tcBorders>
            <w:tcMar>
              <w:left w:w="58" w:type="dxa"/>
              <w:right w:w="58" w:type="dxa"/>
            </w:tcMar>
            <w:vAlign w:val="center"/>
          </w:tcPr>
          <w:p w:rsidR="00772B60" w:rsidRPr="00373889" w:rsidRDefault="00772B60" w:rsidP="006C6621">
            <w:pPr>
              <w:jc w:val="center"/>
              <w:rPr>
                <w:sz w:val="20"/>
                <w:szCs w:val="20"/>
              </w:rPr>
            </w:pPr>
            <w:r w:rsidRPr="00373889">
              <w:rPr>
                <w:sz w:val="20"/>
                <w:szCs w:val="20"/>
              </w:rPr>
              <w:t xml:space="preserve">Less than 750 </w:t>
            </w:r>
            <w:proofErr w:type="spellStart"/>
            <w:r w:rsidRPr="00373889">
              <w:rPr>
                <w:sz w:val="20"/>
                <w:szCs w:val="20"/>
              </w:rPr>
              <w:t>hh</w:t>
            </w:r>
            <w:proofErr w:type="spellEnd"/>
            <w:r w:rsidRPr="00373889">
              <w:rPr>
                <w:sz w:val="20"/>
                <w:szCs w:val="20"/>
              </w:rPr>
              <w:t>/</w:t>
            </w:r>
            <w:proofErr w:type="spellStart"/>
            <w:r w:rsidRPr="00373889">
              <w:rPr>
                <w:sz w:val="20"/>
                <w:szCs w:val="20"/>
              </w:rPr>
              <w:t>sq</w:t>
            </w:r>
            <w:proofErr w:type="spellEnd"/>
            <w:r w:rsidRPr="00373889">
              <w:rPr>
                <w:sz w:val="20"/>
                <w:szCs w:val="20"/>
              </w:rPr>
              <w:t>-mile</w:t>
            </w:r>
          </w:p>
        </w:tc>
        <w:tc>
          <w:tcPr>
            <w:tcW w:w="1449" w:type="dxa"/>
            <w:gridSpan w:val="2"/>
            <w:tcBorders>
              <w:bottom w:val="double" w:sz="4" w:space="0" w:color="auto"/>
            </w:tcBorders>
            <w:tcMar>
              <w:left w:w="58" w:type="dxa"/>
              <w:right w:w="58" w:type="dxa"/>
            </w:tcMar>
            <w:vAlign w:val="center"/>
          </w:tcPr>
          <w:p w:rsidR="00772B60" w:rsidRPr="00373889" w:rsidRDefault="00772B60" w:rsidP="006C6621">
            <w:pPr>
              <w:jc w:val="center"/>
              <w:rPr>
                <w:sz w:val="20"/>
                <w:szCs w:val="20"/>
              </w:rPr>
            </w:pPr>
            <w:r w:rsidRPr="00373889">
              <w:rPr>
                <w:sz w:val="20"/>
                <w:szCs w:val="20"/>
              </w:rPr>
              <w:t xml:space="preserve">750-1999  </w:t>
            </w:r>
            <w:proofErr w:type="spellStart"/>
            <w:r w:rsidRPr="00373889">
              <w:rPr>
                <w:sz w:val="20"/>
                <w:szCs w:val="20"/>
              </w:rPr>
              <w:t>hh</w:t>
            </w:r>
            <w:proofErr w:type="spellEnd"/>
            <w:r w:rsidRPr="00373889">
              <w:rPr>
                <w:sz w:val="20"/>
                <w:szCs w:val="20"/>
              </w:rPr>
              <w:t>/</w:t>
            </w:r>
            <w:proofErr w:type="spellStart"/>
            <w:r w:rsidRPr="00373889">
              <w:rPr>
                <w:sz w:val="20"/>
                <w:szCs w:val="20"/>
              </w:rPr>
              <w:t>sq</w:t>
            </w:r>
            <w:proofErr w:type="spellEnd"/>
            <w:r w:rsidRPr="00373889">
              <w:rPr>
                <w:sz w:val="20"/>
                <w:szCs w:val="20"/>
              </w:rPr>
              <w:t>-mile</w:t>
            </w:r>
          </w:p>
        </w:tc>
        <w:tc>
          <w:tcPr>
            <w:tcW w:w="1331" w:type="dxa"/>
            <w:gridSpan w:val="2"/>
            <w:tcBorders>
              <w:bottom w:val="double" w:sz="4" w:space="0" w:color="auto"/>
              <w:right w:val="double" w:sz="4" w:space="0" w:color="auto"/>
            </w:tcBorders>
            <w:tcMar>
              <w:left w:w="58" w:type="dxa"/>
              <w:right w:w="58" w:type="dxa"/>
            </w:tcMar>
            <w:vAlign w:val="center"/>
          </w:tcPr>
          <w:p w:rsidR="00772B60" w:rsidRPr="00373889" w:rsidRDefault="00772B60" w:rsidP="006C6621">
            <w:pPr>
              <w:jc w:val="center"/>
              <w:rPr>
                <w:sz w:val="20"/>
                <w:szCs w:val="20"/>
              </w:rPr>
            </w:pPr>
            <w:r w:rsidRPr="00373889">
              <w:rPr>
                <w:sz w:val="20"/>
                <w:szCs w:val="20"/>
              </w:rPr>
              <w:t xml:space="preserve">2000-3000 </w:t>
            </w:r>
            <w:proofErr w:type="spellStart"/>
            <w:r w:rsidRPr="00373889">
              <w:rPr>
                <w:sz w:val="20"/>
                <w:szCs w:val="20"/>
              </w:rPr>
              <w:t>hh</w:t>
            </w:r>
            <w:proofErr w:type="spellEnd"/>
            <w:r w:rsidRPr="00373889">
              <w:rPr>
                <w:sz w:val="20"/>
                <w:szCs w:val="20"/>
              </w:rPr>
              <w:t>/</w:t>
            </w:r>
            <w:proofErr w:type="spellStart"/>
            <w:r w:rsidRPr="00373889">
              <w:rPr>
                <w:sz w:val="20"/>
                <w:szCs w:val="20"/>
              </w:rPr>
              <w:t>sq</w:t>
            </w:r>
            <w:proofErr w:type="spellEnd"/>
            <w:r w:rsidRPr="00373889">
              <w:rPr>
                <w:sz w:val="20"/>
                <w:szCs w:val="20"/>
              </w:rPr>
              <w:t>-mile</w:t>
            </w:r>
          </w:p>
        </w:tc>
        <w:tc>
          <w:tcPr>
            <w:tcW w:w="1432" w:type="dxa"/>
            <w:gridSpan w:val="2"/>
            <w:tcBorders>
              <w:left w:val="double" w:sz="4" w:space="0" w:color="auto"/>
              <w:bottom w:val="double" w:sz="4" w:space="0" w:color="auto"/>
              <w:right w:val="single" w:sz="4" w:space="0" w:color="auto"/>
            </w:tcBorders>
            <w:tcMar>
              <w:left w:w="58" w:type="dxa"/>
              <w:right w:w="58" w:type="dxa"/>
            </w:tcMar>
            <w:vAlign w:val="center"/>
          </w:tcPr>
          <w:p w:rsidR="00772B60" w:rsidRPr="00373889" w:rsidRDefault="00772B60" w:rsidP="006C6621">
            <w:pPr>
              <w:jc w:val="center"/>
              <w:rPr>
                <w:sz w:val="20"/>
                <w:szCs w:val="20"/>
              </w:rPr>
            </w:pPr>
            <w:r>
              <w:rPr>
                <w:sz w:val="20"/>
                <w:szCs w:val="20"/>
              </w:rPr>
              <w:t>Personal Business</w:t>
            </w:r>
          </w:p>
        </w:tc>
        <w:tc>
          <w:tcPr>
            <w:tcW w:w="1418" w:type="dxa"/>
            <w:gridSpan w:val="2"/>
            <w:tcBorders>
              <w:left w:val="single" w:sz="4" w:space="0" w:color="auto"/>
              <w:bottom w:val="double" w:sz="4" w:space="0" w:color="auto"/>
              <w:right w:val="single" w:sz="4" w:space="0" w:color="auto"/>
            </w:tcBorders>
            <w:tcMar>
              <w:left w:w="58" w:type="dxa"/>
              <w:right w:w="58" w:type="dxa"/>
            </w:tcMar>
            <w:vAlign w:val="center"/>
          </w:tcPr>
          <w:p w:rsidR="00772B60" w:rsidRPr="00373889" w:rsidRDefault="00772B60" w:rsidP="006C6621">
            <w:pPr>
              <w:jc w:val="center"/>
              <w:rPr>
                <w:sz w:val="20"/>
                <w:szCs w:val="20"/>
              </w:rPr>
            </w:pPr>
            <w:r>
              <w:rPr>
                <w:sz w:val="20"/>
                <w:szCs w:val="20"/>
              </w:rPr>
              <w:t>Shopping</w:t>
            </w:r>
          </w:p>
        </w:tc>
        <w:tc>
          <w:tcPr>
            <w:tcW w:w="1440" w:type="dxa"/>
            <w:gridSpan w:val="2"/>
            <w:tcBorders>
              <w:left w:val="single" w:sz="4" w:space="0" w:color="auto"/>
              <w:bottom w:val="double" w:sz="4" w:space="0" w:color="auto"/>
              <w:right w:val="single" w:sz="4" w:space="0" w:color="auto"/>
            </w:tcBorders>
            <w:tcMar>
              <w:left w:w="58" w:type="dxa"/>
              <w:right w:w="58" w:type="dxa"/>
            </w:tcMar>
            <w:vAlign w:val="center"/>
          </w:tcPr>
          <w:p w:rsidR="00772B60" w:rsidRPr="00373889" w:rsidRDefault="00772B60" w:rsidP="006C6621">
            <w:pPr>
              <w:jc w:val="center"/>
              <w:rPr>
                <w:sz w:val="20"/>
                <w:szCs w:val="20"/>
              </w:rPr>
            </w:pPr>
            <w:r>
              <w:rPr>
                <w:sz w:val="20"/>
                <w:szCs w:val="20"/>
              </w:rPr>
              <w:t>Recreation</w:t>
            </w:r>
          </w:p>
        </w:tc>
        <w:tc>
          <w:tcPr>
            <w:tcW w:w="1440" w:type="dxa"/>
            <w:gridSpan w:val="2"/>
            <w:tcBorders>
              <w:left w:val="single" w:sz="4" w:space="0" w:color="auto"/>
              <w:bottom w:val="double" w:sz="4" w:space="0" w:color="auto"/>
              <w:right w:val="single" w:sz="4" w:space="0" w:color="auto"/>
            </w:tcBorders>
            <w:tcMar>
              <w:left w:w="58" w:type="dxa"/>
              <w:right w:w="58" w:type="dxa"/>
            </w:tcMar>
            <w:vAlign w:val="center"/>
          </w:tcPr>
          <w:p w:rsidR="00772B60" w:rsidRPr="00772B60" w:rsidRDefault="00772B60" w:rsidP="006C6621">
            <w:pPr>
              <w:jc w:val="center"/>
              <w:rPr>
                <w:sz w:val="20"/>
                <w:szCs w:val="20"/>
              </w:rPr>
            </w:pPr>
            <w:r>
              <w:rPr>
                <w:sz w:val="20"/>
                <w:szCs w:val="20"/>
              </w:rPr>
              <w:t>Din</w:t>
            </w:r>
            <w:r w:rsidR="00171A9E">
              <w:rPr>
                <w:sz w:val="20"/>
                <w:szCs w:val="20"/>
              </w:rPr>
              <w:t>ing</w:t>
            </w:r>
            <w:r>
              <w:rPr>
                <w:sz w:val="20"/>
                <w:szCs w:val="20"/>
              </w:rPr>
              <w:t xml:space="preserve"> Out</w:t>
            </w:r>
          </w:p>
        </w:tc>
        <w:tc>
          <w:tcPr>
            <w:tcW w:w="1440" w:type="dxa"/>
            <w:gridSpan w:val="2"/>
            <w:tcBorders>
              <w:left w:val="single" w:sz="4" w:space="0" w:color="auto"/>
              <w:bottom w:val="double" w:sz="4" w:space="0" w:color="auto"/>
              <w:right w:val="single" w:sz="4" w:space="0" w:color="auto"/>
            </w:tcBorders>
            <w:tcMar>
              <w:left w:w="58" w:type="dxa"/>
              <w:right w:w="58" w:type="dxa"/>
            </w:tcMar>
            <w:vAlign w:val="center"/>
          </w:tcPr>
          <w:p w:rsidR="00772B60" w:rsidRPr="00772B60" w:rsidRDefault="00772B60" w:rsidP="006C6621">
            <w:pPr>
              <w:jc w:val="center"/>
              <w:rPr>
                <w:sz w:val="20"/>
                <w:szCs w:val="20"/>
              </w:rPr>
            </w:pPr>
            <w:r>
              <w:rPr>
                <w:sz w:val="20"/>
                <w:szCs w:val="20"/>
              </w:rPr>
              <w:t>Social</w:t>
            </w:r>
          </w:p>
        </w:tc>
        <w:tc>
          <w:tcPr>
            <w:tcW w:w="1395" w:type="dxa"/>
            <w:gridSpan w:val="2"/>
            <w:tcBorders>
              <w:left w:val="single" w:sz="4" w:space="0" w:color="auto"/>
              <w:bottom w:val="double" w:sz="4" w:space="0" w:color="auto"/>
              <w:right w:val="double" w:sz="4" w:space="0" w:color="auto"/>
            </w:tcBorders>
            <w:tcMar>
              <w:left w:w="58" w:type="dxa"/>
              <w:right w:w="58" w:type="dxa"/>
            </w:tcMar>
            <w:vAlign w:val="center"/>
          </w:tcPr>
          <w:p w:rsidR="00772B60" w:rsidRDefault="00171A9E" w:rsidP="006C6621">
            <w:pPr>
              <w:jc w:val="center"/>
              <w:rPr>
                <w:sz w:val="20"/>
                <w:szCs w:val="20"/>
              </w:rPr>
            </w:pPr>
            <w:r>
              <w:rPr>
                <w:sz w:val="20"/>
                <w:szCs w:val="20"/>
              </w:rPr>
              <w:t>Serve Passenger</w:t>
            </w:r>
          </w:p>
        </w:tc>
      </w:tr>
      <w:tr w:rsidR="00094E70" w:rsidTr="006C6621">
        <w:trPr>
          <w:jc w:val="center"/>
        </w:trPr>
        <w:tc>
          <w:tcPr>
            <w:tcW w:w="1966" w:type="dxa"/>
            <w:vMerge/>
            <w:tcBorders>
              <w:left w:val="double" w:sz="4" w:space="0" w:color="auto"/>
              <w:bottom w:val="double" w:sz="4" w:space="0" w:color="auto"/>
              <w:right w:val="double" w:sz="4" w:space="0" w:color="auto"/>
            </w:tcBorders>
            <w:tcMar>
              <w:left w:w="58" w:type="dxa"/>
              <w:right w:w="58" w:type="dxa"/>
            </w:tcMar>
          </w:tcPr>
          <w:p w:rsidR="008A7080" w:rsidRPr="00373889" w:rsidRDefault="008A7080" w:rsidP="006C6621">
            <w:pPr>
              <w:jc w:val="center"/>
              <w:rPr>
                <w:b/>
                <w:sz w:val="20"/>
                <w:szCs w:val="20"/>
              </w:rPr>
            </w:pPr>
          </w:p>
        </w:tc>
        <w:tc>
          <w:tcPr>
            <w:tcW w:w="722" w:type="dxa"/>
            <w:tcBorders>
              <w:top w:val="double" w:sz="4" w:space="0" w:color="auto"/>
              <w:left w:val="double" w:sz="4" w:space="0" w:color="auto"/>
              <w:bottom w:val="double" w:sz="4" w:space="0" w:color="auto"/>
            </w:tcBorders>
            <w:tcMar>
              <w:left w:w="58" w:type="dxa"/>
              <w:right w:w="58" w:type="dxa"/>
            </w:tcMar>
            <w:vAlign w:val="center"/>
          </w:tcPr>
          <w:p w:rsidR="008A7080" w:rsidRPr="00373889" w:rsidRDefault="008A7080" w:rsidP="006C6621">
            <w:pPr>
              <w:jc w:val="center"/>
              <w:rPr>
                <w:rFonts w:ascii="11" w:hAnsi="11"/>
                <w:b/>
                <w:sz w:val="20"/>
                <w:szCs w:val="20"/>
              </w:rPr>
            </w:pPr>
            <w:proofErr w:type="spellStart"/>
            <w:r w:rsidRPr="00373889">
              <w:rPr>
                <w:rFonts w:ascii="11" w:hAnsi="11"/>
                <w:b/>
                <w:sz w:val="20"/>
                <w:szCs w:val="20"/>
              </w:rPr>
              <w:t>Coeff</w:t>
            </w:r>
            <w:proofErr w:type="spellEnd"/>
          </w:p>
        </w:tc>
        <w:tc>
          <w:tcPr>
            <w:tcW w:w="630" w:type="dxa"/>
            <w:tcBorders>
              <w:top w:val="double" w:sz="4" w:space="0" w:color="auto"/>
              <w:bottom w:val="double" w:sz="4" w:space="0" w:color="auto"/>
            </w:tcBorders>
            <w:tcMar>
              <w:left w:w="58" w:type="dxa"/>
              <w:right w:w="58" w:type="dxa"/>
            </w:tcMar>
            <w:vAlign w:val="center"/>
          </w:tcPr>
          <w:p w:rsidR="008A7080" w:rsidRPr="00373889" w:rsidRDefault="008A7080" w:rsidP="006C6621">
            <w:pPr>
              <w:jc w:val="center"/>
              <w:rPr>
                <w:rFonts w:ascii="11" w:hAnsi="11"/>
                <w:b/>
                <w:sz w:val="20"/>
                <w:szCs w:val="20"/>
              </w:rPr>
            </w:pPr>
            <w:r w:rsidRPr="00373889">
              <w:rPr>
                <w:rFonts w:ascii="11" w:hAnsi="11"/>
                <w:b/>
                <w:sz w:val="20"/>
                <w:szCs w:val="20"/>
              </w:rPr>
              <w:t>T-stat</w:t>
            </w:r>
          </w:p>
        </w:tc>
        <w:tc>
          <w:tcPr>
            <w:tcW w:w="736" w:type="dxa"/>
            <w:tcBorders>
              <w:top w:val="double" w:sz="4" w:space="0" w:color="auto"/>
              <w:bottom w:val="double" w:sz="4" w:space="0" w:color="auto"/>
            </w:tcBorders>
            <w:tcMar>
              <w:left w:w="58" w:type="dxa"/>
              <w:right w:w="58" w:type="dxa"/>
            </w:tcMar>
            <w:vAlign w:val="center"/>
          </w:tcPr>
          <w:p w:rsidR="008A7080" w:rsidRPr="00373889" w:rsidRDefault="008A7080" w:rsidP="006C6621">
            <w:pPr>
              <w:jc w:val="center"/>
              <w:rPr>
                <w:rFonts w:ascii="11" w:hAnsi="11"/>
                <w:b/>
                <w:sz w:val="20"/>
                <w:szCs w:val="20"/>
              </w:rPr>
            </w:pPr>
            <w:proofErr w:type="spellStart"/>
            <w:r w:rsidRPr="00373889">
              <w:rPr>
                <w:rFonts w:ascii="11" w:hAnsi="11"/>
                <w:b/>
                <w:sz w:val="20"/>
                <w:szCs w:val="20"/>
              </w:rPr>
              <w:t>Coeff</w:t>
            </w:r>
            <w:proofErr w:type="spellEnd"/>
          </w:p>
        </w:tc>
        <w:tc>
          <w:tcPr>
            <w:tcW w:w="713" w:type="dxa"/>
            <w:tcBorders>
              <w:top w:val="double" w:sz="4" w:space="0" w:color="auto"/>
              <w:bottom w:val="double" w:sz="4" w:space="0" w:color="auto"/>
            </w:tcBorders>
            <w:tcMar>
              <w:left w:w="58" w:type="dxa"/>
              <w:right w:w="58" w:type="dxa"/>
            </w:tcMar>
            <w:vAlign w:val="center"/>
          </w:tcPr>
          <w:p w:rsidR="008A7080" w:rsidRPr="00373889" w:rsidRDefault="008A7080" w:rsidP="006C6621">
            <w:pPr>
              <w:jc w:val="center"/>
              <w:rPr>
                <w:rFonts w:ascii="11" w:hAnsi="11"/>
                <w:b/>
                <w:sz w:val="20"/>
                <w:szCs w:val="20"/>
              </w:rPr>
            </w:pPr>
            <w:r w:rsidRPr="00373889">
              <w:rPr>
                <w:rFonts w:ascii="11" w:hAnsi="11"/>
                <w:b/>
                <w:sz w:val="20"/>
                <w:szCs w:val="20"/>
              </w:rPr>
              <w:t>T-stat</w:t>
            </w:r>
          </w:p>
        </w:tc>
        <w:tc>
          <w:tcPr>
            <w:tcW w:w="701" w:type="dxa"/>
            <w:tcBorders>
              <w:top w:val="double" w:sz="4" w:space="0" w:color="auto"/>
              <w:bottom w:val="double" w:sz="4" w:space="0" w:color="auto"/>
            </w:tcBorders>
            <w:tcMar>
              <w:left w:w="58" w:type="dxa"/>
              <w:right w:w="58" w:type="dxa"/>
            </w:tcMar>
            <w:vAlign w:val="center"/>
          </w:tcPr>
          <w:p w:rsidR="008A7080" w:rsidRPr="00373889" w:rsidRDefault="008A7080" w:rsidP="006C6621">
            <w:pPr>
              <w:jc w:val="center"/>
              <w:rPr>
                <w:rFonts w:ascii="11" w:hAnsi="11"/>
                <w:b/>
                <w:sz w:val="20"/>
                <w:szCs w:val="20"/>
              </w:rPr>
            </w:pPr>
            <w:proofErr w:type="spellStart"/>
            <w:r w:rsidRPr="00373889">
              <w:rPr>
                <w:rFonts w:ascii="11" w:hAnsi="11"/>
                <w:b/>
                <w:sz w:val="20"/>
                <w:szCs w:val="20"/>
              </w:rPr>
              <w:t>Coeff</w:t>
            </w:r>
            <w:proofErr w:type="spellEnd"/>
          </w:p>
        </w:tc>
        <w:tc>
          <w:tcPr>
            <w:tcW w:w="630" w:type="dxa"/>
            <w:tcBorders>
              <w:top w:val="double" w:sz="4" w:space="0" w:color="auto"/>
              <w:bottom w:val="double" w:sz="4" w:space="0" w:color="auto"/>
              <w:right w:val="double" w:sz="4" w:space="0" w:color="auto"/>
            </w:tcBorders>
            <w:tcMar>
              <w:left w:w="58" w:type="dxa"/>
              <w:right w:w="58" w:type="dxa"/>
            </w:tcMar>
            <w:vAlign w:val="center"/>
          </w:tcPr>
          <w:p w:rsidR="008A7080" w:rsidRPr="00373889" w:rsidRDefault="008A7080" w:rsidP="006C6621">
            <w:pPr>
              <w:jc w:val="center"/>
              <w:rPr>
                <w:rFonts w:ascii="11" w:hAnsi="11"/>
                <w:b/>
                <w:sz w:val="20"/>
                <w:szCs w:val="20"/>
              </w:rPr>
            </w:pPr>
            <w:r w:rsidRPr="00373889">
              <w:rPr>
                <w:rFonts w:ascii="11" w:hAnsi="11"/>
                <w:b/>
                <w:sz w:val="20"/>
                <w:szCs w:val="20"/>
              </w:rPr>
              <w:t>T-stat</w:t>
            </w:r>
          </w:p>
        </w:tc>
        <w:tc>
          <w:tcPr>
            <w:tcW w:w="725" w:type="dxa"/>
            <w:tcBorders>
              <w:top w:val="double" w:sz="4" w:space="0" w:color="auto"/>
              <w:left w:val="double" w:sz="4" w:space="0" w:color="auto"/>
              <w:bottom w:val="double" w:sz="4" w:space="0" w:color="auto"/>
              <w:right w:val="single" w:sz="4" w:space="0" w:color="auto"/>
            </w:tcBorders>
            <w:tcMar>
              <w:left w:w="58" w:type="dxa"/>
              <w:right w:w="58" w:type="dxa"/>
            </w:tcMar>
            <w:vAlign w:val="center"/>
          </w:tcPr>
          <w:p w:rsidR="008A7080" w:rsidRPr="00373889" w:rsidRDefault="008A7080" w:rsidP="006C6621">
            <w:pPr>
              <w:jc w:val="center"/>
              <w:rPr>
                <w:rFonts w:ascii="11" w:hAnsi="11"/>
                <w:b/>
                <w:sz w:val="20"/>
                <w:szCs w:val="20"/>
              </w:rPr>
            </w:pPr>
            <w:proofErr w:type="spellStart"/>
            <w:r w:rsidRPr="00373889">
              <w:rPr>
                <w:rFonts w:ascii="11" w:hAnsi="11"/>
                <w:b/>
                <w:sz w:val="20"/>
                <w:szCs w:val="20"/>
              </w:rPr>
              <w:t>Coeff</w:t>
            </w:r>
            <w:proofErr w:type="spellEnd"/>
          </w:p>
        </w:tc>
        <w:tc>
          <w:tcPr>
            <w:tcW w:w="707"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373889" w:rsidRDefault="008A7080" w:rsidP="006C6621">
            <w:pPr>
              <w:jc w:val="center"/>
              <w:rPr>
                <w:rFonts w:ascii="11" w:hAnsi="11"/>
                <w:b/>
                <w:sz w:val="20"/>
                <w:szCs w:val="20"/>
              </w:rPr>
            </w:pPr>
            <w:r w:rsidRPr="00373889">
              <w:rPr>
                <w:rFonts w:ascii="11" w:hAnsi="11"/>
                <w:b/>
                <w:sz w:val="20"/>
                <w:szCs w:val="20"/>
              </w:rPr>
              <w:t>T-stat</w:t>
            </w:r>
          </w:p>
        </w:tc>
        <w:tc>
          <w:tcPr>
            <w:tcW w:w="698"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373889" w:rsidRDefault="008A7080" w:rsidP="006C6621">
            <w:pPr>
              <w:jc w:val="center"/>
              <w:rPr>
                <w:rFonts w:ascii="11" w:hAnsi="11"/>
                <w:b/>
                <w:sz w:val="20"/>
                <w:szCs w:val="20"/>
              </w:rPr>
            </w:pPr>
            <w:proofErr w:type="spellStart"/>
            <w:r w:rsidRPr="00C13356">
              <w:rPr>
                <w:rFonts w:ascii="11" w:hAnsi="11"/>
                <w:b/>
                <w:sz w:val="20"/>
                <w:szCs w:val="20"/>
              </w:rPr>
              <w:t>Coeff</w:t>
            </w:r>
            <w:proofErr w:type="spellEnd"/>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373889" w:rsidRDefault="008A7080" w:rsidP="006C6621">
            <w:pPr>
              <w:jc w:val="center"/>
              <w:rPr>
                <w:rFonts w:ascii="11" w:hAnsi="11"/>
                <w:b/>
                <w:sz w:val="20"/>
                <w:szCs w:val="20"/>
              </w:rPr>
            </w:pPr>
            <w:r w:rsidRPr="00C13356">
              <w:rPr>
                <w:rFonts w:ascii="11" w:hAnsi="11"/>
                <w:b/>
                <w:sz w:val="20"/>
                <w:szCs w:val="20"/>
              </w:rPr>
              <w:t>T-stat</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373889" w:rsidRDefault="008A7080" w:rsidP="006C6621">
            <w:pPr>
              <w:jc w:val="center"/>
              <w:rPr>
                <w:rFonts w:ascii="11" w:hAnsi="11"/>
                <w:b/>
                <w:sz w:val="20"/>
                <w:szCs w:val="20"/>
              </w:rPr>
            </w:pPr>
            <w:proofErr w:type="spellStart"/>
            <w:r w:rsidRPr="00C13356">
              <w:rPr>
                <w:rFonts w:ascii="11" w:hAnsi="11"/>
                <w:b/>
                <w:sz w:val="20"/>
                <w:szCs w:val="20"/>
              </w:rPr>
              <w:t>Coeff</w:t>
            </w:r>
            <w:proofErr w:type="spellEnd"/>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373889" w:rsidRDefault="008A7080" w:rsidP="006C6621">
            <w:pPr>
              <w:jc w:val="center"/>
              <w:rPr>
                <w:rFonts w:ascii="11" w:hAnsi="11"/>
                <w:b/>
                <w:sz w:val="20"/>
                <w:szCs w:val="20"/>
              </w:rPr>
            </w:pPr>
            <w:r w:rsidRPr="00C13356">
              <w:rPr>
                <w:rFonts w:ascii="11" w:hAnsi="11"/>
                <w:b/>
                <w:sz w:val="20"/>
                <w:szCs w:val="20"/>
              </w:rPr>
              <w:t>T-stat</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373889" w:rsidRDefault="008A7080" w:rsidP="006C6621">
            <w:pPr>
              <w:jc w:val="center"/>
              <w:rPr>
                <w:rFonts w:ascii="11" w:hAnsi="11"/>
                <w:b/>
                <w:sz w:val="20"/>
                <w:szCs w:val="20"/>
              </w:rPr>
            </w:pPr>
            <w:proofErr w:type="spellStart"/>
            <w:r w:rsidRPr="00C13356">
              <w:rPr>
                <w:rFonts w:ascii="11" w:hAnsi="11"/>
                <w:b/>
                <w:sz w:val="20"/>
                <w:szCs w:val="20"/>
              </w:rPr>
              <w:t>Coeff</w:t>
            </w:r>
            <w:proofErr w:type="spellEnd"/>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772B60" w:rsidRDefault="008A7080" w:rsidP="006C6621">
            <w:pPr>
              <w:jc w:val="center"/>
              <w:rPr>
                <w:rFonts w:ascii="11" w:hAnsi="11"/>
                <w:b/>
                <w:sz w:val="20"/>
                <w:szCs w:val="20"/>
              </w:rPr>
            </w:pPr>
            <w:r w:rsidRPr="00C13356">
              <w:rPr>
                <w:rFonts w:ascii="11" w:hAnsi="11"/>
                <w:b/>
                <w:sz w:val="20"/>
                <w:szCs w:val="20"/>
              </w:rPr>
              <w:t>T-stat</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772B60" w:rsidRDefault="008A7080" w:rsidP="006C6621">
            <w:pPr>
              <w:jc w:val="center"/>
              <w:rPr>
                <w:rFonts w:ascii="11" w:hAnsi="11"/>
                <w:b/>
                <w:sz w:val="20"/>
                <w:szCs w:val="20"/>
              </w:rPr>
            </w:pPr>
            <w:proofErr w:type="spellStart"/>
            <w:r w:rsidRPr="00C13356">
              <w:rPr>
                <w:rFonts w:ascii="11" w:hAnsi="11"/>
                <w:b/>
                <w:sz w:val="20"/>
                <w:szCs w:val="20"/>
              </w:rPr>
              <w:t>Coeff</w:t>
            </w:r>
            <w:proofErr w:type="spellEnd"/>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772B60" w:rsidRDefault="008A7080" w:rsidP="006C6621">
            <w:pPr>
              <w:jc w:val="center"/>
              <w:rPr>
                <w:rFonts w:ascii="11" w:hAnsi="11"/>
                <w:b/>
                <w:sz w:val="20"/>
                <w:szCs w:val="20"/>
              </w:rPr>
            </w:pPr>
            <w:r w:rsidRPr="00C13356">
              <w:rPr>
                <w:rFonts w:ascii="11" w:hAnsi="11"/>
                <w:b/>
                <w:sz w:val="20"/>
                <w:szCs w:val="20"/>
              </w:rPr>
              <w:t>T-stat</w:t>
            </w:r>
          </w:p>
        </w:tc>
        <w:tc>
          <w:tcPr>
            <w:tcW w:w="675"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8A7080" w:rsidRPr="00C13356" w:rsidRDefault="008A7080" w:rsidP="006C6621">
            <w:pPr>
              <w:jc w:val="center"/>
              <w:rPr>
                <w:rFonts w:ascii="11" w:hAnsi="11"/>
                <w:b/>
                <w:sz w:val="20"/>
                <w:szCs w:val="20"/>
              </w:rPr>
            </w:pPr>
            <w:proofErr w:type="spellStart"/>
            <w:r w:rsidRPr="00C13356">
              <w:rPr>
                <w:rFonts w:ascii="11" w:hAnsi="11"/>
                <w:b/>
                <w:sz w:val="20"/>
                <w:szCs w:val="20"/>
              </w:rPr>
              <w:t>Coeff</w:t>
            </w:r>
            <w:proofErr w:type="spellEnd"/>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rsidR="008A7080" w:rsidRPr="00C13356" w:rsidRDefault="008A7080" w:rsidP="006C6621">
            <w:pPr>
              <w:jc w:val="center"/>
              <w:rPr>
                <w:rFonts w:ascii="11" w:hAnsi="11"/>
                <w:b/>
                <w:sz w:val="20"/>
                <w:szCs w:val="20"/>
              </w:rPr>
            </w:pPr>
            <w:r w:rsidRPr="00C13356">
              <w:rPr>
                <w:rFonts w:ascii="11" w:hAnsi="11"/>
                <w:b/>
                <w:sz w:val="20"/>
                <w:szCs w:val="20"/>
              </w:rPr>
              <w:t>T-stat</w:t>
            </w:r>
          </w:p>
        </w:tc>
      </w:tr>
      <w:tr w:rsidR="00462EFE" w:rsidTr="006C6621">
        <w:trPr>
          <w:trHeight w:val="348"/>
          <w:jc w:val="center"/>
        </w:trPr>
        <w:tc>
          <w:tcPr>
            <w:tcW w:w="1966" w:type="dxa"/>
            <w:tcBorders>
              <w:top w:val="double" w:sz="4" w:space="0" w:color="auto"/>
              <w:left w:val="double" w:sz="4" w:space="0" w:color="auto"/>
              <w:right w:val="double" w:sz="4" w:space="0" w:color="auto"/>
            </w:tcBorders>
            <w:tcMar>
              <w:left w:w="58" w:type="dxa"/>
              <w:right w:w="58" w:type="dxa"/>
            </w:tcMar>
            <w:vAlign w:val="center"/>
          </w:tcPr>
          <w:p w:rsidR="00462EFE" w:rsidRPr="00373889" w:rsidRDefault="00462EFE" w:rsidP="006C6621">
            <w:pPr>
              <w:rPr>
                <w:i/>
                <w:sz w:val="20"/>
                <w:szCs w:val="20"/>
              </w:rPr>
            </w:pPr>
            <w:r w:rsidRPr="00373889">
              <w:rPr>
                <w:i/>
                <w:sz w:val="20"/>
                <w:szCs w:val="20"/>
              </w:rPr>
              <w:t>Constant</w:t>
            </w:r>
          </w:p>
        </w:tc>
        <w:tc>
          <w:tcPr>
            <w:tcW w:w="722" w:type="dxa"/>
            <w:tcBorders>
              <w:top w:val="double" w:sz="4" w:space="0" w:color="auto"/>
              <w:left w:val="double" w:sz="4" w:space="0" w:color="auto"/>
            </w:tcBorders>
            <w:tcMar>
              <w:left w:w="58" w:type="dxa"/>
              <w:right w:w="58" w:type="dxa"/>
            </w:tcMar>
            <w:vAlign w:val="center"/>
          </w:tcPr>
          <w:p w:rsidR="00462EFE" w:rsidRPr="00373889" w:rsidRDefault="00462EFE" w:rsidP="006C6621">
            <w:pPr>
              <w:tabs>
                <w:tab w:val="decimal" w:pos="196"/>
              </w:tabs>
              <w:jc w:val="center"/>
              <w:rPr>
                <w:sz w:val="20"/>
                <w:szCs w:val="20"/>
              </w:rPr>
            </w:pPr>
            <w:r>
              <w:rPr>
                <w:sz w:val="20"/>
                <w:szCs w:val="20"/>
              </w:rPr>
              <w:t>-0.680</w:t>
            </w:r>
          </w:p>
        </w:tc>
        <w:tc>
          <w:tcPr>
            <w:tcW w:w="630" w:type="dxa"/>
            <w:tcBorders>
              <w:top w:val="double" w:sz="4" w:space="0" w:color="auto"/>
            </w:tcBorders>
            <w:tcMar>
              <w:left w:w="58" w:type="dxa"/>
              <w:right w:w="58" w:type="dxa"/>
            </w:tcMar>
            <w:vAlign w:val="center"/>
          </w:tcPr>
          <w:p w:rsidR="00462EFE" w:rsidRPr="00373889" w:rsidRDefault="00462EFE" w:rsidP="006C6621">
            <w:pPr>
              <w:tabs>
                <w:tab w:val="decimal" w:pos="123"/>
                <w:tab w:val="decimal" w:pos="339"/>
              </w:tabs>
              <w:jc w:val="center"/>
              <w:rPr>
                <w:sz w:val="20"/>
                <w:szCs w:val="20"/>
              </w:rPr>
            </w:pPr>
            <w:r>
              <w:rPr>
                <w:sz w:val="20"/>
                <w:szCs w:val="20"/>
              </w:rPr>
              <w:t>-6.73</w:t>
            </w:r>
          </w:p>
        </w:tc>
        <w:tc>
          <w:tcPr>
            <w:tcW w:w="736" w:type="dxa"/>
            <w:tcBorders>
              <w:top w:val="double" w:sz="4" w:space="0" w:color="auto"/>
            </w:tcBorders>
            <w:tcMar>
              <w:left w:w="58" w:type="dxa"/>
              <w:right w:w="58" w:type="dxa"/>
            </w:tcMar>
            <w:vAlign w:val="center"/>
          </w:tcPr>
          <w:p w:rsidR="00462EFE" w:rsidRPr="00373889" w:rsidRDefault="00462EFE" w:rsidP="006C6621">
            <w:pPr>
              <w:tabs>
                <w:tab w:val="decimal" w:pos="187"/>
              </w:tabs>
              <w:jc w:val="center"/>
              <w:rPr>
                <w:sz w:val="20"/>
                <w:szCs w:val="20"/>
              </w:rPr>
            </w:pPr>
            <w:r>
              <w:rPr>
                <w:sz w:val="20"/>
                <w:szCs w:val="20"/>
              </w:rPr>
              <w:t>-0.393</w:t>
            </w:r>
          </w:p>
        </w:tc>
        <w:tc>
          <w:tcPr>
            <w:tcW w:w="713" w:type="dxa"/>
            <w:tcBorders>
              <w:top w:val="double" w:sz="4" w:space="0" w:color="auto"/>
            </w:tcBorders>
            <w:tcMar>
              <w:left w:w="58" w:type="dxa"/>
              <w:right w:w="58" w:type="dxa"/>
            </w:tcMar>
            <w:vAlign w:val="center"/>
          </w:tcPr>
          <w:p w:rsidR="00462EFE" w:rsidRPr="00373889" w:rsidRDefault="00462EFE" w:rsidP="006C6621">
            <w:pPr>
              <w:tabs>
                <w:tab w:val="decimal" w:pos="239"/>
              </w:tabs>
              <w:jc w:val="center"/>
              <w:rPr>
                <w:sz w:val="20"/>
                <w:szCs w:val="20"/>
              </w:rPr>
            </w:pPr>
            <w:r>
              <w:rPr>
                <w:sz w:val="20"/>
                <w:szCs w:val="20"/>
              </w:rPr>
              <w:t>-4.88</w:t>
            </w:r>
          </w:p>
        </w:tc>
        <w:tc>
          <w:tcPr>
            <w:tcW w:w="701" w:type="dxa"/>
            <w:tcBorders>
              <w:top w:val="double" w:sz="4" w:space="0" w:color="auto"/>
            </w:tcBorders>
            <w:tcMar>
              <w:left w:w="58" w:type="dxa"/>
              <w:right w:w="58" w:type="dxa"/>
            </w:tcMar>
            <w:vAlign w:val="center"/>
          </w:tcPr>
          <w:p w:rsidR="00462EFE" w:rsidRPr="00373889" w:rsidRDefault="00462EFE" w:rsidP="006C6621">
            <w:pPr>
              <w:tabs>
                <w:tab w:val="decimal" w:pos="58"/>
              </w:tabs>
              <w:jc w:val="center"/>
              <w:rPr>
                <w:sz w:val="20"/>
                <w:szCs w:val="20"/>
              </w:rPr>
            </w:pPr>
            <w:r>
              <w:rPr>
                <w:sz w:val="20"/>
                <w:szCs w:val="20"/>
              </w:rPr>
              <w:t>-0.636</w:t>
            </w:r>
          </w:p>
        </w:tc>
        <w:tc>
          <w:tcPr>
            <w:tcW w:w="630" w:type="dxa"/>
            <w:tcBorders>
              <w:top w:val="double" w:sz="4" w:space="0" w:color="auto"/>
              <w:right w:val="double" w:sz="4" w:space="0" w:color="auto"/>
            </w:tcBorders>
            <w:tcMar>
              <w:left w:w="58" w:type="dxa"/>
              <w:right w:w="58" w:type="dxa"/>
            </w:tcMar>
            <w:vAlign w:val="center"/>
          </w:tcPr>
          <w:p w:rsidR="00462EFE" w:rsidRPr="00373889" w:rsidRDefault="00462EFE" w:rsidP="006C6621">
            <w:pPr>
              <w:tabs>
                <w:tab w:val="decimal" w:pos="137"/>
                <w:tab w:val="decimal" w:pos="300"/>
              </w:tabs>
              <w:jc w:val="center"/>
              <w:rPr>
                <w:sz w:val="20"/>
                <w:szCs w:val="20"/>
              </w:rPr>
            </w:pPr>
            <w:r>
              <w:rPr>
                <w:sz w:val="20"/>
                <w:szCs w:val="20"/>
              </w:rPr>
              <w:t>-9.53</w:t>
            </w:r>
          </w:p>
        </w:tc>
        <w:tc>
          <w:tcPr>
            <w:tcW w:w="725" w:type="dxa"/>
            <w:tcBorders>
              <w:top w:val="double" w:sz="4" w:space="0" w:color="auto"/>
              <w:left w:val="double" w:sz="4" w:space="0" w:color="auto"/>
              <w:right w:val="single" w:sz="4" w:space="0" w:color="auto"/>
            </w:tcBorders>
            <w:tcMar>
              <w:left w:w="58" w:type="dxa"/>
              <w:right w:w="58" w:type="dxa"/>
            </w:tcMar>
            <w:vAlign w:val="center"/>
          </w:tcPr>
          <w:p w:rsidR="00462EFE" w:rsidRPr="00373889" w:rsidRDefault="00462EFE" w:rsidP="006C6621">
            <w:pPr>
              <w:tabs>
                <w:tab w:val="decimal" w:pos="147"/>
              </w:tabs>
              <w:jc w:val="center"/>
              <w:rPr>
                <w:sz w:val="20"/>
                <w:szCs w:val="20"/>
              </w:rPr>
            </w:pPr>
            <w:r>
              <w:rPr>
                <w:sz w:val="20"/>
                <w:szCs w:val="20"/>
              </w:rPr>
              <w:t>-0.143</w:t>
            </w:r>
          </w:p>
        </w:tc>
        <w:tc>
          <w:tcPr>
            <w:tcW w:w="707" w:type="dxa"/>
            <w:tcBorders>
              <w:top w:val="double" w:sz="4" w:space="0" w:color="auto"/>
              <w:left w:val="single" w:sz="4" w:space="0" w:color="auto"/>
              <w:right w:val="single" w:sz="4" w:space="0" w:color="auto"/>
            </w:tcBorders>
            <w:tcMar>
              <w:left w:w="58" w:type="dxa"/>
              <w:right w:w="58" w:type="dxa"/>
            </w:tcMar>
            <w:vAlign w:val="center"/>
          </w:tcPr>
          <w:p w:rsidR="00462EFE" w:rsidRPr="00373889" w:rsidRDefault="00462EFE" w:rsidP="006C6621">
            <w:pPr>
              <w:tabs>
                <w:tab w:val="decimal" w:pos="171"/>
              </w:tabs>
              <w:jc w:val="center"/>
              <w:rPr>
                <w:sz w:val="20"/>
                <w:szCs w:val="20"/>
              </w:rPr>
            </w:pPr>
            <w:r>
              <w:rPr>
                <w:sz w:val="20"/>
                <w:szCs w:val="20"/>
              </w:rPr>
              <w:t>-3.64</w:t>
            </w:r>
          </w:p>
        </w:tc>
        <w:tc>
          <w:tcPr>
            <w:tcW w:w="698" w:type="dxa"/>
            <w:tcBorders>
              <w:top w:val="double" w:sz="4" w:space="0" w:color="auto"/>
              <w:left w:val="single" w:sz="4" w:space="0" w:color="auto"/>
              <w:right w:val="single" w:sz="4" w:space="0" w:color="auto"/>
            </w:tcBorders>
            <w:tcMar>
              <w:left w:w="58" w:type="dxa"/>
              <w:right w:w="58" w:type="dxa"/>
            </w:tcMar>
            <w:vAlign w:val="center"/>
          </w:tcPr>
          <w:p w:rsidR="00462EFE" w:rsidRPr="00373889" w:rsidRDefault="00462EFE" w:rsidP="006C6621">
            <w:pPr>
              <w:tabs>
                <w:tab w:val="decimal" w:pos="166"/>
              </w:tabs>
              <w:jc w:val="center"/>
              <w:rPr>
                <w:sz w:val="20"/>
                <w:szCs w:val="20"/>
              </w:rPr>
            </w:pPr>
            <w:r>
              <w:rPr>
                <w:sz w:val="20"/>
                <w:szCs w:val="20"/>
              </w:rPr>
              <w:t>-0.43</w:t>
            </w:r>
          </w:p>
        </w:tc>
        <w:tc>
          <w:tcPr>
            <w:tcW w:w="720" w:type="dxa"/>
            <w:tcBorders>
              <w:top w:val="double" w:sz="4" w:space="0" w:color="auto"/>
              <w:left w:val="single" w:sz="4" w:space="0" w:color="auto"/>
              <w:right w:val="single" w:sz="4" w:space="0" w:color="auto"/>
            </w:tcBorders>
            <w:tcMar>
              <w:left w:w="58" w:type="dxa"/>
              <w:right w:w="58" w:type="dxa"/>
            </w:tcMar>
            <w:vAlign w:val="center"/>
          </w:tcPr>
          <w:p w:rsidR="00462EFE" w:rsidRPr="00373889" w:rsidRDefault="00462EFE" w:rsidP="006C6621">
            <w:pPr>
              <w:tabs>
                <w:tab w:val="decimal" w:pos="149"/>
              </w:tabs>
              <w:jc w:val="center"/>
              <w:rPr>
                <w:sz w:val="20"/>
                <w:szCs w:val="20"/>
              </w:rPr>
            </w:pPr>
            <w:r>
              <w:rPr>
                <w:sz w:val="20"/>
                <w:szCs w:val="20"/>
              </w:rPr>
              <w:t>-7.70</w:t>
            </w:r>
          </w:p>
        </w:tc>
        <w:tc>
          <w:tcPr>
            <w:tcW w:w="720" w:type="dxa"/>
            <w:tcBorders>
              <w:top w:val="double" w:sz="4" w:space="0" w:color="auto"/>
              <w:left w:val="single" w:sz="4" w:space="0" w:color="auto"/>
              <w:right w:val="single" w:sz="4" w:space="0" w:color="auto"/>
            </w:tcBorders>
            <w:tcMar>
              <w:left w:w="58" w:type="dxa"/>
              <w:right w:w="58" w:type="dxa"/>
            </w:tcMar>
            <w:vAlign w:val="center"/>
          </w:tcPr>
          <w:p w:rsidR="00462EFE" w:rsidRPr="00373889" w:rsidRDefault="00462EFE" w:rsidP="006C6621">
            <w:pPr>
              <w:tabs>
                <w:tab w:val="decimal" w:pos="172"/>
              </w:tabs>
              <w:jc w:val="center"/>
              <w:rPr>
                <w:sz w:val="20"/>
                <w:szCs w:val="20"/>
              </w:rPr>
            </w:pPr>
            <w:r>
              <w:rPr>
                <w:sz w:val="20"/>
                <w:szCs w:val="20"/>
              </w:rPr>
              <w:t>-0.69</w:t>
            </w:r>
          </w:p>
        </w:tc>
        <w:tc>
          <w:tcPr>
            <w:tcW w:w="720" w:type="dxa"/>
            <w:tcBorders>
              <w:top w:val="double" w:sz="4" w:space="0" w:color="auto"/>
              <w:left w:val="single" w:sz="4" w:space="0" w:color="auto"/>
              <w:right w:val="single" w:sz="4" w:space="0" w:color="auto"/>
            </w:tcBorders>
            <w:tcMar>
              <w:left w:w="58" w:type="dxa"/>
              <w:right w:w="58" w:type="dxa"/>
            </w:tcMar>
            <w:vAlign w:val="center"/>
          </w:tcPr>
          <w:p w:rsidR="00462EFE" w:rsidRPr="00373889" w:rsidRDefault="00462EFE" w:rsidP="006C6621">
            <w:pPr>
              <w:jc w:val="center"/>
              <w:rPr>
                <w:sz w:val="20"/>
                <w:szCs w:val="20"/>
              </w:rPr>
            </w:pPr>
            <w:r>
              <w:rPr>
                <w:sz w:val="20"/>
                <w:szCs w:val="20"/>
              </w:rPr>
              <w:t>-12.66</w:t>
            </w:r>
          </w:p>
        </w:tc>
        <w:tc>
          <w:tcPr>
            <w:tcW w:w="720" w:type="dxa"/>
            <w:tcBorders>
              <w:top w:val="double" w:sz="4" w:space="0" w:color="auto"/>
              <w:left w:val="single" w:sz="4" w:space="0" w:color="auto"/>
              <w:right w:val="single" w:sz="4" w:space="0" w:color="auto"/>
            </w:tcBorders>
            <w:tcMar>
              <w:left w:w="58" w:type="dxa"/>
              <w:right w:w="58" w:type="dxa"/>
            </w:tcMar>
            <w:vAlign w:val="center"/>
          </w:tcPr>
          <w:p w:rsidR="00462EFE" w:rsidRPr="00373889" w:rsidRDefault="00462EFE" w:rsidP="006C6621">
            <w:pPr>
              <w:jc w:val="center"/>
              <w:rPr>
                <w:sz w:val="20"/>
                <w:szCs w:val="20"/>
              </w:rPr>
            </w:pPr>
            <w:r>
              <w:rPr>
                <w:sz w:val="20"/>
                <w:szCs w:val="20"/>
              </w:rPr>
              <w:t>-0.567</w:t>
            </w:r>
          </w:p>
        </w:tc>
        <w:tc>
          <w:tcPr>
            <w:tcW w:w="720" w:type="dxa"/>
            <w:tcBorders>
              <w:top w:val="double" w:sz="4" w:space="0" w:color="auto"/>
              <w:left w:val="single" w:sz="4" w:space="0" w:color="auto"/>
              <w:right w:val="single" w:sz="4" w:space="0" w:color="auto"/>
            </w:tcBorders>
            <w:tcMar>
              <w:left w:w="58" w:type="dxa"/>
              <w:right w:w="58" w:type="dxa"/>
            </w:tcMar>
            <w:vAlign w:val="center"/>
          </w:tcPr>
          <w:p w:rsidR="00462EFE" w:rsidRPr="00772B60" w:rsidRDefault="00462EFE" w:rsidP="006C6621">
            <w:pPr>
              <w:jc w:val="center"/>
              <w:rPr>
                <w:sz w:val="20"/>
                <w:szCs w:val="20"/>
              </w:rPr>
            </w:pPr>
            <w:r>
              <w:rPr>
                <w:sz w:val="20"/>
                <w:szCs w:val="20"/>
              </w:rPr>
              <w:t>-14.05</w:t>
            </w:r>
          </w:p>
        </w:tc>
        <w:tc>
          <w:tcPr>
            <w:tcW w:w="720" w:type="dxa"/>
            <w:tcBorders>
              <w:top w:val="double" w:sz="4" w:space="0" w:color="auto"/>
              <w:left w:val="single" w:sz="4" w:space="0" w:color="auto"/>
              <w:right w:val="single" w:sz="4" w:space="0" w:color="auto"/>
            </w:tcBorders>
            <w:tcMar>
              <w:left w:w="58" w:type="dxa"/>
              <w:right w:w="58" w:type="dxa"/>
            </w:tcMar>
            <w:vAlign w:val="center"/>
          </w:tcPr>
          <w:p w:rsidR="00462EFE" w:rsidRPr="00772B60" w:rsidRDefault="00462EFE" w:rsidP="006C6621">
            <w:pPr>
              <w:jc w:val="center"/>
              <w:rPr>
                <w:sz w:val="20"/>
                <w:szCs w:val="20"/>
              </w:rPr>
            </w:pPr>
            <w:r>
              <w:rPr>
                <w:sz w:val="20"/>
                <w:szCs w:val="20"/>
              </w:rPr>
              <w:t>-1.344</w:t>
            </w:r>
          </w:p>
        </w:tc>
        <w:tc>
          <w:tcPr>
            <w:tcW w:w="720" w:type="dxa"/>
            <w:tcBorders>
              <w:top w:val="double" w:sz="4" w:space="0" w:color="auto"/>
              <w:left w:val="single" w:sz="4" w:space="0" w:color="auto"/>
              <w:right w:val="single" w:sz="4" w:space="0" w:color="auto"/>
            </w:tcBorders>
            <w:tcMar>
              <w:left w:w="58" w:type="dxa"/>
              <w:right w:w="58" w:type="dxa"/>
            </w:tcMar>
            <w:vAlign w:val="center"/>
          </w:tcPr>
          <w:p w:rsidR="00462EFE" w:rsidRPr="00772B60" w:rsidRDefault="00462EFE" w:rsidP="006C6621">
            <w:pPr>
              <w:jc w:val="center"/>
              <w:rPr>
                <w:sz w:val="20"/>
                <w:szCs w:val="20"/>
              </w:rPr>
            </w:pPr>
            <w:r>
              <w:rPr>
                <w:sz w:val="20"/>
                <w:szCs w:val="20"/>
              </w:rPr>
              <w:t>-17.48</w:t>
            </w:r>
          </w:p>
        </w:tc>
        <w:tc>
          <w:tcPr>
            <w:tcW w:w="675" w:type="dxa"/>
            <w:tcBorders>
              <w:top w:val="double" w:sz="4" w:space="0" w:color="auto"/>
              <w:left w:val="single" w:sz="4" w:space="0" w:color="auto"/>
              <w:right w:val="single" w:sz="4" w:space="0" w:color="auto"/>
            </w:tcBorders>
            <w:tcMar>
              <w:left w:w="58" w:type="dxa"/>
              <w:right w:w="58" w:type="dxa"/>
            </w:tcMar>
            <w:vAlign w:val="center"/>
          </w:tcPr>
          <w:p w:rsidR="00462EFE" w:rsidRPr="00772B60" w:rsidRDefault="00462EFE" w:rsidP="006C6621">
            <w:pPr>
              <w:jc w:val="center"/>
              <w:rPr>
                <w:sz w:val="20"/>
                <w:szCs w:val="20"/>
              </w:rPr>
            </w:pPr>
            <w:r>
              <w:rPr>
                <w:sz w:val="20"/>
                <w:szCs w:val="20"/>
              </w:rPr>
              <w:t>-1.549</w:t>
            </w:r>
          </w:p>
        </w:tc>
        <w:tc>
          <w:tcPr>
            <w:tcW w:w="720" w:type="dxa"/>
            <w:tcBorders>
              <w:top w:val="double" w:sz="4" w:space="0" w:color="auto"/>
              <w:left w:val="single" w:sz="4" w:space="0" w:color="auto"/>
              <w:right w:val="double" w:sz="4" w:space="0" w:color="auto"/>
            </w:tcBorders>
            <w:tcMar>
              <w:left w:w="58" w:type="dxa"/>
              <w:right w:w="58" w:type="dxa"/>
            </w:tcMar>
            <w:vAlign w:val="center"/>
          </w:tcPr>
          <w:p w:rsidR="00462EFE" w:rsidRPr="00772B60" w:rsidRDefault="00462EFE" w:rsidP="006C6621">
            <w:pPr>
              <w:jc w:val="center"/>
              <w:rPr>
                <w:sz w:val="20"/>
                <w:szCs w:val="20"/>
              </w:rPr>
            </w:pPr>
            <w:r>
              <w:rPr>
                <w:sz w:val="20"/>
                <w:szCs w:val="20"/>
              </w:rPr>
              <w:t>-19.99</w:t>
            </w:r>
          </w:p>
        </w:tc>
      </w:tr>
      <w:tr w:rsidR="008A7080"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8A7080" w:rsidRPr="00373889" w:rsidRDefault="00094E70" w:rsidP="006C6621">
            <w:pPr>
              <w:rPr>
                <w:i/>
                <w:sz w:val="20"/>
                <w:szCs w:val="20"/>
              </w:rPr>
            </w:pPr>
            <w:r w:rsidRPr="00373889">
              <w:rPr>
                <w:i/>
                <w:sz w:val="20"/>
                <w:szCs w:val="20"/>
              </w:rPr>
              <w:t xml:space="preserve">Family </w:t>
            </w:r>
            <w:proofErr w:type="spellStart"/>
            <w:r w:rsidRPr="00373889">
              <w:rPr>
                <w:i/>
                <w:sz w:val="20"/>
                <w:szCs w:val="20"/>
              </w:rPr>
              <w:t>structure</w:t>
            </w:r>
            <w:r w:rsidR="009328B6" w:rsidRPr="00373889">
              <w:rPr>
                <w:sz w:val="20"/>
                <w:szCs w:val="20"/>
                <w:vertAlign w:val="superscript"/>
              </w:rPr>
              <w:t>a</w:t>
            </w:r>
            <w:proofErr w:type="spellEnd"/>
            <w:r w:rsidRPr="00373889">
              <w:rPr>
                <w:i/>
                <w:sz w:val="20"/>
                <w:szCs w:val="20"/>
              </w:rPr>
              <w:t xml:space="preserve"> </w:t>
            </w:r>
          </w:p>
        </w:tc>
        <w:tc>
          <w:tcPr>
            <w:tcW w:w="722" w:type="dxa"/>
            <w:tcBorders>
              <w:left w:val="double" w:sz="4" w:space="0" w:color="auto"/>
            </w:tcBorders>
            <w:tcMar>
              <w:left w:w="58" w:type="dxa"/>
              <w:right w:w="58" w:type="dxa"/>
            </w:tcMar>
            <w:vAlign w:val="center"/>
          </w:tcPr>
          <w:p w:rsidR="008A7080" w:rsidRPr="00C13356" w:rsidRDefault="008A7080" w:rsidP="006C6621">
            <w:pPr>
              <w:tabs>
                <w:tab w:val="decimal" w:pos="196"/>
              </w:tabs>
              <w:jc w:val="center"/>
              <w:rPr>
                <w:sz w:val="20"/>
                <w:szCs w:val="20"/>
              </w:rPr>
            </w:pPr>
          </w:p>
        </w:tc>
        <w:tc>
          <w:tcPr>
            <w:tcW w:w="630" w:type="dxa"/>
            <w:tcMar>
              <w:left w:w="58" w:type="dxa"/>
              <w:right w:w="58" w:type="dxa"/>
            </w:tcMar>
            <w:vAlign w:val="center"/>
          </w:tcPr>
          <w:p w:rsidR="008A7080" w:rsidRPr="00C13356" w:rsidRDefault="008A7080" w:rsidP="006C6621">
            <w:pPr>
              <w:tabs>
                <w:tab w:val="decimal" w:pos="123"/>
                <w:tab w:val="decimal" w:pos="339"/>
              </w:tabs>
              <w:jc w:val="center"/>
              <w:rPr>
                <w:sz w:val="20"/>
                <w:szCs w:val="20"/>
              </w:rPr>
            </w:pPr>
          </w:p>
        </w:tc>
        <w:tc>
          <w:tcPr>
            <w:tcW w:w="736" w:type="dxa"/>
            <w:tcMar>
              <w:left w:w="58" w:type="dxa"/>
              <w:right w:w="58" w:type="dxa"/>
            </w:tcMar>
            <w:vAlign w:val="center"/>
          </w:tcPr>
          <w:p w:rsidR="008A7080" w:rsidRPr="00C13356" w:rsidRDefault="008A7080" w:rsidP="006C6621">
            <w:pPr>
              <w:tabs>
                <w:tab w:val="decimal" w:pos="187"/>
              </w:tabs>
              <w:jc w:val="center"/>
              <w:rPr>
                <w:sz w:val="20"/>
                <w:szCs w:val="20"/>
              </w:rPr>
            </w:pPr>
          </w:p>
        </w:tc>
        <w:tc>
          <w:tcPr>
            <w:tcW w:w="713" w:type="dxa"/>
            <w:tcMar>
              <w:left w:w="58" w:type="dxa"/>
              <w:right w:w="58" w:type="dxa"/>
            </w:tcMar>
            <w:vAlign w:val="center"/>
          </w:tcPr>
          <w:p w:rsidR="008A7080" w:rsidRPr="00C13356" w:rsidRDefault="008A7080" w:rsidP="006C6621">
            <w:pPr>
              <w:tabs>
                <w:tab w:val="decimal" w:pos="239"/>
              </w:tabs>
              <w:jc w:val="center"/>
              <w:rPr>
                <w:sz w:val="20"/>
                <w:szCs w:val="20"/>
              </w:rPr>
            </w:pPr>
          </w:p>
        </w:tc>
        <w:tc>
          <w:tcPr>
            <w:tcW w:w="701" w:type="dxa"/>
            <w:tcMar>
              <w:left w:w="58" w:type="dxa"/>
              <w:right w:w="58" w:type="dxa"/>
            </w:tcMar>
            <w:vAlign w:val="center"/>
          </w:tcPr>
          <w:p w:rsidR="008A7080" w:rsidRPr="00C13356" w:rsidRDefault="008A7080" w:rsidP="006C6621">
            <w:pPr>
              <w:tabs>
                <w:tab w:val="decimal" w:pos="58"/>
              </w:tabs>
              <w:jc w:val="center"/>
              <w:rPr>
                <w:sz w:val="20"/>
                <w:szCs w:val="20"/>
              </w:rPr>
            </w:pPr>
          </w:p>
        </w:tc>
        <w:tc>
          <w:tcPr>
            <w:tcW w:w="630" w:type="dxa"/>
            <w:tcBorders>
              <w:right w:val="double" w:sz="4" w:space="0" w:color="auto"/>
            </w:tcBorders>
            <w:tcMar>
              <w:left w:w="58" w:type="dxa"/>
              <w:right w:w="58" w:type="dxa"/>
            </w:tcMar>
            <w:vAlign w:val="center"/>
          </w:tcPr>
          <w:p w:rsidR="008A7080" w:rsidRPr="00C13356" w:rsidRDefault="008A7080" w:rsidP="006C6621">
            <w:pPr>
              <w:tabs>
                <w:tab w:val="decimal" w:pos="137"/>
                <w:tab w:val="decimal" w:pos="300"/>
              </w:tabs>
              <w:jc w:val="center"/>
              <w:rPr>
                <w:sz w:val="20"/>
                <w:szCs w:val="20"/>
              </w:rPr>
            </w:pPr>
          </w:p>
        </w:tc>
        <w:tc>
          <w:tcPr>
            <w:tcW w:w="725" w:type="dxa"/>
            <w:tcBorders>
              <w:left w:val="double" w:sz="4" w:space="0" w:color="auto"/>
              <w:right w:val="single" w:sz="4" w:space="0" w:color="auto"/>
            </w:tcBorders>
            <w:tcMar>
              <w:left w:w="58" w:type="dxa"/>
              <w:right w:w="58" w:type="dxa"/>
            </w:tcMar>
            <w:vAlign w:val="center"/>
          </w:tcPr>
          <w:p w:rsidR="008A7080" w:rsidRPr="00C13356" w:rsidRDefault="008A7080" w:rsidP="006C6621">
            <w:pPr>
              <w:tabs>
                <w:tab w:val="decimal" w:pos="0"/>
                <w:tab w:val="decimal" w:pos="147"/>
              </w:tabs>
              <w:jc w:val="center"/>
              <w:rPr>
                <w:sz w:val="20"/>
                <w:szCs w:val="20"/>
              </w:rPr>
            </w:pPr>
          </w:p>
        </w:tc>
        <w:tc>
          <w:tcPr>
            <w:tcW w:w="707"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171"/>
                <w:tab w:val="decimal" w:pos="216"/>
              </w:tabs>
              <w:jc w:val="center"/>
              <w:rPr>
                <w:sz w:val="20"/>
                <w:szCs w:val="20"/>
              </w:rPr>
            </w:pPr>
          </w:p>
        </w:tc>
        <w:tc>
          <w:tcPr>
            <w:tcW w:w="698"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166"/>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149"/>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172"/>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216"/>
              </w:tabs>
              <w:jc w:val="center"/>
              <w:rPr>
                <w:sz w:val="20"/>
                <w:szCs w:val="20"/>
              </w:rPr>
            </w:pPr>
          </w:p>
        </w:tc>
        <w:tc>
          <w:tcPr>
            <w:tcW w:w="675" w:type="dxa"/>
            <w:tcBorders>
              <w:left w:val="single" w:sz="4" w:space="0" w:color="auto"/>
              <w:right w:val="single" w:sz="4" w:space="0" w:color="auto"/>
            </w:tcBorders>
            <w:tcMar>
              <w:left w:w="58" w:type="dxa"/>
              <w:right w:w="58" w:type="dxa"/>
            </w:tcMar>
            <w:vAlign w:val="center"/>
          </w:tcPr>
          <w:p w:rsidR="008A7080" w:rsidRPr="00C13356" w:rsidRDefault="008A7080" w:rsidP="006C6621">
            <w:pPr>
              <w:tabs>
                <w:tab w:val="decimal" w:pos="216"/>
              </w:tabs>
              <w:jc w:val="center"/>
              <w:rPr>
                <w:sz w:val="20"/>
                <w:szCs w:val="20"/>
              </w:rPr>
            </w:pPr>
          </w:p>
        </w:tc>
        <w:tc>
          <w:tcPr>
            <w:tcW w:w="720" w:type="dxa"/>
            <w:tcBorders>
              <w:left w:val="single" w:sz="4" w:space="0" w:color="auto"/>
              <w:right w:val="double" w:sz="4" w:space="0" w:color="auto"/>
            </w:tcBorders>
            <w:tcMar>
              <w:left w:w="58" w:type="dxa"/>
              <w:right w:w="58" w:type="dxa"/>
            </w:tcMar>
            <w:vAlign w:val="center"/>
          </w:tcPr>
          <w:p w:rsidR="008A7080" w:rsidRPr="00C13356" w:rsidRDefault="008A7080" w:rsidP="006C6621">
            <w:pPr>
              <w:tabs>
                <w:tab w:val="decimal" w:pos="216"/>
              </w:tabs>
              <w:jc w:val="center"/>
              <w:rPr>
                <w:sz w:val="20"/>
                <w:szCs w:val="20"/>
              </w:rPr>
            </w:pP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C13356" w:rsidRDefault="00582DE6" w:rsidP="006C6621">
            <w:pPr>
              <w:rPr>
                <w:sz w:val="20"/>
                <w:szCs w:val="20"/>
              </w:rPr>
            </w:pPr>
            <w:r>
              <w:rPr>
                <w:sz w:val="20"/>
                <w:szCs w:val="20"/>
              </w:rPr>
              <w:t xml:space="preserve">  Single person HH</w:t>
            </w:r>
          </w:p>
        </w:tc>
        <w:tc>
          <w:tcPr>
            <w:tcW w:w="722" w:type="dxa"/>
            <w:tcBorders>
              <w:left w:val="double" w:sz="4" w:space="0" w:color="auto"/>
            </w:tcBorders>
            <w:tcMar>
              <w:left w:w="58" w:type="dxa"/>
              <w:right w:w="58" w:type="dxa"/>
            </w:tcMar>
            <w:vAlign w:val="center"/>
          </w:tcPr>
          <w:p w:rsidR="00582DE6" w:rsidRPr="00C13356" w:rsidRDefault="00582DE6" w:rsidP="006C6621">
            <w:pPr>
              <w:tabs>
                <w:tab w:val="decimal" w:pos="196"/>
              </w:tabs>
              <w:jc w:val="center"/>
              <w:rPr>
                <w:sz w:val="20"/>
                <w:szCs w:val="20"/>
              </w:rPr>
            </w:pPr>
            <w:r>
              <w:rPr>
                <w:sz w:val="20"/>
                <w:szCs w:val="20"/>
              </w:rPr>
              <w:t>-0.180</w:t>
            </w:r>
          </w:p>
        </w:tc>
        <w:tc>
          <w:tcPr>
            <w:tcW w:w="630" w:type="dxa"/>
            <w:tcMar>
              <w:left w:w="58" w:type="dxa"/>
              <w:right w:w="58" w:type="dxa"/>
            </w:tcMar>
            <w:vAlign w:val="center"/>
          </w:tcPr>
          <w:p w:rsidR="00582DE6" w:rsidRPr="00C13356" w:rsidRDefault="00582DE6" w:rsidP="006C6621">
            <w:pPr>
              <w:tabs>
                <w:tab w:val="decimal" w:pos="123"/>
                <w:tab w:val="decimal" w:pos="339"/>
              </w:tabs>
              <w:jc w:val="center"/>
              <w:rPr>
                <w:sz w:val="20"/>
                <w:szCs w:val="20"/>
              </w:rPr>
            </w:pPr>
            <w:r>
              <w:rPr>
                <w:sz w:val="20"/>
                <w:szCs w:val="20"/>
              </w:rPr>
              <w:t>-3.21</w:t>
            </w:r>
          </w:p>
        </w:tc>
        <w:tc>
          <w:tcPr>
            <w:tcW w:w="736" w:type="dxa"/>
            <w:tcMar>
              <w:left w:w="58" w:type="dxa"/>
              <w:right w:w="58" w:type="dxa"/>
            </w:tcMar>
            <w:vAlign w:val="center"/>
          </w:tcPr>
          <w:p w:rsidR="00582DE6" w:rsidRPr="00C13356" w:rsidRDefault="00582DE6" w:rsidP="006C6621">
            <w:pPr>
              <w:tabs>
                <w:tab w:val="decimal" w:pos="187"/>
              </w:tabs>
              <w:jc w:val="center"/>
              <w:rPr>
                <w:sz w:val="20"/>
                <w:szCs w:val="20"/>
              </w:rPr>
            </w:pPr>
            <w:r w:rsidRPr="00C13356">
              <w:rPr>
                <w:sz w:val="20"/>
                <w:szCs w:val="20"/>
              </w:rPr>
              <w:t>------</w:t>
            </w: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r w:rsidRPr="00C13356">
              <w:rPr>
                <w:sz w:val="20"/>
                <w:szCs w:val="20"/>
              </w:rPr>
              <w:t>------</w:t>
            </w:r>
          </w:p>
        </w:tc>
        <w:tc>
          <w:tcPr>
            <w:tcW w:w="701" w:type="dxa"/>
            <w:tcMar>
              <w:left w:w="58" w:type="dxa"/>
              <w:right w:w="58" w:type="dxa"/>
            </w:tcMar>
            <w:vAlign w:val="center"/>
          </w:tcPr>
          <w:p w:rsidR="00582DE6" w:rsidRPr="00C13356" w:rsidRDefault="00CB41BF" w:rsidP="006C6621">
            <w:pPr>
              <w:tabs>
                <w:tab w:val="decimal" w:pos="58"/>
              </w:tabs>
              <w:jc w:val="center"/>
              <w:rPr>
                <w:sz w:val="20"/>
                <w:szCs w:val="20"/>
              </w:rPr>
            </w:pPr>
            <w:r>
              <w:rPr>
                <w:sz w:val="20"/>
                <w:szCs w:val="20"/>
              </w:rPr>
              <w:t xml:space="preserve"> </w:t>
            </w:r>
            <w:r w:rsidR="00582DE6">
              <w:rPr>
                <w:sz w:val="20"/>
                <w:szCs w:val="20"/>
              </w:rPr>
              <w:t>0.088</w:t>
            </w: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r>
              <w:rPr>
                <w:sz w:val="20"/>
                <w:szCs w:val="20"/>
              </w:rPr>
              <w:t>2.10</w:t>
            </w:r>
          </w:p>
        </w:tc>
        <w:tc>
          <w:tcPr>
            <w:tcW w:w="725" w:type="dxa"/>
            <w:tcBorders>
              <w:left w:val="double" w:sz="4" w:space="0" w:color="auto"/>
              <w:right w:val="single" w:sz="4" w:space="0" w:color="auto"/>
            </w:tcBorders>
            <w:tcMar>
              <w:left w:w="58" w:type="dxa"/>
              <w:right w:w="58" w:type="dxa"/>
            </w:tcMar>
            <w:vAlign w:val="center"/>
          </w:tcPr>
          <w:p w:rsidR="00582DE6" w:rsidRPr="00C13356" w:rsidRDefault="00582DE6" w:rsidP="006C6621">
            <w:pPr>
              <w:tabs>
                <w:tab w:val="decimal" w:pos="0"/>
                <w:tab w:val="decimal" w:pos="147"/>
              </w:tabs>
              <w:jc w:val="center"/>
              <w:rPr>
                <w:sz w:val="20"/>
                <w:szCs w:val="20"/>
              </w:rPr>
            </w:pPr>
            <w:r w:rsidRPr="00C13356">
              <w:rPr>
                <w:sz w:val="20"/>
                <w:szCs w:val="20"/>
              </w:rPr>
              <w:t>------</w:t>
            </w: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r w:rsidRPr="00C13356">
              <w:rPr>
                <w:sz w:val="20"/>
                <w:szCs w:val="20"/>
              </w:rPr>
              <w:t>------</w:t>
            </w: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r>
              <w:rPr>
                <w:sz w:val="20"/>
                <w:szCs w:val="20"/>
              </w:rPr>
              <w:t>-0.596</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r>
              <w:rPr>
                <w:sz w:val="20"/>
                <w:szCs w:val="20"/>
              </w:rPr>
              <w:t>-6.94</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2"/>
                <w:tab w:val="decimal" w:pos="216"/>
              </w:tabs>
              <w:jc w:val="center"/>
              <w:rPr>
                <w:sz w:val="20"/>
                <w:szCs w:val="20"/>
              </w:rPr>
            </w:pPr>
            <w:r>
              <w:rPr>
                <w:sz w:val="20"/>
                <w:szCs w:val="20"/>
              </w:rPr>
              <w:t>-0.565</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-5.89</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-0.144</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-1.86</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-0.405</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-3.50</w:t>
            </w: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-1.411</w:t>
            </w: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-7.87</w:t>
            </w: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C13356" w:rsidRDefault="00582DE6" w:rsidP="006C6621">
            <w:pPr>
              <w:rPr>
                <w:sz w:val="20"/>
                <w:szCs w:val="20"/>
              </w:rPr>
            </w:pPr>
            <w:r>
              <w:rPr>
                <w:sz w:val="20"/>
                <w:szCs w:val="20"/>
              </w:rPr>
              <w:t xml:space="preserve">  Nuclear family</w:t>
            </w:r>
          </w:p>
        </w:tc>
        <w:tc>
          <w:tcPr>
            <w:tcW w:w="722" w:type="dxa"/>
            <w:tcBorders>
              <w:left w:val="double" w:sz="4" w:space="0" w:color="auto"/>
            </w:tcBorders>
            <w:tcMar>
              <w:left w:w="58" w:type="dxa"/>
              <w:right w:w="58" w:type="dxa"/>
            </w:tcMar>
            <w:vAlign w:val="center"/>
          </w:tcPr>
          <w:p w:rsidR="00582DE6" w:rsidRPr="00C13356" w:rsidRDefault="00CB41BF" w:rsidP="006C6621">
            <w:pPr>
              <w:tabs>
                <w:tab w:val="decimal" w:pos="196"/>
              </w:tabs>
              <w:jc w:val="center"/>
              <w:rPr>
                <w:sz w:val="20"/>
                <w:szCs w:val="20"/>
              </w:rPr>
            </w:pPr>
            <w:r>
              <w:rPr>
                <w:sz w:val="20"/>
                <w:szCs w:val="20"/>
              </w:rPr>
              <w:t xml:space="preserve"> </w:t>
            </w:r>
            <w:r w:rsidR="00582DE6">
              <w:rPr>
                <w:sz w:val="20"/>
                <w:szCs w:val="20"/>
              </w:rPr>
              <w:t>0.355</w:t>
            </w:r>
          </w:p>
        </w:tc>
        <w:tc>
          <w:tcPr>
            <w:tcW w:w="630" w:type="dxa"/>
            <w:tcMar>
              <w:left w:w="58" w:type="dxa"/>
              <w:right w:w="58" w:type="dxa"/>
            </w:tcMar>
            <w:vAlign w:val="center"/>
          </w:tcPr>
          <w:p w:rsidR="00582DE6" w:rsidRPr="00C13356" w:rsidRDefault="00582DE6" w:rsidP="006C6621">
            <w:pPr>
              <w:tabs>
                <w:tab w:val="decimal" w:pos="123"/>
                <w:tab w:val="decimal" w:pos="339"/>
              </w:tabs>
              <w:jc w:val="center"/>
              <w:rPr>
                <w:sz w:val="20"/>
                <w:szCs w:val="20"/>
              </w:rPr>
            </w:pPr>
            <w:r>
              <w:rPr>
                <w:sz w:val="20"/>
                <w:szCs w:val="20"/>
              </w:rPr>
              <w:t>10.23</w:t>
            </w:r>
          </w:p>
        </w:tc>
        <w:tc>
          <w:tcPr>
            <w:tcW w:w="736" w:type="dxa"/>
            <w:tcMar>
              <w:left w:w="58" w:type="dxa"/>
              <w:right w:w="58" w:type="dxa"/>
            </w:tcMar>
            <w:vAlign w:val="center"/>
          </w:tcPr>
          <w:p w:rsidR="00582DE6" w:rsidRPr="00C13356" w:rsidRDefault="00582DE6" w:rsidP="006C6621">
            <w:pPr>
              <w:tabs>
                <w:tab w:val="decimal" w:pos="187"/>
              </w:tabs>
              <w:jc w:val="center"/>
              <w:rPr>
                <w:sz w:val="20"/>
                <w:szCs w:val="20"/>
              </w:rPr>
            </w:pPr>
            <w:r w:rsidRPr="00C13356">
              <w:rPr>
                <w:sz w:val="20"/>
                <w:szCs w:val="20"/>
              </w:rPr>
              <w:t>------</w:t>
            </w: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r w:rsidRPr="00C13356">
              <w:rPr>
                <w:sz w:val="20"/>
                <w:szCs w:val="20"/>
              </w:rPr>
              <w:t>------</w:t>
            </w:r>
          </w:p>
        </w:tc>
        <w:tc>
          <w:tcPr>
            <w:tcW w:w="701" w:type="dxa"/>
            <w:tcMar>
              <w:left w:w="58" w:type="dxa"/>
              <w:right w:w="58" w:type="dxa"/>
            </w:tcMar>
            <w:vAlign w:val="center"/>
          </w:tcPr>
          <w:p w:rsidR="00582DE6" w:rsidRPr="00C13356" w:rsidRDefault="00582DE6" w:rsidP="006C6621">
            <w:pPr>
              <w:tabs>
                <w:tab w:val="decimal" w:pos="58"/>
              </w:tabs>
              <w:jc w:val="center"/>
              <w:rPr>
                <w:sz w:val="20"/>
                <w:szCs w:val="20"/>
              </w:rPr>
            </w:pPr>
            <w:r w:rsidRPr="00C13356">
              <w:rPr>
                <w:sz w:val="20"/>
                <w:szCs w:val="20"/>
              </w:rPr>
              <w:t>------</w:t>
            </w: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r w:rsidRPr="00C13356">
              <w:rPr>
                <w:sz w:val="20"/>
                <w:szCs w:val="20"/>
              </w:rPr>
              <w:t>------</w:t>
            </w:r>
          </w:p>
        </w:tc>
        <w:tc>
          <w:tcPr>
            <w:tcW w:w="725" w:type="dxa"/>
            <w:tcBorders>
              <w:left w:val="double" w:sz="4" w:space="0" w:color="auto"/>
              <w:right w:val="single" w:sz="4" w:space="0" w:color="auto"/>
            </w:tcBorders>
            <w:tcMar>
              <w:left w:w="58" w:type="dxa"/>
              <w:right w:w="58" w:type="dxa"/>
            </w:tcMar>
            <w:vAlign w:val="center"/>
          </w:tcPr>
          <w:p w:rsidR="00582DE6" w:rsidRPr="00C13356" w:rsidRDefault="00582DE6" w:rsidP="006C6621">
            <w:pPr>
              <w:tabs>
                <w:tab w:val="decimal" w:pos="0"/>
                <w:tab w:val="decimal" w:pos="147"/>
              </w:tabs>
              <w:jc w:val="center"/>
              <w:rPr>
                <w:sz w:val="20"/>
                <w:szCs w:val="20"/>
              </w:rPr>
            </w:pPr>
            <w:r w:rsidRPr="00C13356">
              <w:rPr>
                <w:sz w:val="20"/>
                <w:szCs w:val="20"/>
              </w:rPr>
              <w:t>------</w:t>
            </w: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r w:rsidRPr="00C13356">
              <w:rPr>
                <w:sz w:val="20"/>
                <w:szCs w:val="20"/>
              </w:rPr>
              <w:t>------</w:t>
            </w: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r>
              <w:rPr>
                <w:sz w:val="20"/>
                <w:szCs w:val="20"/>
              </w:rPr>
              <w:t xml:space="preserve"> 1.611</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r>
              <w:rPr>
                <w:sz w:val="20"/>
                <w:szCs w:val="20"/>
              </w:rPr>
              <w:t>23.13</w:t>
            </w:r>
          </w:p>
        </w:tc>
        <w:tc>
          <w:tcPr>
            <w:tcW w:w="720" w:type="dxa"/>
            <w:tcBorders>
              <w:left w:val="single" w:sz="4" w:space="0" w:color="auto"/>
              <w:right w:val="single" w:sz="4" w:space="0" w:color="auto"/>
            </w:tcBorders>
            <w:tcMar>
              <w:left w:w="58" w:type="dxa"/>
              <w:right w:w="58" w:type="dxa"/>
            </w:tcMar>
            <w:vAlign w:val="center"/>
          </w:tcPr>
          <w:p w:rsidR="00582DE6" w:rsidRPr="00C13356" w:rsidRDefault="00CB41BF" w:rsidP="006C6621">
            <w:pPr>
              <w:tabs>
                <w:tab w:val="decimal" w:pos="172"/>
                <w:tab w:val="decimal" w:pos="216"/>
              </w:tabs>
              <w:jc w:val="center"/>
              <w:rPr>
                <w:sz w:val="20"/>
                <w:szCs w:val="20"/>
              </w:rPr>
            </w:pPr>
            <w:r>
              <w:rPr>
                <w:sz w:val="20"/>
                <w:szCs w:val="20"/>
              </w:rPr>
              <w:t xml:space="preserve"> </w:t>
            </w:r>
            <w:r w:rsidR="00582DE6">
              <w:rPr>
                <w:sz w:val="20"/>
                <w:szCs w:val="20"/>
              </w:rPr>
              <w:t>0.446</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5.49</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0.312</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3.13</w:t>
            </w: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1.923</w:t>
            </w: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22.29</w:t>
            </w: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C13356" w:rsidRDefault="00582DE6" w:rsidP="006C6621">
            <w:pPr>
              <w:rPr>
                <w:sz w:val="20"/>
                <w:szCs w:val="20"/>
              </w:rPr>
            </w:pPr>
            <w:r>
              <w:rPr>
                <w:sz w:val="20"/>
                <w:szCs w:val="20"/>
              </w:rPr>
              <w:t xml:space="preserve">  Single parent family</w:t>
            </w:r>
          </w:p>
        </w:tc>
        <w:tc>
          <w:tcPr>
            <w:tcW w:w="722" w:type="dxa"/>
            <w:tcBorders>
              <w:left w:val="double" w:sz="4" w:space="0" w:color="auto"/>
            </w:tcBorders>
            <w:tcMar>
              <w:left w:w="58" w:type="dxa"/>
              <w:right w:w="58" w:type="dxa"/>
            </w:tcMar>
            <w:vAlign w:val="center"/>
          </w:tcPr>
          <w:p w:rsidR="00582DE6" w:rsidRPr="00C13356" w:rsidRDefault="00CB41BF" w:rsidP="006C6621">
            <w:pPr>
              <w:tabs>
                <w:tab w:val="decimal" w:pos="196"/>
              </w:tabs>
              <w:jc w:val="center"/>
              <w:rPr>
                <w:sz w:val="20"/>
                <w:szCs w:val="20"/>
              </w:rPr>
            </w:pPr>
            <w:r>
              <w:rPr>
                <w:sz w:val="20"/>
                <w:szCs w:val="20"/>
              </w:rPr>
              <w:t xml:space="preserve"> </w:t>
            </w:r>
            <w:r w:rsidR="00582DE6">
              <w:rPr>
                <w:sz w:val="20"/>
                <w:szCs w:val="20"/>
              </w:rPr>
              <w:t>0.619</w:t>
            </w:r>
          </w:p>
        </w:tc>
        <w:tc>
          <w:tcPr>
            <w:tcW w:w="630" w:type="dxa"/>
            <w:tcMar>
              <w:left w:w="58" w:type="dxa"/>
              <w:right w:w="58" w:type="dxa"/>
            </w:tcMar>
            <w:vAlign w:val="center"/>
          </w:tcPr>
          <w:p w:rsidR="00582DE6" w:rsidRPr="00C13356" w:rsidRDefault="00CB41BF" w:rsidP="006C6621">
            <w:pPr>
              <w:tabs>
                <w:tab w:val="decimal" w:pos="123"/>
                <w:tab w:val="decimal" w:pos="339"/>
              </w:tabs>
              <w:jc w:val="center"/>
              <w:rPr>
                <w:sz w:val="20"/>
                <w:szCs w:val="20"/>
              </w:rPr>
            </w:pPr>
            <w:r>
              <w:rPr>
                <w:sz w:val="20"/>
                <w:szCs w:val="20"/>
              </w:rPr>
              <w:t xml:space="preserve"> </w:t>
            </w:r>
            <w:r w:rsidR="00582DE6">
              <w:rPr>
                <w:sz w:val="20"/>
                <w:szCs w:val="20"/>
              </w:rPr>
              <w:t>7.43</w:t>
            </w:r>
          </w:p>
        </w:tc>
        <w:tc>
          <w:tcPr>
            <w:tcW w:w="736" w:type="dxa"/>
            <w:tcMar>
              <w:left w:w="58" w:type="dxa"/>
              <w:right w:w="58" w:type="dxa"/>
            </w:tcMar>
            <w:vAlign w:val="center"/>
          </w:tcPr>
          <w:p w:rsidR="00582DE6" w:rsidRPr="00C13356" w:rsidRDefault="00582DE6" w:rsidP="006C6621">
            <w:pPr>
              <w:tabs>
                <w:tab w:val="decimal" w:pos="187"/>
              </w:tabs>
              <w:jc w:val="center"/>
              <w:rPr>
                <w:sz w:val="20"/>
                <w:szCs w:val="20"/>
              </w:rPr>
            </w:pPr>
            <w:r w:rsidRPr="00C13356">
              <w:rPr>
                <w:sz w:val="20"/>
                <w:szCs w:val="20"/>
              </w:rPr>
              <w:t>------</w:t>
            </w: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r w:rsidRPr="00C13356">
              <w:rPr>
                <w:sz w:val="20"/>
                <w:szCs w:val="20"/>
              </w:rPr>
              <w:t>------</w:t>
            </w:r>
          </w:p>
        </w:tc>
        <w:tc>
          <w:tcPr>
            <w:tcW w:w="701" w:type="dxa"/>
            <w:tcMar>
              <w:left w:w="58" w:type="dxa"/>
              <w:right w:w="58" w:type="dxa"/>
            </w:tcMar>
            <w:vAlign w:val="center"/>
          </w:tcPr>
          <w:p w:rsidR="00582DE6" w:rsidRPr="00C13356" w:rsidRDefault="00CB41BF" w:rsidP="006C6621">
            <w:pPr>
              <w:tabs>
                <w:tab w:val="decimal" w:pos="58"/>
              </w:tabs>
              <w:jc w:val="center"/>
              <w:rPr>
                <w:sz w:val="20"/>
                <w:szCs w:val="20"/>
              </w:rPr>
            </w:pPr>
            <w:r>
              <w:rPr>
                <w:sz w:val="20"/>
                <w:szCs w:val="20"/>
              </w:rPr>
              <w:t xml:space="preserve"> </w:t>
            </w:r>
            <w:r w:rsidR="00582DE6">
              <w:rPr>
                <w:sz w:val="20"/>
                <w:szCs w:val="20"/>
              </w:rPr>
              <w:t>0.312</w:t>
            </w: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r>
              <w:rPr>
                <w:sz w:val="20"/>
                <w:szCs w:val="20"/>
              </w:rPr>
              <w:t>9.08</w:t>
            </w:r>
          </w:p>
        </w:tc>
        <w:tc>
          <w:tcPr>
            <w:tcW w:w="725" w:type="dxa"/>
            <w:tcBorders>
              <w:left w:val="double" w:sz="4" w:space="0" w:color="auto"/>
              <w:right w:val="single" w:sz="4" w:space="0" w:color="auto"/>
            </w:tcBorders>
            <w:tcMar>
              <w:left w:w="58" w:type="dxa"/>
              <w:right w:w="58" w:type="dxa"/>
            </w:tcMar>
            <w:vAlign w:val="center"/>
          </w:tcPr>
          <w:p w:rsidR="00582DE6" w:rsidRPr="00C13356" w:rsidRDefault="00582DE6" w:rsidP="006C6621">
            <w:pPr>
              <w:tabs>
                <w:tab w:val="decimal" w:pos="0"/>
                <w:tab w:val="decimal" w:pos="147"/>
              </w:tabs>
              <w:jc w:val="center"/>
              <w:rPr>
                <w:sz w:val="20"/>
                <w:szCs w:val="20"/>
              </w:rPr>
            </w:pPr>
            <w:r w:rsidRPr="00C13356">
              <w:rPr>
                <w:sz w:val="20"/>
                <w:szCs w:val="20"/>
              </w:rPr>
              <w:t>------</w:t>
            </w: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r w:rsidRPr="00C13356">
              <w:rPr>
                <w:sz w:val="20"/>
                <w:szCs w:val="20"/>
              </w:rPr>
              <w:t>------</w:t>
            </w: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r>
              <w:rPr>
                <w:sz w:val="20"/>
                <w:szCs w:val="20"/>
              </w:rPr>
              <w:t xml:space="preserve"> 2.472</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r>
              <w:rPr>
                <w:sz w:val="20"/>
                <w:szCs w:val="20"/>
              </w:rPr>
              <w:t>13.58</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2"/>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1.392</w:t>
            </w: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5.61</w:t>
            </w: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462EFE" w:rsidRDefault="00582DE6" w:rsidP="006C6621">
            <w:pPr>
              <w:rPr>
                <w:sz w:val="20"/>
                <w:szCs w:val="20"/>
              </w:rPr>
            </w:pPr>
            <w:r w:rsidRPr="00373889">
              <w:rPr>
                <w:i/>
                <w:sz w:val="20"/>
                <w:szCs w:val="20"/>
              </w:rPr>
              <w:t xml:space="preserve">Fraction of adults </w:t>
            </w:r>
            <w:r w:rsidR="00171A9E">
              <w:rPr>
                <w:i/>
                <w:sz w:val="20"/>
                <w:szCs w:val="20"/>
              </w:rPr>
              <w:t xml:space="preserve">by work status </w:t>
            </w:r>
            <w:r w:rsidRPr="00373889">
              <w:rPr>
                <w:i/>
                <w:sz w:val="20"/>
                <w:szCs w:val="20"/>
              </w:rPr>
              <w:t xml:space="preserve">in </w:t>
            </w:r>
            <w:proofErr w:type="spellStart"/>
            <w:r w:rsidRPr="00373889">
              <w:rPr>
                <w:i/>
                <w:sz w:val="20"/>
                <w:szCs w:val="20"/>
              </w:rPr>
              <w:t>HH</w:t>
            </w:r>
            <w:r w:rsidRPr="00373889">
              <w:rPr>
                <w:sz w:val="20"/>
                <w:szCs w:val="20"/>
                <w:vertAlign w:val="superscript"/>
              </w:rPr>
              <w:t>b</w:t>
            </w:r>
            <w:proofErr w:type="spellEnd"/>
          </w:p>
        </w:tc>
        <w:tc>
          <w:tcPr>
            <w:tcW w:w="722" w:type="dxa"/>
            <w:tcBorders>
              <w:left w:val="double" w:sz="4" w:space="0" w:color="auto"/>
            </w:tcBorders>
            <w:tcMar>
              <w:left w:w="58" w:type="dxa"/>
              <w:right w:w="58" w:type="dxa"/>
            </w:tcMar>
            <w:vAlign w:val="center"/>
          </w:tcPr>
          <w:p w:rsidR="00582DE6" w:rsidRPr="00C13356" w:rsidRDefault="00582DE6" w:rsidP="006C6621">
            <w:pPr>
              <w:tabs>
                <w:tab w:val="decimal" w:pos="196"/>
              </w:tabs>
              <w:jc w:val="center"/>
              <w:rPr>
                <w:sz w:val="20"/>
                <w:szCs w:val="20"/>
              </w:rPr>
            </w:pPr>
          </w:p>
        </w:tc>
        <w:tc>
          <w:tcPr>
            <w:tcW w:w="630" w:type="dxa"/>
            <w:tcMar>
              <w:left w:w="58" w:type="dxa"/>
              <w:right w:w="58" w:type="dxa"/>
            </w:tcMar>
            <w:vAlign w:val="center"/>
          </w:tcPr>
          <w:p w:rsidR="00582DE6" w:rsidRPr="00C13356" w:rsidRDefault="00582DE6" w:rsidP="006C6621">
            <w:pPr>
              <w:tabs>
                <w:tab w:val="decimal" w:pos="123"/>
                <w:tab w:val="decimal" w:pos="339"/>
              </w:tabs>
              <w:jc w:val="center"/>
              <w:rPr>
                <w:sz w:val="20"/>
                <w:szCs w:val="20"/>
              </w:rPr>
            </w:pPr>
          </w:p>
        </w:tc>
        <w:tc>
          <w:tcPr>
            <w:tcW w:w="736" w:type="dxa"/>
            <w:tcMar>
              <w:left w:w="58" w:type="dxa"/>
              <w:right w:w="58" w:type="dxa"/>
            </w:tcMar>
            <w:vAlign w:val="center"/>
          </w:tcPr>
          <w:p w:rsidR="00582DE6" w:rsidRPr="00C13356" w:rsidRDefault="00582DE6" w:rsidP="006C6621">
            <w:pPr>
              <w:tabs>
                <w:tab w:val="decimal" w:pos="187"/>
              </w:tabs>
              <w:jc w:val="center"/>
              <w:rPr>
                <w:sz w:val="20"/>
                <w:szCs w:val="20"/>
              </w:rPr>
            </w:pP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p>
        </w:tc>
        <w:tc>
          <w:tcPr>
            <w:tcW w:w="701" w:type="dxa"/>
            <w:tcMar>
              <w:left w:w="58" w:type="dxa"/>
              <w:right w:w="58" w:type="dxa"/>
            </w:tcMar>
            <w:vAlign w:val="center"/>
          </w:tcPr>
          <w:p w:rsidR="00582DE6" w:rsidRPr="00C13356" w:rsidRDefault="00582DE6" w:rsidP="006C6621">
            <w:pPr>
              <w:tabs>
                <w:tab w:val="decimal" w:pos="58"/>
              </w:tabs>
              <w:jc w:val="center"/>
              <w:rPr>
                <w:sz w:val="20"/>
                <w:szCs w:val="20"/>
              </w:rPr>
            </w:pP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p>
        </w:tc>
        <w:tc>
          <w:tcPr>
            <w:tcW w:w="725" w:type="dxa"/>
            <w:tcBorders>
              <w:left w:val="double" w:sz="4" w:space="0" w:color="auto"/>
              <w:right w:val="single" w:sz="4" w:space="0" w:color="auto"/>
            </w:tcBorders>
            <w:tcMar>
              <w:left w:w="58" w:type="dxa"/>
              <w:right w:w="58" w:type="dxa"/>
            </w:tcMar>
            <w:vAlign w:val="center"/>
          </w:tcPr>
          <w:p w:rsidR="00582DE6" w:rsidRPr="00C13356" w:rsidRDefault="00582DE6" w:rsidP="006C6621">
            <w:pPr>
              <w:tabs>
                <w:tab w:val="decimal" w:pos="0"/>
                <w:tab w:val="decimal" w:pos="147"/>
              </w:tabs>
              <w:jc w:val="center"/>
              <w:rPr>
                <w:sz w:val="20"/>
                <w:szCs w:val="20"/>
              </w:rPr>
            </w:pP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2"/>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C13356" w:rsidRDefault="00582DE6" w:rsidP="006C6621">
            <w:pPr>
              <w:rPr>
                <w:sz w:val="20"/>
                <w:szCs w:val="20"/>
              </w:rPr>
            </w:pPr>
            <w:r>
              <w:rPr>
                <w:sz w:val="20"/>
                <w:szCs w:val="20"/>
              </w:rPr>
              <w:t xml:space="preserve">  Part-time workers</w:t>
            </w:r>
          </w:p>
        </w:tc>
        <w:tc>
          <w:tcPr>
            <w:tcW w:w="722" w:type="dxa"/>
            <w:tcBorders>
              <w:left w:val="double" w:sz="4" w:space="0" w:color="auto"/>
            </w:tcBorders>
            <w:tcMar>
              <w:left w:w="58" w:type="dxa"/>
              <w:right w:w="58" w:type="dxa"/>
            </w:tcMar>
            <w:vAlign w:val="center"/>
          </w:tcPr>
          <w:p w:rsidR="00582DE6" w:rsidRPr="00C13356" w:rsidRDefault="00CB41BF" w:rsidP="006C6621">
            <w:pPr>
              <w:tabs>
                <w:tab w:val="decimal" w:pos="196"/>
              </w:tabs>
              <w:jc w:val="center"/>
              <w:rPr>
                <w:sz w:val="20"/>
                <w:szCs w:val="20"/>
              </w:rPr>
            </w:pPr>
            <w:r>
              <w:rPr>
                <w:sz w:val="20"/>
                <w:szCs w:val="20"/>
              </w:rPr>
              <w:t xml:space="preserve"> </w:t>
            </w:r>
            <w:r w:rsidR="00582DE6">
              <w:rPr>
                <w:sz w:val="20"/>
                <w:szCs w:val="20"/>
              </w:rPr>
              <w:t>0.256</w:t>
            </w:r>
          </w:p>
        </w:tc>
        <w:tc>
          <w:tcPr>
            <w:tcW w:w="630" w:type="dxa"/>
            <w:tcMar>
              <w:left w:w="58" w:type="dxa"/>
              <w:right w:w="58" w:type="dxa"/>
            </w:tcMar>
            <w:vAlign w:val="center"/>
          </w:tcPr>
          <w:p w:rsidR="00582DE6" w:rsidRPr="00C13356" w:rsidRDefault="00CB41BF" w:rsidP="006C6621">
            <w:pPr>
              <w:tabs>
                <w:tab w:val="decimal" w:pos="123"/>
                <w:tab w:val="decimal" w:pos="339"/>
              </w:tabs>
              <w:jc w:val="center"/>
              <w:rPr>
                <w:sz w:val="20"/>
                <w:szCs w:val="20"/>
              </w:rPr>
            </w:pPr>
            <w:r>
              <w:rPr>
                <w:sz w:val="20"/>
                <w:szCs w:val="20"/>
              </w:rPr>
              <w:t xml:space="preserve"> </w:t>
            </w:r>
            <w:r w:rsidR="00582DE6">
              <w:rPr>
                <w:sz w:val="20"/>
                <w:szCs w:val="20"/>
              </w:rPr>
              <w:t>2.19</w:t>
            </w:r>
          </w:p>
        </w:tc>
        <w:tc>
          <w:tcPr>
            <w:tcW w:w="736" w:type="dxa"/>
            <w:tcMar>
              <w:left w:w="58" w:type="dxa"/>
              <w:right w:w="58" w:type="dxa"/>
            </w:tcMar>
            <w:vAlign w:val="center"/>
          </w:tcPr>
          <w:p w:rsidR="00582DE6" w:rsidRPr="00C13356" w:rsidRDefault="00CB41BF" w:rsidP="006C6621">
            <w:pPr>
              <w:tabs>
                <w:tab w:val="decimal" w:pos="187"/>
              </w:tabs>
              <w:jc w:val="center"/>
              <w:rPr>
                <w:sz w:val="20"/>
                <w:szCs w:val="20"/>
              </w:rPr>
            </w:pPr>
            <w:r>
              <w:rPr>
                <w:sz w:val="20"/>
                <w:szCs w:val="20"/>
              </w:rPr>
              <w:t xml:space="preserve"> </w:t>
            </w:r>
            <w:r w:rsidR="00582DE6">
              <w:rPr>
                <w:sz w:val="20"/>
                <w:szCs w:val="20"/>
              </w:rPr>
              <w:t>0.282</w:t>
            </w: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r>
              <w:rPr>
                <w:sz w:val="20"/>
                <w:szCs w:val="20"/>
              </w:rPr>
              <w:t>2.26</w:t>
            </w:r>
          </w:p>
        </w:tc>
        <w:tc>
          <w:tcPr>
            <w:tcW w:w="701" w:type="dxa"/>
            <w:tcMar>
              <w:left w:w="58" w:type="dxa"/>
              <w:right w:w="58" w:type="dxa"/>
            </w:tcMar>
            <w:vAlign w:val="center"/>
          </w:tcPr>
          <w:p w:rsidR="00582DE6" w:rsidRPr="00C13356" w:rsidRDefault="00CB41BF" w:rsidP="006C6621">
            <w:pPr>
              <w:tabs>
                <w:tab w:val="decimal" w:pos="58"/>
              </w:tabs>
              <w:jc w:val="center"/>
              <w:rPr>
                <w:sz w:val="20"/>
                <w:szCs w:val="20"/>
              </w:rPr>
            </w:pPr>
            <w:r>
              <w:rPr>
                <w:sz w:val="20"/>
                <w:szCs w:val="20"/>
              </w:rPr>
              <w:t xml:space="preserve"> </w:t>
            </w:r>
            <w:r w:rsidR="00582DE6">
              <w:rPr>
                <w:sz w:val="20"/>
                <w:szCs w:val="20"/>
              </w:rPr>
              <w:t>0.110</w:t>
            </w: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r>
              <w:rPr>
                <w:sz w:val="20"/>
                <w:szCs w:val="20"/>
              </w:rPr>
              <w:t>2.00</w:t>
            </w:r>
          </w:p>
        </w:tc>
        <w:tc>
          <w:tcPr>
            <w:tcW w:w="725" w:type="dxa"/>
            <w:tcBorders>
              <w:left w:val="double" w:sz="4" w:space="0" w:color="auto"/>
              <w:right w:val="single" w:sz="4" w:space="0" w:color="auto"/>
            </w:tcBorders>
            <w:tcMar>
              <w:left w:w="58" w:type="dxa"/>
              <w:right w:w="58" w:type="dxa"/>
            </w:tcMar>
            <w:vAlign w:val="center"/>
          </w:tcPr>
          <w:p w:rsidR="00582DE6" w:rsidRPr="00C13356" w:rsidRDefault="00CB41BF" w:rsidP="006C6621">
            <w:pPr>
              <w:tabs>
                <w:tab w:val="decimal" w:pos="0"/>
                <w:tab w:val="decimal" w:pos="147"/>
              </w:tabs>
              <w:jc w:val="center"/>
              <w:rPr>
                <w:sz w:val="20"/>
                <w:szCs w:val="20"/>
              </w:rPr>
            </w:pPr>
            <w:r>
              <w:rPr>
                <w:sz w:val="20"/>
                <w:szCs w:val="20"/>
              </w:rPr>
              <w:t xml:space="preserve"> </w:t>
            </w:r>
            <w:r w:rsidR="00582DE6">
              <w:rPr>
                <w:sz w:val="20"/>
                <w:szCs w:val="20"/>
              </w:rPr>
              <w:t>0.365</w:t>
            </w: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r>
              <w:rPr>
                <w:sz w:val="20"/>
                <w:szCs w:val="20"/>
              </w:rPr>
              <w:t xml:space="preserve"> </w:t>
            </w:r>
            <w:r w:rsidR="00CB41BF">
              <w:rPr>
                <w:sz w:val="20"/>
                <w:szCs w:val="20"/>
              </w:rPr>
              <w:t xml:space="preserve"> </w:t>
            </w:r>
            <w:r>
              <w:rPr>
                <w:sz w:val="20"/>
                <w:szCs w:val="20"/>
              </w:rPr>
              <w:t>3.06</w:t>
            </w: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r>
              <w:rPr>
                <w:sz w:val="20"/>
                <w:szCs w:val="20"/>
              </w:rPr>
              <w:t xml:space="preserve"> 0.679</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r>
              <w:rPr>
                <w:sz w:val="20"/>
                <w:szCs w:val="20"/>
              </w:rPr>
              <w:t>5.73</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2"/>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0.493</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2.88</w:t>
            </w: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0.492</w:t>
            </w: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3.07</w:t>
            </w: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Default="00582DE6" w:rsidP="006C6621">
            <w:pPr>
              <w:rPr>
                <w:sz w:val="20"/>
                <w:szCs w:val="20"/>
              </w:rPr>
            </w:pPr>
            <w:r>
              <w:rPr>
                <w:sz w:val="20"/>
                <w:szCs w:val="20"/>
              </w:rPr>
              <w:t xml:space="preserve">  Self-employed</w:t>
            </w:r>
          </w:p>
          <w:p w:rsidR="00582DE6" w:rsidRPr="00C13356" w:rsidRDefault="00582DE6" w:rsidP="006C6621">
            <w:pPr>
              <w:rPr>
                <w:sz w:val="20"/>
                <w:szCs w:val="20"/>
              </w:rPr>
            </w:pPr>
            <w:r>
              <w:rPr>
                <w:sz w:val="20"/>
                <w:szCs w:val="20"/>
              </w:rPr>
              <w:t xml:space="preserve">  </w:t>
            </w:r>
            <w:r w:rsidR="00171A9E">
              <w:rPr>
                <w:sz w:val="20"/>
                <w:szCs w:val="20"/>
              </w:rPr>
              <w:t>W</w:t>
            </w:r>
            <w:r>
              <w:rPr>
                <w:sz w:val="20"/>
                <w:szCs w:val="20"/>
              </w:rPr>
              <w:t>orkers</w:t>
            </w:r>
          </w:p>
        </w:tc>
        <w:tc>
          <w:tcPr>
            <w:tcW w:w="722" w:type="dxa"/>
            <w:tcBorders>
              <w:left w:val="double" w:sz="4" w:space="0" w:color="auto"/>
            </w:tcBorders>
            <w:tcMar>
              <w:left w:w="58" w:type="dxa"/>
              <w:right w:w="58" w:type="dxa"/>
            </w:tcMar>
            <w:vAlign w:val="center"/>
          </w:tcPr>
          <w:p w:rsidR="00582DE6" w:rsidRPr="00C13356" w:rsidRDefault="00CB41BF" w:rsidP="006C6621">
            <w:pPr>
              <w:tabs>
                <w:tab w:val="decimal" w:pos="196"/>
              </w:tabs>
              <w:jc w:val="center"/>
              <w:rPr>
                <w:sz w:val="20"/>
                <w:szCs w:val="20"/>
              </w:rPr>
            </w:pPr>
            <w:r>
              <w:rPr>
                <w:sz w:val="20"/>
                <w:szCs w:val="20"/>
              </w:rPr>
              <w:t xml:space="preserve"> </w:t>
            </w:r>
            <w:r w:rsidR="00582DE6">
              <w:rPr>
                <w:sz w:val="20"/>
                <w:szCs w:val="20"/>
              </w:rPr>
              <w:t>0.320</w:t>
            </w:r>
          </w:p>
        </w:tc>
        <w:tc>
          <w:tcPr>
            <w:tcW w:w="630" w:type="dxa"/>
            <w:tcMar>
              <w:left w:w="58" w:type="dxa"/>
              <w:right w:w="58" w:type="dxa"/>
            </w:tcMar>
            <w:vAlign w:val="center"/>
          </w:tcPr>
          <w:p w:rsidR="00582DE6" w:rsidRPr="00C13356" w:rsidRDefault="00CB41BF" w:rsidP="006C6621">
            <w:pPr>
              <w:tabs>
                <w:tab w:val="decimal" w:pos="123"/>
                <w:tab w:val="decimal" w:pos="339"/>
              </w:tabs>
              <w:jc w:val="center"/>
              <w:rPr>
                <w:sz w:val="20"/>
                <w:szCs w:val="20"/>
              </w:rPr>
            </w:pPr>
            <w:r>
              <w:rPr>
                <w:sz w:val="20"/>
                <w:szCs w:val="20"/>
              </w:rPr>
              <w:t xml:space="preserve"> </w:t>
            </w:r>
            <w:r w:rsidR="00582DE6">
              <w:rPr>
                <w:sz w:val="20"/>
                <w:szCs w:val="20"/>
              </w:rPr>
              <w:t>3.04</w:t>
            </w:r>
          </w:p>
        </w:tc>
        <w:tc>
          <w:tcPr>
            <w:tcW w:w="736" w:type="dxa"/>
            <w:tcMar>
              <w:left w:w="58" w:type="dxa"/>
              <w:right w:w="58" w:type="dxa"/>
            </w:tcMar>
            <w:vAlign w:val="center"/>
          </w:tcPr>
          <w:p w:rsidR="00582DE6" w:rsidRPr="00C13356" w:rsidRDefault="00CB41BF" w:rsidP="006C6621">
            <w:pPr>
              <w:tabs>
                <w:tab w:val="decimal" w:pos="187"/>
              </w:tabs>
              <w:jc w:val="center"/>
              <w:rPr>
                <w:sz w:val="20"/>
                <w:szCs w:val="20"/>
              </w:rPr>
            </w:pPr>
            <w:r>
              <w:rPr>
                <w:sz w:val="20"/>
                <w:szCs w:val="20"/>
              </w:rPr>
              <w:t xml:space="preserve"> </w:t>
            </w:r>
            <w:r w:rsidR="00582DE6">
              <w:rPr>
                <w:sz w:val="20"/>
                <w:szCs w:val="20"/>
              </w:rPr>
              <w:t>0.284</w:t>
            </w: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r>
              <w:rPr>
                <w:sz w:val="20"/>
                <w:szCs w:val="20"/>
              </w:rPr>
              <w:t>4.82</w:t>
            </w:r>
          </w:p>
        </w:tc>
        <w:tc>
          <w:tcPr>
            <w:tcW w:w="701" w:type="dxa"/>
            <w:tcMar>
              <w:left w:w="58" w:type="dxa"/>
              <w:right w:w="58" w:type="dxa"/>
            </w:tcMar>
            <w:vAlign w:val="center"/>
          </w:tcPr>
          <w:p w:rsidR="00582DE6" w:rsidRPr="00C13356" w:rsidRDefault="00CB41BF" w:rsidP="006C6621">
            <w:pPr>
              <w:tabs>
                <w:tab w:val="decimal" w:pos="58"/>
              </w:tabs>
              <w:jc w:val="center"/>
              <w:rPr>
                <w:sz w:val="20"/>
                <w:szCs w:val="20"/>
              </w:rPr>
            </w:pPr>
            <w:r>
              <w:rPr>
                <w:sz w:val="20"/>
                <w:szCs w:val="20"/>
              </w:rPr>
              <w:t xml:space="preserve"> </w:t>
            </w:r>
            <w:r w:rsidR="00582DE6">
              <w:rPr>
                <w:sz w:val="20"/>
                <w:szCs w:val="20"/>
              </w:rPr>
              <w:t>0.132</w:t>
            </w: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r>
              <w:rPr>
                <w:sz w:val="20"/>
                <w:szCs w:val="20"/>
              </w:rPr>
              <w:t>2.16</w:t>
            </w:r>
          </w:p>
        </w:tc>
        <w:tc>
          <w:tcPr>
            <w:tcW w:w="725" w:type="dxa"/>
            <w:tcBorders>
              <w:left w:val="double" w:sz="4" w:space="0" w:color="auto"/>
              <w:right w:val="single" w:sz="4" w:space="0" w:color="auto"/>
            </w:tcBorders>
            <w:tcMar>
              <w:left w:w="58" w:type="dxa"/>
              <w:right w:w="58" w:type="dxa"/>
            </w:tcMar>
            <w:vAlign w:val="center"/>
          </w:tcPr>
          <w:p w:rsidR="00582DE6" w:rsidRPr="00C13356" w:rsidRDefault="00582DE6" w:rsidP="006C6621">
            <w:pPr>
              <w:tabs>
                <w:tab w:val="decimal" w:pos="0"/>
                <w:tab w:val="decimal" w:pos="147"/>
              </w:tabs>
              <w:jc w:val="center"/>
              <w:rPr>
                <w:sz w:val="20"/>
                <w:szCs w:val="20"/>
              </w:rPr>
            </w:pPr>
            <w:r w:rsidRPr="00C13356">
              <w:rPr>
                <w:sz w:val="20"/>
                <w:szCs w:val="20"/>
              </w:rPr>
              <w:t>------</w:t>
            </w: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r w:rsidRPr="00C13356">
              <w:rPr>
                <w:sz w:val="20"/>
                <w:szCs w:val="20"/>
              </w:rPr>
              <w:t>------</w:t>
            </w: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r>
              <w:rPr>
                <w:sz w:val="20"/>
                <w:szCs w:val="20"/>
              </w:rPr>
              <w:t xml:space="preserve"> 0.274</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r>
              <w:rPr>
                <w:sz w:val="20"/>
                <w:szCs w:val="20"/>
              </w:rPr>
              <w:t>1.98</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2"/>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0.394</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2.06</w:t>
            </w: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C13356" w:rsidRDefault="00582DE6" w:rsidP="006C6621">
            <w:pPr>
              <w:rPr>
                <w:sz w:val="20"/>
                <w:szCs w:val="20"/>
              </w:rPr>
            </w:pPr>
            <w:r>
              <w:rPr>
                <w:sz w:val="20"/>
                <w:szCs w:val="20"/>
              </w:rPr>
              <w:t xml:space="preserve">  Non-workers</w:t>
            </w:r>
          </w:p>
        </w:tc>
        <w:tc>
          <w:tcPr>
            <w:tcW w:w="722" w:type="dxa"/>
            <w:tcBorders>
              <w:left w:val="double" w:sz="4" w:space="0" w:color="auto"/>
            </w:tcBorders>
            <w:tcMar>
              <w:left w:w="58" w:type="dxa"/>
              <w:right w:w="58" w:type="dxa"/>
            </w:tcMar>
            <w:vAlign w:val="center"/>
          </w:tcPr>
          <w:p w:rsidR="00582DE6" w:rsidRPr="00C13356" w:rsidRDefault="00CB41BF" w:rsidP="006C6621">
            <w:pPr>
              <w:tabs>
                <w:tab w:val="decimal" w:pos="196"/>
              </w:tabs>
              <w:jc w:val="center"/>
              <w:rPr>
                <w:sz w:val="20"/>
                <w:szCs w:val="20"/>
              </w:rPr>
            </w:pPr>
            <w:r>
              <w:rPr>
                <w:sz w:val="20"/>
                <w:szCs w:val="20"/>
              </w:rPr>
              <w:t xml:space="preserve"> </w:t>
            </w:r>
            <w:r w:rsidR="00582DE6">
              <w:rPr>
                <w:sz w:val="20"/>
                <w:szCs w:val="20"/>
              </w:rPr>
              <w:t>0.410</w:t>
            </w:r>
          </w:p>
        </w:tc>
        <w:tc>
          <w:tcPr>
            <w:tcW w:w="630" w:type="dxa"/>
            <w:tcMar>
              <w:left w:w="58" w:type="dxa"/>
              <w:right w:w="58" w:type="dxa"/>
            </w:tcMar>
            <w:vAlign w:val="center"/>
          </w:tcPr>
          <w:p w:rsidR="00582DE6" w:rsidRPr="00C13356" w:rsidRDefault="00CB41BF" w:rsidP="006C6621">
            <w:pPr>
              <w:tabs>
                <w:tab w:val="decimal" w:pos="123"/>
                <w:tab w:val="decimal" w:pos="339"/>
              </w:tabs>
              <w:jc w:val="center"/>
              <w:rPr>
                <w:sz w:val="20"/>
                <w:szCs w:val="20"/>
              </w:rPr>
            </w:pPr>
            <w:r>
              <w:rPr>
                <w:sz w:val="20"/>
                <w:szCs w:val="20"/>
              </w:rPr>
              <w:t xml:space="preserve"> </w:t>
            </w:r>
            <w:r w:rsidR="00582DE6">
              <w:rPr>
                <w:sz w:val="20"/>
                <w:szCs w:val="20"/>
              </w:rPr>
              <w:t>2.87</w:t>
            </w:r>
          </w:p>
        </w:tc>
        <w:tc>
          <w:tcPr>
            <w:tcW w:w="736" w:type="dxa"/>
            <w:tcMar>
              <w:left w:w="58" w:type="dxa"/>
              <w:right w:w="58" w:type="dxa"/>
            </w:tcMar>
            <w:vAlign w:val="center"/>
          </w:tcPr>
          <w:p w:rsidR="00582DE6" w:rsidRPr="00C13356" w:rsidRDefault="00CB41BF" w:rsidP="006C6621">
            <w:pPr>
              <w:tabs>
                <w:tab w:val="decimal" w:pos="187"/>
              </w:tabs>
              <w:jc w:val="center"/>
              <w:rPr>
                <w:sz w:val="20"/>
                <w:szCs w:val="20"/>
              </w:rPr>
            </w:pPr>
            <w:r>
              <w:rPr>
                <w:sz w:val="20"/>
                <w:szCs w:val="20"/>
              </w:rPr>
              <w:t xml:space="preserve"> </w:t>
            </w:r>
            <w:r w:rsidR="00582DE6">
              <w:rPr>
                <w:sz w:val="20"/>
                <w:szCs w:val="20"/>
              </w:rPr>
              <w:t>0.290</w:t>
            </w: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r>
              <w:rPr>
                <w:sz w:val="20"/>
                <w:szCs w:val="20"/>
              </w:rPr>
              <w:t>3.32</w:t>
            </w:r>
          </w:p>
        </w:tc>
        <w:tc>
          <w:tcPr>
            <w:tcW w:w="701" w:type="dxa"/>
            <w:tcMar>
              <w:left w:w="58" w:type="dxa"/>
              <w:right w:w="58" w:type="dxa"/>
            </w:tcMar>
            <w:vAlign w:val="center"/>
          </w:tcPr>
          <w:p w:rsidR="00582DE6" w:rsidRPr="00C13356" w:rsidRDefault="00CB41BF" w:rsidP="006C6621">
            <w:pPr>
              <w:tabs>
                <w:tab w:val="decimal" w:pos="58"/>
              </w:tabs>
              <w:jc w:val="center"/>
              <w:rPr>
                <w:sz w:val="20"/>
                <w:szCs w:val="20"/>
              </w:rPr>
            </w:pPr>
            <w:r>
              <w:rPr>
                <w:sz w:val="20"/>
                <w:szCs w:val="20"/>
              </w:rPr>
              <w:t xml:space="preserve"> </w:t>
            </w:r>
            <w:r w:rsidR="00582DE6">
              <w:rPr>
                <w:sz w:val="20"/>
                <w:szCs w:val="20"/>
              </w:rPr>
              <w:t>0.187</w:t>
            </w: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r>
              <w:rPr>
                <w:sz w:val="20"/>
                <w:szCs w:val="20"/>
              </w:rPr>
              <w:t>3.21</w:t>
            </w:r>
          </w:p>
        </w:tc>
        <w:tc>
          <w:tcPr>
            <w:tcW w:w="725" w:type="dxa"/>
            <w:tcBorders>
              <w:left w:val="double" w:sz="4" w:space="0" w:color="auto"/>
              <w:right w:val="single" w:sz="4" w:space="0" w:color="auto"/>
            </w:tcBorders>
            <w:tcMar>
              <w:left w:w="58" w:type="dxa"/>
              <w:right w:w="58" w:type="dxa"/>
            </w:tcMar>
            <w:vAlign w:val="center"/>
          </w:tcPr>
          <w:p w:rsidR="00582DE6" w:rsidRPr="00C13356" w:rsidRDefault="00CB41BF" w:rsidP="006C6621">
            <w:pPr>
              <w:tabs>
                <w:tab w:val="decimal" w:pos="0"/>
                <w:tab w:val="decimal" w:pos="147"/>
              </w:tabs>
              <w:jc w:val="center"/>
              <w:rPr>
                <w:sz w:val="20"/>
                <w:szCs w:val="20"/>
              </w:rPr>
            </w:pPr>
            <w:r>
              <w:rPr>
                <w:sz w:val="20"/>
                <w:szCs w:val="20"/>
              </w:rPr>
              <w:t xml:space="preserve"> </w:t>
            </w:r>
            <w:r w:rsidR="00582DE6">
              <w:rPr>
                <w:sz w:val="20"/>
                <w:szCs w:val="20"/>
              </w:rPr>
              <w:t>0.762</w:t>
            </w: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r>
              <w:rPr>
                <w:sz w:val="20"/>
                <w:szCs w:val="20"/>
              </w:rPr>
              <w:t xml:space="preserve"> </w:t>
            </w:r>
            <w:r w:rsidR="00CB41BF">
              <w:rPr>
                <w:sz w:val="20"/>
                <w:szCs w:val="20"/>
              </w:rPr>
              <w:t xml:space="preserve"> </w:t>
            </w:r>
            <w:r>
              <w:rPr>
                <w:sz w:val="20"/>
                <w:szCs w:val="20"/>
              </w:rPr>
              <w:t>5.85</w:t>
            </w: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r>
              <w:rPr>
                <w:sz w:val="20"/>
                <w:szCs w:val="20"/>
              </w:rPr>
              <w:t xml:space="preserve"> 1.167</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r>
              <w:rPr>
                <w:sz w:val="20"/>
                <w:szCs w:val="20"/>
              </w:rPr>
              <w:t>8.80</w:t>
            </w:r>
          </w:p>
        </w:tc>
        <w:tc>
          <w:tcPr>
            <w:tcW w:w="720" w:type="dxa"/>
            <w:tcBorders>
              <w:left w:val="single" w:sz="4" w:space="0" w:color="auto"/>
              <w:right w:val="single" w:sz="4" w:space="0" w:color="auto"/>
            </w:tcBorders>
            <w:tcMar>
              <w:left w:w="58" w:type="dxa"/>
              <w:right w:w="58" w:type="dxa"/>
            </w:tcMar>
            <w:vAlign w:val="center"/>
          </w:tcPr>
          <w:p w:rsidR="00582DE6" w:rsidRPr="00C13356" w:rsidRDefault="00CB41BF" w:rsidP="006C6621">
            <w:pPr>
              <w:tabs>
                <w:tab w:val="decimal" w:pos="172"/>
                <w:tab w:val="decimal" w:pos="216"/>
              </w:tabs>
              <w:jc w:val="center"/>
              <w:rPr>
                <w:sz w:val="20"/>
                <w:szCs w:val="20"/>
              </w:rPr>
            </w:pPr>
            <w:r>
              <w:rPr>
                <w:sz w:val="20"/>
                <w:szCs w:val="20"/>
              </w:rPr>
              <w:t xml:space="preserve"> </w:t>
            </w:r>
            <w:r w:rsidR="00582DE6">
              <w:rPr>
                <w:sz w:val="20"/>
                <w:szCs w:val="20"/>
              </w:rPr>
              <w:t>0.391</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2.51</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0.771</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4.09</w:t>
            </w: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1.122</w:t>
            </w: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6.56</w:t>
            </w: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373889" w:rsidRDefault="00582DE6" w:rsidP="006C6621">
            <w:pPr>
              <w:rPr>
                <w:i/>
                <w:sz w:val="20"/>
                <w:szCs w:val="20"/>
              </w:rPr>
            </w:pPr>
            <w:r w:rsidRPr="00373889">
              <w:rPr>
                <w:i/>
                <w:sz w:val="20"/>
                <w:szCs w:val="20"/>
              </w:rPr>
              <w:t>Latent constructs</w:t>
            </w:r>
          </w:p>
        </w:tc>
        <w:tc>
          <w:tcPr>
            <w:tcW w:w="722" w:type="dxa"/>
            <w:tcBorders>
              <w:left w:val="double" w:sz="4" w:space="0" w:color="auto"/>
            </w:tcBorders>
            <w:tcMar>
              <w:left w:w="58" w:type="dxa"/>
              <w:right w:w="58" w:type="dxa"/>
            </w:tcMar>
            <w:vAlign w:val="center"/>
          </w:tcPr>
          <w:p w:rsidR="00582DE6" w:rsidRPr="00C13356" w:rsidRDefault="00582DE6" w:rsidP="006C6621">
            <w:pPr>
              <w:tabs>
                <w:tab w:val="decimal" w:pos="196"/>
              </w:tabs>
              <w:jc w:val="center"/>
              <w:rPr>
                <w:sz w:val="20"/>
                <w:szCs w:val="20"/>
              </w:rPr>
            </w:pPr>
          </w:p>
        </w:tc>
        <w:tc>
          <w:tcPr>
            <w:tcW w:w="630" w:type="dxa"/>
            <w:tcMar>
              <w:left w:w="58" w:type="dxa"/>
              <w:right w:w="58" w:type="dxa"/>
            </w:tcMar>
            <w:vAlign w:val="center"/>
          </w:tcPr>
          <w:p w:rsidR="00582DE6" w:rsidRPr="00C13356" w:rsidRDefault="00582DE6" w:rsidP="006C6621">
            <w:pPr>
              <w:tabs>
                <w:tab w:val="decimal" w:pos="123"/>
                <w:tab w:val="decimal" w:pos="339"/>
              </w:tabs>
              <w:jc w:val="center"/>
              <w:rPr>
                <w:sz w:val="20"/>
                <w:szCs w:val="20"/>
              </w:rPr>
            </w:pPr>
          </w:p>
        </w:tc>
        <w:tc>
          <w:tcPr>
            <w:tcW w:w="736" w:type="dxa"/>
            <w:tcMar>
              <w:left w:w="58" w:type="dxa"/>
              <w:right w:w="58" w:type="dxa"/>
            </w:tcMar>
            <w:vAlign w:val="center"/>
          </w:tcPr>
          <w:p w:rsidR="00582DE6" w:rsidRPr="00C13356" w:rsidRDefault="00582DE6" w:rsidP="006C6621">
            <w:pPr>
              <w:tabs>
                <w:tab w:val="decimal" w:pos="187"/>
              </w:tabs>
              <w:jc w:val="center"/>
              <w:rPr>
                <w:sz w:val="20"/>
                <w:szCs w:val="20"/>
              </w:rPr>
            </w:pP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p>
        </w:tc>
        <w:tc>
          <w:tcPr>
            <w:tcW w:w="701" w:type="dxa"/>
            <w:tcMar>
              <w:left w:w="58" w:type="dxa"/>
              <w:right w:w="58" w:type="dxa"/>
            </w:tcMar>
            <w:vAlign w:val="center"/>
          </w:tcPr>
          <w:p w:rsidR="00582DE6" w:rsidRPr="00C13356" w:rsidRDefault="00582DE6" w:rsidP="006C6621">
            <w:pPr>
              <w:tabs>
                <w:tab w:val="decimal" w:pos="58"/>
              </w:tabs>
              <w:jc w:val="center"/>
              <w:rPr>
                <w:sz w:val="20"/>
                <w:szCs w:val="20"/>
              </w:rPr>
            </w:pP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p>
        </w:tc>
        <w:tc>
          <w:tcPr>
            <w:tcW w:w="725" w:type="dxa"/>
            <w:tcBorders>
              <w:left w:val="double" w:sz="4" w:space="0" w:color="auto"/>
              <w:right w:val="single" w:sz="4" w:space="0" w:color="auto"/>
            </w:tcBorders>
            <w:tcMar>
              <w:left w:w="58" w:type="dxa"/>
              <w:right w:w="58" w:type="dxa"/>
            </w:tcMar>
            <w:vAlign w:val="center"/>
          </w:tcPr>
          <w:p w:rsidR="00582DE6" w:rsidRPr="00C13356" w:rsidRDefault="00582DE6" w:rsidP="006C6621">
            <w:pPr>
              <w:tabs>
                <w:tab w:val="decimal" w:pos="0"/>
                <w:tab w:val="decimal" w:pos="147"/>
              </w:tabs>
              <w:jc w:val="center"/>
              <w:rPr>
                <w:sz w:val="20"/>
                <w:szCs w:val="20"/>
              </w:rPr>
            </w:pP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2"/>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Default="00582DE6" w:rsidP="006C6621">
            <w:pPr>
              <w:rPr>
                <w:sz w:val="20"/>
                <w:szCs w:val="20"/>
              </w:rPr>
            </w:pPr>
            <w:r>
              <w:rPr>
                <w:sz w:val="20"/>
                <w:szCs w:val="20"/>
              </w:rPr>
              <w:t xml:space="preserve">  Green Lifestyle</w:t>
            </w:r>
          </w:p>
          <w:p w:rsidR="00582DE6" w:rsidRPr="00C13356" w:rsidRDefault="00582DE6" w:rsidP="006C6621">
            <w:pPr>
              <w:rPr>
                <w:sz w:val="20"/>
                <w:szCs w:val="20"/>
              </w:rPr>
            </w:pPr>
            <w:r>
              <w:rPr>
                <w:sz w:val="20"/>
                <w:szCs w:val="20"/>
              </w:rPr>
              <w:t xml:space="preserve">  Propensity (GLP)</w:t>
            </w:r>
          </w:p>
        </w:tc>
        <w:tc>
          <w:tcPr>
            <w:tcW w:w="722" w:type="dxa"/>
            <w:tcBorders>
              <w:left w:val="double" w:sz="4" w:space="0" w:color="auto"/>
            </w:tcBorders>
            <w:tcMar>
              <w:left w:w="58" w:type="dxa"/>
              <w:right w:w="58" w:type="dxa"/>
            </w:tcMar>
            <w:vAlign w:val="center"/>
          </w:tcPr>
          <w:p w:rsidR="00582DE6" w:rsidRPr="00C13356" w:rsidRDefault="00582DE6" w:rsidP="006C6621">
            <w:pPr>
              <w:tabs>
                <w:tab w:val="decimal" w:pos="196"/>
              </w:tabs>
              <w:jc w:val="center"/>
              <w:rPr>
                <w:sz w:val="20"/>
                <w:szCs w:val="20"/>
              </w:rPr>
            </w:pPr>
            <w:r>
              <w:rPr>
                <w:sz w:val="20"/>
                <w:szCs w:val="20"/>
              </w:rPr>
              <w:t>-0.051</w:t>
            </w:r>
          </w:p>
        </w:tc>
        <w:tc>
          <w:tcPr>
            <w:tcW w:w="630" w:type="dxa"/>
            <w:tcMar>
              <w:left w:w="58" w:type="dxa"/>
              <w:right w:w="58" w:type="dxa"/>
            </w:tcMar>
            <w:vAlign w:val="center"/>
          </w:tcPr>
          <w:p w:rsidR="00582DE6" w:rsidRPr="00C13356" w:rsidRDefault="00582DE6" w:rsidP="006C6621">
            <w:pPr>
              <w:tabs>
                <w:tab w:val="decimal" w:pos="123"/>
                <w:tab w:val="decimal" w:pos="339"/>
              </w:tabs>
              <w:jc w:val="center"/>
              <w:rPr>
                <w:sz w:val="20"/>
                <w:szCs w:val="20"/>
              </w:rPr>
            </w:pPr>
            <w:r>
              <w:rPr>
                <w:sz w:val="20"/>
                <w:szCs w:val="20"/>
              </w:rPr>
              <w:t>-2.22</w:t>
            </w:r>
          </w:p>
        </w:tc>
        <w:tc>
          <w:tcPr>
            <w:tcW w:w="736" w:type="dxa"/>
            <w:tcMar>
              <w:left w:w="58" w:type="dxa"/>
              <w:right w:w="58" w:type="dxa"/>
            </w:tcMar>
            <w:vAlign w:val="center"/>
          </w:tcPr>
          <w:p w:rsidR="00582DE6" w:rsidRPr="00C13356" w:rsidRDefault="00582DE6" w:rsidP="006C6621">
            <w:pPr>
              <w:tabs>
                <w:tab w:val="decimal" w:pos="187"/>
              </w:tabs>
              <w:jc w:val="center"/>
              <w:rPr>
                <w:sz w:val="20"/>
                <w:szCs w:val="20"/>
              </w:rPr>
            </w:pPr>
            <w:r>
              <w:rPr>
                <w:sz w:val="20"/>
                <w:szCs w:val="20"/>
              </w:rPr>
              <w:t>-0.152</w:t>
            </w: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r>
              <w:rPr>
                <w:sz w:val="20"/>
                <w:szCs w:val="20"/>
              </w:rPr>
              <w:t>-6.09</w:t>
            </w:r>
          </w:p>
        </w:tc>
        <w:tc>
          <w:tcPr>
            <w:tcW w:w="701" w:type="dxa"/>
            <w:tcMar>
              <w:left w:w="58" w:type="dxa"/>
              <w:right w:w="58" w:type="dxa"/>
            </w:tcMar>
            <w:vAlign w:val="center"/>
          </w:tcPr>
          <w:p w:rsidR="00582DE6" w:rsidRPr="00C13356" w:rsidRDefault="00582DE6" w:rsidP="006C6621">
            <w:pPr>
              <w:tabs>
                <w:tab w:val="decimal" w:pos="58"/>
              </w:tabs>
              <w:jc w:val="center"/>
              <w:rPr>
                <w:sz w:val="20"/>
                <w:szCs w:val="20"/>
              </w:rPr>
            </w:pPr>
            <w:r>
              <w:rPr>
                <w:sz w:val="20"/>
                <w:szCs w:val="20"/>
              </w:rPr>
              <w:t>-0.098</w:t>
            </w: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r>
              <w:rPr>
                <w:sz w:val="20"/>
                <w:szCs w:val="20"/>
              </w:rPr>
              <w:t>-3.62</w:t>
            </w:r>
          </w:p>
        </w:tc>
        <w:tc>
          <w:tcPr>
            <w:tcW w:w="725" w:type="dxa"/>
            <w:tcBorders>
              <w:left w:val="double" w:sz="4" w:space="0" w:color="auto"/>
              <w:right w:val="single" w:sz="4" w:space="0" w:color="auto"/>
            </w:tcBorders>
            <w:tcMar>
              <w:left w:w="58" w:type="dxa"/>
              <w:right w:w="58" w:type="dxa"/>
            </w:tcMar>
            <w:vAlign w:val="center"/>
          </w:tcPr>
          <w:p w:rsidR="00582DE6" w:rsidRPr="00C13356" w:rsidRDefault="00582DE6" w:rsidP="006C6621">
            <w:pPr>
              <w:tabs>
                <w:tab w:val="decimal" w:pos="0"/>
                <w:tab w:val="decimal" w:pos="147"/>
              </w:tabs>
              <w:jc w:val="center"/>
              <w:rPr>
                <w:sz w:val="20"/>
                <w:szCs w:val="20"/>
              </w:rPr>
            </w:pPr>
            <w:r>
              <w:rPr>
                <w:sz w:val="20"/>
                <w:szCs w:val="20"/>
              </w:rPr>
              <w:t>-0.720</w:t>
            </w: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r>
              <w:rPr>
                <w:sz w:val="20"/>
                <w:szCs w:val="20"/>
              </w:rPr>
              <w:t>-2.42</w:t>
            </w: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r>
              <w:rPr>
                <w:sz w:val="20"/>
                <w:szCs w:val="20"/>
              </w:rPr>
              <w:t>-0.681</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r>
              <w:rPr>
                <w:sz w:val="20"/>
                <w:szCs w:val="20"/>
              </w:rPr>
              <w:t>-5.72</w:t>
            </w:r>
          </w:p>
        </w:tc>
        <w:tc>
          <w:tcPr>
            <w:tcW w:w="720" w:type="dxa"/>
            <w:tcBorders>
              <w:left w:val="single" w:sz="4" w:space="0" w:color="auto"/>
              <w:right w:val="single" w:sz="4" w:space="0" w:color="auto"/>
            </w:tcBorders>
            <w:tcMar>
              <w:left w:w="58" w:type="dxa"/>
              <w:right w:w="58" w:type="dxa"/>
            </w:tcMar>
            <w:vAlign w:val="center"/>
          </w:tcPr>
          <w:p w:rsidR="00582DE6" w:rsidRPr="00C13356" w:rsidRDefault="00CB41BF" w:rsidP="006C6621">
            <w:pPr>
              <w:tabs>
                <w:tab w:val="decimal" w:pos="172"/>
                <w:tab w:val="decimal" w:pos="216"/>
              </w:tabs>
              <w:jc w:val="center"/>
              <w:rPr>
                <w:sz w:val="20"/>
                <w:szCs w:val="20"/>
              </w:rPr>
            </w:pPr>
            <w:r>
              <w:rPr>
                <w:sz w:val="20"/>
                <w:szCs w:val="20"/>
              </w:rPr>
              <w:t xml:space="preserve"> </w:t>
            </w:r>
            <w:r w:rsidR="00582DE6">
              <w:rPr>
                <w:sz w:val="20"/>
                <w:szCs w:val="20"/>
              </w:rPr>
              <w:t>0.089</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4.68</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-1.030</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-8.39</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0.124</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2.26</w:t>
            </w: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Default="00582DE6" w:rsidP="006C6621">
            <w:pPr>
              <w:rPr>
                <w:sz w:val="20"/>
                <w:szCs w:val="20"/>
              </w:rPr>
            </w:pPr>
            <w:r>
              <w:rPr>
                <w:sz w:val="20"/>
                <w:szCs w:val="20"/>
              </w:rPr>
              <w:t xml:space="preserve">  Luxury Lifestyle</w:t>
            </w:r>
          </w:p>
          <w:p w:rsidR="00582DE6" w:rsidRPr="00C13356" w:rsidRDefault="00582DE6" w:rsidP="006C6621">
            <w:pPr>
              <w:rPr>
                <w:sz w:val="20"/>
                <w:szCs w:val="20"/>
              </w:rPr>
            </w:pPr>
            <w:r>
              <w:rPr>
                <w:sz w:val="20"/>
                <w:szCs w:val="20"/>
              </w:rPr>
              <w:t xml:space="preserve">  Propensity (LLP)</w:t>
            </w:r>
          </w:p>
        </w:tc>
        <w:tc>
          <w:tcPr>
            <w:tcW w:w="722" w:type="dxa"/>
            <w:tcBorders>
              <w:left w:val="double" w:sz="4" w:space="0" w:color="auto"/>
            </w:tcBorders>
            <w:tcMar>
              <w:left w:w="58" w:type="dxa"/>
              <w:right w:w="58" w:type="dxa"/>
            </w:tcMar>
            <w:vAlign w:val="center"/>
          </w:tcPr>
          <w:p w:rsidR="00582DE6" w:rsidRPr="00C13356" w:rsidRDefault="00582DE6" w:rsidP="006C6621">
            <w:pPr>
              <w:tabs>
                <w:tab w:val="decimal" w:pos="196"/>
              </w:tabs>
              <w:jc w:val="center"/>
              <w:rPr>
                <w:sz w:val="20"/>
                <w:szCs w:val="20"/>
              </w:rPr>
            </w:pPr>
            <w:r>
              <w:rPr>
                <w:sz w:val="20"/>
                <w:szCs w:val="20"/>
              </w:rPr>
              <w:t>-0.190</w:t>
            </w:r>
          </w:p>
        </w:tc>
        <w:tc>
          <w:tcPr>
            <w:tcW w:w="630" w:type="dxa"/>
            <w:tcMar>
              <w:left w:w="58" w:type="dxa"/>
              <w:right w:w="58" w:type="dxa"/>
            </w:tcMar>
            <w:vAlign w:val="center"/>
          </w:tcPr>
          <w:p w:rsidR="00582DE6" w:rsidRPr="00C13356" w:rsidRDefault="00582DE6" w:rsidP="006C6621">
            <w:pPr>
              <w:tabs>
                <w:tab w:val="decimal" w:pos="123"/>
                <w:tab w:val="decimal" w:pos="339"/>
              </w:tabs>
              <w:jc w:val="center"/>
              <w:rPr>
                <w:sz w:val="20"/>
                <w:szCs w:val="20"/>
              </w:rPr>
            </w:pPr>
            <w:r>
              <w:rPr>
                <w:sz w:val="20"/>
                <w:szCs w:val="20"/>
              </w:rPr>
              <w:t>-2.17</w:t>
            </w:r>
          </w:p>
        </w:tc>
        <w:tc>
          <w:tcPr>
            <w:tcW w:w="736" w:type="dxa"/>
            <w:tcMar>
              <w:left w:w="58" w:type="dxa"/>
              <w:right w:w="58" w:type="dxa"/>
            </w:tcMar>
            <w:vAlign w:val="center"/>
          </w:tcPr>
          <w:p w:rsidR="00582DE6" w:rsidRPr="00C13356" w:rsidRDefault="00CB41BF" w:rsidP="006C6621">
            <w:pPr>
              <w:tabs>
                <w:tab w:val="decimal" w:pos="187"/>
              </w:tabs>
              <w:jc w:val="center"/>
              <w:rPr>
                <w:sz w:val="20"/>
                <w:szCs w:val="20"/>
              </w:rPr>
            </w:pPr>
            <w:r>
              <w:rPr>
                <w:sz w:val="20"/>
                <w:szCs w:val="20"/>
              </w:rPr>
              <w:t xml:space="preserve"> </w:t>
            </w:r>
            <w:r w:rsidR="00582DE6">
              <w:rPr>
                <w:sz w:val="20"/>
                <w:szCs w:val="20"/>
              </w:rPr>
              <w:t>0.073</w:t>
            </w: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r>
              <w:rPr>
                <w:sz w:val="20"/>
                <w:szCs w:val="20"/>
              </w:rPr>
              <w:t>2.90</w:t>
            </w:r>
          </w:p>
        </w:tc>
        <w:tc>
          <w:tcPr>
            <w:tcW w:w="701" w:type="dxa"/>
            <w:tcMar>
              <w:left w:w="58" w:type="dxa"/>
              <w:right w:w="58" w:type="dxa"/>
            </w:tcMar>
            <w:vAlign w:val="center"/>
          </w:tcPr>
          <w:p w:rsidR="00582DE6" w:rsidRPr="00C13356" w:rsidRDefault="00CB41BF" w:rsidP="006C6621">
            <w:pPr>
              <w:tabs>
                <w:tab w:val="decimal" w:pos="58"/>
              </w:tabs>
              <w:jc w:val="center"/>
              <w:rPr>
                <w:sz w:val="20"/>
                <w:szCs w:val="20"/>
              </w:rPr>
            </w:pPr>
            <w:r>
              <w:rPr>
                <w:sz w:val="20"/>
                <w:szCs w:val="20"/>
              </w:rPr>
              <w:t xml:space="preserve"> </w:t>
            </w:r>
            <w:r w:rsidR="00582DE6">
              <w:rPr>
                <w:sz w:val="20"/>
                <w:szCs w:val="20"/>
              </w:rPr>
              <w:t>0.051</w:t>
            </w: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r>
              <w:rPr>
                <w:sz w:val="20"/>
                <w:szCs w:val="20"/>
              </w:rPr>
              <w:t>2.82</w:t>
            </w:r>
          </w:p>
        </w:tc>
        <w:tc>
          <w:tcPr>
            <w:tcW w:w="725" w:type="dxa"/>
            <w:tcBorders>
              <w:left w:val="double" w:sz="4" w:space="0" w:color="auto"/>
              <w:right w:val="single" w:sz="4" w:space="0" w:color="auto"/>
            </w:tcBorders>
            <w:tcMar>
              <w:left w:w="58" w:type="dxa"/>
              <w:right w:w="58" w:type="dxa"/>
            </w:tcMar>
            <w:vAlign w:val="center"/>
          </w:tcPr>
          <w:p w:rsidR="00582DE6" w:rsidRPr="00C13356" w:rsidRDefault="00582DE6" w:rsidP="006C6621">
            <w:pPr>
              <w:tabs>
                <w:tab w:val="decimal" w:pos="0"/>
                <w:tab w:val="decimal" w:pos="147"/>
              </w:tabs>
              <w:jc w:val="center"/>
              <w:rPr>
                <w:sz w:val="20"/>
                <w:szCs w:val="20"/>
              </w:rPr>
            </w:pPr>
            <w:r w:rsidRPr="00C13356">
              <w:rPr>
                <w:sz w:val="20"/>
                <w:szCs w:val="20"/>
              </w:rPr>
              <w:t>------</w:t>
            </w: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r w:rsidRPr="00C13356">
              <w:rPr>
                <w:sz w:val="20"/>
                <w:szCs w:val="20"/>
              </w:rPr>
              <w:t>------</w:t>
            </w: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r>
              <w:rPr>
                <w:sz w:val="20"/>
                <w:szCs w:val="20"/>
              </w:rPr>
              <w:t xml:space="preserve"> 0.265</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r>
              <w:rPr>
                <w:sz w:val="20"/>
                <w:szCs w:val="20"/>
              </w:rPr>
              <w:t>2.29</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2"/>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CB41BF" w:rsidP="006C6621">
            <w:pPr>
              <w:tabs>
                <w:tab w:val="decimal" w:pos="216"/>
              </w:tabs>
              <w:jc w:val="center"/>
              <w:rPr>
                <w:sz w:val="20"/>
                <w:szCs w:val="20"/>
              </w:rPr>
            </w:pPr>
            <w:r>
              <w:rPr>
                <w:sz w:val="20"/>
                <w:szCs w:val="20"/>
              </w:rPr>
              <w:t xml:space="preserve"> </w:t>
            </w:r>
            <w:r w:rsidR="00582DE6">
              <w:rPr>
                <w:sz w:val="20"/>
                <w:szCs w:val="20"/>
              </w:rPr>
              <w:t>0.125</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2.20</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sidRPr="00C13356">
              <w:rPr>
                <w:sz w:val="20"/>
                <w:szCs w:val="20"/>
              </w:rPr>
              <w:t>------</w:t>
            </w: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373889" w:rsidRDefault="00582DE6" w:rsidP="006C6621">
            <w:pPr>
              <w:rPr>
                <w:i/>
                <w:sz w:val="20"/>
                <w:szCs w:val="20"/>
              </w:rPr>
            </w:pPr>
            <w:r w:rsidRPr="00373889">
              <w:rPr>
                <w:i/>
                <w:sz w:val="20"/>
                <w:szCs w:val="20"/>
              </w:rPr>
              <w:t>Satiation parameters</w:t>
            </w:r>
          </w:p>
        </w:tc>
        <w:tc>
          <w:tcPr>
            <w:tcW w:w="722" w:type="dxa"/>
            <w:tcBorders>
              <w:left w:val="double" w:sz="4" w:space="0" w:color="auto"/>
            </w:tcBorders>
            <w:tcMar>
              <w:left w:w="58" w:type="dxa"/>
              <w:right w:w="58" w:type="dxa"/>
            </w:tcMar>
            <w:vAlign w:val="center"/>
          </w:tcPr>
          <w:p w:rsidR="00582DE6" w:rsidRPr="00C13356" w:rsidRDefault="00582DE6" w:rsidP="006C6621">
            <w:pPr>
              <w:tabs>
                <w:tab w:val="decimal" w:pos="196"/>
              </w:tabs>
              <w:jc w:val="center"/>
              <w:rPr>
                <w:sz w:val="20"/>
                <w:szCs w:val="20"/>
              </w:rPr>
            </w:pPr>
          </w:p>
        </w:tc>
        <w:tc>
          <w:tcPr>
            <w:tcW w:w="630" w:type="dxa"/>
            <w:tcMar>
              <w:left w:w="58" w:type="dxa"/>
              <w:right w:w="58" w:type="dxa"/>
            </w:tcMar>
            <w:vAlign w:val="center"/>
          </w:tcPr>
          <w:p w:rsidR="00582DE6" w:rsidRPr="00C13356" w:rsidRDefault="00582DE6" w:rsidP="006C6621">
            <w:pPr>
              <w:tabs>
                <w:tab w:val="decimal" w:pos="123"/>
                <w:tab w:val="decimal" w:pos="339"/>
              </w:tabs>
              <w:jc w:val="center"/>
              <w:rPr>
                <w:sz w:val="20"/>
                <w:szCs w:val="20"/>
              </w:rPr>
            </w:pPr>
          </w:p>
        </w:tc>
        <w:tc>
          <w:tcPr>
            <w:tcW w:w="736" w:type="dxa"/>
            <w:tcMar>
              <w:left w:w="58" w:type="dxa"/>
              <w:right w:w="58" w:type="dxa"/>
            </w:tcMar>
            <w:vAlign w:val="center"/>
          </w:tcPr>
          <w:p w:rsidR="00582DE6" w:rsidRPr="00C13356" w:rsidRDefault="00582DE6" w:rsidP="006C6621">
            <w:pPr>
              <w:tabs>
                <w:tab w:val="decimal" w:pos="187"/>
              </w:tabs>
              <w:jc w:val="center"/>
              <w:rPr>
                <w:sz w:val="20"/>
                <w:szCs w:val="20"/>
              </w:rPr>
            </w:pP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p>
        </w:tc>
        <w:tc>
          <w:tcPr>
            <w:tcW w:w="701" w:type="dxa"/>
            <w:tcMar>
              <w:left w:w="58" w:type="dxa"/>
              <w:right w:w="58" w:type="dxa"/>
            </w:tcMar>
            <w:vAlign w:val="center"/>
          </w:tcPr>
          <w:p w:rsidR="00582DE6" w:rsidRPr="00C13356" w:rsidRDefault="00582DE6" w:rsidP="006C6621">
            <w:pPr>
              <w:tabs>
                <w:tab w:val="decimal" w:pos="58"/>
              </w:tabs>
              <w:jc w:val="center"/>
              <w:rPr>
                <w:sz w:val="20"/>
                <w:szCs w:val="20"/>
              </w:rPr>
            </w:pP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p>
        </w:tc>
        <w:tc>
          <w:tcPr>
            <w:tcW w:w="725" w:type="dxa"/>
            <w:tcBorders>
              <w:left w:val="double" w:sz="4" w:space="0" w:color="auto"/>
              <w:right w:val="single" w:sz="4" w:space="0" w:color="auto"/>
            </w:tcBorders>
            <w:tcMar>
              <w:left w:w="58" w:type="dxa"/>
              <w:right w:w="58" w:type="dxa"/>
            </w:tcMar>
            <w:vAlign w:val="center"/>
          </w:tcPr>
          <w:p w:rsidR="00582DE6" w:rsidRPr="00C13356" w:rsidRDefault="00CB41BF" w:rsidP="006C6621">
            <w:pPr>
              <w:tabs>
                <w:tab w:val="decimal" w:pos="0"/>
                <w:tab w:val="decimal" w:pos="147"/>
              </w:tabs>
              <w:jc w:val="center"/>
              <w:rPr>
                <w:sz w:val="20"/>
                <w:szCs w:val="20"/>
              </w:rPr>
            </w:pPr>
            <w:r>
              <w:rPr>
                <w:sz w:val="20"/>
                <w:szCs w:val="20"/>
              </w:rPr>
              <w:t xml:space="preserve"> </w:t>
            </w:r>
            <w:r w:rsidR="00582DE6">
              <w:rPr>
                <w:sz w:val="20"/>
                <w:szCs w:val="20"/>
              </w:rPr>
              <w:t>0.029</w:t>
            </w: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r>
              <w:rPr>
                <w:sz w:val="20"/>
                <w:szCs w:val="20"/>
              </w:rPr>
              <w:t>24.23</w:t>
            </w: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r>
              <w:rPr>
                <w:sz w:val="20"/>
                <w:szCs w:val="20"/>
              </w:rPr>
              <w:t xml:space="preserve"> 0.075</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r>
              <w:rPr>
                <w:sz w:val="20"/>
                <w:szCs w:val="20"/>
              </w:rPr>
              <w:t>20.62</w:t>
            </w:r>
          </w:p>
        </w:tc>
        <w:tc>
          <w:tcPr>
            <w:tcW w:w="720" w:type="dxa"/>
            <w:tcBorders>
              <w:left w:val="single" w:sz="4" w:space="0" w:color="auto"/>
              <w:right w:val="single" w:sz="4" w:space="0" w:color="auto"/>
            </w:tcBorders>
            <w:tcMar>
              <w:left w:w="58" w:type="dxa"/>
              <w:right w:w="58" w:type="dxa"/>
            </w:tcMar>
            <w:vAlign w:val="center"/>
          </w:tcPr>
          <w:p w:rsidR="00582DE6" w:rsidRPr="00C13356" w:rsidRDefault="00CB41BF" w:rsidP="006C6621">
            <w:pPr>
              <w:tabs>
                <w:tab w:val="decimal" w:pos="172"/>
                <w:tab w:val="decimal" w:pos="216"/>
              </w:tabs>
              <w:jc w:val="center"/>
              <w:rPr>
                <w:sz w:val="20"/>
                <w:szCs w:val="20"/>
              </w:rPr>
            </w:pPr>
            <w:r>
              <w:rPr>
                <w:sz w:val="20"/>
                <w:szCs w:val="20"/>
              </w:rPr>
              <w:t xml:space="preserve"> </w:t>
            </w:r>
            <w:r w:rsidR="00582DE6">
              <w:rPr>
                <w:sz w:val="20"/>
                <w:szCs w:val="20"/>
              </w:rPr>
              <w:t>0.092</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18.33</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0.038</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19.22</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0.168</w:t>
            </w: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14.26</w:t>
            </w: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0.017</w:t>
            </w: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r>
              <w:rPr>
                <w:sz w:val="20"/>
                <w:szCs w:val="20"/>
              </w:rPr>
              <w:t>15.98</w:t>
            </w: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373889" w:rsidRDefault="00582DE6" w:rsidP="006C6621">
            <w:pPr>
              <w:rPr>
                <w:b/>
                <w:i/>
                <w:sz w:val="20"/>
                <w:szCs w:val="20"/>
              </w:rPr>
            </w:pPr>
            <w:r w:rsidRPr="00373889">
              <w:rPr>
                <w:b/>
                <w:i/>
                <w:sz w:val="20"/>
                <w:szCs w:val="20"/>
              </w:rPr>
              <w:t>Endogenous Effects</w:t>
            </w:r>
          </w:p>
        </w:tc>
        <w:tc>
          <w:tcPr>
            <w:tcW w:w="722" w:type="dxa"/>
            <w:tcBorders>
              <w:left w:val="double" w:sz="4" w:space="0" w:color="auto"/>
            </w:tcBorders>
            <w:tcMar>
              <w:left w:w="58" w:type="dxa"/>
              <w:right w:w="58" w:type="dxa"/>
            </w:tcMar>
            <w:vAlign w:val="center"/>
          </w:tcPr>
          <w:p w:rsidR="00582DE6" w:rsidRPr="00C13356" w:rsidRDefault="00582DE6" w:rsidP="006C6621">
            <w:pPr>
              <w:tabs>
                <w:tab w:val="decimal" w:pos="196"/>
              </w:tabs>
              <w:jc w:val="center"/>
              <w:rPr>
                <w:sz w:val="20"/>
                <w:szCs w:val="20"/>
              </w:rPr>
            </w:pPr>
          </w:p>
        </w:tc>
        <w:tc>
          <w:tcPr>
            <w:tcW w:w="630" w:type="dxa"/>
            <w:tcMar>
              <w:left w:w="58" w:type="dxa"/>
              <w:right w:w="58" w:type="dxa"/>
            </w:tcMar>
            <w:vAlign w:val="center"/>
          </w:tcPr>
          <w:p w:rsidR="00582DE6" w:rsidRPr="00C13356" w:rsidRDefault="00582DE6" w:rsidP="006C6621">
            <w:pPr>
              <w:tabs>
                <w:tab w:val="decimal" w:pos="123"/>
                <w:tab w:val="decimal" w:pos="339"/>
              </w:tabs>
              <w:jc w:val="center"/>
              <w:rPr>
                <w:sz w:val="20"/>
                <w:szCs w:val="20"/>
              </w:rPr>
            </w:pPr>
          </w:p>
        </w:tc>
        <w:tc>
          <w:tcPr>
            <w:tcW w:w="736" w:type="dxa"/>
            <w:tcMar>
              <w:left w:w="58" w:type="dxa"/>
              <w:right w:w="58" w:type="dxa"/>
            </w:tcMar>
            <w:vAlign w:val="center"/>
          </w:tcPr>
          <w:p w:rsidR="00582DE6" w:rsidRPr="00C13356" w:rsidRDefault="00582DE6" w:rsidP="006C6621">
            <w:pPr>
              <w:tabs>
                <w:tab w:val="decimal" w:pos="187"/>
              </w:tabs>
              <w:jc w:val="center"/>
              <w:rPr>
                <w:sz w:val="20"/>
                <w:szCs w:val="20"/>
              </w:rPr>
            </w:pPr>
          </w:p>
        </w:tc>
        <w:tc>
          <w:tcPr>
            <w:tcW w:w="713" w:type="dxa"/>
            <w:tcMar>
              <w:left w:w="58" w:type="dxa"/>
              <w:right w:w="58" w:type="dxa"/>
            </w:tcMar>
            <w:vAlign w:val="center"/>
          </w:tcPr>
          <w:p w:rsidR="00582DE6" w:rsidRPr="00C13356" w:rsidRDefault="00582DE6" w:rsidP="006C6621">
            <w:pPr>
              <w:tabs>
                <w:tab w:val="decimal" w:pos="239"/>
              </w:tabs>
              <w:jc w:val="center"/>
              <w:rPr>
                <w:sz w:val="20"/>
                <w:szCs w:val="20"/>
              </w:rPr>
            </w:pPr>
          </w:p>
        </w:tc>
        <w:tc>
          <w:tcPr>
            <w:tcW w:w="701" w:type="dxa"/>
            <w:tcMar>
              <w:left w:w="58" w:type="dxa"/>
              <w:right w:w="58" w:type="dxa"/>
            </w:tcMar>
            <w:vAlign w:val="center"/>
          </w:tcPr>
          <w:p w:rsidR="00582DE6" w:rsidRPr="00C13356" w:rsidRDefault="00582DE6" w:rsidP="006C6621">
            <w:pPr>
              <w:tabs>
                <w:tab w:val="decimal" w:pos="58"/>
              </w:tabs>
              <w:jc w:val="center"/>
              <w:rPr>
                <w:sz w:val="20"/>
                <w:szCs w:val="20"/>
              </w:rPr>
            </w:pPr>
          </w:p>
        </w:tc>
        <w:tc>
          <w:tcPr>
            <w:tcW w:w="630" w:type="dxa"/>
            <w:tcBorders>
              <w:right w:val="double" w:sz="4" w:space="0" w:color="auto"/>
            </w:tcBorders>
            <w:tcMar>
              <w:left w:w="58" w:type="dxa"/>
              <w:right w:w="58" w:type="dxa"/>
            </w:tcMar>
            <w:vAlign w:val="center"/>
          </w:tcPr>
          <w:p w:rsidR="00582DE6" w:rsidRPr="00C13356" w:rsidRDefault="00582DE6" w:rsidP="006C6621">
            <w:pPr>
              <w:tabs>
                <w:tab w:val="decimal" w:pos="137"/>
                <w:tab w:val="decimal" w:pos="300"/>
              </w:tabs>
              <w:jc w:val="center"/>
              <w:rPr>
                <w:sz w:val="20"/>
                <w:szCs w:val="20"/>
              </w:rPr>
            </w:pPr>
          </w:p>
        </w:tc>
        <w:tc>
          <w:tcPr>
            <w:tcW w:w="725" w:type="dxa"/>
            <w:tcBorders>
              <w:left w:val="double" w:sz="4" w:space="0" w:color="auto"/>
              <w:right w:val="single" w:sz="4" w:space="0" w:color="auto"/>
            </w:tcBorders>
            <w:tcMar>
              <w:left w:w="58" w:type="dxa"/>
              <w:right w:w="58" w:type="dxa"/>
            </w:tcMar>
            <w:vAlign w:val="center"/>
          </w:tcPr>
          <w:p w:rsidR="00582DE6" w:rsidRPr="00C13356" w:rsidRDefault="00582DE6" w:rsidP="006C6621">
            <w:pPr>
              <w:tabs>
                <w:tab w:val="decimal" w:pos="0"/>
                <w:tab w:val="decimal" w:pos="147"/>
              </w:tabs>
              <w:jc w:val="center"/>
              <w:rPr>
                <w:sz w:val="20"/>
                <w:szCs w:val="20"/>
              </w:rPr>
            </w:pPr>
          </w:p>
        </w:tc>
        <w:tc>
          <w:tcPr>
            <w:tcW w:w="707"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1"/>
                <w:tab w:val="decimal" w:pos="216"/>
              </w:tabs>
              <w:jc w:val="center"/>
              <w:rPr>
                <w:sz w:val="20"/>
                <w:szCs w:val="20"/>
              </w:rPr>
            </w:pPr>
          </w:p>
        </w:tc>
        <w:tc>
          <w:tcPr>
            <w:tcW w:w="698"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66"/>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49"/>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172"/>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675" w:type="dxa"/>
            <w:tcBorders>
              <w:left w:val="single" w:sz="4" w:space="0" w:color="auto"/>
              <w:right w:val="sing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c>
          <w:tcPr>
            <w:tcW w:w="720" w:type="dxa"/>
            <w:tcBorders>
              <w:left w:val="single" w:sz="4" w:space="0" w:color="auto"/>
              <w:right w:val="double" w:sz="4" w:space="0" w:color="auto"/>
            </w:tcBorders>
            <w:tcMar>
              <w:left w:w="58" w:type="dxa"/>
              <w:right w:w="58" w:type="dxa"/>
            </w:tcMar>
            <w:vAlign w:val="center"/>
          </w:tcPr>
          <w:p w:rsidR="00582DE6" w:rsidRPr="00C13356" w:rsidRDefault="00582DE6" w:rsidP="006C6621">
            <w:pPr>
              <w:tabs>
                <w:tab w:val="decimal" w:pos="216"/>
              </w:tabs>
              <w:jc w:val="center"/>
              <w:rPr>
                <w:sz w:val="20"/>
                <w:szCs w:val="20"/>
              </w:rPr>
            </w:pPr>
          </w:p>
        </w:tc>
      </w:tr>
      <w:tr w:rsidR="00582DE6" w:rsidRPr="00772B60"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373889" w:rsidRDefault="00345C5A" w:rsidP="006C6621">
            <w:pPr>
              <w:rPr>
                <w:sz w:val="20"/>
                <w:szCs w:val="20"/>
              </w:rPr>
            </w:pPr>
            <w:r>
              <w:rPr>
                <w:sz w:val="20"/>
                <w:szCs w:val="20"/>
              </w:rPr>
              <w:t>Commute distance</w:t>
            </w:r>
          </w:p>
        </w:tc>
        <w:tc>
          <w:tcPr>
            <w:tcW w:w="722" w:type="dxa"/>
            <w:tcBorders>
              <w:left w:val="double" w:sz="4" w:space="0" w:color="auto"/>
            </w:tcBorders>
            <w:tcMar>
              <w:left w:w="58" w:type="dxa"/>
              <w:right w:w="58" w:type="dxa"/>
            </w:tcMar>
            <w:vAlign w:val="center"/>
          </w:tcPr>
          <w:p w:rsidR="00582DE6" w:rsidRPr="00772B60" w:rsidRDefault="00345C5A" w:rsidP="006C6621">
            <w:pPr>
              <w:tabs>
                <w:tab w:val="decimal" w:pos="196"/>
              </w:tabs>
              <w:jc w:val="center"/>
              <w:rPr>
                <w:sz w:val="20"/>
                <w:szCs w:val="20"/>
              </w:rPr>
            </w:pPr>
            <w:r w:rsidRPr="00C13356">
              <w:rPr>
                <w:sz w:val="20"/>
                <w:szCs w:val="20"/>
              </w:rPr>
              <w:t>------</w:t>
            </w:r>
          </w:p>
        </w:tc>
        <w:tc>
          <w:tcPr>
            <w:tcW w:w="630" w:type="dxa"/>
            <w:tcMar>
              <w:left w:w="58" w:type="dxa"/>
              <w:right w:w="58" w:type="dxa"/>
            </w:tcMar>
            <w:vAlign w:val="center"/>
          </w:tcPr>
          <w:p w:rsidR="00582DE6" w:rsidRPr="00772B60" w:rsidRDefault="00345C5A" w:rsidP="006C6621">
            <w:pPr>
              <w:tabs>
                <w:tab w:val="decimal" w:pos="123"/>
                <w:tab w:val="decimal" w:pos="339"/>
              </w:tabs>
              <w:jc w:val="center"/>
              <w:rPr>
                <w:sz w:val="20"/>
                <w:szCs w:val="20"/>
              </w:rPr>
            </w:pPr>
            <w:r w:rsidRPr="00C13356">
              <w:rPr>
                <w:sz w:val="20"/>
                <w:szCs w:val="20"/>
              </w:rPr>
              <w:t>------</w:t>
            </w:r>
          </w:p>
        </w:tc>
        <w:tc>
          <w:tcPr>
            <w:tcW w:w="736" w:type="dxa"/>
            <w:tcMar>
              <w:left w:w="58" w:type="dxa"/>
              <w:right w:w="58" w:type="dxa"/>
            </w:tcMar>
            <w:vAlign w:val="center"/>
          </w:tcPr>
          <w:p w:rsidR="00582DE6" w:rsidRPr="00772B60" w:rsidRDefault="00345C5A" w:rsidP="006C6621">
            <w:pPr>
              <w:tabs>
                <w:tab w:val="decimal" w:pos="187"/>
              </w:tabs>
              <w:jc w:val="center"/>
              <w:rPr>
                <w:sz w:val="20"/>
                <w:szCs w:val="20"/>
              </w:rPr>
            </w:pPr>
            <w:r w:rsidRPr="00C13356">
              <w:rPr>
                <w:sz w:val="20"/>
                <w:szCs w:val="20"/>
              </w:rPr>
              <w:t>------</w:t>
            </w:r>
          </w:p>
        </w:tc>
        <w:tc>
          <w:tcPr>
            <w:tcW w:w="713" w:type="dxa"/>
            <w:tcMar>
              <w:left w:w="58" w:type="dxa"/>
              <w:right w:w="58" w:type="dxa"/>
            </w:tcMar>
            <w:vAlign w:val="center"/>
          </w:tcPr>
          <w:p w:rsidR="00582DE6" w:rsidRPr="00772B60" w:rsidRDefault="00345C5A" w:rsidP="006C6621">
            <w:pPr>
              <w:tabs>
                <w:tab w:val="decimal" w:pos="239"/>
              </w:tabs>
              <w:rPr>
                <w:sz w:val="20"/>
                <w:szCs w:val="20"/>
              </w:rPr>
            </w:pPr>
            <w:r w:rsidRPr="00C13356">
              <w:rPr>
                <w:sz w:val="20"/>
                <w:szCs w:val="20"/>
              </w:rPr>
              <w:t>------</w:t>
            </w:r>
          </w:p>
        </w:tc>
        <w:tc>
          <w:tcPr>
            <w:tcW w:w="701" w:type="dxa"/>
            <w:tcMar>
              <w:left w:w="58" w:type="dxa"/>
              <w:right w:w="58" w:type="dxa"/>
            </w:tcMar>
            <w:vAlign w:val="center"/>
          </w:tcPr>
          <w:p w:rsidR="00582DE6" w:rsidRPr="00772B60" w:rsidRDefault="00345C5A" w:rsidP="006C6621">
            <w:pPr>
              <w:tabs>
                <w:tab w:val="decimal" w:pos="58"/>
              </w:tabs>
              <w:jc w:val="center"/>
              <w:rPr>
                <w:sz w:val="20"/>
                <w:szCs w:val="20"/>
              </w:rPr>
            </w:pPr>
            <w:r w:rsidRPr="00C13356">
              <w:rPr>
                <w:sz w:val="20"/>
                <w:szCs w:val="20"/>
              </w:rPr>
              <w:t>------</w:t>
            </w:r>
          </w:p>
        </w:tc>
        <w:tc>
          <w:tcPr>
            <w:tcW w:w="630" w:type="dxa"/>
            <w:tcBorders>
              <w:right w:val="double" w:sz="4" w:space="0" w:color="auto"/>
            </w:tcBorders>
            <w:tcMar>
              <w:left w:w="58" w:type="dxa"/>
              <w:right w:w="58" w:type="dxa"/>
            </w:tcMar>
            <w:vAlign w:val="center"/>
          </w:tcPr>
          <w:p w:rsidR="00582DE6" w:rsidRPr="00772B60" w:rsidRDefault="00345C5A" w:rsidP="006C6621">
            <w:pPr>
              <w:tabs>
                <w:tab w:val="decimal" w:pos="137"/>
                <w:tab w:val="decimal" w:pos="300"/>
              </w:tabs>
              <w:jc w:val="center"/>
              <w:rPr>
                <w:sz w:val="20"/>
                <w:szCs w:val="20"/>
              </w:rPr>
            </w:pPr>
            <w:r w:rsidRPr="00C13356">
              <w:rPr>
                <w:sz w:val="20"/>
                <w:szCs w:val="20"/>
              </w:rPr>
              <w:t>------</w:t>
            </w:r>
          </w:p>
        </w:tc>
        <w:tc>
          <w:tcPr>
            <w:tcW w:w="725" w:type="dxa"/>
            <w:tcBorders>
              <w:left w:val="double" w:sz="4" w:space="0" w:color="auto"/>
              <w:right w:val="single" w:sz="4" w:space="0" w:color="auto"/>
            </w:tcBorders>
            <w:tcMar>
              <w:left w:w="58" w:type="dxa"/>
              <w:right w:w="58" w:type="dxa"/>
            </w:tcMar>
            <w:vAlign w:val="center"/>
          </w:tcPr>
          <w:p w:rsidR="00582DE6" w:rsidRPr="00772B60" w:rsidRDefault="00582DE6" w:rsidP="006C6621">
            <w:pPr>
              <w:tabs>
                <w:tab w:val="decimal" w:pos="0"/>
                <w:tab w:val="decimal" w:pos="147"/>
              </w:tabs>
              <w:jc w:val="center"/>
              <w:rPr>
                <w:sz w:val="20"/>
                <w:szCs w:val="20"/>
              </w:rPr>
            </w:pPr>
            <w:r w:rsidRPr="00C13356">
              <w:rPr>
                <w:sz w:val="20"/>
                <w:szCs w:val="20"/>
              </w:rPr>
              <w:t>------</w:t>
            </w:r>
          </w:p>
        </w:tc>
        <w:tc>
          <w:tcPr>
            <w:tcW w:w="707" w:type="dxa"/>
            <w:tcBorders>
              <w:left w:val="single" w:sz="4" w:space="0" w:color="auto"/>
              <w:right w:val="single" w:sz="4" w:space="0" w:color="auto"/>
            </w:tcBorders>
            <w:tcMar>
              <w:left w:w="58" w:type="dxa"/>
              <w:right w:w="58" w:type="dxa"/>
            </w:tcMar>
            <w:vAlign w:val="center"/>
          </w:tcPr>
          <w:p w:rsidR="00582DE6" w:rsidRPr="00772B60" w:rsidRDefault="00582DE6" w:rsidP="006C6621">
            <w:pPr>
              <w:tabs>
                <w:tab w:val="decimal" w:pos="171"/>
                <w:tab w:val="decimal" w:pos="216"/>
              </w:tabs>
              <w:jc w:val="center"/>
              <w:rPr>
                <w:sz w:val="20"/>
                <w:szCs w:val="20"/>
              </w:rPr>
            </w:pPr>
            <w:r w:rsidRPr="00C13356">
              <w:rPr>
                <w:sz w:val="20"/>
                <w:szCs w:val="20"/>
              </w:rPr>
              <w:t>------</w:t>
            </w:r>
          </w:p>
        </w:tc>
        <w:tc>
          <w:tcPr>
            <w:tcW w:w="698" w:type="dxa"/>
            <w:tcBorders>
              <w:left w:val="single" w:sz="4" w:space="0" w:color="auto"/>
              <w:right w:val="single" w:sz="4" w:space="0" w:color="auto"/>
            </w:tcBorders>
            <w:tcMar>
              <w:left w:w="58" w:type="dxa"/>
              <w:right w:w="58" w:type="dxa"/>
            </w:tcMar>
            <w:vAlign w:val="center"/>
          </w:tcPr>
          <w:p w:rsidR="00582DE6" w:rsidRPr="00772B60" w:rsidRDefault="008A3783" w:rsidP="006C6621">
            <w:pPr>
              <w:tabs>
                <w:tab w:val="decimal" w:pos="166"/>
                <w:tab w:val="decimal" w:pos="216"/>
              </w:tabs>
              <w:jc w:val="center"/>
              <w:rPr>
                <w:sz w:val="20"/>
                <w:szCs w:val="20"/>
              </w:rPr>
            </w:pPr>
            <w:r>
              <w:rPr>
                <w:sz w:val="20"/>
                <w:szCs w:val="20"/>
              </w:rPr>
              <w:t xml:space="preserve"> </w:t>
            </w:r>
            <w:r w:rsidR="00345C5A">
              <w:rPr>
                <w:sz w:val="20"/>
                <w:szCs w:val="20"/>
              </w:rPr>
              <w:t>0.203</w:t>
            </w:r>
          </w:p>
        </w:tc>
        <w:tc>
          <w:tcPr>
            <w:tcW w:w="720" w:type="dxa"/>
            <w:tcBorders>
              <w:left w:val="single" w:sz="4" w:space="0" w:color="auto"/>
              <w:right w:val="single" w:sz="4" w:space="0" w:color="auto"/>
            </w:tcBorders>
            <w:tcMar>
              <w:left w:w="58" w:type="dxa"/>
              <w:right w:w="58" w:type="dxa"/>
            </w:tcMar>
            <w:vAlign w:val="center"/>
          </w:tcPr>
          <w:p w:rsidR="00582DE6" w:rsidRPr="00772B60" w:rsidRDefault="00345C5A" w:rsidP="006C6621">
            <w:pPr>
              <w:tabs>
                <w:tab w:val="decimal" w:pos="149"/>
                <w:tab w:val="decimal" w:pos="216"/>
              </w:tabs>
              <w:jc w:val="center"/>
              <w:rPr>
                <w:sz w:val="20"/>
                <w:szCs w:val="20"/>
              </w:rPr>
            </w:pPr>
            <w:r>
              <w:rPr>
                <w:sz w:val="20"/>
                <w:szCs w:val="20"/>
              </w:rPr>
              <w:t>7.67</w:t>
            </w:r>
          </w:p>
        </w:tc>
        <w:tc>
          <w:tcPr>
            <w:tcW w:w="720" w:type="dxa"/>
            <w:tcBorders>
              <w:left w:val="single" w:sz="4" w:space="0" w:color="auto"/>
              <w:right w:val="single" w:sz="4" w:space="0" w:color="auto"/>
            </w:tcBorders>
            <w:tcMar>
              <w:left w:w="58" w:type="dxa"/>
              <w:right w:w="58" w:type="dxa"/>
            </w:tcMar>
            <w:vAlign w:val="center"/>
          </w:tcPr>
          <w:p w:rsidR="00582DE6" w:rsidRPr="00772B60" w:rsidRDefault="00345C5A" w:rsidP="006C6621">
            <w:pPr>
              <w:tabs>
                <w:tab w:val="decimal" w:pos="172"/>
                <w:tab w:val="decimal" w:pos="216"/>
              </w:tabs>
              <w:jc w:val="center"/>
              <w:rPr>
                <w:sz w:val="20"/>
                <w:szCs w:val="20"/>
              </w:rPr>
            </w:pPr>
            <w:r>
              <w:rPr>
                <w:sz w:val="20"/>
                <w:szCs w:val="20"/>
              </w:rPr>
              <w:t>0.152</w:t>
            </w:r>
          </w:p>
        </w:tc>
        <w:tc>
          <w:tcPr>
            <w:tcW w:w="720" w:type="dxa"/>
            <w:tcBorders>
              <w:left w:val="single" w:sz="4" w:space="0" w:color="auto"/>
              <w:right w:val="single" w:sz="4" w:space="0" w:color="auto"/>
            </w:tcBorders>
            <w:tcMar>
              <w:left w:w="58" w:type="dxa"/>
              <w:right w:w="58" w:type="dxa"/>
            </w:tcMar>
            <w:vAlign w:val="center"/>
          </w:tcPr>
          <w:p w:rsidR="00582DE6" w:rsidRPr="00772B60" w:rsidRDefault="00345C5A" w:rsidP="006C6621">
            <w:pPr>
              <w:tabs>
                <w:tab w:val="decimal" w:pos="216"/>
              </w:tabs>
              <w:jc w:val="center"/>
              <w:rPr>
                <w:sz w:val="20"/>
                <w:szCs w:val="20"/>
              </w:rPr>
            </w:pPr>
            <w:r>
              <w:rPr>
                <w:sz w:val="20"/>
                <w:szCs w:val="20"/>
              </w:rPr>
              <w:t>5.42</w:t>
            </w:r>
          </w:p>
        </w:tc>
        <w:tc>
          <w:tcPr>
            <w:tcW w:w="720" w:type="dxa"/>
            <w:tcBorders>
              <w:left w:val="single" w:sz="4" w:space="0" w:color="auto"/>
              <w:right w:val="single" w:sz="4" w:space="0" w:color="auto"/>
            </w:tcBorders>
            <w:tcMar>
              <w:left w:w="58" w:type="dxa"/>
              <w:right w:w="58" w:type="dxa"/>
            </w:tcMar>
            <w:vAlign w:val="center"/>
          </w:tcPr>
          <w:p w:rsidR="00582DE6" w:rsidRPr="00772B60" w:rsidRDefault="00345C5A" w:rsidP="006C6621">
            <w:pPr>
              <w:tabs>
                <w:tab w:val="decimal" w:pos="216"/>
              </w:tabs>
              <w:jc w:val="center"/>
              <w:rPr>
                <w:sz w:val="20"/>
                <w:szCs w:val="20"/>
              </w:rPr>
            </w:pPr>
            <w:r>
              <w:rPr>
                <w:sz w:val="20"/>
                <w:szCs w:val="20"/>
              </w:rPr>
              <w:t>0.268</w:t>
            </w:r>
          </w:p>
        </w:tc>
        <w:tc>
          <w:tcPr>
            <w:tcW w:w="720" w:type="dxa"/>
            <w:tcBorders>
              <w:left w:val="single" w:sz="4" w:space="0" w:color="auto"/>
              <w:right w:val="single" w:sz="4" w:space="0" w:color="auto"/>
            </w:tcBorders>
            <w:tcMar>
              <w:left w:w="58" w:type="dxa"/>
              <w:right w:w="58" w:type="dxa"/>
            </w:tcMar>
            <w:vAlign w:val="center"/>
          </w:tcPr>
          <w:p w:rsidR="00582DE6" w:rsidRPr="00772B60" w:rsidRDefault="00345C5A" w:rsidP="006C6621">
            <w:pPr>
              <w:tabs>
                <w:tab w:val="decimal" w:pos="216"/>
              </w:tabs>
              <w:jc w:val="center"/>
              <w:rPr>
                <w:sz w:val="20"/>
                <w:szCs w:val="20"/>
              </w:rPr>
            </w:pPr>
            <w:r>
              <w:rPr>
                <w:sz w:val="20"/>
                <w:szCs w:val="20"/>
              </w:rPr>
              <w:t>3.28</w:t>
            </w:r>
          </w:p>
        </w:tc>
        <w:tc>
          <w:tcPr>
            <w:tcW w:w="720" w:type="dxa"/>
            <w:tcBorders>
              <w:left w:val="single" w:sz="4" w:space="0" w:color="auto"/>
              <w:right w:val="single" w:sz="4" w:space="0" w:color="auto"/>
            </w:tcBorders>
            <w:tcMar>
              <w:left w:w="58" w:type="dxa"/>
              <w:right w:w="58" w:type="dxa"/>
            </w:tcMar>
            <w:vAlign w:val="center"/>
          </w:tcPr>
          <w:p w:rsidR="00582DE6" w:rsidRPr="00772B60"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single" w:sz="4" w:space="0" w:color="auto"/>
            </w:tcBorders>
            <w:tcMar>
              <w:left w:w="58" w:type="dxa"/>
              <w:right w:w="58" w:type="dxa"/>
            </w:tcMar>
            <w:vAlign w:val="center"/>
          </w:tcPr>
          <w:p w:rsidR="00582DE6" w:rsidRPr="00772B60" w:rsidRDefault="00582DE6" w:rsidP="006C6621">
            <w:pPr>
              <w:tabs>
                <w:tab w:val="decimal" w:pos="216"/>
              </w:tabs>
              <w:jc w:val="center"/>
              <w:rPr>
                <w:sz w:val="20"/>
                <w:szCs w:val="20"/>
              </w:rPr>
            </w:pPr>
            <w:r w:rsidRPr="00C13356">
              <w:rPr>
                <w:sz w:val="20"/>
                <w:szCs w:val="20"/>
              </w:rPr>
              <w:t>------</w:t>
            </w:r>
          </w:p>
        </w:tc>
        <w:tc>
          <w:tcPr>
            <w:tcW w:w="675" w:type="dxa"/>
            <w:tcBorders>
              <w:left w:val="single" w:sz="4" w:space="0" w:color="auto"/>
              <w:right w:val="single" w:sz="4" w:space="0" w:color="auto"/>
            </w:tcBorders>
            <w:tcMar>
              <w:left w:w="58" w:type="dxa"/>
              <w:right w:w="58" w:type="dxa"/>
            </w:tcMar>
            <w:vAlign w:val="center"/>
          </w:tcPr>
          <w:p w:rsidR="00582DE6" w:rsidRPr="00772B60" w:rsidRDefault="00582DE6" w:rsidP="006C6621">
            <w:pPr>
              <w:tabs>
                <w:tab w:val="decimal" w:pos="216"/>
              </w:tabs>
              <w:jc w:val="center"/>
              <w:rPr>
                <w:sz w:val="20"/>
                <w:szCs w:val="20"/>
              </w:rPr>
            </w:pPr>
            <w:r w:rsidRPr="00C13356">
              <w:rPr>
                <w:sz w:val="20"/>
                <w:szCs w:val="20"/>
              </w:rPr>
              <w:t>------</w:t>
            </w:r>
          </w:p>
        </w:tc>
        <w:tc>
          <w:tcPr>
            <w:tcW w:w="720" w:type="dxa"/>
            <w:tcBorders>
              <w:left w:val="single" w:sz="4" w:space="0" w:color="auto"/>
              <w:right w:val="double" w:sz="4" w:space="0" w:color="auto"/>
            </w:tcBorders>
            <w:tcMar>
              <w:left w:w="58" w:type="dxa"/>
              <w:right w:w="58" w:type="dxa"/>
            </w:tcMar>
            <w:vAlign w:val="center"/>
          </w:tcPr>
          <w:p w:rsidR="00582DE6" w:rsidRPr="00772B60" w:rsidRDefault="00582DE6" w:rsidP="006C6621">
            <w:pPr>
              <w:tabs>
                <w:tab w:val="decimal" w:pos="216"/>
              </w:tabs>
              <w:jc w:val="center"/>
              <w:rPr>
                <w:sz w:val="20"/>
                <w:szCs w:val="20"/>
              </w:rPr>
            </w:pPr>
            <w:r w:rsidRPr="00C13356">
              <w:rPr>
                <w:sz w:val="20"/>
                <w:szCs w:val="20"/>
              </w:rPr>
              <w:t>------</w:t>
            </w:r>
          </w:p>
        </w:tc>
      </w:tr>
      <w:tr w:rsidR="00582DE6" w:rsidTr="006C6621">
        <w:trPr>
          <w:jc w:val="center"/>
        </w:trPr>
        <w:tc>
          <w:tcPr>
            <w:tcW w:w="1966" w:type="dxa"/>
            <w:tcBorders>
              <w:left w:val="double" w:sz="4" w:space="0" w:color="auto"/>
              <w:right w:val="double" w:sz="4" w:space="0" w:color="auto"/>
            </w:tcBorders>
            <w:tcMar>
              <w:left w:w="58" w:type="dxa"/>
              <w:right w:w="58" w:type="dxa"/>
            </w:tcMar>
            <w:vAlign w:val="center"/>
          </w:tcPr>
          <w:p w:rsidR="00582DE6" w:rsidRPr="00373889" w:rsidRDefault="00345C5A" w:rsidP="006C6621">
            <w:pPr>
              <w:rPr>
                <w:sz w:val="20"/>
                <w:szCs w:val="20"/>
              </w:rPr>
            </w:pPr>
            <w:r w:rsidRPr="00345C5A">
              <w:rPr>
                <w:i/>
                <w:sz w:val="20"/>
                <w:szCs w:val="20"/>
              </w:rPr>
              <w:t xml:space="preserve">Residential </w:t>
            </w:r>
            <w:r>
              <w:rPr>
                <w:i/>
                <w:sz w:val="20"/>
                <w:szCs w:val="20"/>
              </w:rPr>
              <w:t>density</w:t>
            </w:r>
            <w:r w:rsidRPr="00345C5A">
              <w:rPr>
                <w:i/>
                <w:sz w:val="20"/>
                <w:szCs w:val="20"/>
              </w:rPr>
              <w:t xml:space="preserve"> (base: &gt;3000 </w:t>
            </w:r>
            <w:proofErr w:type="spellStart"/>
            <w:r w:rsidRPr="00345C5A">
              <w:rPr>
                <w:i/>
                <w:sz w:val="20"/>
                <w:szCs w:val="20"/>
              </w:rPr>
              <w:t>hh</w:t>
            </w:r>
            <w:proofErr w:type="spellEnd"/>
            <w:r w:rsidRPr="00345C5A">
              <w:rPr>
                <w:i/>
                <w:sz w:val="20"/>
                <w:szCs w:val="20"/>
              </w:rPr>
              <w:t>/</w:t>
            </w:r>
            <w:proofErr w:type="spellStart"/>
            <w:r w:rsidRPr="00345C5A">
              <w:rPr>
                <w:i/>
                <w:sz w:val="20"/>
                <w:szCs w:val="20"/>
              </w:rPr>
              <w:t>sq</w:t>
            </w:r>
            <w:proofErr w:type="spellEnd"/>
            <w:r w:rsidRPr="00345C5A">
              <w:rPr>
                <w:i/>
                <w:sz w:val="20"/>
                <w:szCs w:val="20"/>
              </w:rPr>
              <w:t>-mile)</w:t>
            </w:r>
          </w:p>
        </w:tc>
        <w:tc>
          <w:tcPr>
            <w:tcW w:w="722" w:type="dxa"/>
            <w:tcBorders>
              <w:left w:val="double" w:sz="4" w:space="0" w:color="auto"/>
            </w:tcBorders>
            <w:tcMar>
              <w:left w:w="58" w:type="dxa"/>
              <w:right w:w="58" w:type="dxa"/>
            </w:tcMar>
            <w:vAlign w:val="center"/>
          </w:tcPr>
          <w:p w:rsidR="00582DE6" w:rsidRPr="00373889" w:rsidRDefault="00582DE6" w:rsidP="006C6621">
            <w:pPr>
              <w:tabs>
                <w:tab w:val="decimal" w:pos="196"/>
              </w:tabs>
              <w:jc w:val="center"/>
              <w:rPr>
                <w:sz w:val="20"/>
                <w:szCs w:val="20"/>
              </w:rPr>
            </w:pPr>
          </w:p>
        </w:tc>
        <w:tc>
          <w:tcPr>
            <w:tcW w:w="630" w:type="dxa"/>
            <w:tcMar>
              <w:left w:w="58" w:type="dxa"/>
              <w:right w:w="58" w:type="dxa"/>
            </w:tcMar>
            <w:vAlign w:val="center"/>
          </w:tcPr>
          <w:p w:rsidR="00582DE6" w:rsidRPr="00373889" w:rsidRDefault="00582DE6" w:rsidP="006C6621">
            <w:pPr>
              <w:tabs>
                <w:tab w:val="decimal" w:pos="123"/>
                <w:tab w:val="decimal" w:pos="339"/>
              </w:tabs>
              <w:jc w:val="center"/>
              <w:rPr>
                <w:sz w:val="20"/>
                <w:szCs w:val="20"/>
              </w:rPr>
            </w:pPr>
          </w:p>
        </w:tc>
        <w:tc>
          <w:tcPr>
            <w:tcW w:w="736" w:type="dxa"/>
            <w:tcMar>
              <w:left w:w="58" w:type="dxa"/>
              <w:right w:w="58" w:type="dxa"/>
            </w:tcMar>
            <w:vAlign w:val="center"/>
          </w:tcPr>
          <w:p w:rsidR="00582DE6" w:rsidRPr="00373889" w:rsidRDefault="00582DE6" w:rsidP="006C6621">
            <w:pPr>
              <w:tabs>
                <w:tab w:val="decimal" w:pos="187"/>
              </w:tabs>
              <w:jc w:val="center"/>
              <w:rPr>
                <w:sz w:val="20"/>
                <w:szCs w:val="20"/>
              </w:rPr>
            </w:pPr>
          </w:p>
        </w:tc>
        <w:tc>
          <w:tcPr>
            <w:tcW w:w="713" w:type="dxa"/>
            <w:tcMar>
              <w:left w:w="58" w:type="dxa"/>
              <w:right w:w="58" w:type="dxa"/>
            </w:tcMar>
            <w:vAlign w:val="center"/>
          </w:tcPr>
          <w:p w:rsidR="00582DE6" w:rsidRPr="00373889" w:rsidRDefault="00582DE6" w:rsidP="006C6621">
            <w:pPr>
              <w:tabs>
                <w:tab w:val="decimal" w:pos="239"/>
              </w:tabs>
              <w:jc w:val="center"/>
              <w:rPr>
                <w:sz w:val="20"/>
                <w:szCs w:val="20"/>
              </w:rPr>
            </w:pPr>
          </w:p>
        </w:tc>
        <w:tc>
          <w:tcPr>
            <w:tcW w:w="701" w:type="dxa"/>
            <w:tcMar>
              <w:left w:w="58" w:type="dxa"/>
              <w:right w:w="58" w:type="dxa"/>
            </w:tcMar>
            <w:vAlign w:val="center"/>
          </w:tcPr>
          <w:p w:rsidR="00582DE6" w:rsidRPr="00373889" w:rsidRDefault="00582DE6" w:rsidP="006C6621">
            <w:pPr>
              <w:tabs>
                <w:tab w:val="decimal" w:pos="58"/>
              </w:tabs>
              <w:jc w:val="center"/>
              <w:rPr>
                <w:sz w:val="20"/>
                <w:szCs w:val="20"/>
              </w:rPr>
            </w:pPr>
          </w:p>
        </w:tc>
        <w:tc>
          <w:tcPr>
            <w:tcW w:w="630" w:type="dxa"/>
            <w:tcBorders>
              <w:right w:val="double" w:sz="4" w:space="0" w:color="auto"/>
            </w:tcBorders>
            <w:tcMar>
              <w:left w:w="58" w:type="dxa"/>
              <w:right w:w="58" w:type="dxa"/>
            </w:tcMar>
            <w:vAlign w:val="center"/>
          </w:tcPr>
          <w:p w:rsidR="00582DE6" w:rsidRPr="00373889" w:rsidRDefault="00582DE6" w:rsidP="006C6621">
            <w:pPr>
              <w:tabs>
                <w:tab w:val="decimal" w:pos="137"/>
                <w:tab w:val="decimal" w:pos="300"/>
              </w:tabs>
              <w:jc w:val="center"/>
              <w:rPr>
                <w:sz w:val="20"/>
                <w:szCs w:val="20"/>
              </w:rPr>
            </w:pPr>
          </w:p>
        </w:tc>
        <w:tc>
          <w:tcPr>
            <w:tcW w:w="725" w:type="dxa"/>
            <w:tcBorders>
              <w:left w:val="double" w:sz="4" w:space="0" w:color="auto"/>
              <w:right w:val="single" w:sz="4" w:space="0" w:color="auto"/>
            </w:tcBorders>
            <w:tcMar>
              <w:left w:w="58" w:type="dxa"/>
              <w:right w:w="58" w:type="dxa"/>
            </w:tcMar>
            <w:vAlign w:val="center"/>
          </w:tcPr>
          <w:p w:rsidR="00582DE6" w:rsidRPr="00373889" w:rsidRDefault="00582DE6" w:rsidP="006C6621">
            <w:pPr>
              <w:tabs>
                <w:tab w:val="decimal" w:pos="0"/>
                <w:tab w:val="decimal" w:pos="147"/>
              </w:tabs>
              <w:jc w:val="center"/>
              <w:rPr>
                <w:sz w:val="20"/>
                <w:szCs w:val="20"/>
              </w:rPr>
            </w:pPr>
          </w:p>
        </w:tc>
        <w:tc>
          <w:tcPr>
            <w:tcW w:w="707" w:type="dxa"/>
            <w:tcBorders>
              <w:left w:val="single" w:sz="4" w:space="0" w:color="auto"/>
              <w:right w:val="single" w:sz="4" w:space="0" w:color="auto"/>
            </w:tcBorders>
            <w:tcMar>
              <w:left w:w="58" w:type="dxa"/>
              <w:right w:w="58" w:type="dxa"/>
            </w:tcMar>
            <w:vAlign w:val="center"/>
          </w:tcPr>
          <w:p w:rsidR="00582DE6" w:rsidRPr="00373889" w:rsidRDefault="00582DE6" w:rsidP="006C6621">
            <w:pPr>
              <w:tabs>
                <w:tab w:val="decimal" w:pos="171"/>
                <w:tab w:val="decimal" w:pos="216"/>
              </w:tabs>
              <w:jc w:val="center"/>
              <w:rPr>
                <w:sz w:val="20"/>
                <w:szCs w:val="20"/>
              </w:rPr>
            </w:pPr>
          </w:p>
        </w:tc>
        <w:tc>
          <w:tcPr>
            <w:tcW w:w="698" w:type="dxa"/>
            <w:tcBorders>
              <w:left w:val="single" w:sz="4" w:space="0" w:color="auto"/>
              <w:right w:val="single" w:sz="4" w:space="0" w:color="auto"/>
            </w:tcBorders>
            <w:tcMar>
              <w:left w:w="58" w:type="dxa"/>
              <w:right w:w="58" w:type="dxa"/>
            </w:tcMar>
            <w:vAlign w:val="center"/>
          </w:tcPr>
          <w:p w:rsidR="00582DE6" w:rsidRPr="00373889" w:rsidRDefault="00582DE6" w:rsidP="006C6621">
            <w:pPr>
              <w:tabs>
                <w:tab w:val="decimal" w:pos="166"/>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373889" w:rsidRDefault="00582DE6" w:rsidP="006C6621">
            <w:pPr>
              <w:tabs>
                <w:tab w:val="decimal" w:pos="149"/>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373889" w:rsidRDefault="00582DE6" w:rsidP="006C6621">
            <w:pPr>
              <w:tabs>
                <w:tab w:val="decimal" w:pos="172"/>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373889"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373889"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772B60"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772B60" w:rsidRDefault="00582DE6" w:rsidP="006C6621">
            <w:pPr>
              <w:tabs>
                <w:tab w:val="decimal" w:pos="216"/>
              </w:tabs>
              <w:jc w:val="center"/>
              <w:rPr>
                <w:sz w:val="20"/>
                <w:szCs w:val="20"/>
              </w:rPr>
            </w:pPr>
          </w:p>
        </w:tc>
        <w:tc>
          <w:tcPr>
            <w:tcW w:w="720" w:type="dxa"/>
            <w:tcBorders>
              <w:left w:val="single" w:sz="4" w:space="0" w:color="auto"/>
              <w:right w:val="single" w:sz="4" w:space="0" w:color="auto"/>
            </w:tcBorders>
            <w:tcMar>
              <w:left w:w="58" w:type="dxa"/>
              <w:right w:w="58" w:type="dxa"/>
            </w:tcMar>
            <w:vAlign w:val="center"/>
          </w:tcPr>
          <w:p w:rsidR="00582DE6" w:rsidRPr="00772B60" w:rsidRDefault="00582DE6" w:rsidP="006C6621">
            <w:pPr>
              <w:tabs>
                <w:tab w:val="decimal" w:pos="216"/>
              </w:tabs>
              <w:jc w:val="center"/>
              <w:rPr>
                <w:sz w:val="20"/>
                <w:szCs w:val="20"/>
              </w:rPr>
            </w:pPr>
          </w:p>
        </w:tc>
        <w:tc>
          <w:tcPr>
            <w:tcW w:w="675" w:type="dxa"/>
            <w:tcBorders>
              <w:left w:val="single" w:sz="4" w:space="0" w:color="auto"/>
              <w:right w:val="single" w:sz="4" w:space="0" w:color="auto"/>
            </w:tcBorders>
            <w:tcMar>
              <w:left w:w="58" w:type="dxa"/>
              <w:right w:w="58" w:type="dxa"/>
            </w:tcMar>
            <w:vAlign w:val="center"/>
          </w:tcPr>
          <w:p w:rsidR="00582DE6" w:rsidRPr="00772B60" w:rsidRDefault="00582DE6" w:rsidP="006C6621">
            <w:pPr>
              <w:tabs>
                <w:tab w:val="decimal" w:pos="216"/>
              </w:tabs>
              <w:jc w:val="center"/>
              <w:rPr>
                <w:sz w:val="20"/>
                <w:szCs w:val="20"/>
              </w:rPr>
            </w:pPr>
          </w:p>
        </w:tc>
        <w:tc>
          <w:tcPr>
            <w:tcW w:w="720" w:type="dxa"/>
            <w:tcBorders>
              <w:left w:val="single" w:sz="4" w:space="0" w:color="auto"/>
              <w:right w:val="double" w:sz="4" w:space="0" w:color="auto"/>
            </w:tcBorders>
            <w:tcMar>
              <w:left w:w="58" w:type="dxa"/>
              <w:right w:w="58" w:type="dxa"/>
            </w:tcMar>
            <w:vAlign w:val="center"/>
          </w:tcPr>
          <w:p w:rsidR="00582DE6" w:rsidRPr="00772B60" w:rsidRDefault="00582DE6" w:rsidP="006C6621">
            <w:pPr>
              <w:tabs>
                <w:tab w:val="decimal" w:pos="216"/>
              </w:tabs>
              <w:jc w:val="center"/>
              <w:rPr>
                <w:sz w:val="20"/>
                <w:szCs w:val="20"/>
              </w:rPr>
            </w:pPr>
          </w:p>
        </w:tc>
      </w:tr>
      <w:tr w:rsidR="008A3783" w:rsidTr="006C6621">
        <w:trPr>
          <w:trHeight w:val="20"/>
          <w:jc w:val="center"/>
        </w:trPr>
        <w:tc>
          <w:tcPr>
            <w:tcW w:w="1966" w:type="dxa"/>
            <w:tcBorders>
              <w:left w:val="double" w:sz="4" w:space="0" w:color="auto"/>
              <w:right w:val="double" w:sz="4" w:space="0" w:color="auto"/>
            </w:tcBorders>
            <w:tcMar>
              <w:left w:w="58" w:type="dxa"/>
              <w:right w:w="58" w:type="dxa"/>
            </w:tcMar>
            <w:vAlign w:val="center"/>
          </w:tcPr>
          <w:p w:rsidR="008A3783" w:rsidRPr="00373889" w:rsidRDefault="00461CF0" w:rsidP="006C6621">
            <w:pPr>
              <w:ind w:left="164"/>
              <w:rPr>
                <w:sz w:val="20"/>
                <w:szCs w:val="20"/>
              </w:rPr>
            </w:pPr>
            <w:r>
              <w:rPr>
                <w:sz w:val="20"/>
                <w:szCs w:val="20"/>
              </w:rPr>
              <w:t xml:space="preserve">Less than 750 </w:t>
            </w:r>
            <w:proofErr w:type="spellStart"/>
            <w:r>
              <w:rPr>
                <w:sz w:val="20"/>
                <w:szCs w:val="20"/>
              </w:rPr>
              <w:t>hh</w:t>
            </w:r>
            <w:proofErr w:type="spellEnd"/>
            <w:r>
              <w:rPr>
                <w:sz w:val="20"/>
                <w:szCs w:val="20"/>
              </w:rPr>
              <w:t>/</w:t>
            </w:r>
            <w:proofErr w:type="spellStart"/>
            <w:r>
              <w:rPr>
                <w:sz w:val="20"/>
                <w:szCs w:val="20"/>
              </w:rPr>
              <w:t>sq</w:t>
            </w:r>
            <w:proofErr w:type="spellEnd"/>
            <w:r>
              <w:rPr>
                <w:sz w:val="20"/>
                <w:szCs w:val="20"/>
              </w:rPr>
              <w:t>-</w:t>
            </w:r>
            <w:r w:rsidR="008A3783" w:rsidRPr="008A3783">
              <w:rPr>
                <w:sz w:val="20"/>
                <w:szCs w:val="20"/>
              </w:rPr>
              <w:t>mile</w:t>
            </w:r>
          </w:p>
        </w:tc>
        <w:tc>
          <w:tcPr>
            <w:tcW w:w="722" w:type="dxa"/>
            <w:tcBorders>
              <w:left w:val="double" w:sz="4" w:space="0" w:color="auto"/>
            </w:tcBorders>
            <w:tcMar>
              <w:left w:w="58" w:type="dxa"/>
              <w:right w:w="58" w:type="dxa"/>
            </w:tcMar>
            <w:vAlign w:val="center"/>
          </w:tcPr>
          <w:p w:rsidR="008A3783" w:rsidRPr="00373889" w:rsidRDefault="008A3783" w:rsidP="006C6621">
            <w:pPr>
              <w:tabs>
                <w:tab w:val="decimal" w:pos="196"/>
              </w:tabs>
              <w:jc w:val="center"/>
              <w:rPr>
                <w:sz w:val="20"/>
                <w:szCs w:val="20"/>
              </w:rPr>
            </w:pPr>
            <w:r w:rsidRPr="00C13356">
              <w:rPr>
                <w:sz w:val="20"/>
                <w:szCs w:val="20"/>
              </w:rPr>
              <w:t>------</w:t>
            </w:r>
          </w:p>
        </w:tc>
        <w:tc>
          <w:tcPr>
            <w:tcW w:w="630" w:type="dxa"/>
            <w:tcMar>
              <w:left w:w="58" w:type="dxa"/>
              <w:right w:w="58" w:type="dxa"/>
            </w:tcMar>
            <w:vAlign w:val="center"/>
          </w:tcPr>
          <w:p w:rsidR="008A3783" w:rsidRPr="00373889" w:rsidRDefault="008A3783" w:rsidP="006C6621">
            <w:pPr>
              <w:tabs>
                <w:tab w:val="decimal" w:pos="123"/>
              </w:tabs>
              <w:jc w:val="center"/>
              <w:rPr>
                <w:sz w:val="20"/>
                <w:szCs w:val="20"/>
              </w:rPr>
            </w:pPr>
            <w:r w:rsidRPr="00C13356">
              <w:rPr>
                <w:sz w:val="20"/>
                <w:szCs w:val="20"/>
              </w:rPr>
              <w:t>------</w:t>
            </w:r>
          </w:p>
        </w:tc>
        <w:tc>
          <w:tcPr>
            <w:tcW w:w="736" w:type="dxa"/>
            <w:tcMar>
              <w:left w:w="58" w:type="dxa"/>
              <w:right w:w="58" w:type="dxa"/>
            </w:tcMar>
            <w:vAlign w:val="center"/>
          </w:tcPr>
          <w:p w:rsidR="008A3783" w:rsidRPr="00373889" w:rsidRDefault="008A3783" w:rsidP="006C6621">
            <w:pPr>
              <w:tabs>
                <w:tab w:val="decimal" w:pos="187"/>
              </w:tabs>
              <w:jc w:val="center"/>
              <w:rPr>
                <w:color w:val="000000"/>
                <w:sz w:val="20"/>
                <w:szCs w:val="20"/>
              </w:rPr>
            </w:pPr>
            <w:r w:rsidRPr="00C13356">
              <w:rPr>
                <w:sz w:val="20"/>
                <w:szCs w:val="20"/>
              </w:rPr>
              <w:t>------</w:t>
            </w:r>
          </w:p>
        </w:tc>
        <w:tc>
          <w:tcPr>
            <w:tcW w:w="713" w:type="dxa"/>
            <w:tcMar>
              <w:left w:w="58" w:type="dxa"/>
              <w:right w:w="58" w:type="dxa"/>
            </w:tcMar>
            <w:vAlign w:val="center"/>
          </w:tcPr>
          <w:p w:rsidR="008A3783" w:rsidRPr="00373889" w:rsidRDefault="008A3783" w:rsidP="006C6621">
            <w:pPr>
              <w:tabs>
                <w:tab w:val="decimal" w:pos="239"/>
              </w:tabs>
              <w:jc w:val="center"/>
              <w:rPr>
                <w:color w:val="000000"/>
                <w:sz w:val="20"/>
                <w:szCs w:val="20"/>
              </w:rPr>
            </w:pPr>
            <w:r w:rsidRPr="00C13356">
              <w:rPr>
                <w:sz w:val="20"/>
                <w:szCs w:val="20"/>
              </w:rPr>
              <w:t>------</w:t>
            </w:r>
          </w:p>
        </w:tc>
        <w:tc>
          <w:tcPr>
            <w:tcW w:w="701" w:type="dxa"/>
            <w:tcMar>
              <w:left w:w="58" w:type="dxa"/>
              <w:right w:w="58" w:type="dxa"/>
            </w:tcMar>
            <w:vAlign w:val="center"/>
          </w:tcPr>
          <w:p w:rsidR="008A3783" w:rsidRPr="00373889" w:rsidRDefault="008A3783" w:rsidP="006C6621">
            <w:pPr>
              <w:tabs>
                <w:tab w:val="decimal" w:pos="58"/>
              </w:tabs>
              <w:jc w:val="center"/>
              <w:rPr>
                <w:sz w:val="20"/>
                <w:szCs w:val="20"/>
              </w:rPr>
            </w:pPr>
            <w:r w:rsidRPr="00C13356">
              <w:rPr>
                <w:sz w:val="20"/>
                <w:szCs w:val="20"/>
              </w:rPr>
              <w:t>------</w:t>
            </w:r>
          </w:p>
        </w:tc>
        <w:tc>
          <w:tcPr>
            <w:tcW w:w="630" w:type="dxa"/>
            <w:tcBorders>
              <w:right w:val="double" w:sz="4" w:space="0" w:color="auto"/>
            </w:tcBorders>
            <w:tcMar>
              <w:left w:w="58" w:type="dxa"/>
              <w:right w:w="58" w:type="dxa"/>
            </w:tcMar>
            <w:vAlign w:val="center"/>
          </w:tcPr>
          <w:p w:rsidR="008A3783" w:rsidRPr="00373889" w:rsidRDefault="008A3783" w:rsidP="006C6621">
            <w:pPr>
              <w:tabs>
                <w:tab w:val="decimal" w:pos="137"/>
              </w:tabs>
              <w:jc w:val="center"/>
              <w:rPr>
                <w:sz w:val="20"/>
                <w:szCs w:val="20"/>
              </w:rPr>
            </w:pPr>
            <w:r w:rsidRPr="00C13356">
              <w:rPr>
                <w:sz w:val="20"/>
                <w:szCs w:val="20"/>
              </w:rPr>
              <w:t>------</w:t>
            </w:r>
          </w:p>
        </w:tc>
        <w:tc>
          <w:tcPr>
            <w:tcW w:w="725" w:type="dxa"/>
            <w:tcBorders>
              <w:left w:val="double" w:sz="4" w:space="0" w:color="auto"/>
              <w:right w:val="single" w:sz="4" w:space="0" w:color="auto"/>
            </w:tcBorders>
            <w:tcMar>
              <w:left w:w="58" w:type="dxa"/>
              <w:right w:w="58" w:type="dxa"/>
            </w:tcMar>
            <w:vAlign w:val="center"/>
          </w:tcPr>
          <w:p w:rsidR="008A3783" w:rsidRPr="00373889" w:rsidRDefault="008A3783" w:rsidP="006C6621">
            <w:pPr>
              <w:tabs>
                <w:tab w:val="decimal" w:pos="0"/>
                <w:tab w:val="decimal" w:pos="147"/>
              </w:tabs>
              <w:jc w:val="center"/>
              <w:rPr>
                <w:color w:val="000000"/>
                <w:sz w:val="20"/>
                <w:szCs w:val="20"/>
              </w:rPr>
            </w:pPr>
            <w:r w:rsidRPr="00C13356">
              <w:rPr>
                <w:sz w:val="20"/>
                <w:szCs w:val="20"/>
              </w:rPr>
              <w:t>------</w:t>
            </w:r>
          </w:p>
        </w:tc>
        <w:tc>
          <w:tcPr>
            <w:tcW w:w="707" w:type="dxa"/>
            <w:tcBorders>
              <w:left w:val="single" w:sz="4" w:space="0" w:color="auto"/>
              <w:right w:val="single" w:sz="4" w:space="0" w:color="auto"/>
            </w:tcBorders>
            <w:tcMar>
              <w:left w:w="58" w:type="dxa"/>
              <w:right w:w="58" w:type="dxa"/>
            </w:tcMar>
            <w:vAlign w:val="center"/>
          </w:tcPr>
          <w:p w:rsidR="008A3783" w:rsidRPr="00373889" w:rsidRDefault="008A3783" w:rsidP="006C6621">
            <w:pPr>
              <w:tabs>
                <w:tab w:val="decimal" w:pos="171"/>
                <w:tab w:val="decimal" w:pos="216"/>
              </w:tabs>
              <w:jc w:val="center"/>
              <w:rPr>
                <w:color w:val="000000"/>
                <w:sz w:val="20"/>
                <w:szCs w:val="20"/>
              </w:rPr>
            </w:pPr>
            <w:r w:rsidRPr="00C13356">
              <w:rPr>
                <w:sz w:val="20"/>
                <w:szCs w:val="20"/>
              </w:rPr>
              <w:t>------</w:t>
            </w:r>
          </w:p>
        </w:tc>
        <w:tc>
          <w:tcPr>
            <w:tcW w:w="698" w:type="dxa"/>
            <w:tcBorders>
              <w:left w:val="single" w:sz="4" w:space="0" w:color="auto"/>
              <w:right w:val="single" w:sz="4" w:space="0" w:color="auto"/>
            </w:tcBorders>
            <w:tcMar>
              <w:left w:w="58" w:type="dxa"/>
              <w:right w:w="58" w:type="dxa"/>
            </w:tcMar>
            <w:vAlign w:val="center"/>
          </w:tcPr>
          <w:p w:rsidR="008A3783" w:rsidRPr="00373889" w:rsidRDefault="008A3783" w:rsidP="006C6621">
            <w:pPr>
              <w:tabs>
                <w:tab w:val="decimal" w:pos="166"/>
                <w:tab w:val="decimal" w:pos="216"/>
              </w:tabs>
              <w:jc w:val="center"/>
              <w:rPr>
                <w:color w:val="000000"/>
                <w:sz w:val="20"/>
                <w:szCs w:val="20"/>
              </w:rPr>
            </w:pPr>
            <w:r>
              <w:rPr>
                <w:color w:val="000000"/>
                <w:sz w:val="20"/>
                <w:szCs w:val="20"/>
              </w:rPr>
              <w:t>-0.681</w:t>
            </w:r>
          </w:p>
        </w:tc>
        <w:tc>
          <w:tcPr>
            <w:tcW w:w="720" w:type="dxa"/>
            <w:tcBorders>
              <w:left w:val="single" w:sz="4" w:space="0" w:color="auto"/>
              <w:right w:val="single" w:sz="4" w:space="0" w:color="auto"/>
            </w:tcBorders>
            <w:tcMar>
              <w:left w:w="58" w:type="dxa"/>
              <w:right w:w="58" w:type="dxa"/>
            </w:tcMar>
            <w:vAlign w:val="center"/>
          </w:tcPr>
          <w:p w:rsidR="008A3783" w:rsidRPr="00373889" w:rsidRDefault="008A3783" w:rsidP="006C6621">
            <w:pPr>
              <w:tabs>
                <w:tab w:val="decimal" w:pos="149"/>
                <w:tab w:val="decimal" w:pos="216"/>
              </w:tabs>
              <w:jc w:val="center"/>
              <w:rPr>
                <w:color w:val="000000"/>
                <w:sz w:val="20"/>
                <w:szCs w:val="20"/>
              </w:rPr>
            </w:pPr>
            <w:r>
              <w:rPr>
                <w:color w:val="000000"/>
                <w:sz w:val="20"/>
                <w:szCs w:val="20"/>
              </w:rPr>
              <w:t>-7.90</w:t>
            </w:r>
          </w:p>
        </w:tc>
        <w:tc>
          <w:tcPr>
            <w:tcW w:w="720" w:type="dxa"/>
            <w:tcBorders>
              <w:left w:val="single" w:sz="4" w:space="0" w:color="auto"/>
              <w:right w:val="single" w:sz="4" w:space="0" w:color="auto"/>
            </w:tcBorders>
            <w:tcMar>
              <w:left w:w="58" w:type="dxa"/>
              <w:right w:w="58" w:type="dxa"/>
            </w:tcMar>
            <w:vAlign w:val="center"/>
          </w:tcPr>
          <w:p w:rsidR="008A3783" w:rsidRPr="00373889" w:rsidRDefault="008A3783" w:rsidP="006C6621">
            <w:pPr>
              <w:tabs>
                <w:tab w:val="decimal" w:pos="172"/>
                <w:tab w:val="decimal" w:pos="216"/>
              </w:tabs>
              <w:jc w:val="center"/>
              <w:rPr>
                <w:color w:val="000000"/>
                <w:sz w:val="20"/>
                <w:szCs w:val="20"/>
              </w:rPr>
            </w:pPr>
            <w:r>
              <w:rPr>
                <w:color w:val="000000"/>
                <w:sz w:val="20"/>
                <w:szCs w:val="20"/>
              </w:rPr>
              <w:t>-0.203</w:t>
            </w:r>
          </w:p>
        </w:tc>
        <w:tc>
          <w:tcPr>
            <w:tcW w:w="720" w:type="dxa"/>
            <w:tcBorders>
              <w:left w:val="single" w:sz="4" w:space="0" w:color="auto"/>
              <w:right w:val="single" w:sz="4" w:space="0" w:color="auto"/>
            </w:tcBorders>
            <w:tcMar>
              <w:left w:w="58" w:type="dxa"/>
              <w:right w:w="58" w:type="dxa"/>
            </w:tcMar>
            <w:vAlign w:val="center"/>
          </w:tcPr>
          <w:p w:rsidR="008A3783" w:rsidRPr="00373889" w:rsidRDefault="008A3783" w:rsidP="006C6621">
            <w:pPr>
              <w:tabs>
                <w:tab w:val="decimal" w:pos="216"/>
              </w:tabs>
              <w:jc w:val="center"/>
              <w:rPr>
                <w:color w:val="000000"/>
                <w:sz w:val="20"/>
                <w:szCs w:val="20"/>
              </w:rPr>
            </w:pPr>
            <w:r>
              <w:rPr>
                <w:color w:val="000000"/>
                <w:sz w:val="20"/>
                <w:szCs w:val="20"/>
              </w:rPr>
              <w:t>-2.38</w:t>
            </w:r>
          </w:p>
        </w:tc>
        <w:tc>
          <w:tcPr>
            <w:tcW w:w="720" w:type="dxa"/>
            <w:tcBorders>
              <w:left w:val="single" w:sz="4" w:space="0" w:color="auto"/>
              <w:right w:val="single" w:sz="4" w:space="0" w:color="auto"/>
            </w:tcBorders>
            <w:tcMar>
              <w:left w:w="58" w:type="dxa"/>
              <w:right w:w="58" w:type="dxa"/>
            </w:tcMar>
            <w:vAlign w:val="center"/>
          </w:tcPr>
          <w:p w:rsidR="008A3783" w:rsidRPr="00373889" w:rsidRDefault="008A3783" w:rsidP="006C6621">
            <w:pPr>
              <w:tabs>
                <w:tab w:val="decimal" w:pos="216"/>
              </w:tabs>
              <w:jc w:val="center"/>
              <w:rPr>
                <w:color w:val="000000"/>
                <w:sz w:val="20"/>
                <w:szCs w:val="20"/>
              </w:rPr>
            </w:pPr>
            <w:r>
              <w:rPr>
                <w:color w:val="000000"/>
                <w:sz w:val="20"/>
                <w:szCs w:val="20"/>
              </w:rPr>
              <w:t>-0.456</w:t>
            </w:r>
          </w:p>
        </w:tc>
        <w:tc>
          <w:tcPr>
            <w:tcW w:w="720" w:type="dxa"/>
            <w:tcBorders>
              <w:left w:val="sing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-4.15</w:t>
            </w:r>
          </w:p>
        </w:tc>
        <w:tc>
          <w:tcPr>
            <w:tcW w:w="720" w:type="dxa"/>
            <w:tcBorders>
              <w:left w:val="sing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0.269</w:t>
            </w:r>
          </w:p>
        </w:tc>
        <w:tc>
          <w:tcPr>
            <w:tcW w:w="720" w:type="dxa"/>
            <w:tcBorders>
              <w:left w:val="sing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2.33</w:t>
            </w:r>
          </w:p>
        </w:tc>
        <w:tc>
          <w:tcPr>
            <w:tcW w:w="675" w:type="dxa"/>
            <w:tcBorders>
              <w:left w:val="sing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0.971</w:t>
            </w:r>
          </w:p>
        </w:tc>
        <w:tc>
          <w:tcPr>
            <w:tcW w:w="720" w:type="dxa"/>
            <w:tcBorders>
              <w:left w:val="single" w:sz="4" w:space="0" w:color="auto"/>
              <w:right w:val="doub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8.81</w:t>
            </w:r>
          </w:p>
        </w:tc>
      </w:tr>
      <w:tr w:rsidR="008A3783" w:rsidTr="006C6621">
        <w:trPr>
          <w:trHeight w:val="20"/>
          <w:jc w:val="center"/>
        </w:trPr>
        <w:tc>
          <w:tcPr>
            <w:tcW w:w="1966" w:type="dxa"/>
            <w:tcBorders>
              <w:left w:val="double" w:sz="4" w:space="0" w:color="auto"/>
              <w:bottom w:val="single" w:sz="4" w:space="0" w:color="auto"/>
              <w:right w:val="double" w:sz="4" w:space="0" w:color="auto"/>
            </w:tcBorders>
            <w:tcMar>
              <w:left w:w="58" w:type="dxa"/>
              <w:right w:w="58" w:type="dxa"/>
            </w:tcMar>
            <w:vAlign w:val="center"/>
          </w:tcPr>
          <w:p w:rsidR="008A3783" w:rsidRPr="00373889" w:rsidRDefault="008A3783" w:rsidP="006C6621">
            <w:pPr>
              <w:ind w:left="164"/>
              <w:rPr>
                <w:sz w:val="20"/>
                <w:szCs w:val="20"/>
              </w:rPr>
            </w:pPr>
            <w:r>
              <w:rPr>
                <w:sz w:val="20"/>
                <w:szCs w:val="20"/>
              </w:rPr>
              <w:t xml:space="preserve">750-1999  </w:t>
            </w:r>
            <w:proofErr w:type="spellStart"/>
            <w:r>
              <w:rPr>
                <w:sz w:val="20"/>
                <w:szCs w:val="20"/>
              </w:rPr>
              <w:t>hh</w:t>
            </w:r>
            <w:proofErr w:type="spellEnd"/>
            <w:r>
              <w:rPr>
                <w:sz w:val="20"/>
                <w:szCs w:val="20"/>
              </w:rPr>
              <w:t>/</w:t>
            </w:r>
            <w:proofErr w:type="spellStart"/>
            <w:r>
              <w:rPr>
                <w:sz w:val="20"/>
                <w:szCs w:val="20"/>
              </w:rPr>
              <w:t>sq</w:t>
            </w:r>
            <w:proofErr w:type="spellEnd"/>
            <w:r>
              <w:rPr>
                <w:sz w:val="20"/>
                <w:szCs w:val="20"/>
              </w:rPr>
              <w:t xml:space="preserve">- </w:t>
            </w:r>
            <w:r w:rsidRPr="008A3783">
              <w:rPr>
                <w:sz w:val="20"/>
                <w:szCs w:val="20"/>
              </w:rPr>
              <w:t>mile</w:t>
            </w:r>
          </w:p>
        </w:tc>
        <w:tc>
          <w:tcPr>
            <w:tcW w:w="722" w:type="dxa"/>
            <w:tcBorders>
              <w:left w:val="double" w:sz="4" w:space="0" w:color="auto"/>
              <w:bottom w:val="single" w:sz="4" w:space="0" w:color="auto"/>
            </w:tcBorders>
            <w:tcMar>
              <w:left w:w="58" w:type="dxa"/>
              <w:right w:w="58" w:type="dxa"/>
            </w:tcMar>
            <w:vAlign w:val="center"/>
          </w:tcPr>
          <w:p w:rsidR="008A3783" w:rsidRPr="00373889" w:rsidRDefault="008A3783" w:rsidP="006C6621">
            <w:pPr>
              <w:tabs>
                <w:tab w:val="decimal" w:pos="196"/>
              </w:tabs>
              <w:jc w:val="center"/>
              <w:rPr>
                <w:color w:val="000000"/>
                <w:sz w:val="20"/>
                <w:szCs w:val="20"/>
              </w:rPr>
            </w:pPr>
            <w:r w:rsidRPr="00C13356">
              <w:rPr>
                <w:sz w:val="20"/>
                <w:szCs w:val="20"/>
              </w:rPr>
              <w:t>------</w:t>
            </w:r>
          </w:p>
        </w:tc>
        <w:tc>
          <w:tcPr>
            <w:tcW w:w="630" w:type="dxa"/>
            <w:tcBorders>
              <w:bottom w:val="single" w:sz="4" w:space="0" w:color="auto"/>
            </w:tcBorders>
            <w:tcMar>
              <w:left w:w="58" w:type="dxa"/>
              <w:right w:w="58" w:type="dxa"/>
            </w:tcMar>
            <w:vAlign w:val="center"/>
          </w:tcPr>
          <w:p w:rsidR="008A3783" w:rsidRPr="00373889" w:rsidRDefault="008A3783" w:rsidP="006C6621">
            <w:pPr>
              <w:tabs>
                <w:tab w:val="decimal" w:pos="123"/>
                <w:tab w:val="decimal" w:pos="339"/>
              </w:tabs>
              <w:jc w:val="center"/>
              <w:rPr>
                <w:color w:val="000000"/>
                <w:sz w:val="20"/>
                <w:szCs w:val="20"/>
              </w:rPr>
            </w:pPr>
            <w:r w:rsidRPr="00C13356">
              <w:rPr>
                <w:sz w:val="20"/>
                <w:szCs w:val="20"/>
              </w:rPr>
              <w:t>------</w:t>
            </w:r>
          </w:p>
        </w:tc>
        <w:tc>
          <w:tcPr>
            <w:tcW w:w="736" w:type="dxa"/>
            <w:tcBorders>
              <w:bottom w:val="single" w:sz="4" w:space="0" w:color="auto"/>
            </w:tcBorders>
            <w:tcMar>
              <w:left w:w="58" w:type="dxa"/>
              <w:right w:w="58" w:type="dxa"/>
            </w:tcMar>
            <w:vAlign w:val="center"/>
          </w:tcPr>
          <w:p w:rsidR="008A3783" w:rsidRPr="00373889" w:rsidRDefault="008A3783" w:rsidP="006C6621">
            <w:pPr>
              <w:tabs>
                <w:tab w:val="decimal" w:pos="187"/>
              </w:tabs>
              <w:jc w:val="center"/>
              <w:rPr>
                <w:color w:val="000000"/>
                <w:sz w:val="20"/>
                <w:szCs w:val="20"/>
              </w:rPr>
            </w:pPr>
            <w:r w:rsidRPr="00C13356">
              <w:rPr>
                <w:sz w:val="20"/>
                <w:szCs w:val="20"/>
              </w:rPr>
              <w:t>------</w:t>
            </w:r>
          </w:p>
        </w:tc>
        <w:tc>
          <w:tcPr>
            <w:tcW w:w="713" w:type="dxa"/>
            <w:tcBorders>
              <w:bottom w:val="single" w:sz="4" w:space="0" w:color="auto"/>
            </w:tcBorders>
            <w:tcMar>
              <w:left w:w="58" w:type="dxa"/>
              <w:right w:w="58" w:type="dxa"/>
            </w:tcMar>
            <w:vAlign w:val="center"/>
          </w:tcPr>
          <w:p w:rsidR="008A3783" w:rsidRPr="00373889" w:rsidRDefault="008A3783" w:rsidP="006C6621">
            <w:pPr>
              <w:tabs>
                <w:tab w:val="decimal" w:pos="239"/>
              </w:tabs>
              <w:jc w:val="center"/>
              <w:rPr>
                <w:color w:val="000000"/>
                <w:sz w:val="20"/>
                <w:szCs w:val="20"/>
              </w:rPr>
            </w:pPr>
            <w:r w:rsidRPr="00C13356">
              <w:rPr>
                <w:sz w:val="20"/>
                <w:szCs w:val="20"/>
              </w:rPr>
              <w:t>------</w:t>
            </w:r>
          </w:p>
        </w:tc>
        <w:tc>
          <w:tcPr>
            <w:tcW w:w="701" w:type="dxa"/>
            <w:tcBorders>
              <w:bottom w:val="single" w:sz="4" w:space="0" w:color="auto"/>
            </w:tcBorders>
            <w:tcMar>
              <w:left w:w="58" w:type="dxa"/>
              <w:right w:w="58" w:type="dxa"/>
            </w:tcMar>
            <w:vAlign w:val="center"/>
          </w:tcPr>
          <w:p w:rsidR="008A3783" w:rsidRPr="00373889" w:rsidRDefault="008A3783" w:rsidP="006C6621">
            <w:pPr>
              <w:tabs>
                <w:tab w:val="decimal" w:pos="58"/>
              </w:tabs>
              <w:jc w:val="center"/>
              <w:rPr>
                <w:sz w:val="20"/>
                <w:szCs w:val="20"/>
              </w:rPr>
            </w:pPr>
            <w:r w:rsidRPr="00C13356">
              <w:rPr>
                <w:sz w:val="20"/>
                <w:szCs w:val="20"/>
              </w:rPr>
              <w:t>------</w:t>
            </w:r>
          </w:p>
        </w:tc>
        <w:tc>
          <w:tcPr>
            <w:tcW w:w="630" w:type="dxa"/>
            <w:tcBorders>
              <w:bottom w:val="single" w:sz="4" w:space="0" w:color="auto"/>
              <w:right w:val="double" w:sz="4" w:space="0" w:color="auto"/>
            </w:tcBorders>
            <w:tcMar>
              <w:left w:w="58" w:type="dxa"/>
              <w:right w:w="58" w:type="dxa"/>
            </w:tcMar>
            <w:vAlign w:val="center"/>
          </w:tcPr>
          <w:p w:rsidR="008A3783" w:rsidRPr="00373889" w:rsidRDefault="008A3783" w:rsidP="006C6621">
            <w:pPr>
              <w:tabs>
                <w:tab w:val="decimal" w:pos="137"/>
              </w:tabs>
              <w:jc w:val="center"/>
              <w:rPr>
                <w:sz w:val="20"/>
                <w:szCs w:val="20"/>
              </w:rPr>
            </w:pPr>
            <w:r w:rsidRPr="00C13356">
              <w:rPr>
                <w:sz w:val="20"/>
                <w:szCs w:val="20"/>
              </w:rPr>
              <w:t>------</w:t>
            </w:r>
          </w:p>
        </w:tc>
        <w:tc>
          <w:tcPr>
            <w:tcW w:w="725" w:type="dxa"/>
            <w:tcBorders>
              <w:left w:val="double" w:sz="4" w:space="0" w:color="auto"/>
              <w:bottom w:val="single" w:sz="4" w:space="0" w:color="auto"/>
              <w:right w:val="single" w:sz="4" w:space="0" w:color="auto"/>
            </w:tcBorders>
            <w:tcMar>
              <w:left w:w="58" w:type="dxa"/>
              <w:right w:w="58" w:type="dxa"/>
            </w:tcMar>
            <w:vAlign w:val="center"/>
          </w:tcPr>
          <w:p w:rsidR="008A3783" w:rsidRPr="00373889" w:rsidRDefault="008A3783" w:rsidP="006C6621">
            <w:pPr>
              <w:tabs>
                <w:tab w:val="decimal" w:pos="0"/>
                <w:tab w:val="decimal" w:pos="147"/>
              </w:tabs>
              <w:jc w:val="center"/>
              <w:rPr>
                <w:color w:val="000000"/>
                <w:sz w:val="20"/>
                <w:szCs w:val="20"/>
              </w:rPr>
            </w:pPr>
            <w:r>
              <w:rPr>
                <w:color w:val="000000"/>
                <w:sz w:val="20"/>
                <w:szCs w:val="20"/>
              </w:rPr>
              <w:t>0.177</w:t>
            </w:r>
          </w:p>
        </w:tc>
        <w:tc>
          <w:tcPr>
            <w:tcW w:w="707" w:type="dxa"/>
            <w:tcBorders>
              <w:left w:val="single" w:sz="4" w:space="0" w:color="auto"/>
              <w:bottom w:val="single" w:sz="4" w:space="0" w:color="auto"/>
              <w:right w:val="single" w:sz="4" w:space="0" w:color="auto"/>
            </w:tcBorders>
            <w:tcMar>
              <w:left w:w="58" w:type="dxa"/>
              <w:right w:w="58" w:type="dxa"/>
            </w:tcMar>
            <w:vAlign w:val="center"/>
          </w:tcPr>
          <w:p w:rsidR="008A3783" w:rsidRPr="00373889" w:rsidRDefault="008A3783" w:rsidP="006C6621">
            <w:pPr>
              <w:tabs>
                <w:tab w:val="decimal" w:pos="171"/>
                <w:tab w:val="decimal" w:pos="216"/>
              </w:tabs>
              <w:jc w:val="center"/>
              <w:rPr>
                <w:color w:val="000000"/>
                <w:sz w:val="20"/>
                <w:szCs w:val="20"/>
              </w:rPr>
            </w:pPr>
            <w:r>
              <w:rPr>
                <w:color w:val="000000"/>
                <w:sz w:val="20"/>
                <w:szCs w:val="20"/>
              </w:rPr>
              <w:t xml:space="preserve"> 2.66</w:t>
            </w:r>
          </w:p>
        </w:tc>
        <w:tc>
          <w:tcPr>
            <w:tcW w:w="698" w:type="dxa"/>
            <w:tcBorders>
              <w:left w:val="single" w:sz="4" w:space="0" w:color="auto"/>
              <w:bottom w:val="single" w:sz="4" w:space="0" w:color="auto"/>
              <w:right w:val="single" w:sz="4" w:space="0" w:color="auto"/>
            </w:tcBorders>
            <w:tcMar>
              <w:left w:w="58" w:type="dxa"/>
              <w:right w:w="58" w:type="dxa"/>
            </w:tcMar>
            <w:vAlign w:val="center"/>
          </w:tcPr>
          <w:p w:rsidR="008A3783" w:rsidRPr="00373889" w:rsidRDefault="008A3783" w:rsidP="006C6621">
            <w:pPr>
              <w:tabs>
                <w:tab w:val="decimal" w:pos="166"/>
                <w:tab w:val="decimal" w:pos="216"/>
              </w:tabs>
              <w:jc w:val="center"/>
              <w:rPr>
                <w:color w:val="000000"/>
                <w:sz w:val="20"/>
                <w:szCs w:val="20"/>
              </w:rPr>
            </w:pPr>
            <w:r>
              <w:rPr>
                <w:color w:val="000000"/>
                <w:sz w:val="20"/>
                <w:szCs w:val="20"/>
              </w:rPr>
              <w:t>-0.517</w:t>
            </w:r>
          </w:p>
        </w:tc>
        <w:tc>
          <w:tcPr>
            <w:tcW w:w="720" w:type="dxa"/>
            <w:tcBorders>
              <w:left w:val="single" w:sz="4" w:space="0" w:color="auto"/>
              <w:bottom w:val="single" w:sz="4" w:space="0" w:color="auto"/>
              <w:right w:val="single" w:sz="4" w:space="0" w:color="auto"/>
            </w:tcBorders>
            <w:tcMar>
              <w:left w:w="58" w:type="dxa"/>
              <w:right w:w="58" w:type="dxa"/>
            </w:tcMar>
            <w:vAlign w:val="center"/>
          </w:tcPr>
          <w:p w:rsidR="008A3783" w:rsidRPr="00373889" w:rsidRDefault="008A3783" w:rsidP="006C6621">
            <w:pPr>
              <w:tabs>
                <w:tab w:val="decimal" w:pos="149"/>
                <w:tab w:val="decimal" w:pos="216"/>
              </w:tabs>
              <w:jc w:val="center"/>
              <w:rPr>
                <w:color w:val="000000"/>
                <w:sz w:val="20"/>
                <w:szCs w:val="20"/>
              </w:rPr>
            </w:pPr>
            <w:r>
              <w:rPr>
                <w:color w:val="000000"/>
                <w:sz w:val="20"/>
                <w:szCs w:val="20"/>
              </w:rPr>
              <w:t>-7.16</w:t>
            </w:r>
          </w:p>
        </w:tc>
        <w:tc>
          <w:tcPr>
            <w:tcW w:w="720" w:type="dxa"/>
            <w:tcBorders>
              <w:left w:val="single" w:sz="4" w:space="0" w:color="auto"/>
              <w:bottom w:val="single" w:sz="4" w:space="0" w:color="auto"/>
              <w:right w:val="single" w:sz="4" w:space="0" w:color="auto"/>
            </w:tcBorders>
            <w:tcMar>
              <w:left w:w="58" w:type="dxa"/>
              <w:right w:w="58" w:type="dxa"/>
            </w:tcMar>
            <w:vAlign w:val="center"/>
          </w:tcPr>
          <w:p w:rsidR="008A3783" w:rsidRPr="00373889" w:rsidRDefault="008A3783" w:rsidP="006C6621">
            <w:pPr>
              <w:tabs>
                <w:tab w:val="decimal" w:pos="172"/>
                <w:tab w:val="decimal" w:pos="216"/>
              </w:tabs>
              <w:jc w:val="center"/>
              <w:rPr>
                <w:color w:val="000000"/>
                <w:sz w:val="20"/>
                <w:szCs w:val="20"/>
              </w:rPr>
            </w:pPr>
            <w:r w:rsidRPr="00C13356">
              <w:rPr>
                <w:sz w:val="20"/>
                <w:szCs w:val="20"/>
              </w:rPr>
              <w:t>------</w:t>
            </w:r>
          </w:p>
        </w:tc>
        <w:tc>
          <w:tcPr>
            <w:tcW w:w="720" w:type="dxa"/>
            <w:tcBorders>
              <w:left w:val="single" w:sz="4" w:space="0" w:color="auto"/>
              <w:bottom w:val="single" w:sz="4" w:space="0" w:color="auto"/>
              <w:right w:val="single" w:sz="4" w:space="0" w:color="auto"/>
            </w:tcBorders>
            <w:tcMar>
              <w:left w:w="58" w:type="dxa"/>
              <w:right w:w="58" w:type="dxa"/>
            </w:tcMar>
            <w:vAlign w:val="center"/>
          </w:tcPr>
          <w:p w:rsidR="008A3783" w:rsidRPr="00373889" w:rsidRDefault="008A3783" w:rsidP="006C6621">
            <w:pPr>
              <w:tabs>
                <w:tab w:val="decimal" w:pos="216"/>
              </w:tabs>
              <w:jc w:val="center"/>
              <w:rPr>
                <w:color w:val="000000"/>
                <w:sz w:val="20"/>
                <w:szCs w:val="20"/>
              </w:rPr>
            </w:pPr>
            <w:r w:rsidRPr="00C13356">
              <w:rPr>
                <w:sz w:val="20"/>
                <w:szCs w:val="20"/>
              </w:rPr>
              <w:t>------</w:t>
            </w:r>
          </w:p>
        </w:tc>
        <w:tc>
          <w:tcPr>
            <w:tcW w:w="720" w:type="dxa"/>
            <w:tcBorders>
              <w:left w:val="single" w:sz="4" w:space="0" w:color="auto"/>
              <w:bottom w:val="single" w:sz="4" w:space="0" w:color="auto"/>
              <w:right w:val="single" w:sz="4" w:space="0" w:color="auto"/>
            </w:tcBorders>
            <w:tcMar>
              <w:left w:w="58" w:type="dxa"/>
              <w:right w:w="58" w:type="dxa"/>
            </w:tcMar>
            <w:vAlign w:val="center"/>
          </w:tcPr>
          <w:p w:rsidR="008A3783" w:rsidRPr="00373889" w:rsidRDefault="008A3783" w:rsidP="006C6621">
            <w:pPr>
              <w:tabs>
                <w:tab w:val="decimal" w:pos="216"/>
              </w:tabs>
              <w:jc w:val="center"/>
              <w:rPr>
                <w:color w:val="000000"/>
                <w:sz w:val="20"/>
                <w:szCs w:val="20"/>
              </w:rPr>
            </w:pPr>
            <w:r>
              <w:rPr>
                <w:color w:val="000000"/>
                <w:sz w:val="20"/>
                <w:szCs w:val="20"/>
              </w:rPr>
              <w:t>-0.423</w:t>
            </w:r>
          </w:p>
        </w:tc>
        <w:tc>
          <w:tcPr>
            <w:tcW w:w="720" w:type="dxa"/>
            <w:tcBorders>
              <w:left w:val="single" w:sz="4" w:space="0" w:color="auto"/>
              <w:bottom w:val="sing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-4.88</w:t>
            </w:r>
          </w:p>
        </w:tc>
        <w:tc>
          <w:tcPr>
            <w:tcW w:w="720" w:type="dxa"/>
            <w:tcBorders>
              <w:left w:val="single" w:sz="4" w:space="0" w:color="auto"/>
              <w:bottom w:val="sing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sidRPr="00C13356">
              <w:rPr>
                <w:sz w:val="20"/>
                <w:szCs w:val="20"/>
              </w:rPr>
              <w:t>------</w:t>
            </w:r>
          </w:p>
        </w:tc>
        <w:tc>
          <w:tcPr>
            <w:tcW w:w="720" w:type="dxa"/>
            <w:tcBorders>
              <w:left w:val="single" w:sz="4" w:space="0" w:color="auto"/>
              <w:bottom w:val="sing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sidRPr="00C13356">
              <w:rPr>
                <w:sz w:val="20"/>
                <w:szCs w:val="20"/>
              </w:rPr>
              <w:t>------</w:t>
            </w:r>
          </w:p>
        </w:tc>
        <w:tc>
          <w:tcPr>
            <w:tcW w:w="675" w:type="dxa"/>
            <w:tcBorders>
              <w:left w:val="single" w:sz="4" w:space="0" w:color="auto"/>
              <w:bottom w:val="sing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0.614</w:t>
            </w:r>
          </w:p>
        </w:tc>
        <w:tc>
          <w:tcPr>
            <w:tcW w:w="720" w:type="dxa"/>
            <w:tcBorders>
              <w:left w:val="single" w:sz="4" w:space="0" w:color="auto"/>
              <w:bottom w:val="single" w:sz="4" w:space="0" w:color="auto"/>
              <w:right w:val="doub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6.19</w:t>
            </w:r>
          </w:p>
        </w:tc>
      </w:tr>
      <w:tr w:rsidR="008A3783" w:rsidTr="006C6621">
        <w:trPr>
          <w:trHeight w:val="20"/>
          <w:jc w:val="center"/>
        </w:trPr>
        <w:tc>
          <w:tcPr>
            <w:tcW w:w="1966" w:type="dxa"/>
            <w:tcBorders>
              <w:left w:val="double" w:sz="4" w:space="0" w:color="auto"/>
              <w:bottom w:val="double" w:sz="4" w:space="0" w:color="auto"/>
              <w:right w:val="double" w:sz="4" w:space="0" w:color="auto"/>
            </w:tcBorders>
            <w:tcMar>
              <w:left w:w="58" w:type="dxa"/>
              <w:right w:w="58" w:type="dxa"/>
            </w:tcMar>
            <w:vAlign w:val="center"/>
          </w:tcPr>
          <w:p w:rsidR="008A3783" w:rsidRPr="00373889" w:rsidRDefault="008A3783" w:rsidP="006C6621">
            <w:pPr>
              <w:ind w:left="164"/>
              <w:rPr>
                <w:sz w:val="20"/>
                <w:szCs w:val="20"/>
              </w:rPr>
            </w:pPr>
            <w:r>
              <w:rPr>
                <w:sz w:val="20"/>
                <w:szCs w:val="20"/>
              </w:rPr>
              <w:t xml:space="preserve">2000-3000 </w:t>
            </w:r>
            <w:proofErr w:type="spellStart"/>
            <w:r>
              <w:rPr>
                <w:sz w:val="20"/>
                <w:szCs w:val="20"/>
              </w:rPr>
              <w:t>hh</w:t>
            </w:r>
            <w:proofErr w:type="spellEnd"/>
            <w:r>
              <w:rPr>
                <w:sz w:val="20"/>
                <w:szCs w:val="20"/>
              </w:rPr>
              <w:t>/</w:t>
            </w:r>
            <w:proofErr w:type="spellStart"/>
            <w:r>
              <w:rPr>
                <w:sz w:val="20"/>
                <w:szCs w:val="20"/>
              </w:rPr>
              <w:t>sq</w:t>
            </w:r>
            <w:proofErr w:type="spellEnd"/>
            <w:r>
              <w:rPr>
                <w:sz w:val="20"/>
                <w:szCs w:val="20"/>
              </w:rPr>
              <w:t>-</w:t>
            </w:r>
            <w:r w:rsidRPr="008A3783">
              <w:rPr>
                <w:sz w:val="20"/>
                <w:szCs w:val="20"/>
              </w:rPr>
              <w:t>mile</w:t>
            </w:r>
          </w:p>
        </w:tc>
        <w:tc>
          <w:tcPr>
            <w:tcW w:w="722" w:type="dxa"/>
            <w:tcBorders>
              <w:left w:val="double" w:sz="4" w:space="0" w:color="auto"/>
              <w:bottom w:val="double" w:sz="4" w:space="0" w:color="auto"/>
            </w:tcBorders>
            <w:tcMar>
              <w:left w:w="58" w:type="dxa"/>
              <w:right w:w="58" w:type="dxa"/>
            </w:tcMar>
            <w:vAlign w:val="center"/>
          </w:tcPr>
          <w:p w:rsidR="008A3783" w:rsidRPr="00373889" w:rsidRDefault="008A3783" w:rsidP="006C6621">
            <w:pPr>
              <w:tabs>
                <w:tab w:val="decimal" w:pos="196"/>
              </w:tabs>
              <w:jc w:val="center"/>
              <w:rPr>
                <w:sz w:val="20"/>
                <w:szCs w:val="20"/>
              </w:rPr>
            </w:pPr>
            <w:r w:rsidRPr="00C13356">
              <w:rPr>
                <w:sz w:val="20"/>
                <w:szCs w:val="20"/>
              </w:rPr>
              <w:t>------</w:t>
            </w:r>
          </w:p>
        </w:tc>
        <w:tc>
          <w:tcPr>
            <w:tcW w:w="630" w:type="dxa"/>
            <w:tcBorders>
              <w:bottom w:val="double" w:sz="4" w:space="0" w:color="auto"/>
            </w:tcBorders>
            <w:tcMar>
              <w:left w:w="58" w:type="dxa"/>
              <w:right w:w="58" w:type="dxa"/>
            </w:tcMar>
            <w:vAlign w:val="center"/>
          </w:tcPr>
          <w:p w:rsidR="008A3783" w:rsidRPr="00373889" w:rsidRDefault="008A3783" w:rsidP="006C6621">
            <w:pPr>
              <w:tabs>
                <w:tab w:val="decimal" w:pos="123"/>
              </w:tabs>
              <w:jc w:val="center"/>
              <w:rPr>
                <w:sz w:val="20"/>
                <w:szCs w:val="20"/>
              </w:rPr>
            </w:pPr>
            <w:r w:rsidRPr="00C13356">
              <w:rPr>
                <w:sz w:val="20"/>
                <w:szCs w:val="20"/>
              </w:rPr>
              <w:t>------</w:t>
            </w:r>
          </w:p>
        </w:tc>
        <w:tc>
          <w:tcPr>
            <w:tcW w:w="736" w:type="dxa"/>
            <w:tcBorders>
              <w:bottom w:val="double" w:sz="4" w:space="0" w:color="auto"/>
            </w:tcBorders>
            <w:tcMar>
              <w:left w:w="58" w:type="dxa"/>
              <w:right w:w="58" w:type="dxa"/>
            </w:tcMar>
            <w:vAlign w:val="center"/>
          </w:tcPr>
          <w:p w:rsidR="008A3783" w:rsidRPr="00373889" w:rsidRDefault="008A3783" w:rsidP="006C6621">
            <w:pPr>
              <w:tabs>
                <w:tab w:val="decimal" w:pos="187"/>
              </w:tabs>
              <w:jc w:val="center"/>
              <w:rPr>
                <w:sz w:val="20"/>
                <w:szCs w:val="20"/>
              </w:rPr>
            </w:pPr>
            <w:r w:rsidRPr="00C13356">
              <w:rPr>
                <w:sz w:val="20"/>
                <w:szCs w:val="20"/>
              </w:rPr>
              <w:t>------</w:t>
            </w:r>
          </w:p>
        </w:tc>
        <w:tc>
          <w:tcPr>
            <w:tcW w:w="713" w:type="dxa"/>
            <w:tcBorders>
              <w:bottom w:val="double" w:sz="4" w:space="0" w:color="auto"/>
            </w:tcBorders>
            <w:tcMar>
              <w:left w:w="58" w:type="dxa"/>
              <w:right w:w="58" w:type="dxa"/>
            </w:tcMar>
            <w:vAlign w:val="center"/>
          </w:tcPr>
          <w:p w:rsidR="008A3783" w:rsidRPr="00373889" w:rsidRDefault="008A3783" w:rsidP="006C6621">
            <w:pPr>
              <w:tabs>
                <w:tab w:val="decimal" w:pos="239"/>
              </w:tabs>
              <w:jc w:val="center"/>
              <w:rPr>
                <w:sz w:val="20"/>
                <w:szCs w:val="20"/>
              </w:rPr>
            </w:pPr>
            <w:r w:rsidRPr="00C13356">
              <w:rPr>
                <w:sz w:val="20"/>
                <w:szCs w:val="20"/>
              </w:rPr>
              <w:t>------</w:t>
            </w:r>
          </w:p>
        </w:tc>
        <w:tc>
          <w:tcPr>
            <w:tcW w:w="701" w:type="dxa"/>
            <w:tcBorders>
              <w:bottom w:val="double" w:sz="4" w:space="0" w:color="auto"/>
            </w:tcBorders>
            <w:tcMar>
              <w:left w:w="58" w:type="dxa"/>
              <w:right w:w="58" w:type="dxa"/>
            </w:tcMar>
            <w:vAlign w:val="center"/>
          </w:tcPr>
          <w:p w:rsidR="008A3783" w:rsidRPr="00373889" w:rsidRDefault="008A3783" w:rsidP="006C6621">
            <w:pPr>
              <w:tabs>
                <w:tab w:val="decimal" w:pos="58"/>
              </w:tabs>
              <w:jc w:val="center"/>
              <w:rPr>
                <w:color w:val="000000"/>
                <w:sz w:val="20"/>
                <w:szCs w:val="20"/>
              </w:rPr>
            </w:pPr>
            <w:r w:rsidRPr="00C13356">
              <w:rPr>
                <w:sz w:val="20"/>
                <w:szCs w:val="20"/>
              </w:rPr>
              <w:t>------</w:t>
            </w:r>
          </w:p>
        </w:tc>
        <w:tc>
          <w:tcPr>
            <w:tcW w:w="630" w:type="dxa"/>
            <w:tcBorders>
              <w:bottom w:val="double" w:sz="4" w:space="0" w:color="auto"/>
              <w:right w:val="double" w:sz="4" w:space="0" w:color="auto"/>
            </w:tcBorders>
            <w:tcMar>
              <w:left w:w="58" w:type="dxa"/>
              <w:right w:w="58" w:type="dxa"/>
            </w:tcMar>
            <w:vAlign w:val="center"/>
          </w:tcPr>
          <w:p w:rsidR="008A3783" w:rsidRPr="00373889" w:rsidRDefault="008A3783" w:rsidP="006C6621">
            <w:pPr>
              <w:tabs>
                <w:tab w:val="decimal" w:pos="137"/>
                <w:tab w:val="decimal" w:pos="300"/>
              </w:tabs>
              <w:jc w:val="center"/>
              <w:rPr>
                <w:color w:val="000000"/>
                <w:sz w:val="20"/>
                <w:szCs w:val="20"/>
              </w:rPr>
            </w:pPr>
            <w:r w:rsidRPr="00C13356">
              <w:rPr>
                <w:sz w:val="20"/>
                <w:szCs w:val="20"/>
              </w:rPr>
              <w:t>------</w:t>
            </w:r>
          </w:p>
        </w:tc>
        <w:tc>
          <w:tcPr>
            <w:tcW w:w="725" w:type="dxa"/>
            <w:tcBorders>
              <w:left w:val="double" w:sz="4" w:space="0" w:color="auto"/>
              <w:bottom w:val="double" w:sz="4" w:space="0" w:color="auto"/>
              <w:right w:val="single" w:sz="4" w:space="0" w:color="auto"/>
            </w:tcBorders>
            <w:tcMar>
              <w:left w:w="58" w:type="dxa"/>
              <w:right w:w="58" w:type="dxa"/>
            </w:tcMar>
            <w:vAlign w:val="center"/>
          </w:tcPr>
          <w:p w:rsidR="008A3783" w:rsidRPr="00373889" w:rsidRDefault="008A3783" w:rsidP="006C6621">
            <w:pPr>
              <w:tabs>
                <w:tab w:val="decimal" w:pos="0"/>
                <w:tab w:val="decimal" w:pos="147"/>
              </w:tabs>
              <w:jc w:val="center"/>
              <w:rPr>
                <w:color w:val="000000"/>
                <w:sz w:val="20"/>
                <w:szCs w:val="20"/>
              </w:rPr>
            </w:pPr>
            <w:r w:rsidRPr="00C13356">
              <w:rPr>
                <w:sz w:val="20"/>
                <w:szCs w:val="20"/>
              </w:rPr>
              <w:t>------</w:t>
            </w:r>
          </w:p>
        </w:tc>
        <w:tc>
          <w:tcPr>
            <w:tcW w:w="707" w:type="dxa"/>
            <w:tcBorders>
              <w:left w:val="single" w:sz="4" w:space="0" w:color="auto"/>
              <w:bottom w:val="double" w:sz="4" w:space="0" w:color="auto"/>
              <w:right w:val="single" w:sz="4" w:space="0" w:color="auto"/>
            </w:tcBorders>
            <w:tcMar>
              <w:left w:w="58" w:type="dxa"/>
              <w:right w:w="58" w:type="dxa"/>
            </w:tcMar>
            <w:vAlign w:val="center"/>
          </w:tcPr>
          <w:p w:rsidR="008A3783" w:rsidRPr="00373889" w:rsidRDefault="008A3783" w:rsidP="006C6621">
            <w:pPr>
              <w:tabs>
                <w:tab w:val="decimal" w:pos="171"/>
                <w:tab w:val="decimal" w:pos="216"/>
              </w:tabs>
              <w:jc w:val="center"/>
              <w:rPr>
                <w:color w:val="000000"/>
                <w:sz w:val="20"/>
                <w:szCs w:val="20"/>
              </w:rPr>
            </w:pPr>
            <w:r w:rsidRPr="00C13356">
              <w:rPr>
                <w:sz w:val="20"/>
                <w:szCs w:val="20"/>
              </w:rPr>
              <w:t>------</w:t>
            </w:r>
          </w:p>
        </w:tc>
        <w:tc>
          <w:tcPr>
            <w:tcW w:w="698" w:type="dxa"/>
            <w:tcBorders>
              <w:left w:val="single" w:sz="4" w:space="0" w:color="auto"/>
              <w:bottom w:val="double" w:sz="4" w:space="0" w:color="auto"/>
              <w:right w:val="single" w:sz="4" w:space="0" w:color="auto"/>
            </w:tcBorders>
            <w:tcMar>
              <w:left w:w="58" w:type="dxa"/>
              <w:right w:w="58" w:type="dxa"/>
            </w:tcMar>
            <w:vAlign w:val="center"/>
          </w:tcPr>
          <w:p w:rsidR="008A3783" w:rsidRPr="00373889" w:rsidRDefault="008A3783" w:rsidP="006C6621">
            <w:pPr>
              <w:tabs>
                <w:tab w:val="decimal" w:pos="166"/>
                <w:tab w:val="decimal" w:pos="216"/>
              </w:tabs>
              <w:jc w:val="center"/>
              <w:rPr>
                <w:color w:val="000000"/>
                <w:sz w:val="20"/>
                <w:szCs w:val="20"/>
              </w:rPr>
            </w:pPr>
            <w:r>
              <w:rPr>
                <w:color w:val="000000"/>
                <w:sz w:val="20"/>
                <w:szCs w:val="20"/>
              </w:rPr>
              <w:t>-0.234</w:t>
            </w:r>
          </w:p>
        </w:tc>
        <w:tc>
          <w:tcPr>
            <w:tcW w:w="720" w:type="dxa"/>
            <w:tcBorders>
              <w:left w:val="single" w:sz="4" w:space="0" w:color="auto"/>
              <w:bottom w:val="double" w:sz="4" w:space="0" w:color="auto"/>
              <w:right w:val="single" w:sz="4" w:space="0" w:color="auto"/>
            </w:tcBorders>
            <w:tcMar>
              <w:left w:w="58" w:type="dxa"/>
              <w:right w:w="58" w:type="dxa"/>
            </w:tcMar>
            <w:vAlign w:val="center"/>
          </w:tcPr>
          <w:p w:rsidR="008A3783" w:rsidRPr="00373889" w:rsidRDefault="008A3783" w:rsidP="006C6621">
            <w:pPr>
              <w:tabs>
                <w:tab w:val="decimal" w:pos="149"/>
                <w:tab w:val="decimal" w:pos="216"/>
              </w:tabs>
              <w:jc w:val="center"/>
              <w:rPr>
                <w:color w:val="000000"/>
                <w:sz w:val="20"/>
                <w:szCs w:val="20"/>
              </w:rPr>
            </w:pPr>
            <w:r>
              <w:rPr>
                <w:color w:val="000000"/>
                <w:sz w:val="20"/>
                <w:szCs w:val="20"/>
              </w:rPr>
              <w:t>-2.72</w:t>
            </w:r>
          </w:p>
        </w:tc>
        <w:tc>
          <w:tcPr>
            <w:tcW w:w="720" w:type="dxa"/>
            <w:tcBorders>
              <w:left w:val="single" w:sz="4" w:space="0" w:color="auto"/>
              <w:bottom w:val="double" w:sz="4" w:space="0" w:color="auto"/>
              <w:right w:val="single" w:sz="4" w:space="0" w:color="auto"/>
            </w:tcBorders>
            <w:tcMar>
              <w:left w:w="58" w:type="dxa"/>
              <w:right w:w="58" w:type="dxa"/>
            </w:tcMar>
            <w:vAlign w:val="center"/>
          </w:tcPr>
          <w:p w:rsidR="008A3783" w:rsidRPr="00373889" w:rsidRDefault="008A3783" w:rsidP="006C6621">
            <w:pPr>
              <w:tabs>
                <w:tab w:val="decimal" w:pos="172"/>
                <w:tab w:val="decimal" w:pos="216"/>
              </w:tabs>
              <w:jc w:val="center"/>
              <w:rPr>
                <w:color w:val="000000"/>
                <w:sz w:val="20"/>
                <w:szCs w:val="20"/>
              </w:rPr>
            </w:pPr>
            <w:r>
              <w:rPr>
                <w:color w:val="000000"/>
                <w:sz w:val="20"/>
                <w:szCs w:val="20"/>
              </w:rPr>
              <w:t>-0.245</w:t>
            </w:r>
          </w:p>
        </w:tc>
        <w:tc>
          <w:tcPr>
            <w:tcW w:w="720" w:type="dxa"/>
            <w:tcBorders>
              <w:left w:val="single" w:sz="4" w:space="0" w:color="auto"/>
              <w:bottom w:val="double" w:sz="4" w:space="0" w:color="auto"/>
              <w:right w:val="single" w:sz="4" w:space="0" w:color="auto"/>
            </w:tcBorders>
            <w:tcMar>
              <w:left w:w="58" w:type="dxa"/>
              <w:right w:w="58" w:type="dxa"/>
            </w:tcMar>
            <w:vAlign w:val="center"/>
          </w:tcPr>
          <w:p w:rsidR="008A3783" w:rsidRPr="00373889" w:rsidRDefault="008A3783" w:rsidP="006C6621">
            <w:pPr>
              <w:tabs>
                <w:tab w:val="decimal" w:pos="216"/>
              </w:tabs>
              <w:jc w:val="center"/>
              <w:rPr>
                <w:color w:val="000000"/>
                <w:sz w:val="20"/>
                <w:szCs w:val="20"/>
              </w:rPr>
            </w:pPr>
            <w:r>
              <w:rPr>
                <w:color w:val="000000"/>
                <w:sz w:val="20"/>
                <w:szCs w:val="20"/>
              </w:rPr>
              <w:t>-2.41</w:t>
            </w:r>
          </w:p>
        </w:tc>
        <w:tc>
          <w:tcPr>
            <w:tcW w:w="720" w:type="dxa"/>
            <w:tcBorders>
              <w:left w:val="single" w:sz="4" w:space="0" w:color="auto"/>
              <w:bottom w:val="double" w:sz="4" w:space="0" w:color="auto"/>
              <w:right w:val="single" w:sz="4" w:space="0" w:color="auto"/>
            </w:tcBorders>
            <w:tcMar>
              <w:left w:w="58" w:type="dxa"/>
              <w:right w:w="58" w:type="dxa"/>
            </w:tcMar>
            <w:vAlign w:val="center"/>
          </w:tcPr>
          <w:p w:rsidR="008A3783" w:rsidRPr="00373889" w:rsidRDefault="008A3783" w:rsidP="006C6621">
            <w:pPr>
              <w:tabs>
                <w:tab w:val="decimal" w:pos="216"/>
              </w:tabs>
              <w:jc w:val="center"/>
              <w:rPr>
                <w:color w:val="000000"/>
                <w:sz w:val="20"/>
                <w:szCs w:val="20"/>
              </w:rPr>
            </w:pPr>
            <w:r>
              <w:rPr>
                <w:color w:val="000000"/>
                <w:sz w:val="20"/>
                <w:szCs w:val="20"/>
              </w:rPr>
              <w:t>-0.493</w:t>
            </w:r>
          </w:p>
        </w:tc>
        <w:tc>
          <w:tcPr>
            <w:tcW w:w="720" w:type="dxa"/>
            <w:tcBorders>
              <w:left w:val="single" w:sz="4" w:space="0" w:color="auto"/>
              <w:bottom w:val="doub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-4.76</w:t>
            </w:r>
          </w:p>
        </w:tc>
        <w:tc>
          <w:tcPr>
            <w:tcW w:w="720" w:type="dxa"/>
            <w:tcBorders>
              <w:left w:val="single" w:sz="4" w:space="0" w:color="auto"/>
              <w:bottom w:val="doub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sidRPr="00C13356">
              <w:rPr>
                <w:sz w:val="20"/>
                <w:szCs w:val="20"/>
              </w:rPr>
              <w:t>------</w:t>
            </w:r>
          </w:p>
        </w:tc>
        <w:tc>
          <w:tcPr>
            <w:tcW w:w="720" w:type="dxa"/>
            <w:tcBorders>
              <w:left w:val="single" w:sz="4" w:space="0" w:color="auto"/>
              <w:bottom w:val="doub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sidRPr="00C13356">
              <w:rPr>
                <w:sz w:val="20"/>
                <w:szCs w:val="20"/>
              </w:rPr>
              <w:t>------</w:t>
            </w:r>
          </w:p>
        </w:tc>
        <w:tc>
          <w:tcPr>
            <w:tcW w:w="675" w:type="dxa"/>
            <w:tcBorders>
              <w:left w:val="single" w:sz="4" w:space="0" w:color="auto"/>
              <w:bottom w:val="double" w:sz="4" w:space="0" w:color="auto"/>
              <w:right w:val="sing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0.510</w:t>
            </w:r>
          </w:p>
        </w:tc>
        <w:tc>
          <w:tcPr>
            <w:tcW w:w="720" w:type="dxa"/>
            <w:tcBorders>
              <w:left w:val="single" w:sz="4" w:space="0" w:color="auto"/>
              <w:bottom w:val="double" w:sz="4" w:space="0" w:color="auto"/>
              <w:right w:val="double" w:sz="4" w:space="0" w:color="auto"/>
            </w:tcBorders>
            <w:tcMar>
              <w:left w:w="58" w:type="dxa"/>
              <w:right w:w="58" w:type="dxa"/>
            </w:tcMar>
            <w:vAlign w:val="center"/>
          </w:tcPr>
          <w:p w:rsidR="008A3783" w:rsidRPr="00772B60" w:rsidRDefault="008A3783" w:rsidP="006C6621">
            <w:pPr>
              <w:tabs>
                <w:tab w:val="decimal" w:pos="216"/>
              </w:tabs>
              <w:jc w:val="center"/>
              <w:rPr>
                <w:color w:val="000000"/>
                <w:sz w:val="20"/>
                <w:szCs w:val="20"/>
              </w:rPr>
            </w:pPr>
            <w:r>
              <w:rPr>
                <w:color w:val="000000"/>
                <w:sz w:val="20"/>
                <w:szCs w:val="20"/>
              </w:rPr>
              <w:t>4.42</w:t>
            </w:r>
          </w:p>
        </w:tc>
      </w:tr>
    </w:tbl>
    <w:p w:rsidR="00AF6D32" w:rsidRDefault="00AF6D32" w:rsidP="00AF6D32">
      <w:pPr>
        <w:rPr>
          <w:sz w:val="20"/>
          <w:szCs w:val="20"/>
        </w:rPr>
      </w:pPr>
      <w:r w:rsidRPr="00373889">
        <w:rPr>
          <w:sz w:val="20"/>
          <w:szCs w:val="20"/>
        </w:rPr>
        <w:t>------: Not significant</w:t>
      </w:r>
    </w:p>
    <w:p w:rsidR="009328B6" w:rsidRDefault="009328B6" w:rsidP="00AF6D32">
      <w:pPr>
        <w:rPr>
          <w:sz w:val="20"/>
          <w:szCs w:val="20"/>
        </w:rPr>
      </w:pPr>
      <w:proofErr w:type="gramStart"/>
      <w:r w:rsidRPr="00373889">
        <w:rPr>
          <w:sz w:val="20"/>
          <w:szCs w:val="20"/>
          <w:vertAlign w:val="superscript"/>
        </w:rPr>
        <w:t>a</w:t>
      </w:r>
      <w:proofErr w:type="gramEnd"/>
      <w:r>
        <w:rPr>
          <w:sz w:val="20"/>
          <w:szCs w:val="20"/>
        </w:rPr>
        <w:t>: base is</w:t>
      </w:r>
      <w:r w:rsidR="00171A9E">
        <w:rPr>
          <w:sz w:val="20"/>
          <w:szCs w:val="20"/>
        </w:rPr>
        <w:t xml:space="preserve"> </w:t>
      </w:r>
      <w:r>
        <w:rPr>
          <w:sz w:val="20"/>
          <w:szCs w:val="20"/>
        </w:rPr>
        <w:t xml:space="preserve">couple </w:t>
      </w:r>
      <w:r w:rsidR="00171A9E">
        <w:rPr>
          <w:sz w:val="20"/>
          <w:szCs w:val="20"/>
        </w:rPr>
        <w:t xml:space="preserve">family and multi-adult households </w:t>
      </w:r>
    </w:p>
    <w:p w:rsidR="009328B6" w:rsidRDefault="009328B6" w:rsidP="00AF6D32">
      <w:pPr>
        <w:rPr>
          <w:sz w:val="20"/>
          <w:szCs w:val="20"/>
        </w:rPr>
      </w:pPr>
      <w:proofErr w:type="gramStart"/>
      <w:r w:rsidRPr="00373889">
        <w:rPr>
          <w:sz w:val="20"/>
          <w:szCs w:val="20"/>
          <w:vertAlign w:val="superscript"/>
        </w:rPr>
        <w:t>b</w:t>
      </w:r>
      <w:proofErr w:type="gramEnd"/>
      <w:r>
        <w:rPr>
          <w:sz w:val="20"/>
          <w:szCs w:val="20"/>
        </w:rPr>
        <w:t xml:space="preserve">: </w:t>
      </w:r>
      <w:r w:rsidR="00462EFE">
        <w:rPr>
          <w:sz w:val="20"/>
          <w:szCs w:val="20"/>
        </w:rPr>
        <w:t>base is full-time workers</w:t>
      </w:r>
    </w:p>
    <w:p w:rsidR="00AF6D32" w:rsidRDefault="00AF6D32" w:rsidP="00AF6D32">
      <w:pPr>
        <w:sectPr w:rsidR="00AF6D32" w:rsidSect="00461CF0">
          <w:pgSz w:w="15840" w:h="12240" w:orient="landscape"/>
          <w:pgMar w:top="1440" w:right="1440" w:bottom="1440" w:left="1440" w:header="720" w:footer="720" w:gutter="0"/>
          <w:cols w:space="720"/>
          <w:docGrid w:linePitch="360"/>
        </w:sectPr>
      </w:pPr>
    </w:p>
    <w:p w:rsidR="00171A9E" w:rsidRDefault="00171A9E">
      <w:pPr>
        <w:autoSpaceDE/>
        <w:autoSpaceDN/>
        <w:adjustRightInd/>
        <w:spacing w:after="200" w:line="276" w:lineRule="auto"/>
        <w:rPr>
          <w:b/>
        </w:rPr>
      </w:pPr>
    </w:p>
    <w:p w:rsidR="00AF6D32" w:rsidRDefault="00BC4272" w:rsidP="00373889">
      <w:pPr>
        <w:autoSpaceDE/>
        <w:autoSpaceDN/>
        <w:adjustRightInd/>
        <w:spacing w:after="200" w:line="276" w:lineRule="auto"/>
        <w:jc w:val="center"/>
        <w:rPr>
          <w:b/>
        </w:rPr>
      </w:pPr>
      <w:r>
        <w:rPr>
          <w:b/>
        </w:rPr>
        <w:t>T</w:t>
      </w:r>
      <w:r w:rsidR="00AF6D32">
        <w:rPr>
          <w:b/>
        </w:rPr>
        <w:t xml:space="preserve">able </w:t>
      </w:r>
      <w:r w:rsidR="00FE46C6">
        <w:rPr>
          <w:b/>
        </w:rPr>
        <w:t>5</w:t>
      </w:r>
      <w:r w:rsidR="004E106E">
        <w:rPr>
          <w:b/>
        </w:rPr>
        <w:t>.</w:t>
      </w:r>
      <w:r w:rsidR="00AF6D32">
        <w:rPr>
          <w:b/>
        </w:rPr>
        <w:t xml:space="preserve"> Treatment Effects Corresponding to Transplanting a Random Household from a </w:t>
      </w:r>
      <w:r w:rsidR="00D1153F">
        <w:rPr>
          <w:b/>
        </w:rPr>
        <w:t xml:space="preserve">Lowest Density Neighborhood (&lt;750 </w:t>
      </w:r>
      <w:proofErr w:type="spellStart"/>
      <w:r w:rsidR="00D1153F">
        <w:rPr>
          <w:b/>
        </w:rPr>
        <w:t>hh</w:t>
      </w:r>
      <w:proofErr w:type="spellEnd"/>
      <w:r w:rsidR="00D1153F">
        <w:rPr>
          <w:b/>
        </w:rPr>
        <w:t xml:space="preserve">/sq. mile) </w:t>
      </w:r>
      <w:r w:rsidR="00AF6D32">
        <w:rPr>
          <w:b/>
        </w:rPr>
        <w:t>to</w:t>
      </w:r>
      <w:r w:rsidR="00D1153F">
        <w:rPr>
          <w:b/>
        </w:rPr>
        <w:t xml:space="preserve"> Highest Density Neighbor</w:t>
      </w:r>
      <w:r w:rsidR="006C6621">
        <w:rPr>
          <w:b/>
        </w:rPr>
        <w:t xml:space="preserve">hood (&gt;3000 </w:t>
      </w:r>
      <w:proofErr w:type="spellStart"/>
      <w:r w:rsidR="006C6621">
        <w:rPr>
          <w:b/>
        </w:rPr>
        <w:t>hh</w:t>
      </w:r>
      <w:proofErr w:type="spellEnd"/>
      <w:r w:rsidR="006C6621">
        <w:rPr>
          <w:b/>
        </w:rPr>
        <w:t>/sq. mile)</w:t>
      </w:r>
      <w:r w:rsidR="00AF6D32">
        <w:rPr>
          <w:b/>
        </w:rPr>
        <w:t xml:space="preserve"> (standard error in parenthesis)</w:t>
      </w:r>
    </w:p>
    <w:p w:rsidR="00AF6D32" w:rsidRDefault="00AF6D32" w:rsidP="00AF6D32">
      <w:pPr>
        <w:jc w:val="center"/>
        <w:rPr>
          <w:b/>
        </w:rPr>
      </w:pPr>
    </w:p>
    <w:tbl>
      <w:tblPr>
        <w:tblStyle w:val="TableGrid"/>
        <w:tblW w:w="9995" w:type="dxa"/>
        <w:jc w:val="center"/>
        <w:tblLook w:val="04A0" w:firstRow="1" w:lastRow="0" w:firstColumn="1" w:lastColumn="0" w:noHBand="0" w:noVBand="1"/>
      </w:tblPr>
      <w:tblGrid>
        <w:gridCol w:w="2079"/>
        <w:gridCol w:w="2401"/>
        <w:gridCol w:w="2177"/>
        <w:gridCol w:w="1491"/>
        <w:gridCol w:w="1847"/>
      </w:tblGrid>
      <w:tr w:rsidR="00AF6D32" w:rsidRPr="006C6621" w:rsidTr="006C6621">
        <w:trPr>
          <w:trHeight w:val="327"/>
          <w:jc w:val="center"/>
        </w:trPr>
        <w:tc>
          <w:tcPr>
            <w:tcW w:w="2079" w:type="dxa"/>
            <w:vMerge w:val="restart"/>
            <w:tcBorders>
              <w:top w:val="double" w:sz="4" w:space="0" w:color="auto"/>
              <w:left w:val="double" w:sz="4" w:space="0" w:color="auto"/>
            </w:tcBorders>
            <w:vAlign w:val="center"/>
          </w:tcPr>
          <w:p w:rsidR="00AF6D32" w:rsidRPr="006C6621" w:rsidRDefault="00AF6D32" w:rsidP="00CA62B1">
            <w:pPr>
              <w:jc w:val="center"/>
              <w:rPr>
                <w:b/>
                <w:sz w:val="22"/>
                <w:szCs w:val="22"/>
              </w:rPr>
            </w:pPr>
            <w:r w:rsidRPr="006C6621">
              <w:rPr>
                <w:b/>
                <w:sz w:val="22"/>
                <w:szCs w:val="22"/>
              </w:rPr>
              <w:t>Variable</w:t>
            </w:r>
          </w:p>
        </w:tc>
        <w:tc>
          <w:tcPr>
            <w:tcW w:w="2401" w:type="dxa"/>
            <w:vMerge w:val="restart"/>
            <w:tcBorders>
              <w:top w:val="double" w:sz="4" w:space="0" w:color="auto"/>
            </w:tcBorders>
            <w:vAlign w:val="center"/>
          </w:tcPr>
          <w:p w:rsidR="00AF6D32" w:rsidRPr="006C6621" w:rsidRDefault="00AF6D32" w:rsidP="00CA62B1">
            <w:pPr>
              <w:jc w:val="center"/>
              <w:rPr>
                <w:b/>
                <w:sz w:val="22"/>
                <w:szCs w:val="22"/>
              </w:rPr>
            </w:pPr>
            <w:r w:rsidRPr="006C6621">
              <w:rPr>
                <w:b/>
                <w:sz w:val="22"/>
                <w:szCs w:val="22"/>
              </w:rPr>
              <w:t>ATE from GHDM</w:t>
            </w:r>
          </w:p>
        </w:tc>
        <w:tc>
          <w:tcPr>
            <w:tcW w:w="2177" w:type="dxa"/>
            <w:vMerge w:val="restart"/>
            <w:tcBorders>
              <w:top w:val="double" w:sz="4" w:space="0" w:color="auto"/>
              <w:right w:val="double" w:sz="4" w:space="0" w:color="auto"/>
            </w:tcBorders>
            <w:vAlign w:val="center"/>
          </w:tcPr>
          <w:p w:rsidR="00AF6D32" w:rsidRPr="006C6621" w:rsidRDefault="00AF6D32" w:rsidP="00CA62B1">
            <w:pPr>
              <w:jc w:val="center"/>
              <w:rPr>
                <w:b/>
                <w:sz w:val="22"/>
                <w:szCs w:val="22"/>
              </w:rPr>
            </w:pPr>
            <w:r w:rsidRPr="006C6621">
              <w:rPr>
                <w:b/>
                <w:sz w:val="22"/>
                <w:szCs w:val="22"/>
              </w:rPr>
              <w:t>ATE from IHDM</w:t>
            </w:r>
          </w:p>
        </w:tc>
        <w:tc>
          <w:tcPr>
            <w:tcW w:w="3338" w:type="dxa"/>
            <w:gridSpan w:val="2"/>
            <w:tcBorders>
              <w:top w:val="double" w:sz="4" w:space="0" w:color="auto"/>
              <w:bottom w:val="single" w:sz="4" w:space="0" w:color="auto"/>
              <w:right w:val="double" w:sz="4" w:space="0" w:color="auto"/>
            </w:tcBorders>
            <w:vAlign w:val="center"/>
          </w:tcPr>
          <w:p w:rsidR="00AF6D32" w:rsidRPr="006C6621" w:rsidRDefault="00AF6D32" w:rsidP="00CA62B1">
            <w:pPr>
              <w:jc w:val="center"/>
              <w:rPr>
                <w:b/>
                <w:sz w:val="22"/>
                <w:szCs w:val="22"/>
              </w:rPr>
            </w:pPr>
            <w:r w:rsidRPr="006C6621">
              <w:rPr>
                <w:b/>
                <w:sz w:val="22"/>
                <w:szCs w:val="22"/>
              </w:rPr>
              <w:t>% Difference Attributable to</w:t>
            </w:r>
          </w:p>
        </w:tc>
      </w:tr>
      <w:tr w:rsidR="00AF6D32" w:rsidRPr="006C6621" w:rsidTr="006C6621">
        <w:trPr>
          <w:trHeight w:val="326"/>
          <w:jc w:val="center"/>
        </w:trPr>
        <w:tc>
          <w:tcPr>
            <w:tcW w:w="2079" w:type="dxa"/>
            <w:vMerge/>
            <w:tcBorders>
              <w:left w:val="double" w:sz="4" w:space="0" w:color="auto"/>
              <w:bottom w:val="double" w:sz="4" w:space="0" w:color="auto"/>
            </w:tcBorders>
            <w:vAlign w:val="center"/>
          </w:tcPr>
          <w:p w:rsidR="00AF6D32" w:rsidRPr="006C6621" w:rsidRDefault="00AF6D32" w:rsidP="00CA62B1">
            <w:pPr>
              <w:jc w:val="center"/>
              <w:rPr>
                <w:b/>
                <w:sz w:val="22"/>
                <w:szCs w:val="22"/>
              </w:rPr>
            </w:pPr>
          </w:p>
        </w:tc>
        <w:tc>
          <w:tcPr>
            <w:tcW w:w="2401" w:type="dxa"/>
            <w:vMerge/>
            <w:tcBorders>
              <w:bottom w:val="double" w:sz="4" w:space="0" w:color="auto"/>
            </w:tcBorders>
            <w:vAlign w:val="center"/>
          </w:tcPr>
          <w:p w:rsidR="00AF6D32" w:rsidRPr="006C6621" w:rsidRDefault="00AF6D32" w:rsidP="00CA62B1">
            <w:pPr>
              <w:jc w:val="center"/>
              <w:rPr>
                <w:b/>
                <w:sz w:val="22"/>
                <w:szCs w:val="22"/>
              </w:rPr>
            </w:pPr>
          </w:p>
        </w:tc>
        <w:tc>
          <w:tcPr>
            <w:tcW w:w="2177" w:type="dxa"/>
            <w:vMerge/>
            <w:tcBorders>
              <w:bottom w:val="double" w:sz="4" w:space="0" w:color="auto"/>
              <w:right w:val="double" w:sz="4" w:space="0" w:color="auto"/>
            </w:tcBorders>
            <w:vAlign w:val="center"/>
          </w:tcPr>
          <w:p w:rsidR="00AF6D32" w:rsidRPr="006C6621" w:rsidRDefault="00AF6D32" w:rsidP="00CA62B1">
            <w:pPr>
              <w:jc w:val="center"/>
              <w:rPr>
                <w:b/>
                <w:sz w:val="22"/>
                <w:szCs w:val="22"/>
              </w:rPr>
            </w:pPr>
          </w:p>
        </w:tc>
        <w:tc>
          <w:tcPr>
            <w:tcW w:w="1491" w:type="dxa"/>
            <w:tcBorders>
              <w:top w:val="single" w:sz="4" w:space="0" w:color="auto"/>
              <w:bottom w:val="double" w:sz="4" w:space="0" w:color="auto"/>
            </w:tcBorders>
            <w:vAlign w:val="center"/>
          </w:tcPr>
          <w:p w:rsidR="00AF6D32" w:rsidRPr="006C6621" w:rsidRDefault="00AF6D32" w:rsidP="00CA62B1">
            <w:pPr>
              <w:jc w:val="center"/>
              <w:rPr>
                <w:sz w:val="22"/>
                <w:szCs w:val="22"/>
              </w:rPr>
            </w:pPr>
            <w:r w:rsidRPr="006C6621">
              <w:rPr>
                <w:sz w:val="22"/>
                <w:szCs w:val="22"/>
              </w:rPr>
              <w:t>“True” Effect</w:t>
            </w:r>
          </w:p>
        </w:tc>
        <w:tc>
          <w:tcPr>
            <w:tcW w:w="1847" w:type="dxa"/>
            <w:tcBorders>
              <w:top w:val="single" w:sz="4" w:space="0" w:color="auto"/>
              <w:bottom w:val="double" w:sz="4" w:space="0" w:color="auto"/>
              <w:right w:val="double" w:sz="4" w:space="0" w:color="auto"/>
            </w:tcBorders>
            <w:vAlign w:val="center"/>
          </w:tcPr>
          <w:p w:rsidR="00AF6D32" w:rsidRPr="006C6621" w:rsidRDefault="00AF6D32" w:rsidP="00CA62B1">
            <w:pPr>
              <w:jc w:val="center"/>
              <w:rPr>
                <w:sz w:val="22"/>
                <w:szCs w:val="22"/>
              </w:rPr>
            </w:pPr>
            <w:r w:rsidRPr="006C6621">
              <w:rPr>
                <w:sz w:val="22"/>
                <w:szCs w:val="22"/>
              </w:rPr>
              <w:t>Self-Selection Effect</w:t>
            </w:r>
          </w:p>
        </w:tc>
      </w:tr>
      <w:tr w:rsidR="00AF6D32" w:rsidRPr="006C6621" w:rsidTr="006C6621">
        <w:trPr>
          <w:trHeight w:val="386"/>
          <w:jc w:val="center"/>
        </w:trPr>
        <w:tc>
          <w:tcPr>
            <w:tcW w:w="2079" w:type="dxa"/>
            <w:tcBorders>
              <w:top w:val="double" w:sz="4" w:space="0" w:color="auto"/>
              <w:left w:val="double" w:sz="4" w:space="0" w:color="auto"/>
            </w:tcBorders>
            <w:vAlign w:val="center"/>
          </w:tcPr>
          <w:p w:rsidR="00AF6D32" w:rsidRPr="006C6621" w:rsidRDefault="00AF6D32" w:rsidP="00CA62B1">
            <w:pPr>
              <w:rPr>
                <w:sz w:val="22"/>
                <w:szCs w:val="22"/>
              </w:rPr>
            </w:pPr>
            <w:r w:rsidRPr="006C6621">
              <w:rPr>
                <w:sz w:val="22"/>
                <w:szCs w:val="22"/>
              </w:rPr>
              <w:t>Vehicle ownership</w:t>
            </w:r>
          </w:p>
        </w:tc>
        <w:tc>
          <w:tcPr>
            <w:tcW w:w="2401" w:type="dxa"/>
            <w:tcBorders>
              <w:top w:val="double" w:sz="4" w:space="0" w:color="auto"/>
            </w:tcBorders>
            <w:vAlign w:val="center"/>
          </w:tcPr>
          <w:p w:rsidR="00AF6D32" w:rsidRPr="006C6621" w:rsidRDefault="00AF6D32" w:rsidP="00CA62B1">
            <w:pPr>
              <w:tabs>
                <w:tab w:val="decimal" w:pos="233"/>
              </w:tabs>
              <w:jc w:val="center"/>
              <w:rPr>
                <w:sz w:val="22"/>
                <w:szCs w:val="22"/>
              </w:rPr>
            </w:pPr>
            <w:r w:rsidRPr="006C6621">
              <w:rPr>
                <w:sz w:val="22"/>
                <w:szCs w:val="22"/>
              </w:rPr>
              <w:t>0.14</w:t>
            </w:r>
            <w:r w:rsidR="00D1153F" w:rsidRPr="006C6621">
              <w:rPr>
                <w:sz w:val="22"/>
                <w:szCs w:val="22"/>
              </w:rPr>
              <w:t>3</w:t>
            </w:r>
            <w:r w:rsidRPr="006C6621">
              <w:rPr>
                <w:sz w:val="22"/>
                <w:szCs w:val="22"/>
              </w:rPr>
              <w:t xml:space="preserve"> (0.0</w:t>
            </w:r>
            <w:r w:rsidR="00D1153F" w:rsidRPr="006C6621">
              <w:rPr>
                <w:sz w:val="22"/>
                <w:szCs w:val="22"/>
              </w:rPr>
              <w:t>11</w:t>
            </w:r>
            <w:r w:rsidRPr="006C6621">
              <w:rPr>
                <w:sz w:val="22"/>
                <w:szCs w:val="22"/>
              </w:rPr>
              <w:t>)</w:t>
            </w:r>
          </w:p>
        </w:tc>
        <w:tc>
          <w:tcPr>
            <w:tcW w:w="2177" w:type="dxa"/>
            <w:tcBorders>
              <w:top w:val="double" w:sz="4" w:space="0" w:color="auto"/>
              <w:right w:val="double" w:sz="4" w:space="0" w:color="auto"/>
            </w:tcBorders>
            <w:vAlign w:val="center"/>
          </w:tcPr>
          <w:p w:rsidR="00AF6D32" w:rsidRPr="006C6621" w:rsidRDefault="00AF6D32" w:rsidP="000E7896">
            <w:pPr>
              <w:tabs>
                <w:tab w:val="decimal" w:pos="136"/>
              </w:tabs>
              <w:jc w:val="center"/>
              <w:rPr>
                <w:sz w:val="22"/>
                <w:szCs w:val="22"/>
              </w:rPr>
            </w:pPr>
            <w:r w:rsidRPr="006C6621">
              <w:rPr>
                <w:sz w:val="22"/>
                <w:szCs w:val="22"/>
              </w:rPr>
              <w:t xml:space="preserve"> </w:t>
            </w:r>
            <w:r w:rsidR="00D1153F" w:rsidRPr="006C6621">
              <w:rPr>
                <w:sz w:val="22"/>
                <w:szCs w:val="22"/>
              </w:rPr>
              <w:t xml:space="preserve"> </w:t>
            </w:r>
            <w:r w:rsidRPr="006C6621">
              <w:rPr>
                <w:sz w:val="22"/>
                <w:szCs w:val="22"/>
              </w:rPr>
              <w:t xml:space="preserve"> 0.34</w:t>
            </w:r>
            <w:r w:rsidR="00D1153F" w:rsidRPr="006C6621">
              <w:rPr>
                <w:sz w:val="22"/>
                <w:szCs w:val="22"/>
              </w:rPr>
              <w:t>0</w:t>
            </w:r>
            <w:r w:rsidRPr="006C6621">
              <w:rPr>
                <w:sz w:val="22"/>
                <w:szCs w:val="22"/>
              </w:rPr>
              <w:t xml:space="preserve"> (0.0</w:t>
            </w:r>
            <w:r w:rsidR="000E7896" w:rsidRPr="006C6621">
              <w:rPr>
                <w:sz w:val="22"/>
                <w:szCs w:val="22"/>
              </w:rPr>
              <w:t>21</w:t>
            </w:r>
            <w:r w:rsidRPr="006C6621">
              <w:rPr>
                <w:sz w:val="22"/>
                <w:szCs w:val="22"/>
              </w:rPr>
              <w:t>)</w:t>
            </w:r>
          </w:p>
        </w:tc>
        <w:tc>
          <w:tcPr>
            <w:tcW w:w="1491" w:type="dxa"/>
            <w:tcBorders>
              <w:top w:val="double" w:sz="4" w:space="0" w:color="auto"/>
            </w:tcBorders>
            <w:vAlign w:val="center"/>
          </w:tcPr>
          <w:p w:rsidR="00AF6D32" w:rsidRPr="006C6621" w:rsidRDefault="00AF6D32" w:rsidP="00CA62B1">
            <w:pPr>
              <w:tabs>
                <w:tab w:val="decimal" w:pos="196"/>
              </w:tabs>
              <w:jc w:val="center"/>
              <w:rPr>
                <w:sz w:val="22"/>
                <w:szCs w:val="22"/>
              </w:rPr>
            </w:pPr>
            <w:r w:rsidRPr="006C6621">
              <w:rPr>
                <w:sz w:val="22"/>
                <w:szCs w:val="22"/>
              </w:rPr>
              <w:t>42</w:t>
            </w:r>
          </w:p>
        </w:tc>
        <w:tc>
          <w:tcPr>
            <w:tcW w:w="1847" w:type="dxa"/>
            <w:tcBorders>
              <w:top w:val="double" w:sz="4" w:space="0" w:color="auto"/>
              <w:right w:val="double" w:sz="4" w:space="0" w:color="auto"/>
            </w:tcBorders>
            <w:vAlign w:val="center"/>
          </w:tcPr>
          <w:p w:rsidR="00AF6D32" w:rsidRPr="006C6621" w:rsidRDefault="00AF6D32" w:rsidP="00CA62B1">
            <w:pPr>
              <w:tabs>
                <w:tab w:val="decimal" w:pos="196"/>
              </w:tabs>
              <w:jc w:val="center"/>
              <w:rPr>
                <w:sz w:val="22"/>
                <w:szCs w:val="22"/>
              </w:rPr>
            </w:pPr>
            <w:r w:rsidRPr="006C6621">
              <w:rPr>
                <w:sz w:val="22"/>
                <w:szCs w:val="22"/>
              </w:rPr>
              <w:t>58</w:t>
            </w:r>
          </w:p>
        </w:tc>
      </w:tr>
      <w:tr w:rsidR="00AF6D32" w:rsidRPr="006C6621" w:rsidTr="00CA62B1">
        <w:trPr>
          <w:trHeight w:val="350"/>
          <w:jc w:val="center"/>
        </w:trPr>
        <w:tc>
          <w:tcPr>
            <w:tcW w:w="9995" w:type="dxa"/>
            <w:gridSpan w:val="5"/>
            <w:tcBorders>
              <w:left w:val="double" w:sz="4" w:space="0" w:color="auto"/>
              <w:right w:val="double" w:sz="4" w:space="0" w:color="auto"/>
            </w:tcBorders>
            <w:vAlign w:val="center"/>
          </w:tcPr>
          <w:p w:rsidR="00AF6D32" w:rsidRPr="006C6621" w:rsidRDefault="00C3157B" w:rsidP="00CA62B1">
            <w:pPr>
              <w:tabs>
                <w:tab w:val="decimal" w:pos="196"/>
              </w:tabs>
              <w:rPr>
                <w:sz w:val="22"/>
                <w:szCs w:val="22"/>
              </w:rPr>
            </w:pPr>
            <w:r w:rsidRPr="006C6621">
              <w:rPr>
                <w:b/>
                <w:sz w:val="22"/>
                <w:szCs w:val="22"/>
              </w:rPr>
              <w:t>Participation on</w:t>
            </w:r>
          </w:p>
        </w:tc>
      </w:tr>
      <w:tr w:rsidR="00AF6D32" w:rsidRPr="006C6621" w:rsidTr="00CA62B1">
        <w:trPr>
          <w:trHeight w:val="350"/>
          <w:jc w:val="center"/>
        </w:trPr>
        <w:tc>
          <w:tcPr>
            <w:tcW w:w="2079" w:type="dxa"/>
            <w:tcBorders>
              <w:left w:val="double" w:sz="4" w:space="0" w:color="auto"/>
            </w:tcBorders>
            <w:vAlign w:val="center"/>
          </w:tcPr>
          <w:p w:rsidR="00AF6D32" w:rsidRPr="006C6621" w:rsidRDefault="00AF6D32" w:rsidP="00CA62B1">
            <w:pPr>
              <w:rPr>
                <w:sz w:val="22"/>
                <w:szCs w:val="22"/>
              </w:rPr>
            </w:pPr>
            <w:r w:rsidRPr="006C6621">
              <w:rPr>
                <w:sz w:val="22"/>
                <w:szCs w:val="22"/>
              </w:rPr>
              <w:t>Personal business</w:t>
            </w:r>
          </w:p>
        </w:tc>
        <w:tc>
          <w:tcPr>
            <w:tcW w:w="2401" w:type="dxa"/>
            <w:vAlign w:val="center"/>
          </w:tcPr>
          <w:p w:rsidR="00AF6D32" w:rsidRPr="006C6621" w:rsidRDefault="00D1153F" w:rsidP="000E7896">
            <w:pPr>
              <w:tabs>
                <w:tab w:val="decimal" w:pos="233"/>
              </w:tabs>
              <w:jc w:val="center"/>
              <w:rPr>
                <w:sz w:val="22"/>
                <w:szCs w:val="22"/>
              </w:rPr>
            </w:pPr>
            <w:r w:rsidRPr="006C6621">
              <w:rPr>
                <w:sz w:val="22"/>
                <w:szCs w:val="22"/>
              </w:rPr>
              <w:t>-</w:t>
            </w:r>
            <w:r w:rsidR="00AF6D32" w:rsidRPr="006C6621">
              <w:rPr>
                <w:sz w:val="22"/>
                <w:szCs w:val="22"/>
              </w:rPr>
              <w:t>0.037 (0.0</w:t>
            </w:r>
            <w:r w:rsidR="00287471" w:rsidRPr="006C6621">
              <w:rPr>
                <w:sz w:val="22"/>
                <w:szCs w:val="22"/>
              </w:rPr>
              <w:t>1</w:t>
            </w:r>
            <w:r w:rsidR="000E7896" w:rsidRPr="006C6621">
              <w:rPr>
                <w:sz w:val="22"/>
                <w:szCs w:val="22"/>
              </w:rPr>
              <w:t>3</w:t>
            </w:r>
            <w:r w:rsidR="00AF6D32" w:rsidRPr="006C6621">
              <w:rPr>
                <w:sz w:val="22"/>
                <w:szCs w:val="22"/>
              </w:rPr>
              <w:t>)</w:t>
            </w:r>
          </w:p>
        </w:tc>
        <w:tc>
          <w:tcPr>
            <w:tcW w:w="2177" w:type="dxa"/>
            <w:tcBorders>
              <w:right w:val="double" w:sz="4" w:space="0" w:color="auto"/>
            </w:tcBorders>
            <w:vAlign w:val="center"/>
          </w:tcPr>
          <w:p w:rsidR="00AF6D32" w:rsidRPr="006C6621" w:rsidRDefault="00AF6D32" w:rsidP="000E7896">
            <w:pPr>
              <w:tabs>
                <w:tab w:val="decimal" w:pos="136"/>
              </w:tabs>
              <w:jc w:val="center"/>
              <w:rPr>
                <w:sz w:val="22"/>
                <w:szCs w:val="22"/>
              </w:rPr>
            </w:pPr>
            <w:r w:rsidRPr="006C6621">
              <w:rPr>
                <w:sz w:val="22"/>
                <w:szCs w:val="22"/>
              </w:rPr>
              <w:t xml:space="preserve"> </w:t>
            </w:r>
            <w:r w:rsidR="00D1153F" w:rsidRPr="006C6621">
              <w:rPr>
                <w:sz w:val="22"/>
                <w:szCs w:val="22"/>
              </w:rPr>
              <w:t>-</w:t>
            </w:r>
            <w:r w:rsidRPr="006C6621">
              <w:rPr>
                <w:sz w:val="22"/>
                <w:szCs w:val="22"/>
              </w:rPr>
              <w:t>0.041 (0.</w:t>
            </w:r>
            <w:r w:rsidR="000E7896" w:rsidRPr="006C6621">
              <w:rPr>
                <w:sz w:val="22"/>
                <w:szCs w:val="22"/>
              </w:rPr>
              <w:t>0</w:t>
            </w:r>
            <w:r w:rsidR="00287471" w:rsidRPr="006C6621">
              <w:rPr>
                <w:sz w:val="22"/>
                <w:szCs w:val="22"/>
              </w:rPr>
              <w:t>1</w:t>
            </w:r>
            <w:r w:rsidR="000E7896" w:rsidRPr="006C6621">
              <w:rPr>
                <w:sz w:val="22"/>
                <w:szCs w:val="22"/>
              </w:rPr>
              <w:t>3</w:t>
            </w:r>
            <w:r w:rsidRPr="006C6621">
              <w:rPr>
                <w:sz w:val="22"/>
                <w:szCs w:val="22"/>
              </w:rPr>
              <w:t xml:space="preserve">) </w:t>
            </w:r>
          </w:p>
        </w:tc>
        <w:tc>
          <w:tcPr>
            <w:tcW w:w="1491" w:type="dxa"/>
            <w:vAlign w:val="center"/>
          </w:tcPr>
          <w:p w:rsidR="00AF6D32" w:rsidRPr="006C6621" w:rsidRDefault="00AF6D32" w:rsidP="00CA62B1">
            <w:pPr>
              <w:tabs>
                <w:tab w:val="decimal" w:pos="196"/>
              </w:tabs>
              <w:jc w:val="center"/>
              <w:rPr>
                <w:sz w:val="22"/>
                <w:szCs w:val="22"/>
              </w:rPr>
            </w:pPr>
            <w:r w:rsidRPr="006C6621">
              <w:rPr>
                <w:sz w:val="22"/>
                <w:szCs w:val="22"/>
              </w:rPr>
              <w:t>90</w:t>
            </w:r>
          </w:p>
        </w:tc>
        <w:tc>
          <w:tcPr>
            <w:tcW w:w="1847" w:type="dxa"/>
            <w:tcBorders>
              <w:right w:val="double" w:sz="4" w:space="0" w:color="auto"/>
            </w:tcBorders>
            <w:vAlign w:val="center"/>
          </w:tcPr>
          <w:p w:rsidR="00AF6D32" w:rsidRPr="006C6621" w:rsidRDefault="00AF6D32" w:rsidP="00CA62B1">
            <w:pPr>
              <w:tabs>
                <w:tab w:val="decimal" w:pos="196"/>
              </w:tabs>
              <w:jc w:val="center"/>
              <w:rPr>
                <w:sz w:val="22"/>
                <w:szCs w:val="22"/>
              </w:rPr>
            </w:pPr>
            <w:r w:rsidRPr="006C6621">
              <w:rPr>
                <w:sz w:val="22"/>
                <w:szCs w:val="22"/>
              </w:rPr>
              <w:t>10</w:t>
            </w:r>
          </w:p>
        </w:tc>
      </w:tr>
      <w:tr w:rsidR="00AF6D32" w:rsidRPr="006C6621" w:rsidTr="00CA62B1">
        <w:trPr>
          <w:trHeight w:val="350"/>
          <w:jc w:val="center"/>
        </w:trPr>
        <w:tc>
          <w:tcPr>
            <w:tcW w:w="2079" w:type="dxa"/>
            <w:tcBorders>
              <w:left w:val="double" w:sz="4" w:space="0" w:color="auto"/>
            </w:tcBorders>
            <w:vAlign w:val="center"/>
          </w:tcPr>
          <w:p w:rsidR="00AF6D32" w:rsidRPr="006C6621" w:rsidRDefault="00AF6D32" w:rsidP="00CA62B1">
            <w:pPr>
              <w:rPr>
                <w:sz w:val="22"/>
                <w:szCs w:val="22"/>
              </w:rPr>
            </w:pPr>
            <w:r w:rsidRPr="006C6621">
              <w:rPr>
                <w:sz w:val="22"/>
                <w:szCs w:val="22"/>
              </w:rPr>
              <w:t>Shopping</w:t>
            </w:r>
          </w:p>
        </w:tc>
        <w:tc>
          <w:tcPr>
            <w:tcW w:w="2401" w:type="dxa"/>
            <w:vAlign w:val="center"/>
          </w:tcPr>
          <w:p w:rsidR="00AF6D32" w:rsidRPr="006C6621" w:rsidRDefault="00AF6D32" w:rsidP="000E7896">
            <w:pPr>
              <w:tabs>
                <w:tab w:val="decimal" w:pos="233"/>
              </w:tabs>
              <w:jc w:val="center"/>
              <w:rPr>
                <w:sz w:val="22"/>
                <w:szCs w:val="22"/>
              </w:rPr>
            </w:pPr>
            <w:r w:rsidRPr="006C6621">
              <w:rPr>
                <w:sz w:val="22"/>
                <w:szCs w:val="22"/>
              </w:rPr>
              <w:t>0.011 (0.</w:t>
            </w:r>
            <w:r w:rsidR="000E7896" w:rsidRPr="006C6621">
              <w:rPr>
                <w:sz w:val="22"/>
                <w:szCs w:val="22"/>
              </w:rPr>
              <w:t>00</w:t>
            </w:r>
            <w:r w:rsidR="00A1368A" w:rsidRPr="006C6621">
              <w:rPr>
                <w:sz w:val="22"/>
                <w:szCs w:val="22"/>
              </w:rPr>
              <w:t>4</w:t>
            </w:r>
            <w:r w:rsidRPr="006C6621">
              <w:rPr>
                <w:sz w:val="22"/>
                <w:szCs w:val="22"/>
              </w:rPr>
              <w:t>)</w:t>
            </w:r>
          </w:p>
        </w:tc>
        <w:tc>
          <w:tcPr>
            <w:tcW w:w="2177" w:type="dxa"/>
            <w:tcBorders>
              <w:right w:val="double" w:sz="4" w:space="0" w:color="auto"/>
            </w:tcBorders>
            <w:vAlign w:val="center"/>
          </w:tcPr>
          <w:p w:rsidR="00AF6D32" w:rsidRPr="006C6621" w:rsidRDefault="00D1153F" w:rsidP="00A1368A">
            <w:pPr>
              <w:tabs>
                <w:tab w:val="decimal" w:pos="136"/>
              </w:tabs>
              <w:jc w:val="center"/>
              <w:rPr>
                <w:sz w:val="22"/>
                <w:szCs w:val="22"/>
              </w:rPr>
            </w:pPr>
            <w:r w:rsidRPr="006C6621">
              <w:rPr>
                <w:sz w:val="22"/>
                <w:szCs w:val="22"/>
              </w:rPr>
              <w:t xml:space="preserve">  </w:t>
            </w:r>
            <w:r w:rsidR="002D7D0E" w:rsidRPr="006C6621">
              <w:rPr>
                <w:sz w:val="22"/>
                <w:szCs w:val="22"/>
              </w:rPr>
              <w:t>0.</w:t>
            </w:r>
            <w:r w:rsidR="000E7896" w:rsidRPr="006C6621">
              <w:rPr>
                <w:sz w:val="22"/>
                <w:szCs w:val="22"/>
              </w:rPr>
              <w:t>01</w:t>
            </w:r>
            <w:r w:rsidR="00A1368A" w:rsidRPr="006C6621">
              <w:rPr>
                <w:sz w:val="22"/>
                <w:szCs w:val="22"/>
              </w:rPr>
              <w:t>9</w:t>
            </w:r>
            <w:r w:rsidR="000E7896" w:rsidRPr="006C6621">
              <w:rPr>
                <w:sz w:val="22"/>
                <w:szCs w:val="22"/>
              </w:rPr>
              <w:t xml:space="preserve"> </w:t>
            </w:r>
            <w:r w:rsidR="00AF6D32" w:rsidRPr="006C6621">
              <w:rPr>
                <w:sz w:val="22"/>
                <w:szCs w:val="22"/>
              </w:rPr>
              <w:t>(0.</w:t>
            </w:r>
            <w:r w:rsidR="000E7896" w:rsidRPr="006C6621">
              <w:rPr>
                <w:sz w:val="22"/>
                <w:szCs w:val="22"/>
              </w:rPr>
              <w:t>0</w:t>
            </w:r>
            <w:r w:rsidR="00A1368A" w:rsidRPr="006C6621">
              <w:rPr>
                <w:sz w:val="22"/>
                <w:szCs w:val="22"/>
              </w:rPr>
              <w:t>07</w:t>
            </w:r>
            <w:r w:rsidR="00AF6D32" w:rsidRPr="006C6621">
              <w:rPr>
                <w:sz w:val="22"/>
                <w:szCs w:val="22"/>
              </w:rPr>
              <w:t>)</w:t>
            </w:r>
          </w:p>
        </w:tc>
        <w:tc>
          <w:tcPr>
            <w:tcW w:w="1491" w:type="dxa"/>
            <w:vAlign w:val="center"/>
          </w:tcPr>
          <w:p w:rsidR="00AF6D32" w:rsidRPr="006C6621" w:rsidRDefault="002D7D0E" w:rsidP="002D7D0E">
            <w:pPr>
              <w:tabs>
                <w:tab w:val="decimal" w:pos="196"/>
              </w:tabs>
              <w:jc w:val="center"/>
              <w:rPr>
                <w:sz w:val="22"/>
                <w:szCs w:val="22"/>
              </w:rPr>
            </w:pPr>
            <w:r w:rsidRPr="006C6621">
              <w:rPr>
                <w:sz w:val="22"/>
                <w:szCs w:val="22"/>
              </w:rPr>
              <w:t>65</w:t>
            </w:r>
          </w:p>
        </w:tc>
        <w:tc>
          <w:tcPr>
            <w:tcW w:w="1847" w:type="dxa"/>
            <w:tcBorders>
              <w:right w:val="double" w:sz="4" w:space="0" w:color="auto"/>
            </w:tcBorders>
            <w:vAlign w:val="center"/>
          </w:tcPr>
          <w:p w:rsidR="00AF6D32" w:rsidRPr="006C6621" w:rsidRDefault="002D7D0E" w:rsidP="002D7D0E">
            <w:pPr>
              <w:tabs>
                <w:tab w:val="decimal" w:pos="196"/>
              </w:tabs>
              <w:jc w:val="center"/>
              <w:rPr>
                <w:sz w:val="22"/>
                <w:szCs w:val="22"/>
              </w:rPr>
            </w:pPr>
            <w:r w:rsidRPr="006C6621">
              <w:rPr>
                <w:sz w:val="22"/>
                <w:szCs w:val="22"/>
              </w:rPr>
              <w:t>35</w:t>
            </w:r>
            <w:r w:rsidR="00233138" w:rsidRPr="006C6621">
              <w:rPr>
                <w:sz w:val="22"/>
                <w:szCs w:val="22"/>
              </w:rPr>
              <w:t xml:space="preserve"> </w:t>
            </w:r>
          </w:p>
        </w:tc>
      </w:tr>
      <w:tr w:rsidR="00AF6D32" w:rsidRPr="006C6621" w:rsidTr="00CA62B1">
        <w:trPr>
          <w:trHeight w:val="350"/>
          <w:jc w:val="center"/>
        </w:trPr>
        <w:tc>
          <w:tcPr>
            <w:tcW w:w="2079" w:type="dxa"/>
            <w:tcBorders>
              <w:left w:val="double" w:sz="4" w:space="0" w:color="auto"/>
            </w:tcBorders>
            <w:vAlign w:val="center"/>
          </w:tcPr>
          <w:p w:rsidR="00AF6D32" w:rsidRPr="006C6621" w:rsidRDefault="00AF6D32" w:rsidP="00CA62B1">
            <w:pPr>
              <w:rPr>
                <w:sz w:val="22"/>
                <w:szCs w:val="22"/>
              </w:rPr>
            </w:pPr>
            <w:r w:rsidRPr="006C6621">
              <w:rPr>
                <w:sz w:val="22"/>
                <w:szCs w:val="22"/>
              </w:rPr>
              <w:t>Recreation</w:t>
            </w:r>
          </w:p>
        </w:tc>
        <w:tc>
          <w:tcPr>
            <w:tcW w:w="2401" w:type="dxa"/>
            <w:vAlign w:val="center"/>
          </w:tcPr>
          <w:p w:rsidR="00AF6D32" w:rsidRPr="006C6621" w:rsidRDefault="00AF6D32" w:rsidP="000E7896">
            <w:pPr>
              <w:tabs>
                <w:tab w:val="decimal" w:pos="233"/>
              </w:tabs>
              <w:jc w:val="center"/>
              <w:rPr>
                <w:sz w:val="22"/>
                <w:szCs w:val="22"/>
              </w:rPr>
            </w:pPr>
            <w:r w:rsidRPr="006C6621">
              <w:rPr>
                <w:sz w:val="22"/>
                <w:szCs w:val="22"/>
              </w:rPr>
              <w:t>0.</w:t>
            </w:r>
            <w:r w:rsidR="000E7896" w:rsidRPr="006C6621">
              <w:rPr>
                <w:sz w:val="22"/>
                <w:szCs w:val="22"/>
              </w:rPr>
              <w:t xml:space="preserve">134 </w:t>
            </w:r>
            <w:r w:rsidRPr="006C6621">
              <w:rPr>
                <w:sz w:val="22"/>
                <w:szCs w:val="22"/>
              </w:rPr>
              <w:t>(0.0</w:t>
            </w:r>
            <w:r w:rsidR="00287471" w:rsidRPr="006C6621">
              <w:rPr>
                <w:sz w:val="22"/>
                <w:szCs w:val="22"/>
              </w:rPr>
              <w:t>2</w:t>
            </w:r>
            <w:r w:rsidR="000E7896" w:rsidRPr="006C6621">
              <w:rPr>
                <w:sz w:val="22"/>
                <w:szCs w:val="22"/>
              </w:rPr>
              <w:t>1</w:t>
            </w:r>
            <w:r w:rsidRPr="006C6621">
              <w:rPr>
                <w:sz w:val="22"/>
                <w:szCs w:val="22"/>
              </w:rPr>
              <w:t>)</w:t>
            </w:r>
          </w:p>
        </w:tc>
        <w:tc>
          <w:tcPr>
            <w:tcW w:w="2177" w:type="dxa"/>
            <w:tcBorders>
              <w:right w:val="double" w:sz="4" w:space="0" w:color="auto"/>
            </w:tcBorders>
            <w:vAlign w:val="center"/>
          </w:tcPr>
          <w:p w:rsidR="00AF6D32" w:rsidRPr="006C6621" w:rsidRDefault="00D1153F" w:rsidP="000E7896">
            <w:pPr>
              <w:tabs>
                <w:tab w:val="decimal" w:pos="136"/>
              </w:tabs>
              <w:jc w:val="center"/>
              <w:rPr>
                <w:sz w:val="22"/>
                <w:szCs w:val="22"/>
              </w:rPr>
            </w:pPr>
            <w:r w:rsidRPr="006C6621">
              <w:rPr>
                <w:sz w:val="22"/>
                <w:szCs w:val="22"/>
              </w:rPr>
              <w:t xml:space="preserve">  </w:t>
            </w:r>
            <w:r w:rsidR="00AF6D32" w:rsidRPr="006C6621">
              <w:rPr>
                <w:sz w:val="22"/>
                <w:szCs w:val="22"/>
              </w:rPr>
              <w:t>0.</w:t>
            </w:r>
            <w:r w:rsidR="000E7896" w:rsidRPr="006C6621">
              <w:rPr>
                <w:sz w:val="22"/>
                <w:szCs w:val="22"/>
              </w:rPr>
              <w:t xml:space="preserve">190 </w:t>
            </w:r>
            <w:r w:rsidR="00AF6D32" w:rsidRPr="006C6621">
              <w:rPr>
                <w:sz w:val="22"/>
                <w:szCs w:val="22"/>
              </w:rPr>
              <w:t>(0.</w:t>
            </w:r>
            <w:r w:rsidR="000E7896" w:rsidRPr="006C6621">
              <w:rPr>
                <w:sz w:val="22"/>
                <w:szCs w:val="22"/>
              </w:rPr>
              <w:t>0</w:t>
            </w:r>
            <w:r w:rsidR="00AF6D32" w:rsidRPr="006C6621">
              <w:rPr>
                <w:sz w:val="22"/>
                <w:szCs w:val="22"/>
              </w:rPr>
              <w:t>1</w:t>
            </w:r>
            <w:r w:rsidR="00287471" w:rsidRPr="006C6621">
              <w:rPr>
                <w:sz w:val="22"/>
                <w:szCs w:val="22"/>
              </w:rPr>
              <w:t>4</w:t>
            </w:r>
            <w:r w:rsidR="00AF6D32" w:rsidRPr="006C6621">
              <w:rPr>
                <w:sz w:val="22"/>
                <w:szCs w:val="22"/>
              </w:rPr>
              <w:t>)</w:t>
            </w:r>
          </w:p>
        </w:tc>
        <w:tc>
          <w:tcPr>
            <w:tcW w:w="1491" w:type="dxa"/>
            <w:vAlign w:val="center"/>
          </w:tcPr>
          <w:p w:rsidR="00AF6D32" w:rsidRPr="006C6621" w:rsidRDefault="002D7D0E" w:rsidP="002D7D0E">
            <w:pPr>
              <w:tabs>
                <w:tab w:val="decimal" w:pos="196"/>
              </w:tabs>
              <w:jc w:val="center"/>
              <w:rPr>
                <w:sz w:val="22"/>
                <w:szCs w:val="22"/>
              </w:rPr>
            </w:pPr>
            <w:r w:rsidRPr="006C6621">
              <w:rPr>
                <w:sz w:val="22"/>
                <w:szCs w:val="22"/>
              </w:rPr>
              <w:t>71</w:t>
            </w:r>
          </w:p>
        </w:tc>
        <w:tc>
          <w:tcPr>
            <w:tcW w:w="1847" w:type="dxa"/>
            <w:tcBorders>
              <w:right w:val="double" w:sz="4" w:space="0" w:color="auto"/>
            </w:tcBorders>
            <w:vAlign w:val="center"/>
          </w:tcPr>
          <w:p w:rsidR="00AF6D32" w:rsidRPr="006C6621" w:rsidRDefault="002D7D0E" w:rsidP="00CA62B1">
            <w:pPr>
              <w:tabs>
                <w:tab w:val="decimal" w:pos="196"/>
              </w:tabs>
              <w:jc w:val="center"/>
              <w:rPr>
                <w:sz w:val="22"/>
                <w:szCs w:val="22"/>
              </w:rPr>
            </w:pPr>
            <w:r w:rsidRPr="006C6621">
              <w:rPr>
                <w:sz w:val="22"/>
                <w:szCs w:val="22"/>
              </w:rPr>
              <w:t>29</w:t>
            </w:r>
            <w:r w:rsidR="00233138" w:rsidRPr="006C6621">
              <w:rPr>
                <w:sz w:val="22"/>
                <w:szCs w:val="22"/>
              </w:rPr>
              <w:t xml:space="preserve"> </w:t>
            </w:r>
          </w:p>
        </w:tc>
      </w:tr>
      <w:tr w:rsidR="00AF6D32" w:rsidRPr="006C6621" w:rsidTr="00CA62B1">
        <w:trPr>
          <w:trHeight w:val="350"/>
          <w:jc w:val="center"/>
        </w:trPr>
        <w:tc>
          <w:tcPr>
            <w:tcW w:w="2079" w:type="dxa"/>
            <w:tcBorders>
              <w:left w:val="double" w:sz="4" w:space="0" w:color="auto"/>
            </w:tcBorders>
            <w:vAlign w:val="center"/>
          </w:tcPr>
          <w:p w:rsidR="00AF6D32" w:rsidRPr="006C6621" w:rsidRDefault="00AF6D32" w:rsidP="00CA62B1">
            <w:pPr>
              <w:rPr>
                <w:sz w:val="22"/>
                <w:szCs w:val="22"/>
              </w:rPr>
            </w:pPr>
            <w:r w:rsidRPr="006C6621">
              <w:rPr>
                <w:sz w:val="22"/>
                <w:szCs w:val="22"/>
              </w:rPr>
              <w:t>Din</w:t>
            </w:r>
            <w:r w:rsidR="00720926" w:rsidRPr="006C6621">
              <w:rPr>
                <w:sz w:val="22"/>
                <w:szCs w:val="22"/>
              </w:rPr>
              <w:t>ing</w:t>
            </w:r>
            <w:r w:rsidRPr="006C6621">
              <w:rPr>
                <w:sz w:val="22"/>
                <w:szCs w:val="22"/>
              </w:rPr>
              <w:t xml:space="preserve"> out</w:t>
            </w:r>
          </w:p>
        </w:tc>
        <w:tc>
          <w:tcPr>
            <w:tcW w:w="2401" w:type="dxa"/>
            <w:vAlign w:val="center"/>
          </w:tcPr>
          <w:p w:rsidR="00AF6D32" w:rsidRPr="006C6621" w:rsidRDefault="00AF6D32" w:rsidP="000E7896">
            <w:pPr>
              <w:tabs>
                <w:tab w:val="decimal" w:pos="233"/>
              </w:tabs>
              <w:jc w:val="center"/>
              <w:rPr>
                <w:sz w:val="22"/>
                <w:szCs w:val="22"/>
              </w:rPr>
            </w:pPr>
            <w:r w:rsidRPr="006C6621">
              <w:rPr>
                <w:sz w:val="22"/>
                <w:szCs w:val="22"/>
              </w:rPr>
              <w:t>0.</w:t>
            </w:r>
            <w:r w:rsidR="000E7896" w:rsidRPr="006C6621">
              <w:rPr>
                <w:sz w:val="22"/>
                <w:szCs w:val="22"/>
              </w:rPr>
              <w:t xml:space="preserve">094 </w:t>
            </w:r>
            <w:r w:rsidRPr="006C6621">
              <w:rPr>
                <w:sz w:val="22"/>
                <w:szCs w:val="22"/>
              </w:rPr>
              <w:t>(0.0</w:t>
            </w:r>
            <w:r w:rsidR="00287471" w:rsidRPr="006C6621">
              <w:rPr>
                <w:sz w:val="22"/>
                <w:szCs w:val="22"/>
              </w:rPr>
              <w:t>20</w:t>
            </w:r>
            <w:r w:rsidRPr="006C6621">
              <w:rPr>
                <w:sz w:val="22"/>
                <w:szCs w:val="22"/>
              </w:rPr>
              <w:t>)</w:t>
            </w:r>
          </w:p>
        </w:tc>
        <w:tc>
          <w:tcPr>
            <w:tcW w:w="2177" w:type="dxa"/>
            <w:tcBorders>
              <w:right w:val="double" w:sz="4" w:space="0" w:color="auto"/>
            </w:tcBorders>
            <w:vAlign w:val="center"/>
          </w:tcPr>
          <w:p w:rsidR="00AF6D32" w:rsidRPr="006C6621" w:rsidRDefault="00D1153F" w:rsidP="000E7896">
            <w:pPr>
              <w:tabs>
                <w:tab w:val="decimal" w:pos="136"/>
              </w:tabs>
              <w:jc w:val="center"/>
              <w:rPr>
                <w:sz w:val="22"/>
                <w:szCs w:val="22"/>
              </w:rPr>
            </w:pPr>
            <w:r w:rsidRPr="006C6621">
              <w:rPr>
                <w:sz w:val="22"/>
                <w:szCs w:val="22"/>
              </w:rPr>
              <w:t xml:space="preserve">  </w:t>
            </w:r>
            <w:r w:rsidR="00AF6D32" w:rsidRPr="006C6621">
              <w:rPr>
                <w:sz w:val="22"/>
                <w:szCs w:val="22"/>
              </w:rPr>
              <w:t>0.119 (0.0</w:t>
            </w:r>
            <w:r w:rsidR="00287471" w:rsidRPr="006C6621">
              <w:rPr>
                <w:sz w:val="22"/>
                <w:szCs w:val="22"/>
              </w:rPr>
              <w:t>2</w:t>
            </w:r>
            <w:r w:rsidR="000E7896" w:rsidRPr="006C6621">
              <w:rPr>
                <w:sz w:val="22"/>
                <w:szCs w:val="22"/>
              </w:rPr>
              <w:t>1</w:t>
            </w:r>
            <w:r w:rsidR="00AF6D32" w:rsidRPr="006C6621">
              <w:rPr>
                <w:sz w:val="22"/>
                <w:szCs w:val="22"/>
              </w:rPr>
              <w:t>)</w:t>
            </w:r>
          </w:p>
        </w:tc>
        <w:tc>
          <w:tcPr>
            <w:tcW w:w="1491" w:type="dxa"/>
            <w:vAlign w:val="center"/>
          </w:tcPr>
          <w:p w:rsidR="00AF6D32" w:rsidRPr="006C6621" w:rsidRDefault="002D7D0E" w:rsidP="00CA62B1">
            <w:pPr>
              <w:tabs>
                <w:tab w:val="decimal" w:pos="196"/>
              </w:tabs>
              <w:jc w:val="center"/>
              <w:rPr>
                <w:sz w:val="22"/>
                <w:szCs w:val="22"/>
              </w:rPr>
            </w:pPr>
            <w:r w:rsidRPr="006C6621">
              <w:rPr>
                <w:sz w:val="22"/>
                <w:szCs w:val="22"/>
              </w:rPr>
              <w:t>79</w:t>
            </w:r>
          </w:p>
        </w:tc>
        <w:tc>
          <w:tcPr>
            <w:tcW w:w="1847" w:type="dxa"/>
            <w:tcBorders>
              <w:right w:val="double" w:sz="4" w:space="0" w:color="auto"/>
            </w:tcBorders>
            <w:vAlign w:val="center"/>
          </w:tcPr>
          <w:p w:rsidR="00AF6D32" w:rsidRPr="006C6621" w:rsidRDefault="00AF6D32" w:rsidP="00CA62B1">
            <w:pPr>
              <w:tabs>
                <w:tab w:val="decimal" w:pos="196"/>
              </w:tabs>
              <w:jc w:val="center"/>
              <w:rPr>
                <w:sz w:val="22"/>
                <w:szCs w:val="22"/>
              </w:rPr>
            </w:pPr>
            <w:r w:rsidRPr="006C6621">
              <w:rPr>
                <w:sz w:val="22"/>
                <w:szCs w:val="22"/>
              </w:rPr>
              <w:t>2</w:t>
            </w:r>
            <w:r w:rsidR="002D7D0E" w:rsidRPr="006C6621">
              <w:rPr>
                <w:sz w:val="22"/>
                <w:szCs w:val="22"/>
              </w:rPr>
              <w:t>1</w:t>
            </w:r>
            <w:r w:rsidR="00233138" w:rsidRPr="006C6621">
              <w:rPr>
                <w:sz w:val="22"/>
                <w:szCs w:val="22"/>
              </w:rPr>
              <w:t xml:space="preserve"> </w:t>
            </w:r>
          </w:p>
        </w:tc>
      </w:tr>
      <w:tr w:rsidR="00AF6D32" w:rsidRPr="006C6621" w:rsidTr="00CA62B1">
        <w:trPr>
          <w:trHeight w:val="350"/>
          <w:jc w:val="center"/>
        </w:trPr>
        <w:tc>
          <w:tcPr>
            <w:tcW w:w="2079" w:type="dxa"/>
            <w:tcBorders>
              <w:left w:val="double" w:sz="4" w:space="0" w:color="auto"/>
            </w:tcBorders>
            <w:vAlign w:val="center"/>
          </w:tcPr>
          <w:p w:rsidR="00AF6D32" w:rsidRPr="006C6621" w:rsidRDefault="00AF6D32" w:rsidP="00CA62B1">
            <w:pPr>
              <w:rPr>
                <w:sz w:val="22"/>
                <w:szCs w:val="22"/>
              </w:rPr>
            </w:pPr>
            <w:r w:rsidRPr="006C6621">
              <w:rPr>
                <w:sz w:val="22"/>
                <w:szCs w:val="22"/>
              </w:rPr>
              <w:t>Social</w:t>
            </w:r>
          </w:p>
        </w:tc>
        <w:tc>
          <w:tcPr>
            <w:tcW w:w="2401" w:type="dxa"/>
            <w:vAlign w:val="center"/>
          </w:tcPr>
          <w:p w:rsidR="00AF6D32" w:rsidRPr="006C6621" w:rsidRDefault="00D1153F" w:rsidP="000E7896">
            <w:pPr>
              <w:tabs>
                <w:tab w:val="decimal" w:pos="233"/>
              </w:tabs>
              <w:jc w:val="center"/>
              <w:rPr>
                <w:sz w:val="22"/>
                <w:szCs w:val="22"/>
              </w:rPr>
            </w:pPr>
            <w:r w:rsidRPr="006C6621">
              <w:rPr>
                <w:sz w:val="22"/>
                <w:szCs w:val="22"/>
              </w:rPr>
              <w:t>-</w:t>
            </w:r>
            <w:r w:rsidR="00AF6D32" w:rsidRPr="006C6621">
              <w:rPr>
                <w:sz w:val="22"/>
                <w:szCs w:val="22"/>
              </w:rPr>
              <w:t>0.056 (0.0</w:t>
            </w:r>
            <w:r w:rsidR="00287471" w:rsidRPr="006C6621">
              <w:rPr>
                <w:sz w:val="22"/>
                <w:szCs w:val="22"/>
              </w:rPr>
              <w:t>1</w:t>
            </w:r>
            <w:r w:rsidR="000E7896" w:rsidRPr="006C6621">
              <w:rPr>
                <w:sz w:val="22"/>
                <w:szCs w:val="22"/>
              </w:rPr>
              <w:t>4</w:t>
            </w:r>
            <w:r w:rsidR="00AF6D32" w:rsidRPr="006C6621">
              <w:rPr>
                <w:sz w:val="22"/>
                <w:szCs w:val="22"/>
              </w:rPr>
              <w:t>)</w:t>
            </w:r>
          </w:p>
        </w:tc>
        <w:tc>
          <w:tcPr>
            <w:tcW w:w="2177" w:type="dxa"/>
            <w:tcBorders>
              <w:right w:val="double" w:sz="4" w:space="0" w:color="auto"/>
            </w:tcBorders>
            <w:vAlign w:val="center"/>
          </w:tcPr>
          <w:p w:rsidR="00AF6D32" w:rsidRPr="006C6621" w:rsidRDefault="00DE70BC" w:rsidP="000E7896">
            <w:pPr>
              <w:tabs>
                <w:tab w:val="decimal" w:pos="136"/>
              </w:tabs>
              <w:jc w:val="center"/>
              <w:rPr>
                <w:sz w:val="22"/>
                <w:szCs w:val="22"/>
              </w:rPr>
            </w:pPr>
            <w:r w:rsidRPr="006C6621">
              <w:rPr>
                <w:sz w:val="22"/>
                <w:szCs w:val="22"/>
              </w:rPr>
              <w:t xml:space="preserve"> </w:t>
            </w:r>
            <w:r w:rsidR="00D1153F" w:rsidRPr="006C6621">
              <w:rPr>
                <w:sz w:val="22"/>
                <w:szCs w:val="22"/>
              </w:rPr>
              <w:t>-</w:t>
            </w:r>
            <w:r w:rsidR="00AF6D32" w:rsidRPr="006C6621">
              <w:rPr>
                <w:sz w:val="22"/>
                <w:szCs w:val="22"/>
              </w:rPr>
              <w:t>0.078 (0.0</w:t>
            </w:r>
            <w:r w:rsidR="00287471" w:rsidRPr="006C6621">
              <w:rPr>
                <w:sz w:val="22"/>
                <w:szCs w:val="22"/>
              </w:rPr>
              <w:t>1</w:t>
            </w:r>
            <w:r w:rsidR="000E7896" w:rsidRPr="006C6621">
              <w:rPr>
                <w:sz w:val="22"/>
                <w:szCs w:val="22"/>
              </w:rPr>
              <w:t>7</w:t>
            </w:r>
            <w:r w:rsidR="00AF6D32" w:rsidRPr="006C6621">
              <w:rPr>
                <w:sz w:val="22"/>
                <w:szCs w:val="22"/>
              </w:rPr>
              <w:t>)</w:t>
            </w:r>
          </w:p>
        </w:tc>
        <w:tc>
          <w:tcPr>
            <w:tcW w:w="1491" w:type="dxa"/>
            <w:vAlign w:val="center"/>
          </w:tcPr>
          <w:p w:rsidR="00AF6D32" w:rsidRPr="006C6621" w:rsidRDefault="00AF6D32" w:rsidP="00CA62B1">
            <w:pPr>
              <w:tabs>
                <w:tab w:val="decimal" w:pos="196"/>
              </w:tabs>
              <w:jc w:val="center"/>
              <w:rPr>
                <w:sz w:val="22"/>
                <w:szCs w:val="22"/>
              </w:rPr>
            </w:pPr>
            <w:r w:rsidRPr="006C6621">
              <w:rPr>
                <w:sz w:val="22"/>
                <w:szCs w:val="22"/>
              </w:rPr>
              <w:t>72</w:t>
            </w:r>
          </w:p>
        </w:tc>
        <w:tc>
          <w:tcPr>
            <w:tcW w:w="1847" w:type="dxa"/>
            <w:tcBorders>
              <w:right w:val="double" w:sz="4" w:space="0" w:color="auto"/>
            </w:tcBorders>
            <w:vAlign w:val="center"/>
          </w:tcPr>
          <w:p w:rsidR="00AF6D32" w:rsidRPr="006C6621" w:rsidRDefault="00AF6D32" w:rsidP="00CA62B1">
            <w:pPr>
              <w:tabs>
                <w:tab w:val="decimal" w:pos="196"/>
              </w:tabs>
              <w:jc w:val="center"/>
              <w:rPr>
                <w:sz w:val="22"/>
                <w:szCs w:val="22"/>
              </w:rPr>
            </w:pPr>
            <w:r w:rsidRPr="006C6621">
              <w:rPr>
                <w:sz w:val="22"/>
                <w:szCs w:val="22"/>
              </w:rPr>
              <w:t>28</w:t>
            </w:r>
            <w:r w:rsidR="00233138" w:rsidRPr="006C6621">
              <w:rPr>
                <w:sz w:val="22"/>
                <w:szCs w:val="22"/>
              </w:rPr>
              <w:t xml:space="preserve"> </w:t>
            </w:r>
          </w:p>
        </w:tc>
      </w:tr>
      <w:tr w:rsidR="00AF6D32" w:rsidRPr="006C6621" w:rsidTr="00CA62B1">
        <w:trPr>
          <w:trHeight w:val="350"/>
          <w:jc w:val="center"/>
        </w:trPr>
        <w:tc>
          <w:tcPr>
            <w:tcW w:w="2079" w:type="dxa"/>
            <w:tcBorders>
              <w:left w:val="double" w:sz="4" w:space="0" w:color="auto"/>
              <w:bottom w:val="double" w:sz="4" w:space="0" w:color="auto"/>
            </w:tcBorders>
            <w:vAlign w:val="center"/>
          </w:tcPr>
          <w:p w:rsidR="00AF6D32" w:rsidRPr="006C6621" w:rsidRDefault="00171A9E" w:rsidP="00CA62B1">
            <w:pPr>
              <w:rPr>
                <w:sz w:val="22"/>
                <w:szCs w:val="22"/>
              </w:rPr>
            </w:pPr>
            <w:r w:rsidRPr="006C6621">
              <w:rPr>
                <w:sz w:val="22"/>
                <w:szCs w:val="22"/>
              </w:rPr>
              <w:t>Serve Passenger</w:t>
            </w:r>
          </w:p>
        </w:tc>
        <w:tc>
          <w:tcPr>
            <w:tcW w:w="2401" w:type="dxa"/>
            <w:tcBorders>
              <w:bottom w:val="double" w:sz="4" w:space="0" w:color="auto"/>
            </w:tcBorders>
            <w:vAlign w:val="center"/>
          </w:tcPr>
          <w:p w:rsidR="00AF6D32" w:rsidRPr="006C6621" w:rsidRDefault="00D1153F" w:rsidP="000E7896">
            <w:pPr>
              <w:tabs>
                <w:tab w:val="decimal" w:pos="233"/>
              </w:tabs>
              <w:jc w:val="center"/>
              <w:rPr>
                <w:sz w:val="22"/>
                <w:szCs w:val="22"/>
              </w:rPr>
            </w:pPr>
            <w:r w:rsidRPr="006C6621">
              <w:rPr>
                <w:sz w:val="22"/>
                <w:szCs w:val="22"/>
              </w:rPr>
              <w:t>-</w:t>
            </w:r>
            <w:r w:rsidR="00AF6D32" w:rsidRPr="006C6621">
              <w:rPr>
                <w:sz w:val="22"/>
                <w:szCs w:val="22"/>
              </w:rPr>
              <w:t>0.156 (0.0</w:t>
            </w:r>
            <w:r w:rsidR="00287471" w:rsidRPr="006C6621">
              <w:rPr>
                <w:sz w:val="22"/>
                <w:szCs w:val="22"/>
              </w:rPr>
              <w:t>3</w:t>
            </w:r>
            <w:r w:rsidR="000E7896" w:rsidRPr="006C6621">
              <w:rPr>
                <w:sz w:val="22"/>
                <w:szCs w:val="22"/>
              </w:rPr>
              <w:t>3</w:t>
            </w:r>
            <w:r w:rsidR="00AF6D32" w:rsidRPr="006C6621">
              <w:rPr>
                <w:sz w:val="22"/>
                <w:szCs w:val="22"/>
              </w:rPr>
              <w:t>)</w:t>
            </w:r>
          </w:p>
        </w:tc>
        <w:tc>
          <w:tcPr>
            <w:tcW w:w="2177" w:type="dxa"/>
            <w:tcBorders>
              <w:bottom w:val="double" w:sz="4" w:space="0" w:color="auto"/>
              <w:right w:val="double" w:sz="4" w:space="0" w:color="auto"/>
            </w:tcBorders>
            <w:vAlign w:val="center"/>
          </w:tcPr>
          <w:p w:rsidR="00AF6D32" w:rsidRPr="006C6621" w:rsidRDefault="00DE70BC" w:rsidP="000E7896">
            <w:pPr>
              <w:tabs>
                <w:tab w:val="decimal" w:pos="136"/>
              </w:tabs>
              <w:jc w:val="center"/>
              <w:rPr>
                <w:sz w:val="22"/>
                <w:szCs w:val="22"/>
              </w:rPr>
            </w:pPr>
            <w:r w:rsidRPr="006C6621">
              <w:rPr>
                <w:sz w:val="22"/>
                <w:szCs w:val="22"/>
              </w:rPr>
              <w:t xml:space="preserve"> </w:t>
            </w:r>
            <w:r w:rsidR="00D1153F" w:rsidRPr="006C6621">
              <w:rPr>
                <w:sz w:val="22"/>
                <w:szCs w:val="22"/>
              </w:rPr>
              <w:t>-</w:t>
            </w:r>
            <w:r w:rsidR="00AF6D32" w:rsidRPr="006C6621">
              <w:rPr>
                <w:sz w:val="22"/>
                <w:szCs w:val="22"/>
              </w:rPr>
              <w:t>0.</w:t>
            </w:r>
            <w:r w:rsidR="000E7896" w:rsidRPr="006C6621">
              <w:rPr>
                <w:sz w:val="22"/>
                <w:szCs w:val="22"/>
              </w:rPr>
              <w:t xml:space="preserve">162 </w:t>
            </w:r>
            <w:r w:rsidR="00AF6D32" w:rsidRPr="006C6621">
              <w:rPr>
                <w:sz w:val="22"/>
                <w:szCs w:val="22"/>
              </w:rPr>
              <w:t>(0.0</w:t>
            </w:r>
            <w:r w:rsidR="00287471" w:rsidRPr="006C6621">
              <w:rPr>
                <w:sz w:val="22"/>
                <w:szCs w:val="22"/>
              </w:rPr>
              <w:t>2</w:t>
            </w:r>
            <w:r w:rsidR="000E7896" w:rsidRPr="006C6621">
              <w:rPr>
                <w:sz w:val="22"/>
                <w:szCs w:val="22"/>
              </w:rPr>
              <w:t>5</w:t>
            </w:r>
            <w:r w:rsidR="00AF6D32" w:rsidRPr="006C6621">
              <w:rPr>
                <w:sz w:val="22"/>
                <w:szCs w:val="22"/>
              </w:rPr>
              <w:t>)</w:t>
            </w:r>
          </w:p>
        </w:tc>
        <w:tc>
          <w:tcPr>
            <w:tcW w:w="1491" w:type="dxa"/>
            <w:tcBorders>
              <w:bottom w:val="double" w:sz="4" w:space="0" w:color="auto"/>
            </w:tcBorders>
            <w:vAlign w:val="center"/>
          </w:tcPr>
          <w:p w:rsidR="00AF6D32" w:rsidRPr="006C6621" w:rsidRDefault="00AF6D32" w:rsidP="00CA62B1">
            <w:pPr>
              <w:tabs>
                <w:tab w:val="decimal" w:pos="196"/>
              </w:tabs>
              <w:jc w:val="center"/>
              <w:rPr>
                <w:sz w:val="22"/>
                <w:szCs w:val="22"/>
              </w:rPr>
            </w:pPr>
            <w:r w:rsidRPr="006C6621">
              <w:rPr>
                <w:sz w:val="22"/>
                <w:szCs w:val="22"/>
              </w:rPr>
              <w:t>96</w:t>
            </w:r>
          </w:p>
        </w:tc>
        <w:tc>
          <w:tcPr>
            <w:tcW w:w="1847" w:type="dxa"/>
            <w:tcBorders>
              <w:bottom w:val="double" w:sz="4" w:space="0" w:color="auto"/>
              <w:right w:val="double" w:sz="4" w:space="0" w:color="auto"/>
            </w:tcBorders>
            <w:vAlign w:val="center"/>
          </w:tcPr>
          <w:p w:rsidR="00AF6D32" w:rsidRPr="006C6621" w:rsidRDefault="00AF6D32" w:rsidP="00CA62B1">
            <w:pPr>
              <w:tabs>
                <w:tab w:val="decimal" w:pos="196"/>
              </w:tabs>
              <w:jc w:val="center"/>
              <w:rPr>
                <w:sz w:val="22"/>
                <w:szCs w:val="22"/>
              </w:rPr>
            </w:pPr>
            <w:r w:rsidRPr="006C6621">
              <w:rPr>
                <w:sz w:val="22"/>
                <w:szCs w:val="22"/>
              </w:rPr>
              <w:t>4</w:t>
            </w:r>
            <w:r w:rsidR="00233138" w:rsidRPr="006C6621">
              <w:rPr>
                <w:sz w:val="22"/>
                <w:szCs w:val="22"/>
              </w:rPr>
              <w:t xml:space="preserve"> </w:t>
            </w:r>
          </w:p>
        </w:tc>
      </w:tr>
    </w:tbl>
    <w:p w:rsidR="00AF6D32" w:rsidRPr="00EF4AE2" w:rsidRDefault="00AF6D32" w:rsidP="00AF6D32">
      <w:pPr>
        <w:spacing w:after="120"/>
        <w:rPr>
          <w:sz w:val="18"/>
          <w:szCs w:val="18"/>
        </w:rPr>
      </w:pPr>
    </w:p>
    <w:p w:rsidR="00AF6D32" w:rsidRDefault="00AF6D32" w:rsidP="00AF6D32">
      <w:pPr>
        <w:jc w:val="both"/>
      </w:pPr>
    </w:p>
    <w:p w:rsidR="006309AF" w:rsidRPr="009403D2" w:rsidRDefault="006309AF" w:rsidP="009403D2">
      <w:pPr>
        <w:autoSpaceDE/>
        <w:autoSpaceDN/>
        <w:adjustRightInd/>
        <w:spacing w:after="200" w:line="276" w:lineRule="auto"/>
        <w:jc w:val="center"/>
        <w:rPr>
          <w:sz w:val="18"/>
          <w:szCs w:val="18"/>
        </w:rPr>
      </w:pPr>
      <w:r>
        <w:rPr>
          <w:sz w:val="18"/>
          <w:szCs w:val="18"/>
        </w:rPr>
        <w:br w:type="page"/>
      </w:r>
      <w:r w:rsidR="005378B4">
        <w:rPr>
          <w:b/>
        </w:rPr>
        <w:lastRenderedPageBreak/>
        <w:t>Appendix</w:t>
      </w:r>
      <w:r w:rsidR="0061681A">
        <w:rPr>
          <w:b/>
        </w:rPr>
        <w:t xml:space="preserve"> A</w:t>
      </w:r>
      <w:r w:rsidR="005378B4">
        <w:rPr>
          <w:b/>
        </w:rPr>
        <w:t>: M</w:t>
      </w:r>
      <w:r w:rsidRPr="009403D2">
        <w:rPr>
          <w:b/>
        </w:rPr>
        <w:t>odel Estimation</w:t>
      </w:r>
    </w:p>
    <w:p w:rsidR="006309AF" w:rsidRDefault="006309AF" w:rsidP="00143C50">
      <w:pPr>
        <w:spacing w:line="360" w:lineRule="auto"/>
        <w:jc w:val="both"/>
      </w:pPr>
      <w:r>
        <w:t>L</w:t>
      </w:r>
      <w:r w:rsidR="00C0423D">
        <w:t>et</w:t>
      </w:r>
      <w:r w:rsidR="00C0423D" w:rsidRPr="00CF0952">
        <w:rPr>
          <w:position w:val="-10"/>
        </w:rPr>
        <w:object w:dxaOrig="1640" w:dyaOrig="320" w14:anchorId="2ECC8ADB">
          <v:shape id="_x0000_i1310" type="#_x0000_t75" style="width:80.35pt;height:15.9pt" o:ole="" o:preferrelative="f">
            <v:imagedata r:id="rId544" o:title=""/>
            <o:lock v:ext="edit" aspectratio="f"/>
          </v:shape>
          <o:OLEObject Type="Embed" ProgID="Equation.3" ShapeID="_x0000_i1310" DrawAspect="Content" ObjectID="_1524482089" r:id="rId545"/>
        </w:object>
      </w:r>
      <w:r w:rsidR="00C0423D">
        <w:t>. Define</w:t>
      </w:r>
      <w:r w:rsidR="00C0423D" w:rsidRPr="00CF0952">
        <w:rPr>
          <w:position w:val="-26"/>
        </w:rPr>
        <w:object w:dxaOrig="3400" w:dyaOrig="740" w14:anchorId="520991AB">
          <v:shape id="_x0000_i1311" type="#_x0000_t75" style="width:164.95pt;height:36pt" o:ole="" o:preferrelative="f">
            <v:imagedata r:id="rId546" o:title=""/>
            <o:lock v:ext="edit" aspectratio="f"/>
          </v:shape>
          <o:OLEObject Type="Embed" ProgID="Equation.3" ShapeID="_x0000_i1311" DrawAspect="Content" ObjectID="_1524482090" r:id="rId547"/>
        </w:object>
      </w:r>
      <w:r w:rsidR="00C0423D">
        <w:t xml:space="preserve"> </w:t>
      </w:r>
      <w:r w:rsidR="00C0423D" w:rsidRPr="00C5117D">
        <w:rPr>
          <w:position w:val="-10"/>
        </w:rPr>
        <w:object w:dxaOrig="3240" w:dyaOrig="340" w14:anchorId="3D2956A3">
          <v:shape id="_x0000_i1312" type="#_x0000_t75" style="width:158.25pt;height:16.75pt" o:ole="" o:preferrelative="f">
            <v:imagedata r:id="rId548" o:title=""/>
            <o:lock v:ext="edit" aspectratio="f"/>
          </v:shape>
          <o:OLEObject Type="Embed" ProgID="Equation.3" ShapeID="_x0000_i1312" DrawAspect="Content" ObjectID="_1524482091" r:id="rId549"/>
        </w:object>
      </w:r>
      <w:r w:rsidR="00C0423D" w:rsidRPr="00CF0952">
        <w:rPr>
          <w:position w:val="-10"/>
        </w:rPr>
        <w:object w:dxaOrig="3000" w:dyaOrig="380" w14:anchorId="56129B32">
          <v:shape id="_x0000_i1313" type="#_x0000_t75" style="width:149.85pt;height:18.4pt" o:ole="" o:preferrelative="f">
            <v:imagedata r:id="rId550" o:title=""/>
            <o:lock v:ext="edit" aspectratio="f"/>
          </v:shape>
          <o:OLEObject Type="Embed" ProgID="Equation.3" ShapeID="_x0000_i1313" DrawAspect="Content" ObjectID="_1524482092" r:id="rId551"/>
        </w:object>
      </w:r>
      <w:r w:rsidRPr="00CF0952">
        <w:t xml:space="preserve"> </w:t>
      </w:r>
      <w:r>
        <w:t xml:space="preserve">and </w:t>
      </w:r>
      <w:r w:rsidR="00C0423D" w:rsidRPr="00C5117D">
        <w:rPr>
          <w:position w:val="-10"/>
        </w:rPr>
        <w:object w:dxaOrig="1380" w:dyaOrig="320" w14:anchorId="751F8D14">
          <v:shape id="_x0000_i1314" type="#_x0000_t75" style="width:68.65pt;height:15.9pt" o:ole="" o:preferrelative="f">
            <v:imagedata r:id="rId552" o:title=""/>
            <o:lock v:ext="edit" aspectratio="f"/>
          </v:shape>
          <o:OLEObject Type="Embed" ProgID="Equation.3" ShapeID="_x0000_i1314" DrawAspect="Content" ObjectID="_1524482093" r:id="rId553"/>
        </w:object>
      </w:r>
      <w:r w:rsidR="00C0423D" w:rsidRPr="00CF0952">
        <w:rPr>
          <w:position w:val="-10"/>
        </w:rPr>
        <w:object w:dxaOrig="1460" w:dyaOrig="320" w14:anchorId="4270966F">
          <v:shape id="_x0000_i1315" type="#_x0000_t75" style="width:72.85pt;height:15.9pt" o:ole="" o:preferrelative="f">
            <v:imagedata r:id="rId554" o:title=""/>
            <o:lock v:ext="edit" aspectratio="f"/>
          </v:shape>
          <o:OLEObject Type="Embed" ProgID="Equation.3" ShapeID="_x0000_i1315" DrawAspect="Content" ObjectID="_1524482094" r:id="rId555"/>
        </w:object>
      </w:r>
      <w:r w:rsidRPr="00CF0952">
        <w:t xml:space="preserve"> where </w:t>
      </w:r>
      <w:r w:rsidR="00C0423D" w:rsidRPr="00C5117D">
        <w:rPr>
          <w:position w:val="-10"/>
        </w:rPr>
        <w:object w:dxaOrig="320" w:dyaOrig="340" w14:anchorId="5490FC5B">
          <v:shape id="_x0000_i1316" type="#_x0000_t75" style="width:15.9pt;height:17.6pt" o:ole="" o:preferrelative="f">
            <v:imagedata r:id="rId556" o:title=""/>
            <o:lock v:ext="edit" aspectratio="f"/>
          </v:shape>
          <o:OLEObject Type="Embed" ProgID="Equation.3" ShapeID="_x0000_i1316" DrawAspect="Content" ObjectID="_1524482095" r:id="rId557"/>
        </w:object>
      </w:r>
      <w:r w:rsidRPr="00CF0952">
        <w:t xml:space="preserve"> is a </w:t>
      </w:r>
      <w:r>
        <w:t>vector</w:t>
      </w:r>
      <w:r w:rsidRPr="00CF0952">
        <w:t xml:space="preserve"> of zeros of </w:t>
      </w:r>
      <w:proofErr w:type="gramStart"/>
      <w:r w:rsidRPr="00CF0952">
        <w:t xml:space="preserve">dimension </w:t>
      </w:r>
      <w:proofErr w:type="gramEnd"/>
      <w:r w:rsidR="00C0423D" w:rsidRPr="00C5117D">
        <w:rPr>
          <w:position w:val="-4"/>
        </w:rPr>
        <w:object w:dxaOrig="520" w:dyaOrig="260" w14:anchorId="236ECE17">
          <v:shape id="_x0000_i1317" type="#_x0000_t75" style="width:25.95pt;height:12.55pt" o:ole="" o:preferrelative="f">
            <v:imagedata r:id="rId558" o:title=""/>
            <o:lock v:ext="edit" aspectratio="f"/>
          </v:shape>
          <o:OLEObject Type="Embed" ProgID="Equation.3" ShapeID="_x0000_i1317" DrawAspect="Content" ObjectID="_1524482096" r:id="rId559"/>
        </w:object>
      </w:r>
      <w:r w:rsidRPr="00CF0952">
        <w:t xml:space="preserve">. We will assume that the error </w:t>
      </w:r>
      <w:proofErr w:type="gramStart"/>
      <w:r w:rsidRPr="00CF0952">
        <w:t xml:space="preserve">vectors </w:t>
      </w:r>
      <w:proofErr w:type="gramEnd"/>
      <w:r w:rsidR="00143C50" w:rsidRPr="00A15123">
        <w:rPr>
          <w:position w:val="-10"/>
        </w:rPr>
        <w:object w:dxaOrig="200" w:dyaOrig="260" w14:anchorId="2D13DB93">
          <v:shape id="_x0000_i1318" type="#_x0000_t75" style="width:9.2pt;height:13.4pt" o:ole="" o:preferrelative="f">
            <v:imagedata r:id="rId560" o:title=""/>
            <o:lock v:ext="edit" aspectratio="f"/>
          </v:shape>
          <o:OLEObject Type="Embed" ProgID="Equation.3" ShapeID="_x0000_i1318" DrawAspect="Content" ObjectID="_1524482097" r:id="rId561"/>
        </w:object>
      </w:r>
      <w:r w:rsidRPr="00CF0952">
        <w:t xml:space="preserve">, </w:t>
      </w:r>
      <w:r w:rsidR="00143C50" w:rsidRPr="00CF0952">
        <w:rPr>
          <w:position w:val="-6"/>
        </w:rPr>
        <w:object w:dxaOrig="200" w:dyaOrig="279" w14:anchorId="06C335C8">
          <v:shape id="_x0000_i1319" type="#_x0000_t75" style="width:9.2pt;height:13.4pt" o:ole="" o:preferrelative="f">
            <v:imagedata r:id="rId562" o:title=""/>
            <o:lock v:ext="edit" aspectratio="f"/>
          </v:shape>
          <o:OLEObject Type="Embed" ProgID="Equation.3" ShapeID="_x0000_i1319" DrawAspect="Content" ObjectID="_1524482098" r:id="rId563"/>
        </w:object>
      </w:r>
      <w:r w:rsidRPr="00CF0952">
        <w:t xml:space="preserve">, </w:t>
      </w:r>
      <w:r w:rsidR="00143C50" w:rsidRPr="00CF0952">
        <w:rPr>
          <w:position w:val="-8"/>
        </w:rPr>
        <w:object w:dxaOrig="200" w:dyaOrig="300" w14:anchorId="6EDB8C7F">
          <v:shape id="_x0000_i1320" type="#_x0000_t75" style="width:9.2pt;height:15.05pt" o:ole="" o:preferrelative="f">
            <v:imagedata r:id="rId564" o:title=""/>
            <o:lock v:ext="edit" aspectratio="f"/>
          </v:shape>
          <o:OLEObject Type="Embed" ProgID="Equation.3" ShapeID="_x0000_i1320" DrawAspect="Content" ObjectID="_1524482099" r:id="rId565"/>
        </w:object>
      </w:r>
      <w:r w:rsidRPr="00CF0952">
        <w:t xml:space="preserve">, and </w:t>
      </w:r>
      <w:r w:rsidR="00143C50" w:rsidRPr="00CF0952">
        <w:rPr>
          <w:position w:val="-8"/>
        </w:rPr>
        <w:object w:dxaOrig="200" w:dyaOrig="240" w14:anchorId="1306254C">
          <v:shape id="_x0000_i1321" type="#_x0000_t75" style="width:9.2pt;height:11.7pt" o:ole="" o:preferrelative="f">
            <v:imagedata r:id="rId566" o:title=""/>
            <o:lock v:ext="edit" aspectratio="f"/>
          </v:shape>
          <o:OLEObject Type="Embed" ProgID="Equation.3" ShapeID="_x0000_i1321" DrawAspect="Content" ObjectID="_1524482100" r:id="rId567"/>
        </w:object>
      </w:r>
      <w:r w:rsidRPr="00CF0952">
        <w:t xml:space="preserve"> are independent of each other. While not strictly necessary (and can be relaxed in a very straightforward manner within the estimation framework of our model system as long as the resulting model is identified), the assumption aids in developing general sufficiency conditi</w:t>
      </w:r>
      <w:r>
        <w:t xml:space="preserve">ons for identification of </w:t>
      </w:r>
      <w:r w:rsidRPr="00CF0952">
        <w:t>p</w:t>
      </w:r>
      <w:r>
        <w:t>arameters in a mixed model when</w:t>
      </w:r>
      <w:r w:rsidR="00143C50">
        <w:t xml:space="preserve"> the latent variable vector </w:t>
      </w:r>
      <w:r w:rsidR="00143C50" w:rsidRPr="00CF0952">
        <w:rPr>
          <w:position w:val="-6"/>
        </w:rPr>
        <w:object w:dxaOrig="260" w:dyaOrig="320" w14:anchorId="11294736">
          <v:shape id="_x0000_i1322" type="#_x0000_t75" style="width:13.4pt;height:16.75pt" o:ole="" o:preferrelative="f">
            <v:imagedata r:id="rId568" o:title=""/>
            <o:lock v:ext="edit" aspectratio="f"/>
          </v:shape>
          <o:OLEObject Type="Embed" ProgID="Equation.3" ShapeID="_x0000_i1322" DrawAspect="Content" ObjectID="_1524482101" r:id="rId569"/>
        </w:object>
      </w:r>
      <w:r w:rsidRPr="00CF0952">
        <w:t xml:space="preserve"> already provides a mechanism to generate covariance among the mixed outcomes. </w:t>
      </w:r>
      <w:r>
        <w:t xml:space="preserve">Further, define the following: </w:t>
      </w:r>
      <w:r w:rsidR="00143C50" w:rsidRPr="00A15123">
        <w:rPr>
          <w:position w:val="-10"/>
        </w:rPr>
        <w:object w:dxaOrig="1640" w:dyaOrig="320" w14:anchorId="6632E412">
          <v:shape id="_x0000_i1323" type="#_x0000_t75" style="width:81.2pt;height:16.75pt" o:ole="" o:preferrelative="f">
            <v:imagedata r:id="rId570" o:title=""/>
            <o:lock v:ext="edit" aspectratio="f"/>
          </v:shape>
          <o:OLEObject Type="Embed" ProgID="Equation.3" ShapeID="_x0000_i1323" DrawAspect="Content" ObjectID="_1524482102" r:id="rId571"/>
        </w:object>
      </w:r>
      <w:r w:rsidR="00143C50" w:rsidRPr="00664C15">
        <w:rPr>
          <w:position w:val="-10"/>
        </w:rPr>
        <w:object w:dxaOrig="3640" w:dyaOrig="380" w14:anchorId="0190B554">
          <v:shape id="_x0000_i1324" type="#_x0000_t75" style="width:181.65pt;height:19.25pt" o:ole="" o:preferrelative="f">
            <v:imagedata r:id="rId572" o:title=""/>
            <o:lock v:ext="edit" aspectratio="f"/>
          </v:shape>
          <o:OLEObject Type="Embed" ProgID="Equation.3" ShapeID="_x0000_i1324" DrawAspect="Content" ObjectID="_1524482103" r:id="rId573"/>
        </w:object>
      </w:r>
      <w:r>
        <w:t>and</w:t>
      </w:r>
      <w:r w:rsidR="00143C50" w:rsidRPr="00BD5FB7">
        <w:rPr>
          <w:position w:val="-10"/>
        </w:rPr>
        <w:object w:dxaOrig="1460" w:dyaOrig="320" w14:anchorId="7832BC53">
          <v:shape id="_x0000_i1325" type="#_x0000_t75" style="width:73.65pt;height:16.75pt" o:ole="" o:preferrelative="f">
            <v:imagedata r:id="rId574" o:title=""/>
            <o:lock v:ext="edit" aspectratio="f"/>
          </v:shape>
          <o:OLEObject Type="Embed" ProgID="Equation.3" ShapeID="_x0000_i1325" DrawAspect="Content" ObjectID="_1524482104" r:id="rId575"/>
        </w:object>
      </w:r>
      <w:r w:rsidR="00011294">
        <w:t xml:space="preserve"> </w:t>
      </w:r>
      <w:r>
        <w:t xml:space="preserve">Then, we may write </w:t>
      </w:r>
      <w:r w:rsidRPr="00CF0952">
        <w:t xml:space="preserve">the continuous </w:t>
      </w:r>
      <w:r>
        <w:t xml:space="preserve">(observed or latent) </w:t>
      </w:r>
      <w:r w:rsidRPr="00CF0952">
        <w:t xml:space="preserve">components of the </w:t>
      </w:r>
      <w:r>
        <w:t>structural and the measurement equations of the model system compactly as:</w:t>
      </w:r>
    </w:p>
    <w:p w:rsidR="006309AF" w:rsidRPr="00CF0952" w:rsidRDefault="00143C50" w:rsidP="006309AF">
      <w:pPr>
        <w:spacing w:line="360" w:lineRule="auto"/>
        <w:jc w:val="both"/>
      </w:pPr>
      <w:r w:rsidRPr="00CF0952">
        <w:rPr>
          <w:position w:val="-10"/>
        </w:rPr>
        <w:object w:dxaOrig="1200" w:dyaOrig="360" w14:anchorId="672DD1E0">
          <v:shape id="_x0000_i1326" type="#_x0000_t75" style="width:61.1pt;height:19.25pt" o:ole="" o:preferrelative="f">
            <v:imagedata r:id="rId576" o:title=""/>
            <o:lock v:ext="edit" aspectratio="f"/>
          </v:shape>
          <o:OLEObject Type="Embed" ProgID="Equation.3" ShapeID="_x0000_i1326" DrawAspect="Content" ObjectID="_1524482105" r:id="rId577"/>
        </w:object>
      </w:r>
      <w:r w:rsidR="005378B4">
        <w:tab/>
      </w:r>
      <w:r w:rsidR="005378B4">
        <w:tab/>
      </w:r>
      <w:r w:rsidR="005378B4">
        <w:tab/>
      </w:r>
      <w:r w:rsidR="005378B4">
        <w:tab/>
      </w:r>
      <w:r w:rsidR="005378B4">
        <w:tab/>
      </w:r>
      <w:r w:rsidR="005378B4">
        <w:tab/>
      </w:r>
      <w:r w:rsidR="005378B4">
        <w:tab/>
      </w:r>
      <w:r w:rsidR="005378B4">
        <w:tab/>
      </w:r>
      <w:r w:rsidR="005378B4">
        <w:tab/>
      </w:r>
      <w:r w:rsidR="005378B4">
        <w:tab/>
      </w:r>
      <w:r w:rsidR="005378B4">
        <w:tab/>
        <w:t xml:space="preserve"> </w:t>
      </w:r>
      <w:r w:rsidR="00281AC5">
        <w:t xml:space="preserve"> </w:t>
      </w:r>
      <w:r w:rsidR="005378B4">
        <w:t xml:space="preserve"> (A.1</w:t>
      </w:r>
      <w:r w:rsidR="006309AF">
        <w:t>)</w:t>
      </w:r>
    </w:p>
    <w:p w:rsidR="006309AF" w:rsidRPr="00CF0952" w:rsidRDefault="00143C50" w:rsidP="006309AF">
      <w:pPr>
        <w:spacing w:line="360" w:lineRule="auto"/>
        <w:jc w:val="both"/>
      </w:pPr>
      <w:r w:rsidRPr="00CF0952">
        <w:rPr>
          <w:position w:val="-10"/>
        </w:rPr>
        <w:object w:dxaOrig="1719" w:dyaOrig="380" w14:anchorId="2885D8A9">
          <v:shape id="_x0000_i1327" type="#_x0000_t75" style="width:85.4pt;height:19.25pt" o:ole="" o:preferrelative="f">
            <v:imagedata r:id="rId578" o:title=""/>
            <o:lock v:ext="edit" aspectratio="f"/>
          </v:shape>
          <o:OLEObject Type="Embed" ProgID="Equation.3" ShapeID="_x0000_i1327" DrawAspect="Content" ObjectID="_1524482106" r:id="rId579"/>
        </w:object>
      </w:r>
      <w:r w:rsidR="006309AF" w:rsidRPr="00CF0952">
        <w:t xml:space="preserve">, </w:t>
      </w:r>
      <w:r w:rsidRPr="00FC3A7B">
        <w:rPr>
          <w:position w:val="-84"/>
        </w:rPr>
        <w:object w:dxaOrig="9000" w:dyaOrig="1800" w14:anchorId="70FD105D">
          <v:shape id="_x0000_i1328" type="#_x0000_t75" style="width:451.25pt;height:90.4pt" o:ole="" o:preferrelative="f">
            <v:imagedata r:id="rId580" o:title=""/>
            <o:lock v:ext="edit" aspectratio="f"/>
          </v:shape>
          <o:OLEObject Type="Embed" ProgID="Equation.3" ShapeID="_x0000_i1328" DrawAspect="Content" ObjectID="_1524482107" r:id="rId581"/>
        </w:object>
      </w:r>
      <w:r w:rsidR="000763DE">
        <w:tab/>
      </w:r>
    </w:p>
    <w:p w:rsidR="006309AF" w:rsidRPr="00CF0952" w:rsidRDefault="006309AF" w:rsidP="006309AF">
      <w:pPr>
        <w:spacing w:line="360" w:lineRule="auto"/>
        <w:jc w:val="both"/>
      </w:pPr>
      <w:r w:rsidRPr="00CF0952">
        <w:t>To develop the reduced form equations, repl</w:t>
      </w:r>
      <w:r>
        <w:t xml:space="preserve">ace the right side </w:t>
      </w:r>
      <w:r w:rsidRPr="00CF0952">
        <w:t xml:space="preserve">for </w:t>
      </w:r>
      <w:r w:rsidR="00143C50" w:rsidRPr="00CF0952">
        <w:rPr>
          <w:position w:val="-6"/>
        </w:rPr>
        <w:object w:dxaOrig="260" w:dyaOrig="320" w14:anchorId="7207010A">
          <v:shape id="_x0000_i1329" type="#_x0000_t75" style="width:13.4pt;height:16.75pt" o:ole="" o:preferrelative="f">
            <v:imagedata r:id="rId582" o:title=""/>
            <o:lock v:ext="edit" aspectratio="f"/>
          </v:shape>
          <o:OLEObject Type="Embed" ProgID="Equation.3" ShapeID="_x0000_i1329" DrawAspect="Content" ObjectID="_1524482108" r:id="rId583"/>
        </w:object>
      </w:r>
      <w:r w:rsidR="00143C50">
        <w:t xml:space="preserve"> </w:t>
      </w:r>
      <w:r>
        <w:t>in the second part of Equation</w:t>
      </w:r>
      <w:r w:rsidRPr="00CF0952">
        <w:t xml:space="preserve"> (</w:t>
      </w:r>
      <w:r w:rsidR="00387E81">
        <w:t>A.1</w:t>
      </w:r>
      <w:r>
        <w:t xml:space="preserve">) </w:t>
      </w:r>
      <w:r w:rsidRPr="00CF0952">
        <w:t>to obtain the following system:</w:t>
      </w:r>
    </w:p>
    <w:p w:rsidR="006309AF" w:rsidRPr="00CF0952" w:rsidRDefault="009E6014" w:rsidP="006309AF">
      <w:pPr>
        <w:tabs>
          <w:tab w:val="right" w:pos="9360"/>
        </w:tabs>
        <w:spacing w:line="360" w:lineRule="auto"/>
        <w:jc w:val="both"/>
      </w:pPr>
      <w:r w:rsidRPr="00CF0952">
        <w:rPr>
          <w:position w:val="-10"/>
        </w:rPr>
        <w:object w:dxaOrig="5640" w:dyaOrig="380" w14:anchorId="42FD0741">
          <v:shape id="_x0000_i1330" type="#_x0000_t75" style="width:282.15pt;height:19.25pt" o:ole="" o:preferrelative="f">
            <v:imagedata r:id="rId584" o:title=""/>
            <o:lock v:ext="edit" aspectratio="f"/>
          </v:shape>
          <o:OLEObject Type="Embed" ProgID="Equation.3" ShapeID="_x0000_i1330" DrawAspect="Content" ObjectID="_1524482109" r:id="rId585"/>
        </w:object>
      </w:r>
      <w:r w:rsidR="006309AF">
        <w:t>.</w:t>
      </w:r>
      <w:r w:rsidR="005378B4">
        <w:tab/>
        <w:t>(A.2</w:t>
      </w:r>
      <w:r w:rsidR="006309AF" w:rsidRPr="00CF0952">
        <w:t>)</w:t>
      </w:r>
    </w:p>
    <w:p w:rsidR="006309AF" w:rsidRPr="00CF0952" w:rsidRDefault="006309AF" w:rsidP="006309AF">
      <w:pPr>
        <w:spacing w:line="360" w:lineRule="auto"/>
        <w:jc w:val="both"/>
      </w:pPr>
      <w:r w:rsidRPr="00CF0952">
        <w:t xml:space="preserve">Then </w:t>
      </w:r>
      <w:r w:rsidR="00143C50" w:rsidRPr="00915A63">
        <w:rPr>
          <w:position w:val="-10"/>
        </w:rPr>
        <w:object w:dxaOrig="2460" w:dyaOrig="340" w14:anchorId="1D8583B7">
          <v:shape id="_x0000_i1331" type="#_x0000_t75" style="width:123.05pt;height:17.6pt" o:ole="" o:preferrelative="f">
            <v:imagedata r:id="rId586" o:title=""/>
            <o:lock v:ext="edit" aspectratio="f"/>
          </v:shape>
          <o:OLEObject Type="Embed" ProgID="Equation.3" ShapeID="_x0000_i1331" DrawAspect="Content" ObjectID="_1524482110" r:id="rId587"/>
        </w:object>
      </w:r>
      <w:r>
        <w:t xml:space="preserve">  where </w:t>
      </w:r>
      <w:r w:rsidR="00143C50" w:rsidRPr="00915A63">
        <w:rPr>
          <w:position w:val="-8"/>
        </w:rPr>
        <w:object w:dxaOrig="1400" w:dyaOrig="340" w14:anchorId="40134DC6">
          <v:shape id="_x0000_i1332" type="#_x0000_t75" style="width:68.65pt;height:17.6pt" o:ole="" o:preferrelative="f">
            <v:imagedata r:id="rId588" o:title=""/>
            <o:lock v:ext="edit" aspectratio="f"/>
          </v:shape>
          <o:OLEObject Type="Embed" ProgID="Equation.3" ShapeID="_x0000_i1332" DrawAspect="Content" ObjectID="_1524482111" r:id="rId589"/>
        </w:object>
      </w:r>
      <w:r w:rsidRPr="00CF0952">
        <w:t xml:space="preserve"> </w:t>
      </w:r>
      <w:r>
        <w:t xml:space="preserve">and </w:t>
      </w:r>
      <w:r w:rsidRPr="00C42325">
        <w:rPr>
          <w:position w:val="-6"/>
        </w:rPr>
        <w:object w:dxaOrig="260" w:dyaOrig="279" w14:anchorId="532B8EF4">
          <v:shape id="_x0000_i1333" type="#_x0000_t75" style="width:11.7pt;height:11.7pt" o:ole="">
            <v:imagedata r:id="rId590" o:title=""/>
          </v:shape>
          <o:OLEObject Type="Embed" ProgID="Equation.3" ShapeID="_x0000_i1333" DrawAspect="Content" ObjectID="_1524482112" r:id="rId591"/>
        </w:object>
      </w:r>
      <w:r>
        <w:t>=</w:t>
      </w:r>
      <w:r w:rsidR="00C0423D" w:rsidRPr="00010078">
        <w:rPr>
          <w:position w:val="-6"/>
        </w:rPr>
        <w:object w:dxaOrig="940" w:dyaOrig="340" w14:anchorId="34FC573E">
          <v:shape id="_x0000_i1334" type="#_x0000_t75" style="width:46.9pt;height:17.6pt" o:ole="" o:preferrelative="f">
            <v:imagedata r:id="rId592" o:title=""/>
            <o:lock v:ext="edit" aspectratio="f"/>
          </v:shape>
          <o:OLEObject Type="Embed" ProgID="Equation.3" ShapeID="_x0000_i1334" DrawAspect="Content" ObjectID="_1524482113" r:id="rId593"/>
        </w:object>
      </w:r>
      <w:r w:rsidR="00C0423D">
        <w:t>.</w:t>
      </w:r>
      <w:r w:rsidRPr="00CF0952">
        <w:t xml:space="preserve">                                 </w:t>
      </w:r>
      <w:r w:rsidRPr="00CF0952">
        <w:tab/>
      </w:r>
    </w:p>
    <w:p w:rsidR="006309AF" w:rsidRPr="008710D4" w:rsidRDefault="006309AF" w:rsidP="006309AF">
      <w:pPr>
        <w:spacing w:line="360" w:lineRule="auto"/>
        <w:ind w:firstLine="720"/>
        <w:jc w:val="both"/>
      </w:pPr>
      <w:r w:rsidRPr="00CF0952">
        <w:t>T</w:t>
      </w:r>
      <w:r>
        <w:t xml:space="preserve">he question of identification relates to whether all the elements in the model system </w:t>
      </w:r>
      <w:r w:rsidRPr="00CF0952">
        <w:t xml:space="preserve">are estimable from the elements of </w:t>
      </w:r>
      <w:r w:rsidR="00143C50" w:rsidRPr="007E09D4">
        <w:rPr>
          <w:position w:val="-4"/>
        </w:rPr>
        <w:object w:dxaOrig="240" w:dyaOrig="240" w14:anchorId="543D25BA">
          <v:shape id="_x0000_i1335" type="#_x0000_t75" style="width:11.7pt;height:11.7pt" o:ole="" o:preferrelative="f">
            <v:imagedata r:id="rId594" o:title=""/>
            <o:lock v:ext="edit" aspectratio="f"/>
          </v:shape>
          <o:OLEObject Type="Embed" ProgID="Equation.3" ShapeID="_x0000_i1335" DrawAspect="Content" ObjectID="_1524482114" r:id="rId595"/>
        </w:object>
      </w:r>
      <w:r w:rsidRPr="00CF0952">
        <w:t xml:space="preserve"> </w:t>
      </w:r>
      <w:proofErr w:type="spellStart"/>
      <w:proofErr w:type="gramStart"/>
      <w:r>
        <w:t>and</w:t>
      </w:r>
      <w:proofErr w:type="spellEnd"/>
      <w:r>
        <w:t xml:space="preserve"> </w:t>
      </w:r>
      <w:proofErr w:type="gramEnd"/>
      <w:r w:rsidR="00143C50" w:rsidRPr="004C1C87">
        <w:rPr>
          <w:position w:val="-6"/>
        </w:rPr>
        <w:object w:dxaOrig="260" w:dyaOrig="279" w14:anchorId="27FC52B8">
          <v:shape id="_x0000_i1336" type="#_x0000_t75" style="width:13.4pt;height:13.4pt" o:ole="" o:preferrelative="f">
            <v:imagedata r:id="rId596" o:title=""/>
            <o:lock v:ext="edit" aspectratio="f"/>
          </v:shape>
          <o:OLEObject Type="Embed" ProgID="Equation.3" ShapeID="_x0000_i1336" DrawAspect="Content" ObjectID="_1524482115" r:id="rId597"/>
        </w:object>
      </w:r>
      <w:r>
        <w:t>.</w:t>
      </w:r>
      <w:r w:rsidRPr="00CF0952">
        <w:t xml:space="preserve"> </w:t>
      </w:r>
      <w:r>
        <w:t xml:space="preserve">One may analyze this by starting </w:t>
      </w:r>
      <w:r w:rsidRPr="0042588C">
        <w:t>from Stapleton’s (1978) sufficiency conditions for multiple-indicator multiple-cause (MIMIC) models</w:t>
      </w:r>
      <w:r>
        <w:t xml:space="preserve">. </w:t>
      </w:r>
      <w:r w:rsidRPr="00CF0952">
        <w:t xml:space="preserve">Conforming </w:t>
      </w:r>
      <w:proofErr w:type="gramStart"/>
      <w:r w:rsidRPr="00CF0952">
        <w:t>with</w:t>
      </w:r>
      <w:proofErr w:type="gramEnd"/>
      <w:r w:rsidRPr="00CF0952">
        <w:t xml:space="preserve"> the set-up of Stapleton and earlier MIMIC models, we will ass</w:t>
      </w:r>
      <w:r>
        <w:t xml:space="preserve">ume that the </w:t>
      </w:r>
      <w:r w:rsidRPr="00CF0952">
        <w:t>number of measurement equations with</w:t>
      </w:r>
      <w:r>
        <w:t xml:space="preserve">out the </w:t>
      </w:r>
      <w:r w:rsidRPr="00CF0952">
        <w:t xml:space="preserve">nominal </w:t>
      </w:r>
      <w:r>
        <w:t xml:space="preserve">and non-MDC </w:t>
      </w:r>
      <w:r w:rsidRPr="00CF0952">
        <w:t xml:space="preserve">variables exceeds the </w:t>
      </w:r>
      <w:r w:rsidRPr="00CF0952">
        <w:lastRenderedPageBreak/>
        <w:t>number of latent factors</w:t>
      </w:r>
      <w:r>
        <w:t>.</w:t>
      </w:r>
      <w:r w:rsidRPr="00CF0952">
        <w:t xml:space="preserve"> </w:t>
      </w:r>
      <w:r>
        <w:t xml:space="preserve">Then, sufficiency conditions may be developed for the GHDM-MDC model following the same line of argument as in Bhat </w:t>
      </w:r>
      <w:r w:rsidRPr="00143C50">
        <w:rPr>
          <w:i/>
        </w:rPr>
        <w:t>et al</w:t>
      </w:r>
      <w:r>
        <w:t xml:space="preserve">. (2014) for the GHDM. In particular, all parameters are estimable under the following conditions: (1) </w:t>
      </w:r>
      <w:proofErr w:type="spellStart"/>
      <w:r w:rsidRPr="008710D4">
        <w:t>diagonality</w:t>
      </w:r>
      <w:proofErr w:type="spellEnd"/>
      <w:r w:rsidRPr="008710D4">
        <w:t xml:space="preserve"> is maintained across the elements of the error term vector </w:t>
      </w:r>
      <w:r w:rsidR="009E6014" w:rsidRPr="00CF0952">
        <w:rPr>
          <w:position w:val="-6"/>
        </w:rPr>
        <w:object w:dxaOrig="200" w:dyaOrig="279" w14:anchorId="4945D194">
          <v:shape id="_x0000_i1337" type="#_x0000_t75" style="width:10.05pt;height:13.4pt" o:ole="" o:preferrelative="f">
            <v:imagedata r:id="rId598" o:title=""/>
            <o:lock v:ext="edit" aspectratio="f"/>
          </v:shape>
          <o:OLEObject Type="Embed" ProgID="Equation.3" ShapeID="_x0000_i1337" DrawAspect="Content" ObjectID="_1524482116" r:id="rId599"/>
        </w:object>
      </w:r>
      <w:r>
        <w:t xml:space="preserve"> (that is, </w:t>
      </w:r>
      <w:r w:rsidR="00143C50" w:rsidRPr="00CF0952">
        <w:rPr>
          <w:position w:val="-4"/>
        </w:rPr>
        <w:object w:dxaOrig="240" w:dyaOrig="320" w14:anchorId="3E0B5649">
          <v:shape id="_x0000_i1338" type="#_x0000_t75" style="width:11.7pt;height:16.75pt" o:ole="" o:preferrelative="f">
            <v:imagedata r:id="rId600" o:title=""/>
            <o:lock v:ext="edit" aspectratio="f"/>
          </v:shape>
          <o:OLEObject Type="Embed" ProgID="Equation.3" ShapeID="_x0000_i1338" DrawAspect="Content" ObjectID="_1524482117" r:id="rId601"/>
        </w:object>
      </w:r>
      <w:r w:rsidR="00143C50">
        <w:t xml:space="preserve"> </w:t>
      </w:r>
      <w:r>
        <w:t>is diagonal)</w:t>
      </w:r>
      <w:r w:rsidRPr="008710D4">
        <w:t xml:space="preserve">, (2) </w:t>
      </w:r>
      <w:r w:rsidR="00143C50" w:rsidRPr="00CF0952">
        <w:rPr>
          <w:position w:val="-4"/>
        </w:rPr>
        <w:object w:dxaOrig="220" w:dyaOrig="240" w14:anchorId="35CCFFBD">
          <v:shape id="_x0000_i1339" type="#_x0000_t75" style="width:10.9pt;height:11.7pt" o:ole="" o:preferrelative="f">
            <v:imagedata r:id="rId602" o:title=""/>
            <o:lock v:ext="edit" aspectratio="f"/>
          </v:shape>
          <o:OLEObject Type="Embed" ProgID="Equation.3" ShapeID="_x0000_i1339" DrawAspect="Content" ObjectID="_1524482118" r:id="rId603"/>
        </w:object>
      </w:r>
      <w:r w:rsidRPr="008710D4">
        <w:t xml:space="preserve"> in the structural equation is specified </w:t>
      </w:r>
      <w:r>
        <w:t xml:space="preserve">to be a correlation matrix, </w:t>
      </w:r>
      <w:r w:rsidRPr="008710D4">
        <w:t xml:space="preserve">(3) for each latent variable, there is at least one outcome variable that loads only on that latent variable and no other latent variable (that is, there is at least one factor complexity one outcome variable for each latent variable) (see </w:t>
      </w:r>
      <w:r>
        <w:t>also Reilly and O’Brien, 1996), (4) t</w:t>
      </w:r>
      <w:r w:rsidRPr="008710D4">
        <w:t xml:space="preserve">he element corresponding to the effect of each variable is zero in either the </w:t>
      </w:r>
      <w:r w:rsidR="00143C50" w:rsidRPr="00CF0952">
        <w:rPr>
          <w:position w:val="-10"/>
        </w:rPr>
        <w:object w:dxaOrig="200" w:dyaOrig="320" w14:anchorId="537DA37D">
          <v:shape id="_x0000_i1340" type="#_x0000_t75" style="width:10.9pt;height:16.75pt" o:ole="" o:preferrelative="f">
            <v:imagedata r:id="rId604" o:title=""/>
            <o:lock v:ext="edit" aspectratio="f"/>
          </v:shape>
          <o:OLEObject Type="Embed" ProgID="Equation.3" ShapeID="_x0000_i1340" DrawAspect="Content" ObjectID="_1524482119" r:id="rId605"/>
        </w:object>
      </w:r>
      <w:r w:rsidR="00143C50">
        <w:t xml:space="preserve"> vector or the</w:t>
      </w:r>
      <w:r w:rsidR="00011294">
        <w:t xml:space="preserve"> </w:t>
      </w:r>
      <w:r w:rsidR="00011294" w:rsidRPr="00CF0952">
        <w:rPr>
          <w:position w:val="-6"/>
        </w:rPr>
        <w:object w:dxaOrig="220" w:dyaOrig="220" w14:anchorId="7069EB4A">
          <v:shape id="_x0000_i1341" type="#_x0000_t75" style="width:10.9pt;height:10.9pt" o:ole="" o:preferrelative="f">
            <v:imagedata r:id="rId606" o:title=""/>
            <o:lock v:ext="edit" aspectratio="f"/>
          </v:shape>
          <o:OLEObject Type="Embed" ProgID="Equation.3" ShapeID="_x0000_i1341" DrawAspect="Content" ObjectID="_1524482120" r:id="rId607"/>
        </w:object>
      </w:r>
      <w:r w:rsidRPr="008710D4">
        <w:t xml:space="preserve"> vector</w:t>
      </w:r>
      <w:r>
        <w:t xml:space="preserve"> or both vectors, (5) </w:t>
      </w:r>
      <w:r w:rsidRPr="008710D4">
        <w:t xml:space="preserve"> </w:t>
      </w:r>
      <w:r>
        <w:t xml:space="preserve">if an element of </w:t>
      </w:r>
      <w:r w:rsidR="00143C50" w:rsidRPr="00CF0952">
        <w:rPr>
          <w:position w:val="-16"/>
        </w:rPr>
        <w:object w:dxaOrig="279" w:dyaOrig="440" w14:anchorId="3CD79577">
          <v:shape id="_x0000_i1342" type="#_x0000_t75" style="width:13.4pt;height:22.6pt" o:ole="" o:preferrelative="f">
            <v:imagedata r:id="rId239" o:title=""/>
            <o:lock v:ext="edit" aspectratio="f"/>
          </v:shape>
          <o:OLEObject Type="Embed" ProgID="Equation.3" ShapeID="_x0000_i1342" DrawAspect="Content" ObjectID="_1524482121" r:id="rId608"/>
        </w:object>
      </w:r>
      <w:r w:rsidRPr="008710D4">
        <w:t xml:space="preserve">corresponding to a specific variable in the vector </w:t>
      </w:r>
      <w:r w:rsidR="00143C50" w:rsidRPr="00CF0952">
        <w:rPr>
          <w:position w:val="-6"/>
        </w:rPr>
        <w:object w:dxaOrig="220" w:dyaOrig="220" w14:anchorId="3243B090">
          <v:shape id="_x0000_i1343" type="#_x0000_t75" style="width:10.9pt;height:10.9pt" o:ole="" o:preferrelative="f">
            <v:imagedata r:id="rId609" o:title=""/>
            <o:lock v:ext="edit" aspectratio="f"/>
          </v:shape>
          <o:OLEObject Type="Embed" ProgID="Equation.3" ShapeID="_x0000_i1343" DrawAspect="Content" ObjectID="_1524482122" r:id="rId610"/>
        </w:object>
      </w:r>
      <w:r w:rsidRPr="008710D4">
        <w:t xml:space="preserve"> is non-zero, a sufficient condition for identification is that the utility of alternative </w:t>
      </w:r>
      <w:r w:rsidR="00143C50" w:rsidRPr="00672DCC">
        <w:rPr>
          <w:position w:val="-6"/>
        </w:rPr>
        <w:object w:dxaOrig="139" w:dyaOrig="260" w14:anchorId="0F7028E6">
          <v:shape id="_x0000_i1344" type="#_x0000_t75" style="width:7.55pt;height:13.4pt" o:ole="" o:preferrelative="f">
            <v:imagedata r:id="rId611" o:title=""/>
            <o:lock v:ext="edit" aspectratio="f"/>
          </v:shape>
          <o:OLEObject Type="Embed" ProgID="Equation.3" ShapeID="_x0000_i1344" DrawAspect="Content" ObjectID="_1524482123" r:id="rId612"/>
        </w:object>
      </w:r>
      <w:r w:rsidR="00143C50">
        <w:t xml:space="preserve"> </w:t>
      </w:r>
      <w:r>
        <w:t xml:space="preserve">in the nominal variable model </w:t>
      </w:r>
      <w:r w:rsidRPr="008710D4">
        <w:t>not depend on any latent variable that contains that specific variable as a covariate in the structural equation system</w:t>
      </w:r>
      <w:r>
        <w:t xml:space="preserve">, (6) endogenous variable effects can be specified only in a single direction and when a continuous observed endogenous variable appears as a right side variable in the regression for another continuous observed endogenous variable, or as a right side variable in the latent regression underlying another count or ordinal endogenous variable, each latent variable appearing in the regression/latent regression for the other endogenous continuous/count/ordinal variable (say variable A) should have two factor complexity one outcome variables after excluding the equation for variable A, and (7) If an element of </w:t>
      </w:r>
      <w:r w:rsidR="00C0423D" w:rsidRPr="007E542B">
        <w:rPr>
          <w:position w:val="-12"/>
        </w:rPr>
        <w:object w:dxaOrig="279" w:dyaOrig="360" w14:anchorId="105E451D">
          <v:shape id="_x0000_i1345" type="#_x0000_t75" style="width:13.4pt;height:19.25pt" o:ole="" o:preferrelative="f">
            <v:imagedata r:id="rId613" o:title=""/>
            <o:lock v:ext="edit" aspectratio="f"/>
          </v:shape>
          <o:OLEObject Type="Embed" ProgID="Equation.3" ShapeID="_x0000_i1345" DrawAspect="Content" ObjectID="_1524482124" r:id="rId614"/>
        </w:object>
      </w:r>
      <w:r>
        <w:t xml:space="preserve"> </w:t>
      </w:r>
      <w:r w:rsidRPr="008710D4">
        <w:t xml:space="preserve">corresponding to a specific variable in the vector </w:t>
      </w:r>
      <w:r w:rsidR="00143C50" w:rsidRPr="00CF0952">
        <w:rPr>
          <w:position w:val="-6"/>
        </w:rPr>
        <w:object w:dxaOrig="220" w:dyaOrig="220" w14:anchorId="73B10100">
          <v:shape id="_x0000_i1346" type="#_x0000_t75" style="width:10.9pt;height:10.9pt" o:ole="" o:preferrelative="f">
            <v:imagedata r:id="rId609" o:title=""/>
            <o:lock v:ext="edit" aspectratio="f"/>
          </v:shape>
          <o:OLEObject Type="Embed" ProgID="Equation.3" ShapeID="_x0000_i1346" DrawAspect="Content" ObjectID="_1524482125" r:id="rId615"/>
        </w:object>
      </w:r>
      <w:r w:rsidRPr="008710D4">
        <w:t xml:space="preserve"> is non-zero, a sufficient condition for identification is that the utility of alternative </w:t>
      </w:r>
      <w:r w:rsidRPr="00672DCC">
        <w:rPr>
          <w:i/>
        </w:rPr>
        <w:t>k</w:t>
      </w:r>
      <w:r>
        <w:t xml:space="preserve"> in the MDC model </w:t>
      </w:r>
      <w:r w:rsidRPr="008710D4">
        <w:t>not depend on any latent variable that contains that specific variable as a covariate in the structural equation system</w:t>
      </w:r>
      <w:r>
        <w:t xml:space="preserve">. Of course, there may be much less restrictive situations under which the parameters are all still identified, but the number of such specific situations is too numerous to list here. </w:t>
      </w:r>
      <w:r w:rsidRPr="008710D4">
        <w:t xml:space="preserve"> </w:t>
      </w:r>
    </w:p>
    <w:p w:rsidR="008B04B8" w:rsidRDefault="006309AF" w:rsidP="008B04B8">
      <w:pPr>
        <w:spacing w:line="360" w:lineRule="auto"/>
        <w:ind w:firstLine="720"/>
        <w:jc w:val="both"/>
      </w:pPr>
      <w:r w:rsidRPr="00CF0952">
        <w:t xml:space="preserve">To estimate the model, </w:t>
      </w:r>
      <w:r>
        <w:t xml:space="preserve">one can use a maximum simulated likelihood approach by writing the multivariate normal density function for the vector </w:t>
      </w:r>
      <w:r w:rsidR="00143C50" w:rsidRPr="004846CC">
        <w:rPr>
          <w:position w:val="-10"/>
        </w:rPr>
        <w:object w:dxaOrig="340" w:dyaOrig="260" w14:anchorId="7EB1ECAB">
          <v:shape id="_x0000_i1347" type="#_x0000_t75" style="width:17.6pt;height:13.4pt" o:ole="" o:preferrelative="f">
            <v:imagedata r:id="rId616" o:title=""/>
            <o:lock v:ext="edit" aspectratio="f"/>
          </v:shape>
          <o:OLEObject Type="Embed" ProgID="Equation.3" ShapeID="_x0000_i1347" DrawAspect="Content" ObjectID="_1524482126" r:id="rId617"/>
        </w:object>
      </w:r>
      <w:r>
        <w:t xml:space="preserve"> as the product of the marginal distribution of the continuous components in </w:t>
      </w:r>
      <w:r w:rsidR="00143C50" w:rsidRPr="004846CC">
        <w:rPr>
          <w:position w:val="-10"/>
        </w:rPr>
        <w:object w:dxaOrig="340" w:dyaOrig="260" w14:anchorId="671DCB1E">
          <v:shape id="_x0000_i1348" type="#_x0000_t75" style="width:17.6pt;height:13.4pt" o:ole="" o:preferrelative="f">
            <v:imagedata r:id="rId616" o:title=""/>
            <o:lock v:ext="edit" aspectratio="f"/>
          </v:shape>
          <o:OLEObject Type="Embed" ProgID="Equation.3" ShapeID="_x0000_i1348" DrawAspect="Content" ObjectID="_1524482127" r:id="rId618"/>
        </w:object>
      </w:r>
      <w:r>
        <w:t xml:space="preserve"> (corresponding to the </w:t>
      </w:r>
      <w:r w:rsidRPr="009B69E8">
        <w:rPr>
          <w:i/>
        </w:rPr>
        <w:t>H</w:t>
      </w:r>
      <w:r>
        <w:t xml:space="preserve"> continuous outcomes and the consumed alternatives from among the </w:t>
      </w:r>
      <w:r w:rsidRPr="002C1CEA">
        <w:rPr>
          <w:i/>
        </w:rPr>
        <w:t>K</w:t>
      </w:r>
      <w:r w:rsidR="009B69E8">
        <w:t>–</w:t>
      </w:r>
      <w:r>
        <w:t xml:space="preserve">1 MDC inside alternatives) and the conditional distribution of the remaining components in </w:t>
      </w:r>
      <w:r w:rsidR="00143C50" w:rsidRPr="004846CC">
        <w:rPr>
          <w:position w:val="-10"/>
        </w:rPr>
        <w:object w:dxaOrig="340" w:dyaOrig="260" w14:anchorId="352BB783">
          <v:shape id="_x0000_i1349" type="#_x0000_t75" style="width:17.6pt;height:13.4pt" o:ole="" o:preferrelative="f">
            <v:imagedata r:id="rId616" o:title=""/>
            <o:lock v:ext="edit" aspectratio="f"/>
          </v:shape>
          <o:OLEObject Type="Embed" ProgID="Equation.3" ShapeID="_x0000_i1349" DrawAspect="Content" ObjectID="_1524482128" r:id="rId619"/>
        </w:object>
      </w:r>
      <w:r>
        <w:t xml:space="preserve"> given the continuous components. Then, the conditional density function can be integrated appropriately. Specifically, define a </w:t>
      </w:r>
      <w:r w:rsidR="00011294" w:rsidRPr="00CF6BF4">
        <w:rPr>
          <w:position w:val="-4"/>
        </w:rPr>
        <w:object w:dxaOrig="639" w:dyaOrig="300" w14:anchorId="647A83F7">
          <v:shape id="_x0000_i1350" type="#_x0000_t75" style="width:31.8pt;height:15.05pt" o:ole="" o:preferrelative="f">
            <v:imagedata r:id="rId620" o:title=""/>
            <o:lock v:ext="edit" aspectratio="f"/>
          </v:shape>
          <o:OLEObject Type="Embed" ProgID="Equation.3" ShapeID="_x0000_i1350" DrawAspect="Content" ObjectID="_1524482129" r:id="rId621"/>
        </w:object>
      </w:r>
      <w:r w:rsidR="00143C50">
        <w:t xml:space="preserve"> </w:t>
      </w:r>
      <w:proofErr w:type="gramStart"/>
      <w:r>
        <w:t xml:space="preserve">matrix </w:t>
      </w:r>
      <w:r w:rsidR="009B69E8" w:rsidRPr="00A15123">
        <w:rPr>
          <w:position w:val="-4"/>
        </w:rPr>
        <w:object w:dxaOrig="300" w:dyaOrig="320" w14:anchorId="17297581">
          <v:shape id="_x0000_i1351" type="#_x0000_t75" style="width:15.05pt;height:16.75pt" o:ole="" o:preferrelative="f">
            <v:imagedata r:id="rId622" o:title=""/>
            <o:lock v:ext="edit" aspectratio="f"/>
          </v:shape>
          <o:OLEObject Type="Embed" ProgID="Equation.3" ShapeID="_x0000_i1351" DrawAspect="Content" ObjectID="_1524482130" r:id="rId623"/>
        </w:object>
      </w:r>
      <w:r>
        <w:t xml:space="preserve"> </w:t>
      </w:r>
      <w:r w:rsidR="009B69E8" w:rsidRPr="004C1C87">
        <w:rPr>
          <w:position w:val="-10"/>
        </w:rPr>
        <w:object w:dxaOrig="2120" w:dyaOrig="360" w14:anchorId="5B54D2A8">
          <v:shape id="_x0000_i1352" type="#_x0000_t75" style="width:103.8pt;height:19.25pt" o:ole="" o:preferrelative="f">
            <v:imagedata r:id="rId624" o:title=""/>
            <o:lock v:ext="edit" aspectratio="f"/>
          </v:shape>
          <o:OLEObject Type="Embed" ProgID="Equation.3" ShapeID="_x0000_i1352" DrawAspect="Content" ObjectID="_1524482131" r:id="rId625"/>
        </w:object>
      </w:r>
      <w:r>
        <w:t>, and fill it with all zeros. Then, place an identity matrix of size</w:t>
      </w:r>
      <w:r w:rsidR="009B69E8" w:rsidRPr="009B69E8">
        <w:rPr>
          <w:i/>
        </w:rPr>
        <w:t xml:space="preserve"> H</w:t>
      </w:r>
      <w:r w:rsidR="009B69E8">
        <w:t xml:space="preserve"> </w:t>
      </w:r>
      <w:r>
        <w:t xml:space="preserve">in the first </w:t>
      </w:r>
      <w:r w:rsidR="009B69E8" w:rsidRPr="009B69E8">
        <w:rPr>
          <w:i/>
        </w:rPr>
        <w:t>H</w:t>
      </w:r>
      <w:r>
        <w:t xml:space="preserve"> rows and first </w:t>
      </w:r>
      <w:r w:rsidR="009B69E8" w:rsidRPr="009B69E8">
        <w:rPr>
          <w:i/>
        </w:rPr>
        <w:t>H</w:t>
      </w:r>
      <w:r>
        <w:t xml:space="preserve"> columns. Then, in the next </w:t>
      </w:r>
      <w:r w:rsidR="009B69E8" w:rsidRPr="008B6F8B">
        <w:rPr>
          <w:position w:val="-12"/>
        </w:rPr>
        <w:object w:dxaOrig="320" w:dyaOrig="380" w14:anchorId="37429F11">
          <v:shape id="_x0000_i1353" type="#_x0000_t75" style="width:16.75pt;height:19.25pt" o:ole="" o:preferrelative="f">
            <v:imagedata r:id="rId626" o:title=""/>
            <o:lock v:ext="edit" aspectratio="f"/>
          </v:shape>
          <o:OLEObject Type="Embed" ProgID="Equation.3" ShapeID="_x0000_i1353" DrawAspect="Content" ObjectID="_1524482132" r:id="rId627"/>
        </w:object>
      </w:r>
      <w:r w:rsidR="009B69E8">
        <w:t xml:space="preserve"> </w:t>
      </w:r>
      <w:r>
        <w:t xml:space="preserve">rows, place an element of ‘1’ in the  </w:t>
      </w:r>
      <w:r w:rsidR="009B69E8" w:rsidRPr="00002BFA">
        <w:rPr>
          <w:position w:val="-10"/>
        </w:rPr>
        <w:object w:dxaOrig="900" w:dyaOrig="360" w14:anchorId="18D11B27">
          <v:shape id="_x0000_i1354" type="#_x0000_t75" style="width:45.2pt;height:19.25pt" o:ole="" o:preferrelative="f">
            <v:imagedata r:id="rId628" o:title=""/>
            <o:lock v:ext="edit" aspectratio="f"/>
          </v:shape>
          <o:OLEObject Type="Embed" ProgID="Equation.3" ShapeID="_x0000_i1354" DrawAspect="Content" ObjectID="_1524482133" r:id="rId629"/>
        </w:object>
      </w:r>
      <w:r>
        <w:t xml:space="preserve"> row and the </w:t>
      </w:r>
      <w:r w:rsidR="009B69E8" w:rsidRPr="008B6F8B">
        <w:rPr>
          <w:position w:val="-12"/>
        </w:rPr>
        <w:object w:dxaOrig="1960" w:dyaOrig="380" w14:anchorId="09984DBD">
          <v:shape id="_x0000_i1355" type="#_x0000_t75" style="width:98.8pt;height:19.25pt" o:ole="" o:preferrelative="f">
            <v:imagedata r:id="rId630" o:title=""/>
            <o:lock v:ext="edit" aspectratio="f"/>
          </v:shape>
          <o:OLEObject Type="Embed" ProgID="Equation.3" ShapeID="_x0000_i1355" DrawAspect="Content" ObjectID="_1524482134" r:id="rId631"/>
        </w:object>
      </w:r>
      <w:r>
        <w:t xml:space="preserve"> column, an element of ‘1’ in the  </w:t>
      </w:r>
      <w:r w:rsidR="009B69E8" w:rsidRPr="00002BFA">
        <w:rPr>
          <w:position w:val="-10"/>
        </w:rPr>
        <w:object w:dxaOrig="940" w:dyaOrig="360" w14:anchorId="269F2996">
          <v:shape id="_x0000_i1356" type="#_x0000_t75" style="width:46.9pt;height:19.25pt" o:ole="" o:preferrelative="f">
            <v:imagedata r:id="rId632" o:title=""/>
            <o:lock v:ext="edit" aspectratio="f"/>
          </v:shape>
          <o:OLEObject Type="Embed" ProgID="Equation.3" ShapeID="_x0000_i1356" DrawAspect="Content" ObjectID="_1524482135" r:id="rId633"/>
        </w:object>
      </w:r>
      <w:r>
        <w:t xml:space="preserve"> row and the </w:t>
      </w:r>
      <w:r w:rsidR="009B69E8" w:rsidRPr="008B6F8B">
        <w:rPr>
          <w:position w:val="-12"/>
        </w:rPr>
        <w:object w:dxaOrig="2000" w:dyaOrig="380" w14:anchorId="0A3E4707">
          <v:shape id="_x0000_i1357" type="#_x0000_t75" style="width:99.65pt;height:19.25pt" o:ole="" o:preferrelative="f">
            <v:imagedata r:id="rId634" o:title=""/>
            <o:lock v:ext="edit" aspectratio="f"/>
          </v:shape>
          <o:OLEObject Type="Embed" ProgID="Equation.3" ShapeID="_x0000_i1357" DrawAspect="Content" ObjectID="_1524482136" r:id="rId635"/>
        </w:object>
      </w:r>
      <w:r>
        <w:t xml:space="preserve">column, and so on until an element of ‘1’ in the  </w:t>
      </w:r>
      <w:r w:rsidR="009B69E8" w:rsidRPr="00160C3A">
        <w:rPr>
          <w:position w:val="-12"/>
        </w:rPr>
        <w:object w:dxaOrig="1080" w:dyaOrig="380" w14:anchorId="4A300F34">
          <v:shape id="_x0000_i1358" type="#_x0000_t75" style="width:55.25pt;height:19.25pt" o:ole="" o:preferrelative="f">
            <v:imagedata r:id="rId636" o:title=""/>
            <o:lock v:ext="edit" aspectratio="f"/>
          </v:shape>
          <o:OLEObject Type="Embed" ProgID="Equation.3" ShapeID="_x0000_i1358" DrawAspect="Content" ObjectID="_1524482137" r:id="rId637"/>
        </w:object>
      </w:r>
      <w:r>
        <w:t xml:space="preserve"> row and the </w:t>
      </w:r>
      <w:r w:rsidR="009B69E8" w:rsidRPr="008B6F8B">
        <w:rPr>
          <w:position w:val="-12"/>
        </w:rPr>
        <w:object w:dxaOrig="2140" w:dyaOrig="380" w14:anchorId="74B3A083">
          <v:shape id="_x0000_i1359" type="#_x0000_t75" style="width:107.15pt;height:19.25pt" o:ole="" o:preferrelative="f">
            <v:imagedata r:id="rId638" o:title=""/>
            <o:lock v:ext="edit" aspectratio="f"/>
          </v:shape>
          <o:OLEObject Type="Embed" ProgID="Equation.3" ShapeID="_x0000_i1359" DrawAspect="Content" ObjectID="_1524482138" r:id="rId639"/>
        </w:object>
      </w:r>
      <w:r>
        <w:t xml:space="preserve"> column. Also, in the </w:t>
      </w:r>
      <w:r w:rsidR="009B69E8" w:rsidRPr="00160C3A">
        <w:rPr>
          <w:position w:val="-12"/>
        </w:rPr>
        <w:object w:dxaOrig="1400" w:dyaOrig="380" w14:anchorId="2610728A">
          <v:shape id="_x0000_i1360" type="#_x0000_t75" style="width:68.65pt;height:19.25pt" o:ole="" o:preferrelative="f">
            <v:imagedata r:id="rId640" o:title=""/>
            <o:lock v:ext="edit" aspectratio="f"/>
          </v:shape>
          <o:OLEObject Type="Embed" ProgID="Equation.3" ShapeID="_x0000_i1360" DrawAspect="Content" ObjectID="_1524482139" r:id="rId641"/>
        </w:object>
      </w:r>
      <w:r>
        <w:t xml:space="preserve"> row through the </w:t>
      </w:r>
      <w:r w:rsidR="009B69E8" w:rsidRPr="00160C3A">
        <w:rPr>
          <w:position w:val="-12"/>
        </w:rPr>
        <w:object w:dxaOrig="1820" w:dyaOrig="380" w14:anchorId="25D3C971">
          <v:shape id="_x0000_i1361" type="#_x0000_t75" style="width:90.4pt;height:19.25pt" o:ole="" o:preferrelative="f">
            <v:imagedata r:id="rId642" o:title=""/>
            <o:lock v:ext="edit" aspectratio="f"/>
          </v:shape>
          <o:OLEObject Type="Embed" ProgID="Equation.3" ShapeID="_x0000_i1361" DrawAspect="Content" ObjectID="_1524482140" r:id="rId643"/>
        </w:object>
      </w:r>
      <w:r>
        <w:t xml:space="preserve">row, place an identity matrix of size </w:t>
      </w:r>
      <w:r w:rsidR="009B69E8" w:rsidRPr="004B6B4C">
        <w:rPr>
          <w:position w:val="-8"/>
        </w:rPr>
        <w:object w:dxaOrig="620" w:dyaOrig="300" w14:anchorId="19BE4A63">
          <v:shape id="_x0000_i1362" type="#_x0000_t75" style="width:31.8pt;height:15.05pt" o:ole="" o:preferrelative="f">
            <v:imagedata r:id="rId644" o:title=""/>
            <o:lock v:ext="edit" aspectratio="f"/>
          </v:shape>
          <o:OLEObject Type="Embed" ProgID="Equation.3" ShapeID="_x0000_i1362" DrawAspect="Content" ObjectID="_1524482141" r:id="rId645"/>
        </w:object>
      </w:r>
      <w:r>
        <w:t xml:space="preserve">starting from the </w:t>
      </w:r>
      <w:r w:rsidR="009B69E8" w:rsidRPr="00002BFA">
        <w:rPr>
          <w:position w:val="-10"/>
        </w:rPr>
        <w:object w:dxaOrig="900" w:dyaOrig="360" w14:anchorId="5915E73D">
          <v:shape id="_x0000_i1363" type="#_x0000_t75" style="width:45.2pt;height:19.25pt" o:ole="" o:preferrelative="f">
            <v:imagedata r:id="rId628" o:title=""/>
            <o:lock v:ext="edit" aspectratio="f"/>
          </v:shape>
          <o:OLEObject Type="Embed" ProgID="Equation.3" ShapeID="_x0000_i1363" DrawAspect="Content" ObjectID="_1524482142" r:id="rId646"/>
        </w:object>
      </w:r>
      <w:r>
        <w:t xml:space="preserve"> column and ending at the </w:t>
      </w:r>
      <w:r w:rsidRPr="00002BFA">
        <w:rPr>
          <w:position w:val="-10"/>
        </w:rPr>
        <w:object w:dxaOrig="1219" w:dyaOrig="360" w14:anchorId="191A98AF">
          <v:shape id="_x0000_i1364" type="#_x0000_t75" style="width:61.1pt;height:19.25pt" o:ole="">
            <v:imagedata r:id="rId647" o:title=""/>
          </v:shape>
          <o:OLEObject Type="Embed" ProgID="Equation.3" ShapeID="_x0000_i1364" DrawAspect="Content" ObjectID="_1524482143" r:id="rId648"/>
        </w:object>
      </w:r>
      <w:r>
        <w:t xml:space="preserve"> column. Finally, in the last </w:t>
      </w:r>
      <w:r w:rsidR="00011294" w:rsidRPr="008B6F8B">
        <w:rPr>
          <w:position w:val="-12"/>
        </w:rPr>
        <w:object w:dxaOrig="420" w:dyaOrig="380" w14:anchorId="01351E7E">
          <v:shape id="_x0000_i1365" type="#_x0000_t75" style="width:20.95pt;height:19.25pt" o:ole="" o:preferrelative="f">
            <v:imagedata r:id="rId649" o:title=""/>
            <o:lock v:ext="edit" aspectratio="f"/>
          </v:shape>
          <o:OLEObject Type="Embed" ProgID="Equation.3" ShapeID="_x0000_i1365" DrawAspect="Content" ObjectID="_1524482144" r:id="rId650"/>
        </w:object>
      </w:r>
      <w:r w:rsidR="00011294">
        <w:t xml:space="preserve"> </w:t>
      </w:r>
      <w:r>
        <w:t xml:space="preserve">rows, place an element of ‘1’ in the  </w:t>
      </w:r>
      <w:r w:rsidR="00011294" w:rsidRPr="00160C3A">
        <w:rPr>
          <w:position w:val="-12"/>
        </w:rPr>
        <w:object w:dxaOrig="1400" w:dyaOrig="380" w14:anchorId="4FA54918">
          <v:shape id="_x0000_i1366" type="#_x0000_t75" style="width:68.65pt;height:19.25pt" o:ole="" o:preferrelative="f">
            <v:imagedata r:id="rId651" o:title=""/>
            <o:lock v:ext="edit" aspectratio="f"/>
          </v:shape>
          <o:OLEObject Type="Embed" ProgID="Equation.3" ShapeID="_x0000_i1366" DrawAspect="Content" ObjectID="_1524482145" r:id="rId652"/>
        </w:object>
      </w:r>
      <w:r>
        <w:t xml:space="preserve"> row and the </w:t>
      </w:r>
      <w:r w:rsidR="00011294" w:rsidRPr="008B6F8B">
        <w:rPr>
          <w:position w:val="-12"/>
        </w:rPr>
        <w:object w:dxaOrig="2060" w:dyaOrig="380" w14:anchorId="230FF454">
          <v:shape id="_x0000_i1367" type="#_x0000_t75" style="width:103.8pt;height:19.25pt" o:ole="" o:preferrelative="f">
            <v:imagedata r:id="rId653" o:title=""/>
            <o:lock v:ext="edit" aspectratio="f"/>
          </v:shape>
          <o:OLEObject Type="Embed" ProgID="Equation.3" ShapeID="_x0000_i1367" DrawAspect="Content" ObjectID="_1524482146" r:id="rId654"/>
        </w:object>
      </w:r>
      <w:r>
        <w:t xml:space="preserve"> column, an element of ‘1’ in the  </w:t>
      </w:r>
      <w:r w:rsidR="00011294" w:rsidRPr="00160C3A">
        <w:rPr>
          <w:position w:val="-12"/>
        </w:rPr>
        <w:object w:dxaOrig="1719" w:dyaOrig="380" w14:anchorId="117F90F1">
          <v:shape id="_x0000_i1368" type="#_x0000_t75" style="width:85.4pt;height:19.25pt" o:ole="" o:preferrelative="f">
            <v:imagedata r:id="rId655" o:title=""/>
            <o:lock v:ext="edit" aspectratio="f"/>
          </v:shape>
          <o:OLEObject Type="Embed" ProgID="Equation.3" ShapeID="_x0000_i1368" DrawAspect="Content" ObjectID="_1524482147" r:id="rId656"/>
        </w:object>
      </w:r>
      <w:r>
        <w:t xml:space="preserve"> row and the </w:t>
      </w:r>
      <w:r w:rsidR="00011294" w:rsidRPr="008B6F8B">
        <w:rPr>
          <w:position w:val="-12"/>
        </w:rPr>
        <w:object w:dxaOrig="2100" w:dyaOrig="380" w14:anchorId="3958641E">
          <v:shape id="_x0000_i1369" type="#_x0000_t75" style="width:104.65pt;height:19.25pt" o:ole="" o:preferrelative="f">
            <v:imagedata r:id="rId657" o:title=""/>
            <o:lock v:ext="edit" aspectratio="f"/>
          </v:shape>
          <o:OLEObject Type="Embed" ProgID="Equation.3" ShapeID="_x0000_i1369" DrawAspect="Content" ObjectID="_1524482148" r:id="rId658"/>
        </w:object>
      </w:r>
      <w:r>
        <w:t xml:space="preserve">column, and so on until an element of ‘1’ in the  </w:t>
      </w:r>
      <w:r w:rsidR="00011294" w:rsidRPr="0013471A">
        <w:rPr>
          <w:position w:val="-10"/>
        </w:rPr>
        <w:object w:dxaOrig="1680" w:dyaOrig="360" w14:anchorId="3A710C88">
          <v:shape id="_x0000_i1370" type="#_x0000_t75" style="width:82.9pt;height:19.25pt" o:ole="" o:preferrelative="f">
            <v:imagedata r:id="rId659" o:title=""/>
            <o:lock v:ext="edit" aspectratio="f"/>
          </v:shape>
          <o:OLEObject Type="Embed" ProgID="Equation.3" ShapeID="_x0000_i1370" DrawAspect="Content" ObjectID="_1524482149" r:id="rId660"/>
        </w:object>
      </w:r>
      <w:r>
        <w:t xml:space="preserve"> row and the </w:t>
      </w:r>
      <w:r w:rsidR="00011294" w:rsidRPr="008B6F8B">
        <w:rPr>
          <w:position w:val="-12"/>
        </w:rPr>
        <w:object w:dxaOrig="2060" w:dyaOrig="380" w14:anchorId="1D3FA144">
          <v:shape id="_x0000_i1371" type="#_x0000_t75" style="width:103.8pt;height:19.25pt" o:ole="" o:preferrelative="f">
            <v:imagedata r:id="rId661" o:title=""/>
            <o:lock v:ext="edit" aspectratio="f"/>
          </v:shape>
          <o:OLEObject Type="Embed" ProgID="Equation.3" ShapeID="_x0000_i1371" DrawAspect="Content" ObjectID="_1524482150" r:id="rId662"/>
        </w:object>
      </w:r>
      <w:r>
        <w:t xml:space="preserve"> column. Define </w:t>
      </w:r>
      <w:r w:rsidR="00011294" w:rsidRPr="000B3CA1">
        <w:rPr>
          <w:position w:val="-10"/>
        </w:rPr>
        <w:object w:dxaOrig="1340" w:dyaOrig="380" w14:anchorId="55E8090B">
          <v:shape id="_x0000_i1372" type="#_x0000_t75" style="width:67.8pt;height:19.25pt" o:ole="" o:preferrelative="f">
            <v:imagedata r:id="rId663" o:title=""/>
            <o:lock v:ext="edit" aspectratio="f"/>
          </v:shape>
          <o:OLEObject Type="Embed" ProgID="Equation.3" ShapeID="_x0000_i1372" DrawAspect="Content" ObjectID="_1524482151" r:id="rId664"/>
        </w:object>
      </w:r>
      <w:r w:rsidR="009B69E8">
        <w:t xml:space="preserve"> </w:t>
      </w:r>
      <w:r w:rsidR="009B69E8" w:rsidRPr="009B69E8">
        <w:rPr>
          <w:position w:val="-10"/>
        </w:rPr>
        <w:object w:dxaOrig="940" w:dyaOrig="380" w14:anchorId="40F510AB">
          <v:shape id="_x0000_i1373" type="#_x0000_t75" style="width:46.9pt;height:19.25pt" o:ole="" o:preferrelative="f">
            <v:imagedata r:id="rId665" o:title=""/>
            <o:lock v:ext="edit" aspectratio="f"/>
          </v:shape>
          <o:OLEObject Type="Embed" ProgID="Equation.3" ShapeID="_x0000_i1373" DrawAspect="Content" ObjectID="_1524482152" r:id="rId666"/>
        </w:object>
      </w:r>
      <w:r w:rsidRPr="00CF0952">
        <w:t xml:space="preserve"> </w:t>
      </w:r>
      <w:proofErr w:type="gramStart"/>
      <w:r>
        <w:t xml:space="preserve">and </w:t>
      </w:r>
      <w:proofErr w:type="gramEnd"/>
      <w:r w:rsidR="00C0423D" w:rsidRPr="004C1C87">
        <w:rPr>
          <w:position w:val="-6"/>
        </w:rPr>
        <w:object w:dxaOrig="1200" w:dyaOrig="340" w14:anchorId="3DB50480">
          <v:shape id="_x0000_i1374" type="#_x0000_t75" style="width:60.3pt;height:17.6pt" o:ole="" o:preferrelative="f">
            <v:imagedata r:id="rId667" o:title=""/>
            <o:lock v:ext="edit" aspectratio="f"/>
          </v:shape>
          <o:OLEObject Type="Embed" ProgID="Equation.3" ShapeID="_x0000_i1374" DrawAspect="Content" ObjectID="_1524482153" r:id="rId668"/>
        </w:object>
      </w:r>
      <w:r w:rsidR="00C0423D">
        <w:t>.</w:t>
      </w:r>
      <w:r>
        <w:t xml:space="preserve"> Next, partition the vector </w:t>
      </w:r>
      <w:r w:rsidR="009E6014" w:rsidRPr="002D11F8">
        <w:rPr>
          <w:position w:val="-10"/>
        </w:rPr>
        <w:object w:dxaOrig="360" w:dyaOrig="320" w14:anchorId="689EC432">
          <v:shape id="_x0000_i1375" type="#_x0000_t75" style="width:18.4pt;height:15.9pt" o:ole="" o:preferrelative="f">
            <v:imagedata r:id="rId669" o:title=""/>
            <o:lock v:ext="edit" aspectratio="f"/>
          </v:shape>
          <o:OLEObject Type="Embed" ProgID="Equation.3" ShapeID="_x0000_i1375" DrawAspect="Content" ObjectID="_1524482154" r:id="rId670"/>
        </w:object>
      </w:r>
      <w:r>
        <w:t xml:space="preserve"> into two components: </w:t>
      </w:r>
      <w:r w:rsidR="00C0423D" w:rsidRPr="00BD5D7B">
        <w:rPr>
          <w:position w:val="-12"/>
        </w:rPr>
        <w:object w:dxaOrig="2060" w:dyaOrig="400" w14:anchorId="6D60ADB3">
          <v:shape id="_x0000_i1376" type="#_x0000_t75" style="width:103.8pt;height:20.1pt" o:ole="" o:preferrelative="f">
            <v:imagedata r:id="rId671" o:title=""/>
            <o:lock v:ext="edit" aspectratio="f"/>
          </v:shape>
          <o:OLEObject Type="Embed" ProgID="Equation.3" ShapeID="_x0000_i1376" DrawAspect="Content" ObjectID="_1524482155" r:id="rId672"/>
        </w:object>
      </w:r>
      <w:r>
        <w:t xml:space="preserve"> </w:t>
      </w:r>
      <w:r w:rsidR="00011294">
        <w:t xml:space="preserve">and </w:t>
      </w:r>
      <w:r w:rsidR="00C0423D" w:rsidRPr="00BD5D7B">
        <w:rPr>
          <w:position w:val="-12"/>
        </w:rPr>
        <w:object w:dxaOrig="2520" w:dyaOrig="400" w14:anchorId="4E716DE9">
          <v:shape id="_x0000_i1377" type="#_x0000_t75" style="width:127.25pt;height:20.1pt" o:ole="" o:preferrelative="f">
            <v:imagedata r:id="rId673" o:title=""/>
            <o:lock v:ext="edit" aspectratio="f"/>
          </v:shape>
          <o:OLEObject Type="Embed" ProgID="Equation.3" ShapeID="_x0000_i1377" DrawAspect="Content" ObjectID="_1524482156" r:id="rId674"/>
        </w:object>
      </w:r>
      <w:r w:rsidR="00011294">
        <w:t xml:space="preserve"> </w:t>
      </w:r>
      <w:r>
        <w:t xml:space="preserve">where </w:t>
      </w:r>
      <w:r w:rsidR="00011294" w:rsidRPr="004C1C87">
        <w:rPr>
          <w:position w:val="-12"/>
        </w:rPr>
        <w:object w:dxaOrig="1579" w:dyaOrig="380" w14:anchorId="64B230BD">
          <v:shape id="_x0000_i1378" type="#_x0000_t75" style="width:79.55pt;height:19.25pt" o:ole="" o:preferrelative="f">
            <v:imagedata r:id="rId675" o:title=""/>
            <o:lock v:ext="edit" aspectratio="f"/>
          </v:shape>
          <o:OLEObject Type="Embed" ProgID="Equation.3" ShapeID="_x0000_i1378" DrawAspect="Content" ObjectID="_1524482157" r:id="rId676"/>
        </w:object>
      </w:r>
      <w:r>
        <w:t xml:space="preserve">is the sub-vector of  </w:t>
      </w:r>
      <w:r w:rsidR="009B69E8" w:rsidRPr="002D11F8">
        <w:rPr>
          <w:position w:val="-10"/>
        </w:rPr>
        <w:object w:dxaOrig="360" w:dyaOrig="320" w14:anchorId="03FE4B11">
          <v:shape id="_x0000_i1379" type="#_x0000_t75" style="width:19.25pt;height:16.75pt" o:ole="" o:preferrelative="f">
            <v:imagedata r:id="rId669" o:title=""/>
            <o:lock v:ext="edit" aspectratio="f"/>
          </v:shape>
          <o:OLEObject Type="Embed" ProgID="Equation.3" ShapeID="_x0000_i1379" DrawAspect="Content" ObjectID="_1524482158" r:id="rId677"/>
        </w:object>
      </w:r>
      <w:r>
        <w:t xml:space="preserve"> corresponding to the first through the </w:t>
      </w:r>
      <w:r w:rsidR="00011294" w:rsidRPr="00160C3A">
        <w:rPr>
          <w:position w:val="-12"/>
        </w:rPr>
        <w:object w:dxaOrig="1080" w:dyaOrig="380" w14:anchorId="3517824D">
          <v:shape id="_x0000_i1380" type="#_x0000_t75" style="width:55.25pt;height:19.25pt" o:ole="" o:preferrelative="f">
            <v:imagedata r:id="rId636" o:title=""/>
            <o:lock v:ext="edit" aspectratio="f"/>
          </v:shape>
          <o:OLEObject Type="Embed" ProgID="Equation.3" ShapeID="_x0000_i1380" DrawAspect="Content" ObjectID="_1524482159" r:id="rId678"/>
        </w:object>
      </w:r>
      <w:r>
        <w:t xml:space="preserve"> element, and </w:t>
      </w:r>
      <w:r w:rsidR="00011294" w:rsidRPr="004C1C87">
        <w:rPr>
          <w:position w:val="-12"/>
        </w:rPr>
        <w:object w:dxaOrig="1880" w:dyaOrig="380" w14:anchorId="1B5F08EF">
          <v:shape id="_x0000_i1381" type="#_x0000_t75" style="width:94.6pt;height:19.25pt" o:ole="" o:preferrelative="f">
            <v:imagedata r:id="rId679" o:title=""/>
            <o:lock v:ext="edit" aspectratio="f"/>
          </v:shape>
          <o:OLEObject Type="Embed" ProgID="Equation.3" ShapeID="_x0000_i1381" DrawAspect="Content" ObjectID="_1524482160" r:id="rId680"/>
        </w:object>
      </w:r>
      <w:r w:rsidR="00011294">
        <w:t xml:space="preserve"> </w:t>
      </w:r>
      <w:r>
        <w:t xml:space="preserve">is the sub-vector of </w:t>
      </w:r>
      <w:r w:rsidR="00011294" w:rsidRPr="002D11F8">
        <w:rPr>
          <w:position w:val="-10"/>
        </w:rPr>
        <w:object w:dxaOrig="360" w:dyaOrig="320" w14:anchorId="7362FEA6">
          <v:shape id="_x0000_i1382" type="#_x0000_t75" style="width:19.25pt;height:16.75pt" o:ole="" o:preferrelative="f">
            <v:imagedata r:id="rId669" o:title=""/>
            <o:lock v:ext="edit" aspectratio="f"/>
          </v:shape>
          <o:OLEObject Type="Embed" ProgID="Equation.3" ShapeID="_x0000_i1382" DrawAspect="Content" ObjectID="_1524482161" r:id="rId681"/>
        </w:object>
      </w:r>
      <w:r>
        <w:t xml:space="preserve"> corresponding to the </w:t>
      </w:r>
      <w:r w:rsidR="00011294" w:rsidRPr="00160C3A">
        <w:rPr>
          <w:position w:val="-12"/>
        </w:rPr>
        <w:object w:dxaOrig="1400" w:dyaOrig="380" w14:anchorId="4E607F25">
          <v:shape id="_x0000_i1383" type="#_x0000_t75" style="width:68.65pt;height:19.25pt" o:ole="" o:preferrelative="f">
            <v:imagedata r:id="rId682" o:title=""/>
            <o:lock v:ext="edit" aspectratio="f"/>
          </v:shape>
          <o:OLEObject Type="Embed" ProgID="Equation.3" ShapeID="_x0000_i1383" DrawAspect="Content" ObjectID="_1524482162" r:id="rId683"/>
        </w:object>
      </w:r>
      <w:r>
        <w:t xml:space="preserve"> element through the last </w:t>
      </w:r>
      <w:proofErr w:type="gramStart"/>
      <w:r>
        <w:t xml:space="preserve">element </w:t>
      </w:r>
      <w:proofErr w:type="gramEnd"/>
      <w:r w:rsidR="00011294" w:rsidRPr="004C1C87">
        <w:rPr>
          <w:position w:val="-4"/>
        </w:rPr>
        <w:object w:dxaOrig="240" w:dyaOrig="300" w14:anchorId="211AF39B">
          <v:shape id="_x0000_i1384" type="#_x0000_t75" style="width:11.7pt;height:15.05pt" o:ole="" o:preferrelative="f">
            <v:imagedata r:id="rId684" o:title=""/>
            <o:lock v:ext="edit" aspectratio="f"/>
          </v:shape>
          <o:OLEObject Type="Embed" ProgID="Equation.3" ShapeID="_x0000_i1384" DrawAspect="Content" ObjectID="_1524482163" r:id="rId685"/>
        </w:object>
      </w:r>
      <w:r>
        <w:t xml:space="preserve">.  </w:t>
      </w:r>
      <w:r w:rsidRPr="00CF0952">
        <w:t xml:space="preserve">Next, partition the vector </w:t>
      </w:r>
      <w:r w:rsidR="00011294" w:rsidRPr="00CF0952">
        <w:rPr>
          <w:position w:val="-4"/>
        </w:rPr>
        <w:object w:dxaOrig="260" w:dyaOrig="300" w14:anchorId="4568532A">
          <v:shape id="_x0000_i1385" type="#_x0000_t75" style="width:13.4pt;height:15.05pt" o:ole="" o:preferrelative="f">
            <v:imagedata r:id="rId686" o:title=""/>
            <o:lock v:ext="edit" aspectratio="f"/>
          </v:shape>
          <o:OLEObject Type="Embed" ProgID="Equation.3" ShapeID="_x0000_i1385" DrawAspect="Content" ObjectID="_1524482164" r:id="rId687"/>
        </w:object>
      </w:r>
      <w:r w:rsidRPr="00CF0952">
        <w:t xml:space="preserve"> into </w:t>
      </w:r>
      <w:r>
        <w:t xml:space="preserve">two components: </w:t>
      </w:r>
      <w:r w:rsidR="00F26D2E" w:rsidRPr="008B04B8">
        <w:rPr>
          <w:position w:val="-12"/>
        </w:rPr>
        <w:object w:dxaOrig="1840" w:dyaOrig="400" w14:anchorId="12849291">
          <v:shape id="_x0000_i1386" type="#_x0000_t75" style="width:92.1pt;height:20.1pt" o:ole="" o:preferrelative="f">
            <v:imagedata r:id="rId688" o:title=""/>
            <o:lock v:ext="edit" aspectratio="f"/>
          </v:shape>
          <o:OLEObject Type="Embed" ProgID="Equation.3" ShapeID="_x0000_i1386" DrawAspect="Content" ObjectID="_1524482165" r:id="rId689"/>
        </w:object>
      </w:r>
      <w:r>
        <w:t xml:space="preserve"> </w:t>
      </w:r>
      <w:proofErr w:type="gramStart"/>
      <w:r w:rsidR="00011294">
        <w:t xml:space="preserve">and </w:t>
      </w:r>
      <w:proofErr w:type="gramEnd"/>
      <w:r w:rsidR="00F26D2E" w:rsidRPr="008B04B8">
        <w:rPr>
          <w:position w:val="-12"/>
        </w:rPr>
        <w:object w:dxaOrig="2260" w:dyaOrig="400" w14:anchorId="04C354D7">
          <v:shape id="_x0000_i1387" type="#_x0000_t75" style="width:113pt;height:20.1pt" o:ole="" o:preferrelative="f">
            <v:imagedata r:id="rId690" o:title=""/>
            <o:lock v:ext="edit" aspectratio="f"/>
          </v:shape>
          <o:OLEObject Type="Embed" ProgID="Equation.3" ShapeID="_x0000_i1387" DrawAspect="Content" ObjectID="_1524482166" r:id="rId691"/>
        </w:object>
      </w:r>
      <w:r w:rsidR="00F26D2E">
        <w:t>.</w:t>
      </w:r>
      <w:r w:rsidR="008B04B8">
        <w:t xml:space="preserve"> </w:t>
      </w:r>
      <w:r>
        <w:t xml:space="preserve">Correspondingly </w:t>
      </w:r>
      <w:proofErr w:type="gramStart"/>
      <w:r>
        <w:t>partition</w:t>
      </w:r>
      <w:r w:rsidR="008B04B8">
        <w:t xml:space="preserve"> </w:t>
      </w:r>
      <w:proofErr w:type="gramEnd"/>
      <w:r w:rsidR="008B04B8" w:rsidRPr="004C1C87">
        <w:rPr>
          <w:position w:val="-6"/>
        </w:rPr>
        <w:object w:dxaOrig="260" w:dyaOrig="340" w14:anchorId="3BDC9450">
          <v:shape id="_x0000_i1388" type="#_x0000_t75" style="width:13.4pt;height:17.6pt" o:ole="" o:preferrelative="f">
            <v:imagedata r:id="rId692" o:title=""/>
            <o:lock v:ext="edit" aspectratio="f"/>
          </v:shape>
          <o:OLEObject Type="Embed" ProgID="Equation.3" ShapeID="_x0000_i1388" DrawAspect="Content" ObjectID="_1524482167" r:id="rId693"/>
        </w:object>
      </w:r>
      <w:r>
        <w:t>:</w:t>
      </w:r>
      <w:r w:rsidR="008B04B8">
        <w:t xml:space="preserve"> </w:t>
      </w:r>
      <w:r w:rsidR="00F26D2E" w:rsidRPr="00B92F1E">
        <w:rPr>
          <w:position w:val="-12"/>
        </w:rPr>
        <w:object w:dxaOrig="2780" w:dyaOrig="400" w14:anchorId="658D3236">
          <v:shape id="_x0000_i1389" type="#_x0000_t75" style="width:128.1pt;height:20.1pt" o:ole="">
            <v:imagedata r:id="rId694" o:title=""/>
          </v:shape>
          <o:OLEObject Type="Embed" ProgID="Equation.3" ShapeID="_x0000_i1389" DrawAspect="Content" ObjectID="_1524482168" r:id="rId695"/>
        </w:object>
      </w:r>
      <w:r w:rsidR="00F26D2E">
        <w:t>,</w:t>
      </w:r>
      <w:r w:rsidR="008B04B8">
        <w:t xml:space="preserve"> </w:t>
      </w:r>
      <w:r w:rsidR="00F26D2E" w:rsidRPr="00B92F1E">
        <w:rPr>
          <w:position w:val="-12"/>
        </w:rPr>
        <w:object w:dxaOrig="3640" w:dyaOrig="400" w14:anchorId="7E475F4F">
          <v:shape id="_x0000_i1390" type="#_x0000_t75" style="width:167.45pt;height:20.1pt" o:ole="">
            <v:imagedata r:id="rId696" o:title=""/>
          </v:shape>
          <o:OLEObject Type="Embed" ProgID="Equation.3" ShapeID="_x0000_i1390" DrawAspect="Content" ObjectID="_1524482169" r:id="rId697"/>
        </w:object>
      </w:r>
      <w:r w:rsidR="00F26D2E">
        <w:t>,</w:t>
      </w:r>
      <w:r w:rsidR="008B04B8">
        <w:t xml:space="preserve"> and </w:t>
      </w:r>
      <w:r w:rsidR="00F26D2E" w:rsidRPr="00B92F1E">
        <w:rPr>
          <w:position w:val="-12"/>
        </w:rPr>
        <w:object w:dxaOrig="3240" w:dyaOrig="400" w14:anchorId="78165961">
          <v:shape id="_x0000_i1391" type="#_x0000_t75" style="width:148.2pt;height:20.1pt" o:ole="">
            <v:imagedata r:id="rId698" o:title=""/>
          </v:shape>
          <o:OLEObject Type="Embed" ProgID="Equation.3" ShapeID="_x0000_i1391" DrawAspect="Content" ObjectID="_1524482170" r:id="rId699"/>
        </w:object>
      </w:r>
      <w:r w:rsidR="00F26D2E">
        <w:t>.</w:t>
      </w:r>
    </w:p>
    <w:p w:rsidR="006309AF" w:rsidRDefault="006309AF" w:rsidP="008B04B8">
      <w:pPr>
        <w:spacing w:line="360" w:lineRule="auto"/>
        <w:ind w:firstLine="720"/>
        <w:jc w:val="both"/>
      </w:pPr>
      <w:r>
        <w:t>Then, we may write:</w:t>
      </w:r>
    </w:p>
    <w:p w:rsidR="006309AF" w:rsidRDefault="008B04B8" w:rsidP="006309AF">
      <w:pPr>
        <w:tabs>
          <w:tab w:val="right" w:pos="9360"/>
        </w:tabs>
        <w:spacing w:line="360" w:lineRule="auto"/>
        <w:jc w:val="both"/>
      </w:pPr>
      <w:r w:rsidRPr="0083385F">
        <w:rPr>
          <w:position w:val="-32"/>
        </w:rPr>
        <w:object w:dxaOrig="1359" w:dyaOrig="760" w14:anchorId="6D6BD0C0">
          <v:shape id="_x0000_i1392" type="#_x0000_t75" style="width:67.8pt;height:39.35pt" o:ole="" o:preferrelative="f">
            <v:imagedata r:id="rId700" o:title=""/>
            <o:lock v:ext="edit" aspectratio="f"/>
          </v:shape>
          <o:OLEObject Type="Embed" ProgID="Equation.3" ShapeID="_x0000_i1392" DrawAspect="Content" ObjectID="_1524482171" r:id="rId701"/>
        </w:object>
      </w:r>
      <w:r w:rsidRPr="008B04B8">
        <w:rPr>
          <w:position w:val="-34"/>
        </w:rPr>
        <w:object w:dxaOrig="1620" w:dyaOrig="800" w14:anchorId="22F7F01C">
          <v:shape id="_x0000_i1393" type="#_x0000_t75" style="width:81.2pt;height:40.2pt" o:ole="" o:preferrelative="f">
            <v:imagedata r:id="rId702" o:title=""/>
            <o:lock v:ext="edit" aspectratio="f"/>
          </v:shape>
          <o:OLEObject Type="Embed" ProgID="Equation.3" ShapeID="_x0000_i1393" DrawAspect="Content" ObjectID="_1524482172" r:id="rId703"/>
        </w:object>
      </w:r>
      <w:r w:rsidRPr="0083385F">
        <w:rPr>
          <w:position w:val="-34"/>
        </w:rPr>
        <w:object w:dxaOrig="1680" w:dyaOrig="800" w14:anchorId="247497FD">
          <v:shape id="_x0000_i1394" type="#_x0000_t75" style="width:82.9pt;height:40.2pt" o:ole="" o:preferrelative="f">
            <v:imagedata r:id="rId704" o:title=""/>
            <o:lock v:ext="edit" aspectratio="f"/>
          </v:shape>
          <o:OLEObject Type="Embed" ProgID="Equation.3" ShapeID="_x0000_i1394" DrawAspect="Content" ObjectID="_1524482173" r:id="rId705"/>
        </w:object>
      </w:r>
      <w:r w:rsidR="006309AF">
        <w:t xml:space="preserve"> </w:t>
      </w:r>
      <w:proofErr w:type="gramStart"/>
      <w:r w:rsidR="006309AF">
        <w:t>vector</w:t>
      </w:r>
      <w:proofErr w:type="gramEnd"/>
      <w:r w:rsidR="006309AF">
        <w:t xml:space="preserve">,   </w:t>
      </w:r>
      <w:r w:rsidR="006309AF" w:rsidRPr="00CF0952">
        <w:t xml:space="preserve">   </w:t>
      </w:r>
      <w:r w:rsidR="006309AF" w:rsidRPr="00CF0952">
        <w:tab/>
      </w:r>
      <w:r w:rsidR="005378B4">
        <w:t>(A.3</w:t>
      </w:r>
      <w:r w:rsidR="006309AF">
        <w:t>)</w:t>
      </w:r>
    </w:p>
    <w:p w:rsidR="006309AF" w:rsidRDefault="006309AF" w:rsidP="006309AF">
      <w:pPr>
        <w:spacing w:line="360" w:lineRule="auto"/>
        <w:jc w:val="both"/>
      </w:pPr>
      <w:r>
        <w:t xml:space="preserve">Further, </w:t>
      </w:r>
      <w:proofErr w:type="gramStart"/>
      <w:r>
        <w:t xml:space="preserve">define </w:t>
      </w:r>
      <w:proofErr w:type="gramEnd"/>
      <w:r w:rsidR="009E6014" w:rsidRPr="008E215A">
        <w:rPr>
          <w:position w:val="-10"/>
        </w:rPr>
        <w:object w:dxaOrig="2600" w:dyaOrig="380" w14:anchorId="63E8DB95">
          <v:shape id="_x0000_i1395" type="#_x0000_t75" style="width:130.6pt;height:19.25pt" o:ole="" o:preferrelative="f">
            <v:imagedata r:id="rId706" o:title=""/>
            <o:lock v:ext="edit" aspectratio="f"/>
          </v:shape>
          <o:OLEObject Type="Embed" ProgID="Equation.3" ShapeID="_x0000_i1395" DrawAspect="Content" ObjectID="_1524482174" r:id="rId707"/>
        </w:object>
      </w:r>
      <w:r>
        <w:t>,</w:t>
      </w:r>
      <w:r w:rsidRPr="00CF0952">
        <w:t xml:space="preserve"> </w:t>
      </w:r>
      <w:r w:rsidR="009E6014" w:rsidRPr="008E215A">
        <w:rPr>
          <w:position w:val="-10"/>
        </w:rPr>
        <w:object w:dxaOrig="2140" w:dyaOrig="380" w14:anchorId="71AD2B3C">
          <v:shape id="_x0000_i1396" type="#_x0000_t75" style="width:107.15pt;height:19.25pt;mso-position-vertical:absolute" o:ole="" o:preferrelative="f">
            <v:imagedata r:id="rId708" o:title=""/>
            <o:lock v:ext="edit" aspectratio="f"/>
          </v:shape>
          <o:OLEObject Type="Embed" ProgID="Equation.3" ShapeID="_x0000_i1396" DrawAspect="Content" ObjectID="_1524482175" r:id="rId709"/>
        </w:object>
      </w:r>
      <w:r>
        <w:t xml:space="preserve"> </w:t>
      </w:r>
      <w:r w:rsidR="00C0423D" w:rsidRPr="00CF0952">
        <w:rPr>
          <w:position w:val="-24"/>
        </w:rPr>
        <w:object w:dxaOrig="4980" w:dyaOrig="700" w14:anchorId="071BB99B">
          <v:shape id="_x0000_i1397" type="#_x0000_t75" style="width:248.65pt;height:35.15pt" o:ole="" o:preferrelative="f">
            <v:imagedata r:id="rId710" o:title=""/>
            <o:lock v:ext="edit" aspectratio="f"/>
          </v:shape>
          <o:OLEObject Type="Embed" ProgID="Equation.3" ShapeID="_x0000_i1397" DrawAspect="Content" ObjectID="_1524482176" r:id="rId711"/>
        </w:object>
      </w:r>
      <w:r w:rsidRPr="00CF0952">
        <w:t xml:space="preserve"> vector</w:t>
      </w:r>
      <w:r>
        <w:t>)</w:t>
      </w:r>
      <w:r w:rsidRPr="00CF0952">
        <w:t xml:space="preserve"> and </w:t>
      </w:r>
      <w:r w:rsidR="00C0423D" w:rsidRPr="00CF0952">
        <w:rPr>
          <w:position w:val="-24"/>
        </w:rPr>
        <w:object w:dxaOrig="4580" w:dyaOrig="700" w14:anchorId="1DFB98F8">
          <v:shape id="_x0000_i1398" type="#_x0000_t75" style="width:229.4pt;height:35.15pt" o:ole="" o:preferrelative="f">
            <v:imagedata r:id="rId712" o:title=""/>
            <o:lock v:ext="edit" aspectratio="f"/>
          </v:shape>
          <o:OLEObject Type="Embed" ProgID="Equation.3" ShapeID="_x0000_i1398" DrawAspect="Content" ObjectID="_1524482177" r:id="rId713"/>
        </w:object>
      </w:r>
      <w:r w:rsidRPr="00CF0952">
        <w:rPr>
          <w:position w:val="-52"/>
        </w:rPr>
        <w:t xml:space="preserve"> </w:t>
      </w:r>
      <w:r w:rsidRPr="00CF0952">
        <w:t>vector</w:t>
      </w:r>
      <w:r>
        <w:t>)</w:t>
      </w:r>
      <w:r w:rsidRPr="00CF0952">
        <w:t xml:space="preserve">, where  </w:t>
      </w:r>
      <w:r w:rsidR="00C0423D" w:rsidRPr="004C1C87">
        <w:rPr>
          <w:position w:val="-16"/>
        </w:rPr>
        <w:object w:dxaOrig="999" w:dyaOrig="400" w14:anchorId="65E91676">
          <v:shape id="_x0000_i1399" type="#_x0000_t75" style="width:50.25pt;height:20.1pt" o:ole="" o:preferrelative="f">
            <v:imagedata r:id="rId714" o:title=""/>
            <o:lock v:ext="edit" aspectratio="f"/>
          </v:shape>
          <o:OLEObject Type="Embed" ProgID="Equation.3" ShapeID="_x0000_i1399" DrawAspect="Content" ObjectID="_1524482178" r:id="rId715"/>
        </w:object>
      </w:r>
      <w:r w:rsidRPr="00CF0952">
        <w:t xml:space="preserve"> is a </w:t>
      </w:r>
      <w:r w:rsidR="008B04B8" w:rsidRPr="001E5691">
        <w:rPr>
          <w:position w:val="-12"/>
        </w:rPr>
        <w:object w:dxaOrig="1579" w:dyaOrig="380" w14:anchorId="4BF5C6DC">
          <v:shape id="_x0000_i1400" type="#_x0000_t75" style="width:79.55pt;height:19.25pt" o:ole="" o:preferrelative="f">
            <v:imagedata r:id="rId716" o:title=""/>
            <o:lock v:ext="edit" aspectratio="f"/>
          </v:shape>
          <o:OLEObject Type="Embed" ProgID="Equation.3" ShapeID="_x0000_i1400" DrawAspect="Content" ObjectID="_1524482179" r:id="rId717"/>
        </w:object>
      </w:r>
      <w:r w:rsidRPr="00CF0952">
        <w:t>-</w:t>
      </w:r>
      <w:r w:rsidRPr="00CF0952">
        <w:lastRenderedPageBreak/>
        <w:t>column vector of negative infinities, and</w:t>
      </w:r>
      <w:r w:rsidRPr="00CF0952">
        <w:rPr>
          <w:position w:val="-10"/>
        </w:rPr>
        <w:t xml:space="preserve"> </w:t>
      </w:r>
      <w:r w:rsidR="00FC1DE5" w:rsidRPr="00C0423D">
        <w:rPr>
          <w:position w:val="-18"/>
        </w:rPr>
        <w:object w:dxaOrig="760" w:dyaOrig="420" w14:anchorId="1811B48C">
          <v:shape id="_x0000_i1401" type="#_x0000_t75" style="width:39.35pt;height:21.75pt" o:ole="" o:preferrelative="f">
            <v:imagedata r:id="rId718" o:title=""/>
            <o:lock v:ext="edit" aspectratio="f"/>
          </v:shape>
          <o:OLEObject Type="Embed" ProgID="Equation.3" ShapeID="_x0000_i1401" DrawAspect="Content" ObjectID="_1524482180" r:id="rId719"/>
        </w:object>
      </w:r>
      <w:r w:rsidRPr="00CF0952">
        <w:rPr>
          <w:position w:val="-10"/>
        </w:rPr>
        <w:t xml:space="preserve"> </w:t>
      </w:r>
      <w:r w:rsidRPr="00CF0952">
        <w:t xml:space="preserve">is another </w:t>
      </w:r>
      <w:r w:rsidR="008B04B8" w:rsidRPr="001E5691">
        <w:rPr>
          <w:position w:val="-12"/>
        </w:rPr>
        <w:object w:dxaOrig="1579" w:dyaOrig="380" w14:anchorId="2C3FA016">
          <v:shape id="_x0000_i1402" type="#_x0000_t75" style="width:79.55pt;height:19.25pt" o:ole="" o:preferrelative="f">
            <v:imagedata r:id="rId720" o:title=""/>
            <o:lock v:ext="edit" aspectratio="f"/>
          </v:shape>
          <o:OLEObject Type="Embed" ProgID="Equation.3" ShapeID="_x0000_i1402" DrawAspect="Content" ObjectID="_1524482181" r:id="rId721"/>
        </w:object>
      </w:r>
      <w:r w:rsidRPr="00CF0952">
        <w:t>-column vector of zeros. Then</w:t>
      </w:r>
      <w:r>
        <w:t>,</w:t>
      </w:r>
      <w:r w:rsidRPr="00CF0952">
        <w:t xml:space="preserve"> the likelih</w:t>
      </w:r>
      <w:r w:rsidR="000763DE">
        <w:t>ood function may be written as:</w:t>
      </w:r>
    </w:p>
    <w:p w:rsidR="006309AF" w:rsidRPr="00CF0952" w:rsidRDefault="00F26D2E" w:rsidP="006309AF">
      <w:pPr>
        <w:spacing w:line="360" w:lineRule="auto"/>
        <w:jc w:val="both"/>
      </w:pPr>
      <w:r w:rsidRPr="00BD1690">
        <w:rPr>
          <w:position w:val="-16"/>
        </w:rPr>
        <w:object w:dxaOrig="6080" w:dyaOrig="440" w14:anchorId="1066820C">
          <v:shape id="_x0000_i1403" type="#_x0000_t75" style="width:304.75pt;height:22.6pt" o:ole="" o:preferrelative="f">
            <v:imagedata r:id="rId722" o:title=""/>
            <o:lock v:ext="edit" aspectratio="f"/>
          </v:shape>
          <o:OLEObject Type="Embed" ProgID="Equation.3" ShapeID="_x0000_i1403" DrawAspect="Content" ObjectID="_1524482182" r:id="rId723"/>
        </w:object>
      </w:r>
      <w:r w:rsidR="006309AF" w:rsidRPr="00CF0952">
        <w:rPr>
          <w:b/>
        </w:rPr>
        <w:tab/>
      </w:r>
      <w:r w:rsidR="006309AF">
        <w:rPr>
          <w:b/>
        </w:rPr>
        <w:t xml:space="preserve">                                    </w:t>
      </w:r>
      <w:r w:rsidR="005378B4">
        <w:rPr>
          <w:b/>
        </w:rPr>
        <w:t xml:space="preserve">   </w:t>
      </w:r>
      <w:r w:rsidR="006309AF">
        <w:t>(</w:t>
      </w:r>
      <w:r w:rsidR="005378B4">
        <w:t>A.4</w:t>
      </w:r>
      <w:r w:rsidR="006309AF" w:rsidRPr="00CF0952">
        <w:t>)</w:t>
      </w:r>
      <w:r w:rsidR="006309AF" w:rsidRPr="00CF0952">
        <w:rPr>
          <w:b/>
        </w:rPr>
        <w:tab/>
        <w:t xml:space="preserve"> </w:t>
      </w:r>
    </w:p>
    <w:p w:rsidR="006309AF" w:rsidRPr="00CF0952" w:rsidRDefault="00FC1DE5" w:rsidP="006309AF">
      <w:pPr>
        <w:tabs>
          <w:tab w:val="right" w:pos="9360"/>
        </w:tabs>
        <w:spacing w:line="360" w:lineRule="auto"/>
        <w:jc w:val="both"/>
      </w:pPr>
      <w:r w:rsidRPr="0013471A">
        <w:rPr>
          <w:position w:val="-34"/>
        </w:rPr>
        <w:object w:dxaOrig="6380" w:dyaOrig="620" w14:anchorId="0E1CF9C2">
          <v:shape id="_x0000_i1404" type="#_x0000_t75" style="width:320.65pt;height:31.8pt" o:ole="" o:preferrelative="f">
            <v:imagedata r:id="rId724" o:title=""/>
            <o:lock v:ext="edit" aspectratio="f"/>
          </v:shape>
          <o:OLEObject Type="Embed" ProgID="Equation.3" ShapeID="_x0000_i1404" DrawAspect="Content" ObjectID="_1524482183" r:id="rId725"/>
        </w:object>
      </w:r>
      <w:r w:rsidR="006309AF" w:rsidRPr="00CF0952">
        <w:rPr>
          <w:position w:val="-34"/>
        </w:rPr>
        <w:t xml:space="preserve">     </w:t>
      </w:r>
    </w:p>
    <w:p w:rsidR="006309AF" w:rsidRPr="00714310" w:rsidRDefault="006309AF" w:rsidP="006309AF">
      <w:pPr>
        <w:spacing w:line="360" w:lineRule="auto"/>
        <w:jc w:val="both"/>
        <w:rPr>
          <w:position w:val="-40"/>
        </w:rPr>
      </w:pPr>
      <w:proofErr w:type="gramStart"/>
      <w:r w:rsidRPr="00CF0952">
        <w:t>where</w:t>
      </w:r>
      <w:proofErr w:type="gramEnd"/>
      <w:r w:rsidRPr="00CF0952">
        <w:t xml:space="preserve"> </w:t>
      </w:r>
      <w:r w:rsidR="009E6014" w:rsidRPr="004C1C87">
        <w:rPr>
          <w:position w:val="-10"/>
        </w:rPr>
        <w:object w:dxaOrig="660" w:dyaOrig="320" w14:anchorId="44E18DDA">
          <v:shape id="_x0000_i1405" type="#_x0000_t75" style="width:32.65pt;height:15.9pt" o:ole="" o:preferrelative="f">
            <v:imagedata r:id="rId726" o:title=""/>
            <o:lock v:ext="edit" aspectratio="f"/>
          </v:shape>
          <o:OLEObject Type="Embed" ProgID="Equation.3" ShapeID="_x0000_i1405" DrawAspect="Content" ObjectID="_1524482184" r:id="rId727"/>
        </w:object>
      </w:r>
      <w:r>
        <w:t xml:space="preserve"> </w:t>
      </w:r>
      <w:r>
        <w:rPr>
          <w:rFonts w:ascii="TimesNewRomanPSMT" w:hAnsi="TimesNewRomanPSMT" w:cs="TimesNewRomanPSMT"/>
        </w:rPr>
        <w:t xml:space="preserve">is the determinant of the Jacobian given by </w:t>
      </w:r>
      <w:r>
        <w:t xml:space="preserve"> </w:t>
      </w:r>
      <w:r w:rsidR="009E6014" w:rsidRPr="001A6C18">
        <w:rPr>
          <w:position w:val="-36"/>
        </w:rPr>
        <w:object w:dxaOrig="3840" w:dyaOrig="840" w14:anchorId="2F05FFEC">
          <v:shape id="_x0000_i1406" type="#_x0000_t75" style="width:191.7pt;height:41.85pt" o:ole="" o:preferrelative="f">
            <v:imagedata r:id="rId728" o:title=""/>
            <o:lock v:ext="edit" aspectratio="f"/>
          </v:shape>
          <o:OLEObject Type="Embed" ProgID="Equation.3" ShapeID="_x0000_i1406" DrawAspect="Content" ObjectID="_1524482185" r:id="rId729"/>
        </w:object>
      </w:r>
      <w:r w:rsidR="00B619B9" w:rsidRPr="00714310">
        <w:rPr>
          <w:position w:val="-4"/>
        </w:rPr>
        <w:object w:dxaOrig="279" w:dyaOrig="260" w14:anchorId="1A4083DB">
          <v:shape id="_x0000_i1407" type="#_x0000_t75" style="width:13.4pt;height:13.4pt" o:ole="" o:preferrelative="f">
            <v:imagedata r:id="rId730" o:title=""/>
            <o:lock v:ext="edit" aspectratio="f"/>
          </v:shape>
          <o:OLEObject Type="Embed" ProgID="Equation.3" ShapeID="_x0000_i1407" DrawAspect="Content" ObjectID="_1524482186" r:id="rId731"/>
        </w:object>
      </w:r>
      <w:r>
        <w:t xml:space="preserve"> is the set of activity purposes invested in by the individual (including activity purpose </w:t>
      </w:r>
      <w:r w:rsidRPr="0013471A">
        <w:rPr>
          <w:i/>
        </w:rPr>
        <w:t>K</w:t>
      </w:r>
      <w:r w:rsidRPr="007D3692">
        <w:t>)</w:t>
      </w:r>
      <w:r>
        <w:t>, and</w:t>
      </w:r>
      <w:r>
        <w:rPr>
          <w:position w:val="-40"/>
        </w:rPr>
        <w:t xml:space="preserve"> </w:t>
      </w:r>
      <w:r w:rsidRPr="00CF0952">
        <w:t xml:space="preserve">the integration domain </w:t>
      </w:r>
      <w:r w:rsidR="009E6014" w:rsidRPr="0013471A">
        <w:rPr>
          <w:position w:val="-14"/>
        </w:rPr>
        <w:object w:dxaOrig="2260" w:dyaOrig="380" w14:anchorId="5FCACADB">
          <v:shape id="_x0000_i1408" type="#_x0000_t75" style="width:113pt;height:19.25pt" o:ole="" o:preferrelative="f">
            <v:imagedata r:id="rId732" o:title=""/>
            <o:lock v:ext="edit" aspectratio="f"/>
          </v:shape>
          <o:OLEObject Type="Embed" ProgID="Equation.3" ShapeID="_x0000_i1408" DrawAspect="Content" ObjectID="_1524482187" r:id="rId733"/>
        </w:object>
      </w:r>
      <w:r w:rsidRPr="00CF0952">
        <w:t xml:space="preserve"> is simply the multivariate region of the elements of the </w:t>
      </w:r>
      <w:r w:rsidR="00FC1DE5" w:rsidRPr="004C1C87">
        <w:rPr>
          <w:position w:val="-10"/>
        </w:rPr>
        <w:object w:dxaOrig="420" w:dyaOrig="340" w14:anchorId="3AA36B91">
          <v:shape id="_x0000_i1409" type="#_x0000_t75" style="width:20.95pt;height:17.6pt" o:ole="" o:preferrelative="f">
            <v:imagedata r:id="rId734" o:title=""/>
            <o:lock v:ext="edit" aspectratio="f"/>
          </v:shape>
          <o:OLEObject Type="Embed" ProgID="Equation.3" ShapeID="_x0000_i1409" DrawAspect="Content" ObjectID="_1524482188" r:id="rId735"/>
        </w:object>
      </w:r>
      <w:r w:rsidRPr="00CF0952">
        <w:t xml:space="preserve"> vector. </w:t>
      </w:r>
      <w:r w:rsidR="00FC1DE5" w:rsidRPr="004C1C87">
        <w:rPr>
          <w:position w:val="-16"/>
        </w:rPr>
        <w:object w:dxaOrig="2160" w:dyaOrig="440" w14:anchorId="266590B9">
          <v:shape id="_x0000_i1410" type="#_x0000_t75" style="width:108pt;height:22.6pt" o:ole="" o:preferrelative="f">
            <v:imagedata r:id="rId736" o:title=""/>
            <o:lock v:ext="edit" aspectratio="f"/>
          </v:shape>
          <o:OLEObject Type="Embed" ProgID="Equation.3" ShapeID="_x0000_i1410" DrawAspect="Content" ObjectID="_1524482189" r:id="rId737"/>
        </w:object>
      </w:r>
      <w:r w:rsidR="00B619B9">
        <w:t xml:space="preserve"> </w:t>
      </w:r>
      <w:proofErr w:type="gramStart"/>
      <w:r w:rsidRPr="00CF0952">
        <w:t>is</w:t>
      </w:r>
      <w:proofErr w:type="gramEnd"/>
      <w:r w:rsidRPr="00CF0952">
        <w:t xml:space="preserve"> the multivariate normal density function of dimension </w:t>
      </w:r>
      <w:r w:rsidR="00B619B9" w:rsidRPr="001E5691">
        <w:rPr>
          <w:position w:val="-12"/>
        </w:rPr>
        <w:object w:dxaOrig="760" w:dyaOrig="380" w14:anchorId="3ED366D8">
          <v:shape id="_x0000_i1411" type="#_x0000_t75" style="width:39.35pt;height:19.25pt" o:ole="" o:preferrelative="f">
            <v:imagedata r:id="rId738" o:title=""/>
            <o:lock v:ext="edit" aspectratio="f"/>
          </v:shape>
          <o:OLEObject Type="Embed" ProgID="Equation.3" ShapeID="_x0000_i1411" DrawAspect="Content" ObjectID="_1524482190" r:id="rId739"/>
        </w:object>
      </w:r>
      <w:r w:rsidRPr="00CF0952">
        <w:t xml:space="preserve"> with a mean of </w:t>
      </w:r>
      <w:r w:rsidR="00B619B9" w:rsidRPr="001E5691">
        <w:rPr>
          <w:position w:val="-10"/>
        </w:rPr>
        <w:object w:dxaOrig="300" w:dyaOrig="380" w14:anchorId="7A5A9CA8">
          <v:shape id="_x0000_i1412" type="#_x0000_t75" style="width:15.05pt;height:19.25pt" o:ole="" o:preferrelative="f">
            <v:imagedata r:id="rId740" o:title=""/>
            <o:lock v:ext="edit" aspectratio="f"/>
          </v:shape>
          <o:OLEObject Type="Embed" ProgID="Equation.3" ShapeID="_x0000_i1412" DrawAspect="Content" ObjectID="_1524482191" r:id="rId741"/>
        </w:object>
      </w:r>
      <w:r w:rsidRPr="00CF0952">
        <w:t xml:space="preserve"> and a covariance of</w:t>
      </w:r>
      <w:r w:rsidR="00B619B9">
        <w:t xml:space="preserve"> </w:t>
      </w:r>
      <w:r w:rsidR="00B619B9" w:rsidRPr="004C1C87">
        <w:rPr>
          <w:position w:val="-10"/>
        </w:rPr>
        <w:object w:dxaOrig="320" w:dyaOrig="380" w14:anchorId="7CD1E70F">
          <v:shape id="_x0000_i1413" type="#_x0000_t75" style="width:16.75pt;height:19.25pt" o:ole="" o:preferrelative="f">
            <v:imagedata r:id="rId742" o:title=""/>
            <o:lock v:ext="edit" aspectratio="f"/>
          </v:shape>
          <o:OLEObject Type="Embed" ProgID="Equation.3" ShapeID="_x0000_i1413" DrawAspect="Content" ObjectID="_1524482192" r:id="rId743"/>
        </w:object>
      </w:r>
      <w:r w:rsidRPr="00CF0952">
        <w:t>, and evaluated at</w:t>
      </w:r>
      <w:r w:rsidR="009E6014">
        <w:t xml:space="preserve"> </w:t>
      </w:r>
      <w:r w:rsidR="00FC1DE5" w:rsidRPr="004C1C87">
        <w:rPr>
          <w:position w:val="-16"/>
        </w:rPr>
        <w:object w:dxaOrig="820" w:dyaOrig="400" w14:anchorId="1DBAA8D4">
          <v:shape id="_x0000_i1414" type="#_x0000_t75" style="width:40.2pt;height:20.1pt" o:ole="" o:preferrelative="f">
            <v:imagedata r:id="rId744" o:title=""/>
            <o:lock v:ext="edit" aspectratio="f"/>
          </v:shape>
          <o:OLEObject Type="Embed" ProgID="Equation.3" ShapeID="_x0000_i1414" DrawAspect="Content" ObjectID="_1524482193" r:id="rId745"/>
        </w:object>
      </w:r>
      <w:r w:rsidRPr="00CF0952">
        <w:t xml:space="preserve">. </w:t>
      </w:r>
      <w:r>
        <w:t>Th</w:t>
      </w:r>
      <w:r w:rsidRPr="00CF0952">
        <w:t xml:space="preserve">e likelihood function for a sample of </w:t>
      </w:r>
      <w:r w:rsidRPr="00CF0952">
        <w:rPr>
          <w:i/>
        </w:rPr>
        <w:t>Q</w:t>
      </w:r>
      <w:r w:rsidRPr="00CF0952">
        <w:t xml:space="preserve"> decision-makers is obtained as the product of the individual-level likelihood functions. </w:t>
      </w:r>
    </w:p>
    <w:p w:rsidR="006309AF" w:rsidRPr="00CF0952" w:rsidRDefault="006309AF" w:rsidP="006309AF">
      <w:pPr>
        <w:spacing w:line="360" w:lineRule="auto"/>
        <w:ind w:firstLine="720"/>
        <w:jc w:val="both"/>
      </w:pPr>
      <w:r>
        <w:t xml:space="preserve">The </w:t>
      </w:r>
      <w:r w:rsidRPr="00CF0952">
        <w:t xml:space="preserve">likelihood function </w:t>
      </w:r>
      <w:r>
        <w:t>in Equation (</w:t>
      </w:r>
      <w:r w:rsidR="00387E81">
        <w:t>A.4</w:t>
      </w:r>
      <w:r>
        <w:t xml:space="preserve">) </w:t>
      </w:r>
      <w:r w:rsidRPr="00CF0952">
        <w:t>involves the evaluation of a</w:t>
      </w:r>
      <w:r>
        <w:t>n</w:t>
      </w:r>
      <w:r w:rsidRPr="00CF0952">
        <w:t xml:space="preserve"> </w:t>
      </w:r>
      <w:r w:rsidR="00B619B9" w:rsidRPr="004C1C87">
        <w:rPr>
          <w:position w:val="-12"/>
        </w:rPr>
        <w:object w:dxaOrig="1400" w:dyaOrig="380" w14:anchorId="2C4531C8">
          <v:shape id="_x0000_i1415" type="#_x0000_t75" style="width:68.65pt;height:19.25pt" o:ole="" o:preferrelative="f">
            <v:imagedata r:id="rId487" o:title=""/>
            <o:lock v:ext="edit" aspectratio="f"/>
          </v:shape>
          <o:OLEObject Type="Embed" ProgID="Equation.3" ShapeID="_x0000_i1415" DrawAspect="Content" ObjectID="_1524482194" r:id="rId746"/>
        </w:object>
      </w:r>
      <w:r w:rsidRPr="00CF0952">
        <w:t>-dimensional rectangular integral for each decision-maker, which can be computationally expensive. So, the Maximum Approximate Composite Marginal Likelihood (MACML)</w:t>
      </w:r>
      <w:r>
        <w:t xml:space="preserve"> approach of Bhat (2011) is </w:t>
      </w:r>
      <w:r w:rsidRPr="00CF0952">
        <w:t xml:space="preserve">used. </w:t>
      </w:r>
    </w:p>
    <w:p w:rsidR="006309AF" w:rsidRPr="00CF0952" w:rsidRDefault="006309AF" w:rsidP="006309AF">
      <w:pPr>
        <w:spacing w:line="360" w:lineRule="auto"/>
        <w:ind w:firstLine="720"/>
        <w:jc w:val="both"/>
      </w:pPr>
    </w:p>
    <w:p w:rsidR="006309AF" w:rsidRPr="00CF0952" w:rsidRDefault="006309AF" w:rsidP="006309AF">
      <w:pPr>
        <w:spacing w:line="360" w:lineRule="auto"/>
        <w:jc w:val="both"/>
        <w:rPr>
          <w:b/>
        </w:rPr>
      </w:pPr>
      <w:r w:rsidRPr="00CF0952">
        <w:rPr>
          <w:b/>
        </w:rPr>
        <w:t>The Joint Mixed Model System and the MACML Estimation Approach</w:t>
      </w:r>
    </w:p>
    <w:p w:rsidR="006309AF" w:rsidRPr="00CF0952" w:rsidRDefault="006309AF" w:rsidP="006309AF">
      <w:pPr>
        <w:spacing w:line="360" w:lineRule="auto"/>
        <w:jc w:val="both"/>
      </w:pPr>
      <w:r w:rsidRPr="00CF0952">
        <w:t xml:space="preserve">Consider the following (pairwise) composite marginal likelihood function formed by taking the products (across the </w:t>
      </w:r>
      <w:r w:rsidRPr="00CF0952">
        <w:rPr>
          <w:i/>
        </w:rPr>
        <w:t>N</w:t>
      </w:r>
      <w:r>
        <w:t xml:space="preserve"> ordinal variables, the count variable</w:t>
      </w:r>
      <w:r w:rsidRPr="00CF0952">
        <w:t>,</w:t>
      </w:r>
      <w:r w:rsidRPr="00CF0952">
        <w:rPr>
          <w:i/>
        </w:rPr>
        <w:t xml:space="preserve"> </w:t>
      </w:r>
      <w:r w:rsidRPr="00FF6AA8">
        <w:t>and</w:t>
      </w:r>
      <w:r>
        <w:rPr>
          <w:i/>
        </w:rPr>
        <w:t xml:space="preserve"> </w:t>
      </w:r>
      <w:r w:rsidRPr="00CF0952">
        <w:t xml:space="preserve"> </w:t>
      </w:r>
      <w:r>
        <w:t>the nominal variable</w:t>
      </w:r>
      <w:r w:rsidRPr="00CF0952">
        <w:t>) of the joint pairwise probability of the chosen alternatives for a decision-maker, and computed using the analytic approximation of the multivariate normal cumulative distribution (MVNCD) function.</w:t>
      </w:r>
    </w:p>
    <w:p w:rsidR="006309AF" w:rsidRDefault="00FC1DE5" w:rsidP="006309AF">
      <w:pPr>
        <w:tabs>
          <w:tab w:val="right" w:pos="9360"/>
        </w:tabs>
        <w:spacing w:before="120" w:after="120" w:line="360" w:lineRule="auto"/>
        <w:jc w:val="both"/>
      </w:pPr>
      <w:r w:rsidRPr="009578D2">
        <w:rPr>
          <w:b/>
          <w:position w:val="-124"/>
        </w:rPr>
        <w:object w:dxaOrig="7860" w:dyaOrig="2600" w14:anchorId="55F10217">
          <v:shape id="_x0000_i1416" type="#_x0000_t75" style="width:392.65pt;height:130.6pt" o:ole="" o:preferrelative="f">
            <v:imagedata r:id="rId747" o:title=""/>
            <o:lock v:ext="edit" aspectratio="f"/>
          </v:shape>
          <o:OLEObject Type="Embed" ProgID="Equation.3" ShapeID="_x0000_i1416" DrawAspect="Content" ObjectID="_1524482195" r:id="rId748"/>
        </w:object>
      </w:r>
      <w:r w:rsidR="005378B4">
        <w:tab/>
        <w:t>(A.5</w:t>
      </w:r>
      <w:r w:rsidR="006309AF">
        <w:t>)</w:t>
      </w:r>
    </w:p>
    <w:p w:rsidR="006309AF" w:rsidRPr="00CF0952" w:rsidRDefault="006309AF" w:rsidP="006309AF">
      <w:pPr>
        <w:spacing w:line="360" w:lineRule="auto"/>
        <w:jc w:val="both"/>
      </w:pPr>
      <w:r w:rsidRPr="00CF0952">
        <w:t xml:space="preserve">In the above CML approach, the </w:t>
      </w:r>
      <w:r>
        <w:t>multivariate normal cumulative distribution (</w:t>
      </w:r>
      <w:r w:rsidRPr="00CF0952">
        <w:t>MVNCD</w:t>
      </w:r>
      <w:r>
        <w:t>)</w:t>
      </w:r>
      <w:r w:rsidRPr="00CF0952">
        <w:t xml:space="preserve"> function appearing in the CML function is of dimension equal to (1) two for the second component (corresponding to </w:t>
      </w:r>
      <w:r>
        <w:t xml:space="preserve">the probability of </w:t>
      </w:r>
      <w:r w:rsidRPr="00CF0952">
        <w:t xml:space="preserve">each pair </w:t>
      </w:r>
      <w:r>
        <w:t>of observed ordinal outcomes), (2</w:t>
      </w:r>
      <w:r w:rsidRPr="00CF0952">
        <w:t>) two fo</w:t>
      </w:r>
      <w:r>
        <w:t>r the third</w:t>
      </w:r>
      <w:r w:rsidRPr="00CF0952">
        <w:t xml:space="preserve"> component (corresponding to </w:t>
      </w:r>
      <w:r>
        <w:t xml:space="preserve">the probability of </w:t>
      </w:r>
      <w:r w:rsidRPr="00CF0952">
        <w:t xml:space="preserve">each pair of an </w:t>
      </w:r>
      <w:r>
        <w:t xml:space="preserve">observed </w:t>
      </w:r>
      <w:r w:rsidRPr="00CF0952">
        <w:t>ordinal outc</w:t>
      </w:r>
      <w:r>
        <w:t>ome and the observed count outcome), (3</w:t>
      </w:r>
      <w:r w:rsidR="00673258">
        <w:t xml:space="preserve">) </w:t>
      </w:r>
      <w:r w:rsidR="00673258" w:rsidRPr="00673258">
        <w:rPr>
          <w:i/>
        </w:rPr>
        <w:t>I</w:t>
      </w:r>
      <w:r w:rsidR="00673258">
        <w:t xml:space="preserve"> </w:t>
      </w:r>
      <w:r>
        <w:t>for the fourth</w:t>
      </w:r>
      <w:r w:rsidRPr="00CF0952">
        <w:t xml:space="preserve"> component (co</w:t>
      </w:r>
      <w:r>
        <w:t xml:space="preserve">rresponding to the probability of each combination of the observed nominal outcome with </w:t>
      </w:r>
      <w:r w:rsidRPr="00CF0952">
        <w:t xml:space="preserve">an </w:t>
      </w:r>
      <w:r>
        <w:t xml:space="preserve">observed </w:t>
      </w:r>
      <w:r w:rsidRPr="00CF0952">
        <w:t>ordina</w:t>
      </w:r>
      <w:r>
        <w:t>l outcome</w:t>
      </w:r>
      <w:r w:rsidRPr="00CF0952">
        <w:t xml:space="preserve">), (5) </w:t>
      </w:r>
      <w:r w:rsidR="00673258" w:rsidRPr="00673258">
        <w:rPr>
          <w:i/>
        </w:rPr>
        <w:t>I</w:t>
      </w:r>
      <w:r>
        <w:t xml:space="preserve"> for the fifth</w:t>
      </w:r>
      <w:r w:rsidRPr="00CF0952">
        <w:t xml:space="preserve"> component (corresponding to </w:t>
      </w:r>
      <w:r>
        <w:t xml:space="preserve">the probability of the observed nominal outcome and the observed count outcome), </w:t>
      </w:r>
      <w:r w:rsidRPr="00CF0952">
        <w:t xml:space="preserve">(6) </w:t>
      </w:r>
      <w:r w:rsidR="00F26D2E" w:rsidRPr="00AB0A27">
        <w:rPr>
          <w:position w:val="-12"/>
        </w:rPr>
        <w:object w:dxaOrig="740" w:dyaOrig="400" w14:anchorId="4BB65822">
          <v:shape id="_x0000_i1417" type="#_x0000_t75" style="width:38.5pt;height:19.25pt" o:ole="" o:preferrelative="f">
            <v:imagedata r:id="rId749" o:title=""/>
            <o:lock v:ext="edit" aspectratio="f"/>
          </v:shape>
          <o:OLEObject Type="Embed" ProgID="Equation.3" ShapeID="_x0000_i1417" DrawAspect="Content" ObjectID="_1524482196" r:id="rId750"/>
        </w:object>
      </w:r>
      <w:r w:rsidRPr="00CF0952">
        <w:rPr>
          <w:position w:val="-10"/>
        </w:rPr>
        <w:t xml:space="preserve"> </w:t>
      </w:r>
      <w:r>
        <w:t>for the six</w:t>
      </w:r>
      <w:r w:rsidRPr="00CF0952">
        <w:t xml:space="preserve">th component (corresponding to a </w:t>
      </w:r>
      <w:r>
        <w:t xml:space="preserve">the probability of each combination of the observed MDC outcome of the observed time investment vector </w:t>
      </w:r>
      <w:r w:rsidR="00FC1DE5" w:rsidRPr="004C1C87">
        <w:rPr>
          <w:position w:val="-6"/>
        </w:rPr>
        <w:object w:dxaOrig="240" w:dyaOrig="320" w14:anchorId="0F528E52">
          <v:shape id="_x0000_i1418" type="#_x0000_t75" style="width:11.7pt;height:15.9pt" o:ole="" o:preferrelative="f">
            <v:imagedata r:id="rId751" o:title=""/>
            <o:lock v:ext="edit" aspectratio="f"/>
          </v:shape>
          <o:OLEObject Type="Embed" ProgID="Equation.3" ShapeID="_x0000_i1418" DrawAspect="Content" ObjectID="_1524482197" r:id="rId752"/>
        </w:object>
      </w:r>
      <w:r>
        <w:t xml:space="preserve"> and an observed ordinal outcome), and (7) </w:t>
      </w:r>
      <w:r w:rsidR="00673258" w:rsidRPr="00AB0A27">
        <w:rPr>
          <w:position w:val="-12"/>
        </w:rPr>
        <w:object w:dxaOrig="760" w:dyaOrig="380" w14:anchorId="2C314819">
          <v:shape id="_x0000_i1419" type="#_x0000_t75" style="width:39.35pt;height:19.25pt" o:ole="" o:preferrelative="f">
            <v:imagedata r:id="rId753" o:title=""/>
            <o:lock v:ext="edit" aspectratio="f"/>
          </v:shape>
          <o:OLEObject Type="Embed" ProgID="Equation.3" ShapeID="_x0000_i1419" DrawAspect="Content" ObjectID="_1524482198" r:id="rId754"/>
        </w:object>
      </w:r>
      <w:r w:rsidRPr="00CF0952">
        <w:rPr>
          <w:position w:val="-10"/>
        </w:rPr>
        <w:t xml:space="preserve"> </w:t>
      </w:r>
      <w:r>
        <w:t>for the seventh</w:t>
      </w:r>
      <w:r w:rsidRPr="00CF0952">
        <w:t xml:space="preserve"> component (corresponding to </w:t>
      </w:r>
      <w:r>
        <w:t>the combination of the MDC outcome and the count outcome), and (8)</w:t>
      </w:r>
      <w:r w:rsidR="009E6014">
        <w:t xml:space="preserve"> </w:t>
      </w:r>
      <w:r w:rsidR="00673258" w:rsidRPr="00AB0A27">
        <w:rPr>
          <w:position w:val="-12"/>
        </w:rPr>
        <w:object w:dxaOrig="1120" w:dyaOrig="380" w14:anchorId="40DFBAB9">
          <v:shape id="_x0000_i1420" type="#_x0000_t75" style="width:56.1pt;height:19.25pt" o:ole="" o:preferrelative="f">
            <v:imagedata r:id="rId755" o:title=""/>
            <o:lock v:ext="edit" aspectratio="f"/>
          </v:shape>
          <o:OLEObject Type="Embed" ProgID="Equation.3" ShapeID="_x0000_i1420" DrawAspect="Content" ObjectID="_1524482199" r:id="rId756"/>
        </w:object>
      </w:r>
      <w:r>
        <w:t xml:space="preserve"> for the eighth component (corresponding to the probability of the observed MDC and observed nominal outcome). </w:t>
      </w:r>
    </w:p>
    <w:p w:rsidR="006309AF" w:rsidRDefault="006309AF" w:rsidP="006309AF">
      <w:pPr>
        <w:spacing w:line="360" w:lineRule="auto"/>
        <w:ind w:firstLine="720"/>
        <w:jc w:val="both"/>
      </w:pPr>
      <w:r w:rsidRPr="00CF0952">
        <w:t>To explicitly write out the CML</w:t>
      </w:r>
      <w:r>
        <w:t xml:space="preserve"> function</w:t>
      </w:r>
      <w:r w:rsidRPr="00CF0952">
        <w:t xml:space="preserve">, define </w:t>
      </w:r>
      <w:r w:rsidR="00673258" w:rsidRPr="00CF0952">
        <w:rPr>
          <w:position w:val="-10"/>
        </w:rPr>
        <w:object w:dxaOrig="360" w:dyaOrig="340" w14:anchorId="43D06D37">
          <v:shape id="_x0000_i1421" type="#_x0000_t75" style="width:19.25pt;height:17.6pt" o:ole="" o:preferrelative="f">
            <v:imagedata r:id="rId757" o:title=""/>
            <o:lock v:ext="edit" aspectratio="f"/>
          </v:shape>
          <o:OLEObject Type="Embed" ProgID="Equation.3" ShapeID="_x0000_i1421" DrawAspect="Content" ObjectID="_1524482200" r:id="rId758"/>
        </w:object>
      </w:r>
      <w:r w:rsidRPr="00CF0952">
        <w:t xml:space="preserve"> as the diagonal matrix of standard deviations of matrix </w:t>
      </w:r>
      <w:r w:rsidR="00673258" w:rsidRPr="00CF0952">
        <w:rPr>
          <w:position w:val="-4"/>
        </w:rPr>
        <w:object w:dxaOrig="220" w:dyaOrig="260" w14:anchorId="751F7165">
          <v:shape id="_x0000_i1422" type="#_x0000_t75" style="width:10.9pt;height:13.4pt" o:ole="" o:preferrelative="f">
            <v:imagedata r:id="rId759" o:title=""/>
            <o:lock v:ext="edit" aspectratio="f"/>
          </v:shape>
          <o:OLEObject Type="Embed" ProgID="Equation.3" ShapeID="_x0000_i1422" DrawAspect="Content" ObjectID="_1524482201" r:id="rId760"/>
        </w:object>
      </w:r>
      <w:r w:rsidRPr="00CF0952">
        <w:t xml:space="preserve">, </w:t>
      </w:r>
      <w:r w:rsidR="00673258" w:rsidRPr="00E16A0D">
        <w:rPr>
          <w:position w:val="-12"/>
        </w:rPr>
        <w:object w:dxaOrig="400" w:dyaOrig="360" w14:anchorId="02BF17ED">
          <v:shape id="_x0000_i1423" type="#_x0000_t75" style="width:20.1pt;height:19.25pt" o:ole="" o:preferrelative="f">
            <v:imagedata r:id="rId761" o:title=""/>
            <o:lock v:ext="edit" aspectratio="f"/>
          </v:shape>
          <o:OLEObject Type="Embed" ProgID="Equation.3" ShapeID="_x0000_i1423" DrawAspect="Content" ObjectID="_1524482202" r:id="rId762"/>
        </w:object>
      </w:r>
      <w:r>
        <w:t xml:space="preserve"> as the </w:t>
      </w:r>
      <w:proofErr w:type="spellStart"/>
      <w:r w:rsidRPr="00E16A0D">
        <w:rPr>
          <w:i/>
        </w:rPr>
        <w:t>h</w:t>
      </w:r>
      <w:r w:rsidRPr="00673258">
        <w:rPr>
          <w:vertAlign w:val="superscript"/>
        </w:rPr>
        <w:t>th</w:t>
      </w:r>
      <w:proofErr w:type="spellEnd"/>
      <w:r>
        <w:t xml:space="preserve"> diagonal element of </w:t>
      </w:r>
      <w:r w:rsidR="00673258" w:rsidRPr="00CF0952">
        <w:rPr>
          <w:position w:val="-10"/>
        </w:rPr>
        <w:object w:dxaOrig="360" w:dyaOrig="340" w14:anchorId="47A5582B">
          <v:shape id="_x0000_i1424" type="#_x0000_t75" style="width:19.25pt;height:17.6pt" o:ole="" o:preferrelative="f">
            <v:imagedata r:id="rId757" o:title=""/>
            <o:lock v:ext="edit" aspectratio="f"/>
          </v:shape>
          <o:OLEObject Type="Embed" ProgID="Equation.3" ShapeID="_x0000_i1424" DrawAspect="Content" ObjectID="_1524482203" r:id="rId763"/>
        </w:object>
      </w:r>
      <w:r>
        <w:t xml:space="preserve">, </w:t>
      </w:r>
      <w:r w:rsidR="00673258" w:rsidRPr="00CF0952">
        <w:rPr>
          <w:position w:val="-10"/>
        </w:rPr>
        <w:object w:dxaOrig="960" w:dyaOrig="420" w14:anchorId="4EEC573C">
          <v:shape id="_x0000_i1425" type="#_x0000_t75" style="width:47.7pt;height:20.95pt" o:ole="" o:preferrelative="f">
            <v:imagedata r:id="rId764" o:title=""/>
            <o:lock v:ext="edit" aspectratio="f"/>
          </v:shape>
          <o:OLEObject Type="Embed" ProgID="Equation.3" ShapeID="_x0000_i1425" DrawAspect="Content" ObjectID="_1524482204" r:id="rId765"/>
        </w:object>
      </w:r>
      <w:r w:rsidRPr="00CF0952">
        <w:t xml:space="preserve"> for the multivariate standard normal density function of dimension </w:t>
      </w:r>
      <w:r w:rsidRPr="00CF0952">
        <w:rPr>
          <w:i/>
        </w:rPr>
        <w:t>R</w:t>
      </w:r>
      <w:r w:rsidRPr="00CF0952">
        <w:t xml:space="preserve"> and correlation matrix </w:t>
      </w:r>
      <w:r w:rsidR="00673258" w:rsidRPr="00CF0952">
        <w:rPr>
          <w:position w:val="-4"/>
        </w:rPr>
        <w:object w:dxaOrig="300" w:dyaOrig="300" w14:anchorId="597AA119">
          <v:shape id="_x0000_i1426" type="#_x0000_t75" style="width:15.05pt;height:15.05pt" o:ole="" o:preferrelative="f">
            <v:imagedata r:id="rId766" o:title=""/>
            <o:lock v:ext="edit" aspectratio="f"/>
          </v:shape>
          <o:OLEObject Type="Embed" ProgID="Equation.3" ShapeID="_x0000_i1426" DrawAspect="Content" ObjectID="_1524482205" r:id="rId767"/>
        </w:object>
      </w:r>
      <w:r w:rsidRPr="00CF0952">
        <w:t xml:space="preserve"> (</w:t>
      </w:r>
      <w:r w:rsidR="00673258" w:rsidRPr="00CF0952">
        <w:rPr>
          <w:position w:val="-10"/>
        </w:rPr>
        <w:object w:dxaOrig="1380" w:dyaOrig="360" w14:anchorId="61D7556D">
          <v:shape id="_x0000_i1427" type="#_x0000_t75" style="width:67.8pt;height:19.25pt" o:ole="" o:preferrelative="f">
            <v:imagedata r:id="rId768" o:title=""/>
            <o:lock v:ext="edit" aspectratio="f"/>
          </v:shape>
          <o:OLEObject Type="Embed" ProgID="Equation.3" ShapeID="_x0000_i1427" DrawAspect="Content" ObjectID="_1524482206" r:id="rId769"/>
        </w:object>
      </w:r>
      <w:r w:rsidRPr="00CF0952">
        <w:t xml:space="preserve">), and </w:t>
      </w:r>
      <w:r w:rsidR="00673258" w:rsidRPr="00372037">
        <w:rPr>
          <w:position w:val="-10"/>
        </w:rPr>
        <w:object w:dxaOrig="980" w:dyaOrig="360" w14:anchorId="64948FF5">
          <v:shape id="_x0000_i1428" type="#_x0000_t75" style="width:49.4pt;height:19.25pt" o:ole="" o:preferrelative="f">
            <v:imagedata r:id="rId770" o:title=""/>
            <o:lock v:ext="edit" aspectratio="f"/>
          </v:shape>
          <o:OLEObject Type="Embed" ProgID="Equation.3" ShapeID="_x0000_i1428" DrawAspect="Content" ObjectID="_1524482207" r:id="rId771"/>
        </w:object>
      </w:r>
      <w:r w:rsidRPr="00CF0952">
        <w:t xml:space="preserve"> for the multivariate standard normal cumulative distribution function of dimension </w:t>
      </w:r>
      <w:r>
        <w:rPr>
          <w:i/>
        </w:rPr>
        <w:t>R</w:t>
      </w:r>
      <w:r w:rsidRPr="00CF0952">
        <w:t xml:space="preserve"> and correlation matrix </w:t>
      </w:r>
      <w:r w:rsidRPr="00CF0952">
        <w:rPr>
          <w:position w:val="-4"/>
        </w:rPr>
        <w:object w:dxaOrig="300" w:dyaOrig="300" w14:anchorId="31A839F2">
          <v:shape id="_x0000_i1429" type="#_x0000_t75" style="width:15.05pt;height:15.05pt" o:ole="">
            <v:imagedata r:id="rId772" o:title=""/>
          </v:shape>
          <o:OLEObject Type="Embed" ProgID="Equation.3" ShapeID="_x0000_i1429" DrawAspect="Content" ObjectID="_1524482208" r:id="rId773"/>
        </w:object>
      </w:r>
      <w:r>
        <w:t xml:space="preserve">. Define two </w:t>
      </w:r>
      <w:r w:rsidRPr="00CF0952">
        <w:t xml:space="preserve">selection matrices as follows: </w:t>
      </w:r>
      <w:r>
        <w:t xml:space="preserve">(1) </w:t>
      </w:r>
      <w:r w:rsidR="00673258" w:rsidRPr="00B86E2D">
        <w:rPr>
          <w:position w:val="-12"/>
        </w:rPr>
        <w:object w:dxaOrig="320" w:dyaOrig="360" w14:anchorId="16B21BB5">
          <v:shape id="_x0000_i1430" type="#_x0000_t75" style="width:16.75pt;height:19.25pt" o:ole="" o:preferrelative="f">
            <v:imagedata r:id="rId774" o:title=""/>
            <o:lock v:ext="edit" aspectratio="f"/>
          </v:shape>
          <o:OLEObject Type="Embed" ProgID="Equation.3" ShapeID="_x0000_i1430" DrawAspect="Content" ObjectID="_1524482209" r:id="rId775"/>
        </w:object>
      </w:r>
      <w:r w:rsidRPr="00CF0952">
        <w:t xml:space="preserve"> is an </w:t>
      </w:r>
      <w:r w:rsidR="00673258" w:rsidRPr="00594A29">
        <w:rPr>
          <w:position w:val="-12"/>
        </w:rPr>
        <w:object w:dxaOrig="1700" w:dyaOrig="380" w14:anchorId="4F947B8A">
          <v:shape id="_x0000_i1431" type="#_x0000_t75" style="width:84.55pt;height:19.25pt" o:ole="" o:preferrelative="f">
            <v:imagedata r:id="rId776" o:title=""/>
            <o:lock v:ext="edit" aspectratio="f"/>
          </v:shape>
          <o:OLEObject Type="Embed" ProgID="Equation.3" ShapeID="_x0000_i1431" DrawAspect="Content" ObjectID="_1524482210" r:id="rId777"/>
        </w:object>
      </w:r>
      <w:r w:rsidR="00673258">
        <w:t xml:space="preserve"> </w:t>
      </w:r>
      <w:r w:rsidRPr="00CF0952">
        <w:t xml:space="preserve">selection matrix with an entry of ‘1’ in the first row and the </w:t>
      </w:r>
      <w:r w:rsidRPr="00CF0952">
        <w:rPr>
          <w:position w:val="-6"/>
        </w:rPr>
        <w:object w:dxaOrig="320" w:dyaOrig="320" w14:anchorId="1CFFD4DB">
          <v:shape id="_x0000_i1432" type="#_x0000_t75" style="width:15.05pt;height:15.05pt" o:ole="">
            <v:imagedata r:id="rId778" o:title=""/>
          </v:shape>
          <o:OLEObject Type="Embed" ProgID="Equation.3" ShapeID="_x0000_i1432" DrawAspect="Content" ObjectID="_1524482211" r:id="rId779"/>
        </w:object>
      </w:r>
      <w:r w:rsidRPr="00CF0952">
        <w:t xml:space="preserve">column, </w:t>
      </w:r>
      <w:r>
        <w:t xml:space="preserve">and </w:t>
      </w:r>
      <w:r w:rsidRPr="00CF0952">
        <w:t xml:space="preserve">an identity matrix of size </w:t>
      </w:r>
      <w:r w:rsidR="00673258" w:rsidRPr="00D54924">
        <w:rPr>
          <w:position w:val="-4"/>
        </w:rPr>
        <w:object w:dxaOrig="499" w:dyaOrig="260" w14:anchorId="0CCC9085">
          <v:shape id="_x0000_i1433" type="#_x0000_t75" style="width:25.1pt;height:13.4pt" o:ole="" o:preferrelative="f">
            <v:imagedata r:id="rId780" o:title=""/>
            <o:lock v:ext="edit" aspectratio="f"/>
          </v:shape>
          <o:OLEObject Type="Embed" ProgID="Equation.3" ShapeID="_x0000_i1433" DrawAspect="Content" ObjectID="_1524482212" r:id="rId781"/>
        </w:object>
      </w:r>
      <w:r w:rsidRPr="00CF0952">
        <w:t xml:space="preserve"> occupying the last </w:t>
      </w:r>
      <w:r w:rsidR="00673258" w:rsidRPr="00D54924">
        <w:rPr>
          <w:position w:val="-4"/>
        </w:rPr>
        <w:object w:dxaOrig="499" w:dyaOrig="260" w14:anchorId="03D56839">
          <v:shape id="_x0000_i1434" type="#_x0000_t75" style="width:25.1pt;height:13.4pt" o:ole="" o:preferrelative="f">
            <v:imagedata r:id="rId782" o:title=""/>
            <o:lock v:ext="edit" aspectratio="f"/>
          </v:shape>
          <o:OLEObject Type="Embed" ProgID="Equation.3" ShapeID="_x0000_i1434" DrawAspect="Content" ObjectID="_1524482213" r:id="rId783"/>
        </w:object>
      </w:r>
      <w:r w:rsidRPr="00CF0952">
        <w:t xml:space="preserve"> rows and the </w:t>
      </w:r>
      <w:r w:rsidR="00673258" w:rsidRPr="00D54924">
        <w:rPr>
          <w:position w:val="-10"/>
        </w:rPr>
        <w:object w:dxaOrig="920" w:dyaOrig="360" w14:anchorId="4910617C">
          <v:shape id="_x0000_i1435" type="#_x0000_t75" style="width:45.2pt;height:19.25pt" o:ole="" o:preferrelative="f">
            <v:imagedata r:id="rId784" o:title=""/>
            <o:lock v:ext="edit" aspectratio="f"/>
          </v:shape>
          <o:OLEObject Type="Embed" ProgID="Equation.3" ShapeID="_x0000_i1435" DrawAspect="Content" ObjectID="_1524482214" r:id="rId785"/>
        </w:object>
      </w:r>
      <w:r w:rsidRPr="00CF0952">
        <w:t xml:space="preserve">through </w:t>
      </w:r>
      <w:r w:rsidR="00673258" w:rsidRPr="006C4451">
        <w:rPr>
          <w:position w:val="-10"/>
        </w:rPr>
        <w:object w:dxaOrig="900" w:dyaOrig="360" w14:anchorId="10C3DC46">
          <v:shape id="_x0000_i1436" type="#_x0000_t75" style="width:45.2pt;height:19.25pt" o:ole="" o:preferrelative="f">
            <v:imagedata r:id="rId786" o:title=""/>
            <o:lock v:ext="edit" aspectratio="f"/>
          </v:shape>
          <o:OLEObject Type="Embed" ProgID="Equation.3" ShapeID="_x0000_i1436" DrawAspect="Content" ObjectID="_1524482215" r:id="rId787"/>
        </w:object>
      </w:r>
      <w:r>
        <w:t xml:space="preserve">columns, </w:t>
      </w:r>
      <w:r w:rsidRPr="00CF0952">
        <w:t xml:space="preserve">and entries of ‘0’ everywhere else, (3) </w:t>
      </w:r>
      <w:r w:rsidR="00673258" w:rsidRPr="00B86E2D">
        <w:rPr>
          <w:position w:val="-12"/>
        </w:rPr>
        <w:object w:dxaOrig="320" w:dyaOrig="360" w14:anchorId="5994143D">
          <v:shape id="_x0000_i1437" type="#_x0000_t75" style="width:16.75pt;height:19.25pt" o:ole="" o:preferrelative="f">
            <v:imagedata r:id="rId788" o:title=""/>
            <o:lock v:ext="edit" aspectratio="f"/>
          </v:shape>
          <o:OLEObject Type="Embed" ProgID="Equation.3" ShapeID="_x0000_i1437" DrawAspect="Content" ObjectID="_1524482216" r:id="rId789"/>
        </w:object>
      </w:r>
      <w:r w:rsidRPr="00CF0952">
        <w:t xml:space="preserve"> is a </w:t>
      </w:r>
      <w:r w:rsidR="00673258" w:rsidRPr="00594A29">
        <w:rPr>
          <w:position w:val="-12"/>
        </w:rPr>
        <w:object w:dxaOrig="2439" w:dyaOrig="380" w14:anchorId="1CFC6637">
          <v:shape id="_x0000_i1438" type="#_x0000_t75" style="width:121.4pt;height:19.25pt" o:ole="" o:preferrelative="f">
            <v:imagedata r:id="rId790" o:title=""/>
            <o:lock v:ext="edit" aspectratio="f"/>
          </v:shape>
          <o:OLEObject Type="Embed" ProgID="Equation.3" ShapeID="_x0000_i1438" DrawAspect="Content" ObjectID="_1524482217" r:id="rId791"/>
        </w:object>
      </w:r>
      <w:r>
        <w:t xml:space="preserve"> selection </w:t>
      </w:r>
      <w:r>
        <w:lastRenderedPageBreak/>
        <w:t xml:space="preserve">matrix, </w:t>
      </w:r>
      <w:r w:rsidRPr="00CF0952">
        <w:t xml:space="preserve">with an entry of ‘1’ in the first row and the </w:t>
      </w:r>
      <w:r w:rsidR="00673258" w:rsidRPr="00CF0952">
        <w:rPr>
          <w:position w:val="-6"/>
        </w:rPr>
        <w:object w:dxaOrig="320" w:dyaOrig="320" w14:anchorId="78E05F27">
          <v:shape id="_x0000_i1439" type="#_x0000_t75" style="width:16.75pt;height:16.75pt" o:ole="" o:preferrelative="f">
            <v:imagedata r:id="rId778" o:title=""/>
            <o:lock v:ext="edit" aspectratio="f"/>
          </v:shape>
          <o:OLEObject Type="Embed" ProgID="Equation.3" ShapeID="_x0000_i1439" DrawAspect="Content" ObjectID="_1524482218" r:id="rId792"/>
        </w:object>
      </w:r>
      <w:r w:rsidR="00673258">
        <w:t xml:space="preserve"> </w:t>
      </w:r>
      <w:r w:rsidRPr="00CF0952">
        <w:t>column</w:t>
      </w:r>
      <w:r>
        <w:t xml:space="preserve">; in the next </w:t>
      </w:r>
      <w:r w:rsidR="00673258" w:rsidRPr="008B6F8B">
        <w:rPr>
          <w:position w:val="-12"/>
        </w:rPr>
        <w:object w:dxaOrig="420" w:dyaOrig="380" w14:anchorId="6DE43F0A">
          <v:shape id="_x0000_i1440" type="#_x0000_t75" style="width:20.95pt;height:19.25pt" o:ole="" o:preferrelative="f">
            <v:imagedata r:id="rId793" o:title=""/>
            <o:lock v:ext="edit" aspectratio="f"/>
          </v:shape>
          <o:OLEObject Type="Embed" ProgID="Equation.3" ShapeID="_x0000_i1440" DrawAspect="Content" ObjectID="_1524482219" r:id="rId794"/>
        </w:object>
      </w:r>
      <w:r w:rsidR="00673258">
        <w:t xml:space="preserve"> </w:t>
      </w:r>
      <w:r>
        <w:t xml:space="preserve">rows, place an identity matrix of size </w:t>
      </w:r>
      <w:r w:rsidR="00673258" w:rsidRPr="008B6F8B">
        <w:rPr>
          <w:position w:val="-12"/>
        </w:rPr>
        <w:object w:dxaOrig="420" w:dyaOrig="380" w14:anchorId="2603AF66">
          <v:shape id="_x0000_i1441" type="#_x0000_t75" style="width:20.95pt;height:19.25pt" o:ole="" o:preferrelative="f">
            <v:imagedata r:id="rId793" o:title=""/>
            <o:lock v:ext="edit" aspectratio="f"/>
          </v:shape>
          <o:OLEObject Type="Embed" ProgID="Equation.3" ShapeID="_x0000_i1441" DrawAspect="Content" ObjectID="_1524482220" r:id="rId795"/>
        </w:object>
      </w:r>
      <w:r w:rsidR="00673258">
        <w:t xml:space="preserve"> occupying columns</w:t>
      </w:r>
      <w:r>
        <w:t xml:space="preserve"> </w:t>
      </w:r>
      <w:r w:rsidR="00673258" w:rsidRPr="0085552C">
        <w:rPr>
          <w:position w:val="-10"/>
        </w:rPr>
        <w:object w:dxaOrig="1240" w:dyaOrig="360" w14:anchorId="47E0D633">
          <v:shape id="_x0000_i1442" type="#_x0000_t75" style="width:61.1pt;height:19.25pt" o:ole="" o:preferrelative="f">
            <v:imagedata r:id="rId796" o:title=""/>
            <o:lock v:ext="edit" aspectratio="f"/>
          </v:shape>
          <o:OLEObject Type="Embed" ProgID="Equation.3" ShapeID="_x0000_i1442" DrawAspect="Content" ObjectID="_1524482221" r:id="rId797"/>
        </w:object>
      </w:r>
      <w:r>
        <w:t xml:space="preserve"> through </w:t>
      </w:r>
      <w:r w:rsidR="00673258" w:rsidRPr="0085552C">
        <w:rPr>
          <w:position w:val="-12"/>
        </w:rPr>
        <w:object w:dxaOrig="1540" w:dyaOrig="380" w14:anchorId="1D36BCEC">
          <v:shape id="_x0000_i1443" type="#_x0000_t75" style="width:76.2pt;height:19.25pt" o:ole="" o:preferrelative="f">
            <v:imagedata r:id="rId798" o:title=""/>
            <o:lock v:ext="edit" aspectratio="f"/>
          </v:shape>
          <o:OLEObject Type="Embed" ProgID="Equation.3" ShapeID="_x0000_i1443" DrawAspect="Content" ObjectID="_1524482222" r:id="rId799"/>
        </w:object>
      </w:r>
      <w:r>
        <w:t xml:space="preserve">column; all other elements of </w:t>
      </w:r>
      <w:r w:rsidR="00673258" w:rsidRPr="00B86E2D">
        <w:rPr>
          <w:position w:val="-12"/>
        </w:rPr>
        <w:object w:dxaOrig="320" w:dyaOrig="360" w14:anchorId="77B9CB0C">
          <v:shape id="_x0000_i1444" type="#_x0000_t75" style="width:16.75pt;height:19.25pt" o:ole="" o:preferrelative="f">
            <v:imagedata r:id="rId788" o:title=""/>
            <o:lock v:ext="edit" aspectratio="f"/>
          </v:shape>
          <o:OLEObject Type="Embed" ProgID="Equation.3" ShapeID="_x0000_i1444" DrawAspect="Content" ObjectID="_1524482223" r:id="rId800"/>
        </w:object>
      </w:r>
      <w:r w:rsidR="00673258">
        <w:t xml:space="preserve"> </w:t>
      </w:r>
      <w:r>
        <w:t xml:space="preserve">take a value of zero, and (4) </w:t>
      </w:r>
      <w:r w:rsidR="00673258" w:rsidRPr="00D67A33">
        <w:rPr>
          <w:position w:val="-6"/>
        </w:rPr>
        <w:object w:dxaOrig="240" w:dyaOrig="279" w14:anchorId="69321E64">
          <v:shape id="_x0000_i1445" type="#_x0000_t75" style="width:11.7pt;height:13.4pt" o:ole="" o:preferrelative="f">
            <v:imagedata r:id="rId801" o:title=""/>
            <o:lock v:ext="edit" aspectratio="f"/>
          </v:shape>
          <o:OLEObject Type="Embed" ProgID="Equation.3" ShapeID="_x0000_i1445" DrawAspect="Content" ObjectID="_1524482224" r:id="rId802"/>
        </w:object>
      </w:r>
      <w:r>
        <w:t xml:space="preserve"> is a </w:t>
      </w:r>
      <w:r w:rsidR="00673258" w:rsidRPr="008B5C30">
        <w:rPr>
          <w:position w:val="-12"/>
        </w:rPr>
        <w:object w:dxaOrig="2799" w:dyaOrig="380" w14:anchorId="11073670">
          <v:shape id="_x0000_i1446" type="#_x0000_t75" style="width:139.8pt;height:19.25pt" o:ole="" o:preferrelative="f">
            <v:imagedata r:id="rId803" o:title=""/>
            <o:lock v:ext="edit" aspectratio="f"/>
          </v:shape>
          <o:OLEObject Type="Embed" ProgID="Equation.3" ShapeID="_x0000_i1446" DrawAspect="Content" ObjectID="_1524482225" r:id="rId804"/>
        </w:object>
      </w:r>
      <w:r w:rsidRPr="00CF0952">
        <w:t xml:space="preserve"> selection matrix </w:t>
      </w:r>
      <w:r>
        <w:t xml:space="preserve">as follows: Position </w:t>
      </w:r>
      <w:r w:rsidRPr="00CF0952">
        <w:t>an identity matrix of size (</w:t>
      </w:r>
      <w:r w:rsidR="00673258" w:rsidRPr="00D54924">
        <w:rPr>
          <w:position w:val="-4"/>
        </w:rPr>
        <w:object w:dxaOrig="499" w:dyaOrig="260" w14:anchorId="5827BA47">
          <v:shape id="_x0000_i1447" type="#_x0000_t75" style="width:25.1pt;height:13.4pt" o:ole="" o:preferrelative="f">
            <v:imagedata r:id="rId780" o:title=""/>
            <o:lock v:ext="edit" aspectratio="f"/>
          </v:shape>
          <o:OLEObject Type="Embed" ProgID="Equation.3" ShapeID="_x0000_i1447" DrawAspect="Content" ObjectID="_1524482226" r:id="rId805"/>
        </w:object>
      </w:r>
      <w:r>
        <w:t>) occupying the first</w:t>
      </w:r>
      <w:r w:rsidRPr="00CF0952">
        <w:t xml:space="preserve"> (</w:t>
      </w:r>
      <w:r w:rsidR="00673258" w:rsidRPr="00D54924">
        <w:rPr>
          <w:position w:val="-4"/>
        </w:rPr>
        <w:object w:dxaOrig="499" w:dyaOrig="260" w14:anchorId="176A114A">
          <v:shape id="_x0000_i1448" type="#_x0000_t75" style="width:25.1pt;height:13.4pt" o:ole="" o:preferrelative="f">
            <v:imagedata r:id="rId780" o:title=""/>
            <o:lock v:ext="edit" aspectratio="f"/>
          </v:shape>
          <o:OLEObject Type="Embed" ProgID="Equation.3" ShapeID="_x0000_i1448" DrawAspect="Content" ObjectID="_1524482227" r:id="rId806"/>
        </w:object>
      </w:r>
      <w:r w:rsidRPr="00CF0952">
        <w:t xml:space="preserve">) rows and the </w:t>
      </w:r>
      <w:r w:rsidR="00673258" w:rsidRPr="00306415">
        <w:rPr>
          <w:position w:val="-10"/>
        </w:rPr>
        <w:object w:dxaOrig="920" w:dyaOrig="360" w14:anchorId="3069F06D">
          <v:shape id="_x0000_i1449" type="#_x0000_t75" style="width:45.2pt;height:19.25pt" o:ole="" o:preferrelative="f">
            <v:imagedata r:id="rId807" o:title=""/>
            <o:lock v:ext="edit" aspectratio="f"/>
          </v:shape>
          <o:OLEObject Type="Embed" ProgID="Equation.3" ShapeID="_x0000_i1449" DrawAspect="Content" ObjectID="_1524482228" r:id="rId808"/>
        </w:object>
      </w:r>
      <w:r w:rsidR="00673258">
        <w:t xml:space="preserve"> </w:t>
      </w:r>
      <w:r w:rsidRPr="00CF0952">
        <w:t xml:space="preserve">through </w:t>
      </w:r>
      <w:r w:rsidR="00673258" w:rsidRPr="00306415">
        <w:rPr>
          <w:position w:val="-10"/>
        </w:rPr>
        <w:object w:dxaOrig="920" w:dyaOrig="360" w14:anchorId="1A5C6991">
          <v:shape id="_x0000_i1450" type="#_x0000_t75" style="width:45.2pt;height:19.25pt" o:ole="" o:preferrelative="f">
            <v:imagedata r:id="rId809" o:title=""/>
            <o:lock v:ext="edit" aspectratio="f"/>
          </v:shape>
          <o:OLEObject Type="Embed" ProgID="Equation.3" ShapeID="_x0000_i1450" DrawAspect="Content" ObjectID="_1524482229" r:id="rId810"/>
        </w:object>
      </w:r>
      <w:r w:rsidR="00673258">
        <w:t xml:space="preserve"> </w:t>
      </w:r>
      <w:r w:rsidRPr="00CF0952">
        <w:t>columns</w:t>
      </w:r>
      <w:r>
        <w:t xml:space="preserve">, and another identity matrix of size </w:t>
      </w:r>
      <w:r w:rsidR="00673258" w:rsidRPr="008B6F8B">
        <w:rPr>
          <w:position w:val="-12"/>
        </w:rPr>
        <w:object w:dxaOrig="420" w:dyaOrig="380" w14:anchorId="26AFDC6C">
          <v:shape id="_x0000_i1451" type="#_x0000_t75" style="width:20.95pt;height:19.25pt" o:ole="" o:preferrelative="f">
            <v:imagedata r:id="rId793" o:title=""/>
            <o:lock v:ext="edit" aspectratio="f"/>
          </v:shape>
          <o:OLEObject Type="Embed" ProgID="Equation.3" ShapeID="_x0000_i1451" DrawAspect="Content" ObjectID="_1524482230" r:id="rId811"/>
        </w:object>
      </w:r>
      <w:r w:rsidR="00673258">
        <w:t xml:space="preserve"> </w:t>
      </w:r>
      <w:r>
        <w:t xml:space="preserve">occupying columns  </w:t>
      </w:r>
      <w:r w:rsidR="00B5633F" w:rsidRPr="0085552C">
        <w:rPr>
          <w:position w:val="-10"/>
        </w:rPr>
        <w:object w:dxaOrig="1240" w:dyaOrig="360" w14:anchorId="76FBB742">
          <v:shape id="_x0000_i1452" type="#_x0000_t75" style="width:61.1pt;height:19.25pt" o:ole="" o:preferrelative="f">
            <v:imagedata r:id="rId812" o:title=""/>
            <o:lock v:ext="edit" aspectratio="f"/>
          </v:shape>
          <o:OLEObject Type="Embed" ProgID="Equation.3" ShapeID="_x0000_i1452" DrawAspect="Content" ObjectID="_1524482231" r:id="rId813"/>
        </w:object>
      </w:r>
      <w:r>
        <w:t xml:space="preserve"> through </w:t>
      </w:r>
      <w:r w:rsidR="00B5633F" w:rsidRPr="0085552C">
        <w:rPr>
          <w:position w:val="-12"/>
        </w:rPr>
        <w:object w:dxaOrig="1540" w:dyaOrig="380" w14:anchorId="5F3971AB">
          <v:shape id="_x0000_i1453" type="#_x0000_t75" style="width:76.2pt;height:19.25pt" o:ole="" o:preferrelative="f">
            <v:imagedata r:id="rId814" o:title=""/>
            <o:lock v:ext="edit" aspectratio="f"/>
          </v:shape>
          <o:OLEObject Type="Embed" ProgID="Equation.3" ShapeID="_x0000_i1453" DrawAspect="Content" ObjectID="_1524482232" r:id="rId815"/>
        </w:object>
      </w:r>
      <w:r w:rsidR="00B5633F">
        <w:t xml:space="preserve"> </w:t>
      </w:r>
      <w:r>
        <w:t xml:space="preserve">column; </w:t>
      </w:r>
      <w:r w:rsidRPr="00CF0952">
        <w:t xml:space="preserve">all other elements of </w:t>
      </w:r>
      <w:r w:rsidR="00B5633F" w:rsidRPr="00D67A33">
        <w:rPr>
          <w:position w:val="-6"/>
        </w:rPr>
        <w:object w:dxaOrig="240" w:dyaOrig="279" w14:anchorId="55C3E8E7">
          <v:shape id="_x0000_i1454" type="#_x0000_t75" style="width:11.7pt;height:13.4pt" o:ole="" o:preferrelative="f">
            <v:imagedata r:id="rId801" o:title=""/>
            <o:lock v:ext="edit" aspectratio="f"/>
          </v:shape>
          <o:OLEObject Type="Embed" ProgID="Equation.3" ShapeID="_x0000_i1454" DrawAspect="Content" ObjectID="_1524482233" r:id="rId816"/>
        </w:object>
      </w:r>
      <w:r w:rsidRPr="00CF0952">
        <w:t xml:space="preserve">take a value of zero. </w:t>
      </w:r>
    </w:p>
    <w:p w:rsidR="006309AF" w:rsidRPr="00CF0952" w:rsidRDefault="006309AF" w:rsidP="00B5633F">
      <w:pPr>
        <w:spacing w:line="360" w:lineRule="auto"/>
        <w:ind w:firstLine="720"/>
        <w:jc w:val="both"/>
      </w:pPr>
      <w:r>
        <w:t>Let</w:t>
      </w:r>
      <w:r w:rsidRPr="00CF0952">
        <w:t xml:space="preserve"> </w:t>
      </w:r>
      <w:r w:rsidR="00B5633F" w:rsidRPr="004B2C13">
        <w:rPr>
          <w:position w:val="-12"/>
        </w:rPr>
        <w:object w:dxaOrig="2740" w:dyaOrig="400" w14:anchorId="0C27939F">
          <v:shape id="_x0000_i1455" type="#_x0000_t75" style="width:136.45pt;height:20.1pt" o:ole="" o:preferrelative="f">
            <v:imagedata r:id="rId817" o:title=""/>
            <o:lock v:ext="edit" aspectratio="f"/>
          </v:shape>
          <o:OLEObject Type="Embed" ProgID="Equation.3" ShapeID="_x0000_i1455" DrawAspect="Content" ObjectID="_1524482234" r:id="rId818"/>
        </w:object>
      </w:r>
      <w:r w:rsidRPr="00CF0952">
        <w:t xml:space="preserve"> </w:t>
      </w:r>
      <w:r w:rsidR="00FC1DE5" w:rsidRPr="00D028EE">
        <w:rPr>
          <w:position w:val="-12"/>
        </w:rPr>
        <w:object w:dxaOrig="2520" w:dyaOrig="400" w14:anchorId="75758698">
          <v:shape id="_x0000_i1456" type="#_x0000_t75" style="width:126.4pt;height:20.1pt" o:ole="" o:preferrelative="f">
            <v:imagedata r:id="rId819" o:title=""/>
            <o:lock v:ext="edit" aspectratio="f"/>
          </v:shape>
          <o:OLEObject Type="Embed" ProgID="Equation.3" ShapeID="_x0000_i1456" DrawAspect="Content" ObjectID="_1524482235" r:id="rId820"/>
        </w:object>
      </w:r>
      <w:r w:rsidR="00B5633F">
        <w:t xml:space="preserve"> </w:t>
      </w:r>
      <w:r w:rsidR="00B5633F" w:rsidRPr="00F83F05">
        <w:rPr>
          <w:position w:val="-10"/>
        </w:rPr>
        <w:object w:dxaOrig="2220" w:dyaOrig="380" w14:anchorId="2A38AEF3">
          <v:shape id="_x0000_i1457" type="#_x0000_t75" style="width:112.2pt;height:19.25pt" o:ole="" o:preferrelative="f">
            <v:imagedata r:id="rId821" o:title=""/>
            <o:lock v:ext="edit" aspectratio="f"/>
          </v:shape>
          <o:OLEObject Type="Embed" ProgID="Equation.3" ShapeID="_x0000_i1457" DrawAspect="Content" ObjectID="_1524482236" r:id="rId822"/>
        </w:object>
      </w:r>
      <w:r w:rsidR="00B5633F">
        <w:t xml:space="preserve">   </w:t>
      </w:r>
      <w:r w:rsidR="00FC1DE5" w:rsidRPr="008D017F">
        <w:rPr>
          <w:position w:val="-36"/>
        </w:rPr>
        <w:object w:dxaOrig="3360" w:dyaOrig="840" w14:anchorId="003DB153">
          <v:shape id="_x0000_i1458" type="#_x0000_t75" style="width:168.3pt;height:41.85pt" o:ole="" o:preferrelative="f">
            <v:imagedata r:id="rId823" o:title=""/>
            <o:lock v:ext="edit" aspectratio="f"/>
          </v:shape>
          <o:OLEObject Type="Embed" ProgID="Equation.3" ShapeID="_x0000_i1458" DrawAspect="Content" ObjectID="_1524482237" r:id="rId824"/>
        </w:object>
      </w:r>
      <w:r>
        <w:t xml:space="preserve">, </w:t>
      </w:r>
      <w:r w:rsidR="00FC1DE5" w:rsidRPr="004C1C87">
        <w:rPr>
          <w:position w:val="-14"/>
        </w:rPr>
        <w:object w:dxaOrig="1300" w:dyaOrig="380" w14:anchorId="1703AFCE">
          <v:shape id="_x0000_i1459" type="#_x0000_t75" style="width:65.3pt;height:19.25pt" o:ole="" o:preferrelative="f">
            <v:imagedata r:id="rId825" o:title=""/>
            <o:lock v:ext="edit" aspectratio="f"/>
          </v:shape>
          <o:OLEObject Type="Embed" ProgID="Equation.3" ShapeID="_x0000_i1459" DrawAspect="Content" ObjectID="_1524482238" r:id="rId826"/>
        </w:object>
      </w:r>
      <w:r>
        <w:t xml:space="preserve">, </w:t>
      </w:r>
      <w:r w:rsidR="00FC1DE5" w:rsidRPr="008D017F">
        <w:rPr>
          <w:position w:val="-36"/>
        </w:rPr>
        <w:object w:dxaOrig="3360" w:dyaOrig="840" w14:anchorId="6DE13D37">
          <v:shape id="_x0000_i1460" type="#_x0000_t75" style="width:168.3pt;height:41.85pt" o:ole="" o:preferrelative="f">
            <v:imagedata r:id="rId827" o:title=""/>
            <o:lock v:ext="edit" aspectratio="f"/>
          </v:shape>
          <o:OLEObject Type="Embed" ProgID="Equation.3" ShapeID="_x0000_i1460" DrawAspect="Content" ObjectID="_1524482239" r:id="rId828"/>
        </w:object>
      </w:r>
      <w:r>
        <w:t xml:space="preserve">, </w:t>
      </w:r>
      <w:r w:rsidR="00FC1DE5" w:rsidRPr="003907C6">
        <w:rPr>
          <w:position w:val="-14"/>
        </w:rPr>
        <w:object w:dxaOrig="1300" w:dyaOrig="380" w14:anchorId="7F22188E">
          <v:shape id="_x0000_i1461" type="#_x0000_t75" style="width:65.3pt;height:19.25pt" o:ole="" o:preferrelative="f">
            <v:imagedata r:id="rId829" o:title=""/>
            <o:lock v:ext="edit" aspectratio="f"/>
          </v:shape>
          <o:OLEObject Type="Embed" ProgID="Equation.3" ShapeID="_x0000_i1461" DrawAspect="Content" ObjectID="_1524482240" r:id="rId830"/>
        </w:object>
      </w:r>
      <w:r>
        <w:t xml:space="preserve">, </w:t>
      </w:r>
      <w:r w:rsidR="00FC1DE5" w:rsidRPr="003907C6">
        <w:rPr>
          <w:position w:val="-14"/>
        </w:rPr>
        <w:object w:dxaOrig="1120" w:dyaOrig="380" w14:anchorId="5742EC7D">
          <v:shape id="_x0000_i1462" type="#_x0000_t75" style="width:56.1pt;height:19.25pt" o:ole="" o:preferrelative="f">
            <v:imagedata r:id="rId831" o:title=""/>
            <o:lock v:ext="edit" aspectratio="f"/>
          </v:shape>
          <o:OLEObject Type="Embed" ProgID="Equation.3" ShapeID="_x0000_i1462" DrawAspect="Content" ObjectID="_1524482241" r:id="rId832"/>
        </w:object>
      </w:r>
      <w:r w:rsidR="00B5633F">
        <w:t>,</w:t>
      </w:r>
      <w:r>
        <w:t xml:space="preserve"> </w:t>
      </w:r>
      <w:r w:rsidR="00FC1DE5" w:rsidRPr="00CD4211">
        <w:rPr>
          <w:position w:val="-38"/>
        </w:rPr>
        <w:object w:dxaOrig="1980" w:dyaOrig="840" w14:anchorId="2D3BBEEE">
          <v:shape id="_x0000_i1463" type="#_x0000_t75" style="width:99.65pt;height:41.85pt" o:ole="" o:preferrelative="f">
            <v:imagedata r:id="rId833" o:title=""/>
            <o:lock v:ext="edit" aspectratio="f"/>
          </v:shape>
          <o:OLEObject Type="Embed" ProgID="Equation.3" ShapeID="_x0000_i1463" DrawAspect="Content" ObjectID="_1524482242" r:id="rId834"/>
        </w:object>
      </w:r>
      <w:r w:rsidRPr="00CF0952">
        <w:t>,</w:t>
      </w:r>
      <w:r w:rsidR="00FC1DE5" w:rsidRPr="00CD4211">
        <w:rPr>
          <w:position w:val="-38"/>
        </w:rPr>
        <w:object w:dxaOrig="2120" w:dyaOrig="820" w14:anchorId="0734C597">
          <v:shape id="_x0000_i1464" type="#_x0000_t75" style="width:106.35pt;height:40.2pt" o:ole="" o:preferrelative="f">
            <v:imagedata r:id="rId835" o:title=""/>
            <o:lock v:ext="edit" aspectratio="f"/>
          </v:shape>
          <o:OLEObject Type="Embed" ProgID="Equation.3" ShapeID="_x0000_i1464" DrawAspect="Content" ObjectID="_1524482243" r:id="rId836"/>
        </w:object>
      </w:r>
      <w:r w:rsidRPr="00CF0952">
        <w:t>,</w:t>
      </w:r>
      <w:r w:rsidR="00B5633F" w:rsidRPr="00CD4211">
        <w:rPr>
          <w:position w:val="-38"/>
        </w:rPr>
        <w:object w:dxaOrig="2180" w:dyaOrig="820" w14:anchorId="50AD4E3A">
          <v:shape id="_x0000_i1465" type="#_x0000_t75" style="width:108.85pt;height:40.2pt" o:ole="" o:preferrelative="f">
            <v:imagedata r:id="rId837" o:title=""/>
            <o:lock v:ext="edit" aspectratio="f"/>
          </v:shape>
          <o:OLEObject Type="Embed" ProgID="Equation.3" ShapeID="_x0000_i1465" DrawAspect="Content" ObjectID="_1524482244" r:id="rId838"/>
        </w:object>
      </w:r>
      <w:r w:rsidRPr="00CF0952">
        <w:t xml:space="preserve">, where </w:t>
      </w:r>
      <w:r w:rsidR="00FC1DE5" w:rsidRPr="00FC1DE5">
        <w:rPr>
          <w:position w:val="-16"/>
        </w:rPr>
        <w:object w:dxaOrig="580" w:dyaOrig="440" w14:anchorId="5BF5BD0B">
          <v:shape id="_x0000_i1466" type="#_x0000_t75" style="width:28.45pt;height:22.6pt" o:ole="" o:preferrelative="f">
            <v:imagedata r:id="rId839" o:title=""/>
            <o:lock v:ext="edit" aspectratio="f"/>
          </v:shape>
          <o:OLEObject Type="Embed" ProgID="Equation.3" ShapeID="_x0000_i1466" DrawAspect="Content" ObjectID="_1524482245" r:id="rId840"/>
        </w:object>
      </w:r>
      <w:r w:rsidRPr="00CF0952">
        <w:t xml:space="preserve"> represents the </w:t>
      </w:r>
      <w:r w:rsidR="00B5633F" w:rsidRPr="00CF0952">
        <w:rPr>
          <w:position w:val="-6"/>
        </w:rPr>
        <w:object w:dxaOrig="300" w:dyaOrig="320" w14:anchorId="3B15D513">
          <v:shape id="_x0000_i1467" type="#_x0000_t75" style="width:15.05pt;height:16.75pt" o:ole="" o:preferrelative="f">
            <v:imagedata r:id="rId841" o:title=""/>
            <o:lock v:ext="edit" aspectratio="f"/>
          </v:shape>
          <o:OLEObject Type="Embed" ProgID="Equation.3" ShapeID="_x0000_i1467" DrawAspect="Content" ObjectID="_1524482246" r:id="rId842"/>
        </w:object>
      </w:r>
      <w:r w:rsidRPr="00CF0952">
        <w:t xml:space="preserve"> element of  </w:t>
      </w:r>
      <w:r w:rsidR="00FC1DE5" w:rsidRPr="00CF0952">
        <w:rPr>
          <w:position w:val="-14"/>
        </w:rPr>
        <w:object w:dxaOrig="380" w:dyaOrig="380" w14:anchorId="32E08F79">
          <v:shape id="_x0000_i1468" type="#_x0000_t75" style="width:19.25pt;height:19.25pt" o:ole="" o:preferrelative="f">
            <v:imagedata r:id="rId843" o:title=""/>
            <o:lock v:ext="edit" aspectratio="f"/>
          </v:shape>
          <o:OLEObject Type="Embed" ProgID="Equation.3" ShapeID="_x0000_i1468" DrawAspect="Content" ObjectID="_1524482247" r:id="rId844"/>
        </w:object>
      </w:r>
      <w:r w:rsidRPr="00CF0952">
        <w:t xml:space="preserve"> (and similarly for other vectors), and </w:t>
      </w:r>
      <w:r w:rsidR="00B5633F" w:rsidRPr="004C1C87">
        <w:rPr>
          <w:position w:val="-12"/>
        </w:rPr>
        <w:object w:dxaOrig="639" w:dyaOrig="400" w14:anchorId="26C0B45C">
          <v:shape id="_x0000_i1469" type="#_x0000_t75" style="width:31.8pt;height:20.1pt" o:ole="" o:preferrelative="f">
            <v:imagedata r:id="rId845" o:title=""/>
            <o:lock v:ext="edit" aspectratio="f"/>
          </v:shape>
          <o:OLEObject Type="Embed" ProgID="Equation.3" ShapeID="_x0000_i1469" DrawAspect="Content" ObjectID="_1524482248" r:id="rId846"/>
        </w:object>
      </w:r>
      <w:r w:rsidRPr="00CF0952">
        <w:t xml:space="preserve">represents the </w:t>
      </w:r>
      <w:r w:rsidR="00B5633F" w:rsidRPr="00CF0952">
        <w:rPr>
          <w:position w:val="-6"/>
        </w:rPr>
        <w:object w:dxaOrig="460" w:dyaOrig="320" w14:anchorId="7F1B48BF">
          <v:shape id="_x0000_i1470" type="#_x0000_t75" style="width:23.45pt;height:16.75pt" o:ole="" o:preferrelative="f">
            <v:imagedata r:id="rId847" o:title=""/>
            <o:lock v:ext="edit" aspectratio="f"/>
          </v:shape>
          <o:OLEObject Type="Embed" ProgID="Equation.3" ShapeID="_x0000_i1470" DrawAspect="Content" ObjectID="_1524482249" r:id="rId848"/>
        </w:object>
      </w:r>
      <w:r w:rsidRPr="00CF0952">
        <w:t xml:space="preserve"> element of the matrix</w:t>
      </w:r>
      <w:r>
        <w:t xml:space="preserve"> </w:t>
      </w:r>
      <w:r w:rsidR="00B5633F" w:rsidRPr="004C1C87">
        <w:rPr>
          <w:position w:val="-10"/>
        </w:rPr>
        <w:object w:dxaOrig="340" w:dyaOrig="380" w14:anchorId="79A5E937">
          <v:shape id="_x0000_i1471" type="#_x0000_t75" style="width:17.6pt;height:19.25pt" o:ole="" o:preferrelative="f">
            <v:imagedata r:id="rId849" o:title=""/>
            <o:lock v:ext="edit" aspectratio="f"/>
          </v:shape>
          <o:OLEObject Type="Embed" ProgID="Equation.3" ShapeID="_x0000_i1471" DrawAspect="Content" ObjectID="_1524482250" r:id="rId850"/>
        </w:object>
      </w:r>
      <w:r>
        <w:t xml:space="preserve">. </w:t>
      </w:r>
      <w:r w:rsidRPr="00CF0952">
        <w:t xml:space="preserve"> </w:t>
      </w:r>
    </w:p>
    <w:p w:rsidR="006309AF" w:rsidRPr="00CF0952" w:rsidRDefault="00F26D2E" w:rsidP="006309AF">
      <w:pPr>
        <w:spacing w:line="360" w:lineRule="auto"/>
        <w:jc w:val="both"/>
      </w:pPr>
      <w:r w:rsidRPr="00FC1DE5">
        <w:rPr>
          <w:b/>
          <w:position w:val="-154"/>
        </w:rPr>
        <w:object w:dxaOrig="7699" w:dyaOrig="3680" w14:anchorId="4A224BCC">
          <v:shape id="_x0000_i1472" type="#_x0000_t75" style="width:384.3pt;height:183.35pt" o:ole="" o:preferrelative="f">
            <v:imagedata r:id="rId851" o:title=""/>
            <o:lock v:ext="edit" aspectratio="f"/>
          </v:shape>
          <o:OLEObject Type="Embed" ProgID="Equation.3" ShapeID="_x0000_i1472" DrawAspect="Content" ObjectID="_1524482251" r:id="rId852"/>
        </w:object>
      </w:r>
      <w:r w:rsidR="006309AF">
        <w:rPr>
          <w:b/>
          <w:position w:val="-72"/>
        </w:rPr>
        <w:tab/>
        <w:t xml:space="preserve">        </w:t>
      </w:r>
      <w:r w:rsidR="005378B4">
        <w:rPr>
          <w:b/>
          <w:position w:val="-72"/>
        </w:rPr>
        <w:t xml:space="preserve">       </w:t>
      </w:r>
      <w:r w:rsidR="005378B4">
        <w:rPr>
          <w:position w:val="-72"/>
        </w:rPr>
        <w:t>(A.6</w:t>
      </w:r>
      <w:r w:rsidR="006309AF" w:rsidRPr="00FF6AA8">
        <w:rPr>
          <w:position w:val="-72"/>
        </w:rPr>
        <w:t>)</w:t>
      </w:r>
    </w:p>
    <w:p w:rsidR="006309AF" w:rsidRDefault="006309AF" w:rsidP="006309AF">
      <w:pPr>
        <w:spacing w:line="360" w:lineRule="auto"/>
        <w:jc w:val="both"/>
      </w:pPr>
      <w:r w:rsidRPr="00CF0952">
        <w:t xml:space="preserve">In the MACML approach, all MVNVD function evaluation greater than two dimensions are evaluated using an </w:t>
      </w:r>
      <w:r w:rsidRPr="00CF0952">
        <w:rPr>
          <w:i/>
        </w:rPr>
        <w:t>analytic approximation</w:t>
      </w:r>
      <w:r w:rsidRPr="00CF0952">
        <w:t xml:space="preserve"> method rather than a simulation method. This combination of the CML with an analytic approximation for the MVNCD function is effective because the analytic approximation involves only univariate and bivariate cumulative normal distribution function evaluations. The MVNCD analytic approximation method used here is </w:t>
      </w:r>
      <w:r w:rsidRPr="00CF0952">
        <w:lastRenderedPageBreak/>
        <w:t>based on linearization with binary variables (see Bhat, 2011). Write the resu</w:t>
      </w:r>
      <w:r>
        <w:t>lting equivalent of Equation (</w:t>
      </w:r>
      <w:r w:rsidR="00387E81">
        <w:t>A.6</w:t>
      </w:r>
      <w:r w:rsidRPr="00CF0952">
        <w:t xml:space="preserve">) </w:t>
      </w:r>
      <w:r>
        <w:t xml:space="preserve">computed using the analytic approximation for the MVNCD function </w:t>
      </w:r>
      <w:proofErr w:type="gramStart"/>
      <w:r w:rsidRPr="00CF0952">
        <w:t xml:space="preserve">as </w:t>
      </w:r>
      <w:proofErr w:type="gramEnd"/>
      <w:r w:rsidR="00B5633F" w:rsidRPr="00CF0952">
        <w:rPr>
          <w:position w:val="-14"/>
        </w:rPr>
        <w:object w:dxaOrig="1180" w:dyaOrig="420" w14:anchorId="439843ED">
          <v:shape id="_x0000_i1473" type="#_x0000_t75" style="width:58.6pt;height:20.95pt" o:ole="" o:preferrelative="f">
            <v:imagedata r:id="rId853" o:title=""/>
            <o:lock v:ext="edit" aspectratio="f"/>
          </v:shape>
          <o:OLEObject Type="Embed" ProgID="Equation.3" ShapeID="_x0000_i1473" DrawAspect="Content" ObjectID="_1524482252" r:id="rId854"/>
        </w:object>
      </w:r>
      <w:r w:rsidRPr="00CF0952">
        <w:t xml:space="preserve">, after introducing the index </w:t>
      </w:r>
      <w:r w:rsidRPr="00CF0952">
        <w:rPr>
          <w:i/>
        </w:rPr>
        <w:t>q</w:t>
      </w:r>
      <w:r w:rsidRPr="00CF0952">
        <w:t xml:space="preserve"> for individuals. The MACML estimator is then obtained by maximizing the following function: </w:t>
      </w:r>
    </w:p>
    <w:p w:rsidR="006309AF" w:rsidRPr="00CF0952" w:rsidRDefault="006309AF" w:rsidP="006309AF">
      <w:pPr>
        <w:spacing w:line="360" w:lineRule="auto"/>
        <w:jc w:val="both"/>
      </w:pPr>
      <w:proofErr w:type="gramStart"/>
      <w:r w:rsidRPr="00CF0952">
        <w:t>log</w:t>
      </w:r>
      <w:proofErr w:type="gramEnd"/>
      <w:r w:rsidR="00FC1DE5" w:rsidRPr="00CF0952">
        <w:rPr>
          <w:position w:val="-30"/>
        </w:rPr>
        <w:object w:dxaOrig="2980" w:dyaOrig="720" w14:anchorId="14B4C9F6">
          <v:shape id="_x0000_i1474" type="#_x0000_t75" style="width:149pt;height:36pt" o:ole="" o:preferrelative="f">
            <v:imagedata r:id="rId855" o:title=""/>
            <o:lock v:ext="edit" aspectratio="f"/>
          </v:shape>
          <o:OLEObject Type="Embed" ProgID="Equation.3" ShapeID="_x0000_i1474" DrawAspect="Content" ObjectID="_1524482253" r:id="rId856"/>
        </w:object>
      </w:r>
      <w:r w:rsidR="00FC1DE5">
        <w:t>.</w:t>
      </w:r>
      <w:r>
        <w:tab/>
      </w:r>
      <w:r>
        <w:tab/>
      </w:r>
      <w:r>
        <w:tab/>
      </w:r>
      <w:r>
        <w:tab/>
      </w:r>
      <w:r>
        <w:tab/>
      </w:r>
      <w:r>
        <w:tab/>
      </w:r>
      <w:r>
        <w:tab/>
      </w:r>
      <w:r>
        <w:tab/>
      </w:r>
      <w:r w:rsidR="005378B4">
        <w:t xml:space="preserve">   (A.7</w:t>
      </w:r>
      <w:r>
        <w:t>)</w:t>
      </w:r>
    </w:p>
    <w:p w:rsidR="006309AF" w:rsidRPr="00CF0952" w:rsidRDefault="006309AF" w:rsidP="006309AF">
      <w:pPr>
        <w:spacing w:line="360" w:lineRule="auto"/>
        <w:ind w:firstLine="720"/>
        <w:jc w:val="both"/>
      </w:pPr>
      <w:r w:rsidRPr="00CF0952">
        <w:t xml:space="preserve">The covariance matrix of the parameters </w:t>
      </w:r>
      <w:r w:rsidR="00B5633F" w:rsidRPr="009578D2">
        <w:rPr>
          <w:position w:val="-6"/>
        </w:rPr>
        <w:object w:dxaOrig="220" w:dyaOrig="340" w14:anchorId="64CB2E66">
          <v:shape id="_x0000_i1475" type="#_x0000_t75" style="width:10.9pt;height:17.6pt" o:ole="" o:preferrelative="f">
            <v:imagedata r:id="rId857" o:title=""/>
            <o:lock v:ext="edit" aspectratio="f"/>
          </v:shape>
          <o:OLEObject Type="Embed" ProgID="Equation.3" ShapeID="_x0000_i1475" DrawAspect="Content" ObjectID="_1524482254" r:id="rId858"/>
        </w:object>
      </w:r>
      <w:r w:rsidRPr="00CF0952">
        <w:t xml:space="preserve"> may be estimated by the inverse of </w:t>
      </w:r>
      <w:proofErr w:type="spellStart"/>
      <w:r w:rsidRPr="00CF0952">
        <w:t>Godambe’s</w:t>
      </w:r>
      <w:proofErr w:type="spellEnd"/>
      <w:r w:rsidRPr="00CF0952">
        <w:t xml:space="preserve"> (1960) sandwich information matrix (see Zhao and Joe, 2005</w:t>
      </w:r>
      <w:r>
        <w:t>, and Bhat, 2015</w:t>
      </w:r>
      <w:r w:rsidRPr="00CF0952">
        <w:t xml:space="preserve">). </w:t>
      </w:r>
    </w:p>
    <w:p w:rsidR="006309AF" w:rsidRPr="00CF0952" w:rsidRDefault="00FC1DE5" w:rsidP="006309AF">
      <w:pPr>
        <w:tabs>
          <w:tab w:val="right" w:pos="9360"/>
        </w:tabs>
        <w:spacing w:before="120" w:after="120" w:line="360" w:lineRule="auto"/>
        <w:jc w:val="both"/>
      </w:pPr>
      <w:r w:rsidRPr="00CF0952">
        <w:rPr>
          <w:position w:val="-28"/>
        </w:rPr>
        <w:object w:dxaOrig="3620" w:dyaOrig="820" w14:anchorId="11CBB00F">
          <v:shape id="_x0000_i1476" type="#_x0000_t75" style="width:181.65pt;height:40.2pt" o:ole="" o:preferrelative="f">
            <v:imagedata r:id="rId859" o:title=""/>
            <o:lock v:ext="edit" aspectratio="f"/>
          </v:shape>
          <o:OLEObject Type="Embed" ProgID="Equation.3" ShapeID="_x0000_i1476" DrawAspect="Content" ObjectID="_1524482255" r:id="rId860"/>
        </w:object>
      </w:r>
      <w:r w:rsidR="006309AF" w:rsidRPr="00CF0952">
        <w:tab/>
        <w:t xml:space="preserve"> </w:t>
      </w:r>
      <w:r w:rsidR="005378B4">
        <w:t>(A.8</w:t>
      </w:r>
      <w:r w:rsidR="006309AF" w:rsidRPr="00CF0952">
        <w:t>)</w:t>
      </w:r>
    </w:p>
    <w:p w:rsidR="006309AF" w:rsidRDefault="006309AF" w:rsidP="00A222E5">
      <w:pPr>
        <w:keepNext/>
        <w:tabs>
          <w:tab w:val="right" w:pos="9360"/>
        </w:tabs>
        <w:spacing w:before="120" w:line="360" w:lineRule="auto"/>
        <w:jc w:val="both"/>
      </w:pPr>
      <w:proofErr w:type="gramStart"/>
      <w:r w:rsidRPr="00CF0952">
        <w:t>with</w:t>
      </w:r>
      <w:proofErr w:type="gramEnd"/>
      <w:r w:rsidR="00FC1DE5" w:rsidRPr="00FC1DE5">
        <w:rPr>
          <w:position w:val="-40"/>
        </w:rPr>
        <w:object w:dxaOrig="3700" w:dyaOrig="880" w14:anchorId="6F945129">
          <v:shape id="_x0000_i1477" type="#_x0000_t75" style="width:185.85pt;height:44.35pt" o:ole="" o:preferrelative="f">
            <v:imagedata r:id="rId861" o:title=""/>
            <o:lock v:ext="edit" aspectratio="f"/>
          </v:shape>
          <o:OLEObject Type="Embed" ProgID="Equation.3" ShapeID="_x0000_i1477" DrawAspect="Content" ObjectID="_1524482256" r:id="rId862"/>
        </w:object>
      </w:r>
      <w:r w:rsidR="00FC1DE5" w:rsidRPr="00FC1DE5">
        <w:rPr>
          <w:position w:val="-42"/>
        </w:rPr>
        <w:object w:dxaOrig="5440" w:dyaOrig="920" w14:anchorId="083617E9">
          <v:shape id="_x0000_i1478" type="#_x0000_t75" style="width:272.1pt;height:45.2pt" o:ole="" o:preferrelative="f">
            <v:imagedata r:id="rId863" o:title=""/>
            <o:lock v:ext="edit" aspectratio="f"/>
          </v:shape>
          <o:OLEObject Type="Embed" ProgID="Equation.3" ShapeID="_x0000_i1478" DrawAspect="Content" ObjectID="_1524482257" r:id="rId864"/>
        </w:object>
      </w:r>
      <w:r w:rsidRPr="00CF0952">
        <w:tab/>
        <w:t xml:space="preserve"> </w:t>
      </w:r>
      <w:r w:rsidR="005378B4">
        <w:t>(A.9</w:t>
      </w:r>
      <w:r>
        <w:t>)</w:t>
      </w:r>
    </w:p>
    <w:p w:rsidR="006309AF" w:rsidRPr="002F4FC5" w:rsidRDefault="006309AF" w:rsidP="00A222E5">
      <w:pPr>
        <w:keepNext/>
        <w:tabs>
          <w:tab w:val="right" w:pos="9360"/>
        </w:tabs>
        <w:spacing w:line="360" w:lineRule="auto"/>
        <w:jc w:val="both"/>
      </w:pPr>
    </w:p>
    <w:p w:rsidR="006309AF" w:rsidRPr="00CF0952" w:rsidRDefault="006309AF" w:rsidP="006309AF">
      <w:pPr>
        <w:spacing w:line="360" w:lineRule="auto"/>
        <w:jc w:val="both"/>
        <w:rPr>
          <w:b/>
        </w:rPr>
      </w:pPr>
      <w:r w:rsidRPr="00CF0952">
        <w:rPr>
          <w:b/>
        </w:rPr>
        <w:t>Positive Definiteness</w:t>
      </w:r>
    </w:p>
    <w:p w:rsidR="006309AF" w:rsidRDefault="006309AF" w:rsidP="006309AF">
      <w:pPr>
        <w:spacing w:line="360" w:lineRule="auto"/>
        <w:jc w:val="both"/>
      </w:pPr>
      <w:r w:rsidRPr="00CF0952">
        <w:t xml:space="preserve">The </w:t>
      </w:r>
      <w:r w:rsidR="00B5633F" w:rsidRPr="00CF0952">
        <w:rPr>
          <w:position w:val="-10"/>
        </w:rPr>
        <w:object w:dxaOrig="740" w:dyaOrig="320" w14:anchorId="2480CECB">
          <v:shape id="_x0000_i1479" type="#_x0000_t75" style="width:36.85pt;height:16.75pt" o:ole="" o:preferrelative="f">
            <v:imagedata r:id="rId865" o:title=""/>
            <o:lock v:ext="edit" aspectratio="f"/>
          </v:shape>
          <o:OLEObject Type="Embed" ProgID="Equation.3" ShapeID="_x0000_i1479" DrawAspect="Content" ObjectID="_1524482258" r:id="rId866"/>
        </w:object>
      </w:r>
      <w:r w:rsidR="00B5633F">
        <w:t xml:space="preserve"> </w:t>
      </w:r>
      <w:r w:rsidRPr="00CF0952">
        <w:t xml:space="preserve">correlation </w:t>
      </w:r>
      <w:proofErr w:type="gramStart"/>
      <w:r w:rsidRPr="00CF0952">
        <w:t xml:space="preserve">matrix </w:t>
      </w:r>
      <w:proofErr w:type="gramEnd"/>
      <w:r w:rsidR="00B5633F" w:rsidRPr="00CF0952">
        <w:rPr>
          <w:position w:val="-4"/>
        </w:rPr>
        <w:object w:dxaOrig="220" w:dyaOrig="240" w14:anchorId="6886307D">
          <v:shape id="_x0000_i1480" type="#_x0000_t75" style="width:10.9pt;height:11.7pt" o:ole="" o:preferrelative="f">
            <v:imagedata r:id="rId602" o:title=""/>
            <o:lock v:ext="edit" aspectratio="f"/>
          </v:shape>
          <o:OLEObject Type="Embed" ProgID="Equation.3" ShapeID="_x0000_i1480" DrawAspect="Content" ObjectID="_1524482259" r:id="rId867"/>
        </w:object>
      </w:r>
      <w:r>
        <w:t xml:space="preserve">, the </w:t>
      </w:r>
      <w:r w:rsidR="00B5633F" w:rsidRPr="00CF0952">
        <w:rPr>
          <w:position w:val="-10"/>
        </w:rPr>
        <w:object w:dxaOrig="1579" w:dyaOrig="340" w14:anchorId="1F2518C1">
          <v:shape id="_x0000_i1481" type="#_x0000_t75" style="width:79.55pt;height:17.6pt" o:ole="" o:preferrelative="f">
            <v:imagedata r:id="rId868" o:title=""/>
            <o:lock v:ext="edit" aspectratio="f"/>
          </v:shape>
          <o:OLEObject Type="Embed" ProgID="Equation.3" ShapeID="_x0000_i1481" DrawAspect="Content" ObjectID="_1524482260" r:id="rId869"/>
        </w:object>
      </w:r>
      <w:r>
        <w:rPr>
          <w:position w:val="-10"/>
        </w:rPr>
        <w:t xml:space="preserve"> </w:t>
      </w:r>
      <w:r>
        <w:t xml:space="preserve">covariance matrix, and the </w:t>
      </w:r>
      <w:r w:rsidR="00B5633F" w:rsidRPr="00CF0952">
        <w:rPr>
          <w:position w:val="-10"/>
        </w:rPr>
        <w:object w:dxaOrig="840" w:dyaOrig="320" w14:anchorId="7DCC7560">
          <v:shape id="_x0000_i1482" type="#_x0000_t75" style="width:41.85pt;height:16.75pt" o:ole="" o:preferrelative="f">
            <v:imagedata r:id="rId870" o:title=""/>
            <o:lock v:ext="edit" aspectratio="f"/>
          </v:shape>
          <o:OLEObject Type="Embed" ProgID="Equation.3" ShapeID="_x0000_i1482" DrawAspect="Content" ObjectID="_1524482261" r:id="rId871"/>
        </w:object>
      </w:r>
      <w:r>
        <w:t xml:space="preserve"> covariance matrix have to be all  positive definite. </w:t>
      </w:r>
      <w:r w:rsidRPr="00CF0952">
        <w:t>An easy way to ensure th</w:t>
      </w:r>
      <w:r>
        <w:t>e positive-definiteness of these</w:t>
      </w:r>
      <w:r w:rsidRPr="00CF0952">
        <w:t xml:space="preserve"> mat</w:t>
      </w:r>
      <w:r>
        <w:t xml:space="preserve">rices </w:t>
      </w:r>
      <w:r w:rsidRPr="00CF0952">
        <w:t xml:space="preserve">is to use a </w:t>
      </w:r>
      <w:proofErr w:type="spellStart"/>
      <w:r w:rsidRPr="00CF0952">
        <w:t>Cholesky</w:t>
      </w:r>
      <w:proofErr w:type="spellEnd"/>
      <w:r w:rsidRPr="00CF0952">
        <w:t>-decomposition and parameterize the CML function in t</w:t>
      </w:r>
      <w:r>
        <w:t xml:space="preserve">erms of the </w:t>
      </w:r>
      <w:proofErr w:type="spellStart"/>
      <w:r>
        <w:t>Cholesky</w:t>
      </w:r>
      <w:proofErr w:type="spellEnd"/>
      <w:r>
        <w:t xml:space="preserve"> parameters. </w:t>
      </w:r>
      <w:r w:rsidRPr="00CF0952">
        <w:t xml:space="preserve">Further, because the matrix </w:t>
      </w:r>
      <w:r w:rsidR="00B5633F" w:rsidRPr="00CF0952">
        <w:rPr>
          <w:position w:val="-4"/>
        </w:rPr>
        <w:object w:dxaOrig="220" w:dyaOrig="240" w14:anchorId="78B722B0">
          <v:shape id="_x0000_i1483" type="#_x0000_t75" style="width:10.9pt;height:11.7pt" o:ole="" o:preferrelative="f">
            <v:imagedata r:id="rId872" o:title=""/>
            <o:lock v:ext="edit" aspectratio="f"/>
          </v:shape>
          <o:OLEObject Type="Embed" ProgID="Equation.3" ShapeID="_x0000_i1483" DrawAspect="Content" ObjectID="_1524482262" r:id="rId873"/>
        </w:object>
      </w:r>
      <w:r w:rsidRPr="00CF0952">
        <w:t xml:space="preserve"> is a correlation matrix, we </w:t>
      </w:r>
      <w:r>
        <w:t>write</w:t>
      </w:r>
      <w:r w:rsidRPr="00CF0952">
        <w:t xml:space="preserve"> each diagonal element (say the </w:t>
      </w:r>
      <w:proofErr w:type="spellStart"/>
      <w:r w:rsidRPr="00CF0952">
        <w:rPr>
          <w:i/>
        </w:rPr>
        <w:t>aa</w:t>
      </w:r>
      <w:r w:rsidRPr="00CF0952">
        <w:rPr>
          <w:i/>
          <w:vertAlign w:val="superscript"/>
        </w:rPr>
        <w:t>th</w:t>
      </w:r>
      <w:proofErr w:type="spellEnd"/>
      <w:r w:rsidRPr="00CF0952">
        <w:t xml:space="preserve"> element) of the lower triangular </w:t>
      </w:r>
      <w:proofErr w:type="spellStart"/>
      <w:r w:rsidRPr="00CF0952">
        <w:t>Cholesky</w:t>
      </w:r>
      <w:proofErr w:type="spellEnd"/>
      <w:r w:rsidRPr="00CF0952">
        <w:t xml:space="preserve"> matrix of </w:t>
      </w:r>
      <w:r w:rsidR="00B5633F" w:rsidRPr="00CF0952">
        <w:rPr>
          <w:position w:val="-4"/>
        </w:rPr>
        <w:object w:dxaOrig="220" w:dyaOrig="240" w14:anchorId="2318CD34">
          <v:shape id="_x0000_i1484" type="#_x0000_t75" style="width:10.9pt;height:11.7pt" o:ole="" o:preferrelative="f">
            <v:imagedata r:id="rId872" o:title=""/>
            <o:lock v:ext="edit" aspectratio="f"/>
          </v:shape>
          <o:OLEObject Type="Embed" ProgID="Equation.3" ShapeID="_x0000_i1484" DrawAspect="Content" ObjectID="_1524482263" r:id="rId874"/>
        </w:object>
      </w:r>
      <w:r w:rsidRPr="00CF0952">
        <w:t xml:space="preserve"> </w:t>
      </w:r>
      <w:proofErr w:type="gramStart"/>
      <w:r w:rsidRPr="00CF0952">
        <w:t xml:space="preserve">as </w:t>
      </w:r>
      <w:proofErr w:type="gramEnd"/>
      <w:r w:rsidR="00B5633F" w:rsidRPr="00CF0952">
        <w:rPr>
          <w:position w:val="-32"/>
        </w:rPr>
        <w:object w:dxaOrig="1160" w:dyaOrig="780" w14:anchorId="6D46C0FA">
          <v:shape id="_x0000_i1485" type="#_x0000_t75" style="width:58.6pt;height:39.35pt" o:ole="" o:preferrelative="f">
            <v:imagedata r:id="rId875" o:title=""/>
            <o:lock v:ext="edit" aspectratio="f"/>
          </v:shape>
          <o:OLEObject Type="Embed" ProgID="Equation.3" ShapeID="_x0000_i1485" DrawAspect="Content" ObjectID="_1524482264" r:id="rId876"/>
        </w:object>
      </w:r>
      <w:r w:rsidRPr="00CF0952">
        <w:t xml:space="preserve">, where the </w:t>
      </w:r>
      <w:r w:rsidR="00B5633F" w:rsidRPr="00CF0952">
        <w:rPr>
          <w:position w:val="-14"/>
        </w:rPr>
        <w:object w:dxaOrig="340" w:dyaOrig="380" w14:anchorId="413CCE52">
          <v:shape id="_x0000_i1486" type="#_x0000_t75" style="width:17.6pt;height:19.25pt" o:ole="" o:preferrelative="f">
            <v:imagedata r:id="rId877" o:title=""/>
            <o:lock v:ext="edit" aspectratio="f"/>
          </v:shape>
          <o:OLEObject Type="Embed" ProgID="Equation.3" ShapeID="_x0000_i1486" DrawAspect="Content" ObjectID="_1524482265" r:id="rId878"/>
        </w:object>
      </w:r>
      <w:r w:rsidRPr="00CF0952">
        <w:t xml:space="preserve"> elements are the </w:t>
      </w:r>
      <w:proofErr w:type="spellStart"/>
      <w:r w:rsidRPr="00CF0952">
        <w:t>Cholesky</w:t>
      </w:r>
      <w:proofErr w:type="spellEnd"/>
      <w:r w:rsidRPr="00CF0952">
        <w:t xml:space="preserve"> factors that are to be estimated. </w:t>
      </w:r>
    </w:p>
    <w:p w:rsidR="007D5392" w:rsidRPr="00EF4AE2" w:rsidRDefault="007D5392" w:rsidP="00EF4AE2">
      <w:pPr>
        <w:spacing w:after="120"/>
        <w:rPr>
          <w:sz w:val="18"/>
          <w:szCs w:val="18"/>
        </w:rPr>
      </w:pPr>
    </w:p>
    <w:sectPr w:rsidR="007D5392" w:rsidRPr="00EF4AE2" w:rsidSect="009847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EA1" w:rsidRDefault="00F06EA1" w:rsidP="00E162B0">
      <w:r>
        <w:separator/>
      </w:r>
    </w:p>
  </w:endnote>
  <w:endnote w:type="continuationSeparator" w:id="0">
    <w:p w:rsidR="00F06EA1" w:rsidRDefault="00F06EA1" w:rsidP="00E1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11">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A1" w:rsidRDefault="00F06EA1" w:rsidP="00D20821">
    <w:pPr>
      <w:pStyle w:val="Footer"/>
    </w:pPr>
  </w:p>
  <w:p w:rsidR="00F06EA1" w:rsidRDefault="00F06E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917025"/>
      <w:docPartObj>
        <w:docPartGallery w:val="Page Numbers (Bottom of Page)"/>
        <w:docPartUnique/>
      </w:docPartObj>
    </w:sdtPr>
    <w:sdtEndPr>
      <w:rPr>
        <w:rFonts w:ascii="Times New Roman" w:hAnsi="Times New Roman"/>
        <w:noProof/>
        <w:sz w:val="24"/>
        <w:szCs w:val="24"/>
      </w:rPr>
    </w:sdtEndPr>
    <w:sdtContent>
      <w:p w:rsidR="00F06EA1" w:rsidRPr="00D20821" w:rsidRDefault="00F06EA1" w:rsidP="00D20821">
        <w:pPr>
          <w:pStyle w:val="Footer"/>
          <w:jc w:val="center"/>
          <w:rPr>
            <w:rFonts w:ascii="Times New Roman" w:hAnsi="Times New Roman"/>
            <w:sz w:val="24"/>
            <w:szCs w:val="24"/>
          </w:rPr>
        </w:pPr>
        <w:r w:rsidRPr="00D20821">
          <w:rPr>
            <w:rFonts w:ascii="Times New Roman" w:hAnsi="Times New Roman"/>
            <w:sz w:val="24"/>
            <w:szCs w:val="24"/>
          </w:rPr>
          <w:fldChar w:fldCharType="begin"/>
        </w:r>
        <w:r w:rsidRPr="00D20821">
          <w:rPr>
            <w:rFonts w:ascii="Times New Roman" w:hAnsi="Times New Roman"/>
            <w:sz w:val="24"/>
            <w:szCs w:val="24"/>
          </w:rPr>
          <w:instrText xml:space="preserve"> PAGE   \* MERGEFORMAT </w:instrText>
        </w:r>
        <w:r w:rsidRPr="00D20821">
          <w:rPr>
            <w:rFonts w:ascii="Times New Roman" w:hAnsi="Times New Roman"/>
            <w:sz w:val="24"/>
            <w:szCs w:val="24"/>
          </w:rPr>
          <w:fldChar w:fldCharType="separate"/>
        </w:r>
        <w:r w:rsidR="00E07C02">
          <w:rPr>
            <w:rFonts w:ascii="Times New Roman" w:hAnsi="Times New Roman"/>
            <w:noProof/>
            <w:sz w:val="24"/>
            <w:szCs w:val="24"/>
          </w:rPr>
          <w:t>19</w:t>
        </w:r>
        <w:r w:rsidRPr="00D20821">
          <w:rPr>
            <w:rFonts w:ascii="Times New Roman" w:hAnsi="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640943"/>
      <w:docPartObj>
        <w:docPartGallery w:val="Page Numbers (Bottom of Page)"/>
        <w:docPartUnique/>
      </w:docPartObj>
    </w:sdtPr>
    <w:sdtEndPr>
      <w:rPr>
        <w:rFonts w:ascii="Times New Roman" w:hAnsi="Times New Roman"/>
        <w:noProof/>
        <w:sz w:val="24"/>
        <w:szCs w:val="24"/>
      </w:rPr>
    </w:sdtEndPr>
    <w:sdtContent>
      <w:p w:rsidR="00F06EA1" w:rsidRPr="0061681A" w:rsidRDefault="00F06EA1" w:rsidP="0061681A">
        <w:pPr>
          <w:pStyle w:val="Footer"/>
          <w:jc w:val="center"/>
          <w:rPr>
            <w:rFonts w:ascii="Times New Roman" w:hAnsi="Times New Roman"/>
            <w:sz w:val="24"/>
            <w:szCs w:val="24"/>
          </w:rPr>
        </w:pPr>
        <w:r w:rsidRPr="0061681A">
          <w:rPr>
            <w:rFonts w:ascii="Times New Roman" w:hAnsi="Times New Roman"/>
            <w:sz w:val="24"/>
            <w:szCs w:val="24"/>
          </w:rPr>
          <w:fldChar w:fldCharType="begin"/>
        </w:r>
        <w:r w:rsidRPr="0061681A">
          <w:rPr>
            <w:rFonts w:ascii="Times New Roman" w:hAnsi="Times New Roman"/>
            <w:sz w:val="24"/>
            <w:szCs w:val="24"/>
          </w:rPr>
          <w:instrText xml:space="preserve"> PAGE   \* MERGEFORMAT </w:instrText>
        </w:r>
        <w:r w:rsidRPr="0061681A">
          <w:rPr>
            <w:rFonts w:ascii="Times New Roman" w:hAnsi="Times New Roman"/>
            <w:sz w:val="24"/>
            <w:szCs w:val="24"/>
          </w:rPr>
          <w:fldChar w:fldCharType="separate"/>
        </w:r>
        <w:r w:rsidR="00E07C02">
          <w:rPr>
            <w:rFonts w:ascii="Times New Roman" w:hAnsi="Times New Roman"/>
            <w:noProof/>
            <w:sz w:val="24"/>
            <w:szCs w:val="24"/>
          </w:rPr>
          <w:t>53</w:t>
        </w:r>
        <w:r w:rsidRPr="0061681A">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EA1" w:rsidRDefault="00F06EA1" w:rsidP="00E162B0">
      <w:r>
        <w:separator/>
      </w:r>
    </w:p>
  </w:footnote>
  <w:footnote w:type="continuationSeparator" w:id="0">
    <w:p w:rsidR="00F06EA1" w:rsidRDefault="00F06EA1" w:rsidP="00E162B0">
      <w:r>
        <w:continuationSeparator/>
      </w:r>
    </w:p>
  </w:footnote>
  <w:footnote w:id="1">
    <w:p w:rsidR="00F06EA1" w:rsidRDefault="00F06EA1" w:rsidP="004F0745">
      <w:pPr>
        <w:pStyle w:val="FootnoteText"/>
        <w:jc w:val="both"/>
      </w:pPr>
      <w:r w:rsidRPr="006B3405">
        <w:rPr>
          <w:rStyle w:val="FootnoteReference"/>
          <w:vertAlign w:val="superscript"/>
        </w:rPr>
        <w:footnoteRef/>
      </w:r>
      <w:r>
        <w:t xml:space="preserve"> In joint limited-dependent variables systems in which one or more dependent variables are not observed on a continuous scale, such as the joint system considered in this paper that has discrete dependent, count, and MDC variables, the structural effects of one limited-dependent variable on another can only be in a single direction. See </w:t>
      </w:r>
      <w:proofErr w:type="spellStart"/>
      <w:r>
        <w:t>Maddala</w:t>
      </w:r>
      <w:proofErr w:type="spellEnd"/>
      <w:r>
        <w:t xml:space="preserve">, (1983) and Bhat (2015) for a more detailed explanation. </w:t>
      </w:r>
    </w:p>
  </w:footnote>
  <w:footnote w:id="2">
    <w:p w:rsidR="00F06EA1" w:rsidRPr="00E24256" w:rsidRDefault="00F06EA1" w:rsidP="00E24256">
      <w:pPr>
        <w:tabs>
          <w:tab w:val="right" w:pos="9360"/>
        </w:tabs>
        <w:jc w:val="both"/>
        <w:rPr>
          <w:position w:val="-10"/>
          <w:sz w:val="20"/>
          <w:szCs w:val="20"/>
        </w:rPr>
      </w:pPr>
      <w:r w:rsidRPr="00806808">
        <w:rPr>
          <w:rStyle w:val="FootnoteReference"/>
          <w:rFonts w:eastAsia="MS Mincho"/>
          <w:sz w:val="20"/>
          <w:szCs w:val="20"/>
          <w:vertAlign w:val="superscript"/>
        </w:rPr>
        <w:footnoteRef/>
      </w:r>
      <w:r w:rsidRPr="00806808">
        <w:rPr>
          <w:sz w:val="20"/>
          <w:szCs w:val="20"/>
          <w:vertAlign w:val="superscript"/>
        </w:rPr>
        <w:t xml:space="preserve"> </w:t>
      </w:r>
      <w:r w:rsidRPr="00D37F2B">
        <w:rPr>
          <w:sz w:val="20"/>
          <w:szCs w:val="20"/>
        </w:rPr>
        <w:t>Also</w:t>
      </w:r>
      <w:r w:rsidRPr="00806808">
        <w:rPr>
          <w:sz w:val="20"/>
          <w:szCs w:val="20"/>
        </w:rPr>
        <w:t>, in MNP models, identification is tenuous when only individual-specific covariates are used in the vector</w:t>
      </w:r>
      <w:r>
        <w:rPr>
          <w:sz w:val="20"/>
          <w:szCs w:val="20"/>
        </w:rPr>
        <w:t xml:space="preserve"> </w:t>
      </w:r>
      <w:r w:rsidRPr="00E24256">
        <w:rPr>
          <w:b/>
          <w:i/>
          <w:sz w:val="20"/>
          <w:szCs w:val="20"/>
        </w:rPr>
        <w:t>x</w:t>
      </w:r>
      <w:r w:rsidRPr="00806808">
        <w:rPr>
          <w:sz w:val="20"/>
          <w:szCs w:val="20"/>
        </w:rPr>
        <w:t xml:space="preserve"> </w:t>
      </w:r>
      <w:r w:rsidRPr="00D71A91">
        <w:rPr>
          <w:sz w:val="20"/>
          <w:szCs w:val="20"/>
        </w:rPr>
        <w:t xml:space="preserve">(see Keane, 1992 and </w:t>
      </w:r>
      <w:proofErr w:type="spellStart"/>
      <w:r w:rsidRPr="00D71A91">
        <w:rPr>
          <w:sz w:val="20"/>
          <w:szCs w:val="20"/>
        </w:rPr>
        <w:t>Munkin</w:t>
      </w:r>
      <w:proofErr w:type="spellEnd"/>
      <w:r w:rsidRPr="00D71A91">
        <w:rPr>
          <w:sz w:val="20"/>
          <w:szCs w:val="20"/>
        </w:rPr>
        <w:t xml:space="preserve"> and Trivedi, 2008).</w:t>
      </w:r>
      <w:r w:rsidRPr="00806808">
        <w:rPr>
          <w:sz w:val="20"/>
          <w:szCs w:val="20"/>
        </w:rPr>
        <w:t xml:space="preserve"> In particular, exclusion restrictions are needed in the form of at least one individual characteristic being excluded from each alternative’s utility in addition to being excluded from a base alternative (but appearing in some other utilities). But these exclusion restrictions are not needed when there are alternative-specific variables. </w:t>
      </w:r>
    </w:p>
  </w:footnote>
  <w:footnote w:id="3">
    <w:p w:rsidR="00F06EA1" w:rsidRPr="00DD497D" w:rsidRDefault="00F06EA1" w:rsidP="001E08C4">
      <w:pPr>
        <w:pStyle w:val="FootnoteText"/>
      </w:pPr>
      <w:r w:rsidRPr="00E36584">
        <w:rPr>
          <w:rStyle w:val="FootnoteReference"/>
          <w:rFonts w:eastAsia="MS Mincho"/>
          <w:vertAlign w:val="superscript"/>
        </w:rPr>
        <w:footnoteRef/>
      </w:r>
      <w:r>
        <w:t xml:space="preserve"> </w:t>
      </w:r>
      <w:r w:rsidRPr="00DD497D">
        <w:t xml:space="preserve">The </w:t>
      </w:r>
      <w:r w:rsidRPr="00E36584">
        <w:rPr>
          <w:i/>
        </w:rPr>
        <w:t>τ</w:t>
      </w:r>
      <w:r w:rsidRPr="00EE56B7">
        <w:t xml:space="preserve">-profile </w:t>
      </w:r>
      <w:r w:rsidRPr="00DD497D">
        <w:t>equivalent of Equation (1</w:t>
      </w:r>
      <w:r>
        <w:t>0</w:t>
      </w:r>
      <w:r w:rsidRPr="00DD497D">
        <w:t xml:space="preserve">) </w:t>
      </w:r>
      <w:proofErr w:type="gramStart"/>
      <w:r w:rsidRPr="00E36584">
        <w:t xml:space="preserve">is </w:t>
      </w:r>
      <w:proofErr w:type="gramEnd"/>
      <w:r w:rsidRPr="00E36584">
        <w:rPr>
          <w:position w:val="-32"/>
        </w:rPr>
        <w:object w:dxaOrig="3580" w:dyaOrig="760" w14:anchorId="64A75292">
          <v:shape id="_x0000_i1488" type="#_x0000_t75" style="width:151.55pt;height:32.65pt" o:ole="" o:preferrelative="f">
            <v:imagedata r:id="rId1" o:title=""/>
          </v:shape>
          <o:OLEObject Type="Embed" ProgID="Equation.3" ShapeID="_x0000_i1488" DrawAspect="Content" ObjectID="_1524482266" r:id="rId2"/>
        </w:object>
      </w:r>
      <w:r w:rsidRPr="00E36584">
        <w:t>, a</w:t>
      </w:r>
      <w:r>
        <w:t xml:space="preserve">nd the </w:t>
      </w:r>
      <w:r w:rsidRPr="00DD497D">
        <w:rPr>
          <w:i/>
        </w:rPr>
        <w:t>α</w:t>
      </w:r>
      <w:r w:rsidRPr="00DD497D">
        <w:t xml:space="preserve">-profile equivalent is </w:t>
      </w:r>
      <w:r w:rsidRPr="004D19B3">
        <w:rPr>
          <w:position w:val="-30"/>
        </w:rPr>
        <w:object w:dxaOrig="4099" w:dyaOrig="700" w14:anchorId="56FE9FD6">
          <v:shape id="_x0000_i1490" type="#_x0000_t75" style="width:174.15pt;height:30.15pt" o:ole="">
            <v:imagedata r:id="rId3" o:title=""/>
          </v:shape>
          <o:OLEObject Type="Embed" ProgID="Equation.3" ShapeID="_x0000_i1490" DrawAspect="Content" ObjectID="_1524482267" r:id="rId4"/>
        </w:object>
      </w:r>
      <w:r w:rsidRPr="00DD497D">
        <w:t xml:space="preserve">. </w:t>
      </w:r>
    </w:p>
  </w:footnote>
  <w:footnote w:id="4">
    <w:p w:rsidR="00F06EA1" w:rsidRDefault="00F06EA1" w:rsidP="007D102B">
      <w:pPr>
        <w:pStyle w:val="FootnoteText"/>
        <w:jc w:val="both"/>
      </w:pPr>
      <w:r w:rsidRPr="005D722F">
        <w:rPr>
          <w:rStyle w:val="FootnoteReference"/>
          <w:rFonts w:eastAsia="MS Mincho"/>
          <w:vertAlign w:val="superscript"/>
        </w:rPr>
        <w:footnoteRef/>
      </w:r>
      <w:r w:rsidRPr="005D722F">
        <w:rPr>
          <w:vertAlign w:val="superscript"/>
        </w:rPr>
        <w:t xml:space="preserve"> </w:t>
      </w:r>
      <w:r>
        <w:t xml:space="preserve">In particular, assume that the variance of </w:t>
      </w:r>
      <w:r w:rsidRPr="00A94B78">
        <w:rPr>
          <w:position w:val="-10"/>
        </w:rPr>
        <w:object w:dxaOrig="320" w:dyaOrig="340" w14:anchorId="5D829BD9">
          <v:shape id="_x0000_i1492" type="#_x0000_t75" style="width:13.4pt;height:15.05pt" o:ole="" o:preferrelative="f">
            <v:imagedata r:id="rId5" o:title=""/>
          </v:shape>
          <o:OLEObject Type="Embed" ProgID="Equation.3" ShapeID="_x0000_i1492" DrawAspect="Content" ObjectID="_1524482268" r:id="rId6"/>
        </w:object>
      </w:r>
      <w:r>
        <w:t xml:space="preserve"> is 0.5. Then, to normalize </w:t>
      </w:r>
      <w:r w:rsidRPr="00910617">
        <w:rPr>
          <w:position w:val="-10"/>
        </w:rPr>
        <w:object w:dxaOrig="400" w:dyaOrig="340" w14:anchorId="552DD00E">
          <v:shape id="_x0000_i1494" type="#_x0000_t75" style="width:16.75pt;height:14.25pt" o:ole="" o:preferrelative="f">
            <v:imagedata r:id="rId7" o:title=""/>
          </v:shape>
          <o:OLEObject Type="Embed" ProgID="Equation.3" ShapeID="_x0000_i1494" DrawAspect="Content" ObjectID="_1524482269" r:id="rId8"/>
        </w:object>
      </w:r>
      <w:r>
        <w:t xml:space="preserve"> to one, we should have that the variance of </w:t>
      </w:r>
      <w:r w:rsidRPr="00A94B78">
        <w:rPr>
          <w:position w:val="-10"/>
        </w:rPr>
        <w:object w:dxaOrig="240" w:dyaOrig="340" w14:anchorId="4DE841CF">
          <v:shape id="_x0000_i1496" type="#_x0000_t75" style="width:9.2pt;height:14.25pt" o:ole="" o:preferrelative="f">
            <v:imagedata r:id="rId9" o:title=""/>
          </v:shape>
          <o:OLEObject Type="Embed" ProgID="Equation.3" ShapeID="_x0000_i1496" DrawAspect="Content" ObjectID="_1524482270" r:id="rId10"/>
        </w:object>
      </w:r>
      <w:r>
        <w:t xml:space="preserve"> is also 0.5. Let the variance of </w:t>
      </w:r>
      <w:r w:rsidRPr="00A94B78">
        <w:rPr>
          <w:position w:val="-12"/>
        </w:rPr>
        <w:object w:dxaOrig="2079" w:dyaOrig="360" w14:anchorId="02BFBFDF">
          <v:shape id="_x0000_i1498" type="#_x0000_t75" style="width:88.75pt;height:15.05pt" o:ole="" o:preferrelative="f">
            <v:imagedata r:id="rId11" o:title=""/>
          </v:shape>
          <o:OLEObject Type="Embed" ProgID="Equation.3" ShapeID="_x0000_i1498" DrawAspect="Content" ObjectID="_1524482271" r:id="rId12"/>
        </w:object>
      </w:r>
      <w:r>
        <w:t xml:space="preserve"> be </w:t>
      </w:r>
      <w:r w:rsidRPr="002F1C96">
        <w:rPr>
          <w:position w:val="-12"/>
        </w:rPr>
        <w:object w:dxaOrig="320" w:dyaOrig="380" w14:anchorId="37F69289">
          <v:shape id="_x0000_i1500" type="#_x0000_t75" style="width:13.4pt;height:16.75pt" o:ole="" o:preferrelative="f">
            <v:imagedata r:id="rId13" o:title=""/>
          </v:shape>
          <o:OLEObject Type="Embed" ProgID="Equation.3" ShapeID="_x0000_i1500" DrawAspect="Content" ObjectID="_1524482272" r:id="rId14"/>
        </w:object>
      </w:r>
      <w:r>
        <w:t xml:space="preserve"> and the covariance between </w:t>
      </w:r>
      <w:r w:rsidRPr="00A94B78">
        <w:rPr>
          <w:position w:val="-12"/>
        </w:rPr>
        <w:object w:dxaOrig="279" w:dyaOrig="360" w14:anchorId="1680FCD9">
          <v:shape id="_x0000_i1502" type="#_x0000_t75" style="width:10.9pt;height:15.05pt" o:ole="" o:preferrelative="f">
            <v:imagedata r:id="rId15" o:title=""/>
          </v:shape>
          <o:OLEObject Type="Embed" ProgID="Equation.3" ShapeID="_x0000_i1502" DrawAspect="Content" ObjectID="_1524482273" r:id="rId16"/>
        </w:object>
      </w:r>
      <w:r>
        <w:t xml:space="preserve"> and  </w:t>
      </w:r>
      <w:r w:rsidRPr="00A94B78">
        <w:rPr>
          <w:position w:val="-12"/>
        </w:rPr>
        <w:object w:dxaOrig="3220" w:dyaOrig="360" w14:anchorId="64B8CE21">
          <v:shape id="_x0000_i1504" type="#_x0000_t75" style="width:136.45pt;height:15.05pt" o:ole="" o:preferrelative="f">
            <v:imagedata r:id="rId17" o:title=""/>
          </v:shape>
          <o:OLEObject Type="Embed" ProgID="Equation.3" ShapeID="_x0000_i1504" DrawAspect="Content" ObjectID="_1524482274" r:id="rId18"/>
        </w:object>
      </w:r>
      <w:r>
        <w:t xml:space="preserve"> </w:t>
      </w:r>
      <w:proofErr w:type="gramStart"/>
      <w:r>
        <w:t xml:space="preserve">be </w:t>
      </w:r>
      <w:proofErr w:type="gramEnd"/>
      <w:r w:rsidRPr="007D102B">
        <w:rPr>
          <w:position w:val="-12"/>
        </w:rPr>
        <w:object w:dxaOrig="400" w:dyaOrig="360" w14:anchorId="07242F9F">
          <v:shape id="_x0000_i1506" type="#_x0000_t75" style="width:17.6pt;height:15.05pt" o:ole="" o:preferrelative="f">
            <v:imagedata r:id="rId19" o:title=""/>
          </v:shape>
          <o:OLEObject Type="Embed" ProgID="Equation.3" ShapeID="_x0000_i1506" DrawAspect="Content" ObjectID="_1524482275" r:id="rId20"/>
        </w:object>
      </w:r>
      <w:r>
        <w:t xml:space="preserve">. Then, the matrix </w:t>
      </w:r>
      <w:r w:rsidRPr="007D102B">
        <w:rPr>
          <w:position w:val="-4"/>
        </w:rPr>
        <w:object w:dxaOrig="260" w:dyaOrig="260" w14:anchorId="3E94CC14">
          <v:shape id="_x0000_i1508" type="#_x0000_t75" style="width:10.9pt;height:10.9pt" o:ole="" o:preferrelative="f">
            <v:imagedata r:id="rId21" o:title=""/>
          </v:shape>
          <o:OLEObject Type="Embed" ProgID="Equation.3" ShapeID="_x0000_i1508" DrawAspect="Content" ObjectID="_1524482276" r:id="rId22"/>
        </w:object>
      </w:r>
      <w:r w:rsidRPr="002F1C96">
        <w:t xml:space="preserve"> </w:t>
      </w:r>
      <w:r>
        <w:t xml:space="preserve">of the error differences </w:t>
      </w:r>
      <w:r w:rsidRPr="005D722F">
        <w:rPr>
          <w:position w:val="-12"/>
          <w:sz w:val="24"/>
          <w:szCs w:val="24"/>
        </w:rPr>
        <w:object w:dxaOrig="1460" w:dyaOrig="400" w14:anchorId="13C1EA99">
          <v:shape id="_x0000_i1510" type="#_x0000_t75" style="width:62.8pt;height:17.6pt" o:ole="" o:preferrelative="f">
            <v:imagedata r:id="rId23" o:title=""/>
          </v:shape>
          <o:OLEObject Type="Embed" ProgID="Equation.3" ShapeID="_x0000_i1510" DrawAspect="Content" ObjectID="_1524482277" r:id="rId24"/>
        </w:object>
      </w:r>
      <w:r>
        <w:rPr>
          <w:sz w:val="24"/>
          <w:szCs w:val="24"/>
        </w:rPr>
        <w:t xml:space="preserve"> </w:t>
      </w:r>
      <w:r>
        <w:t>is:</w:t>
      </w:r>
    </w:p>
    <w:p w:rsidR="00F06EA1" w:rsidRPr="002F1C96" w:rsidRDefault="00F06EA1" w:rsidP="001E08C4">
      <w:pPr>
        <w:pStyle w:val="FootnoteText"/>
      </w:pPr>
      <w:r w:rsidRPr="002F1C96">
        <w:rPr>
          <w:position w:val="-86"/>
        </w:rPr>
        <w:object w:dxaOrig="6000" w:dyaOrig="1840" w14:anchorId="1D340EF4">
          <v:shape id="_x0000_i1512" type="#_x0000_t75" style="width:256.2pt;height:78.7pt" o:ole="" o:preferrelative="f">
            <v:imagedata r:id="rId25" o:title=""/>
          </v:shape>
          <o:OLEObject Type="Embed" ProgID="Equation.3" ShapeID="_x0000_i1512" DrawAspect="Content" ObjectID="_1524482278" r:id="rId26"/>
        </w:object>
      </w:r>
      <w:r>
        <w:t xml:space="preserve"> </w:t>
      </w:r>
    </w:p>
  </w:footnote>
  <w:footnote w:id="5">
    <w:p w:rsidR="00F06EA1" w:rsidRDefault="00F06EA1" w:rsidP="002A226B">
      <w:pPr>
        <w:pStyle w:val="FootnoteText"/>
        <w:jc w:val="both"/>
      </w:pPr>
      <w:r w:rsidRPr="002A226B">
        <w:rPr>
          <w:rStyle w:val="FootnoteReference"/>
          <w:vertAlign w:val="superscript"/>
        </w:rPr>
        <w:footnoteRef/>
      </w:r>
      <w:r>
        <w:t xml:space="preserve"> “Quality of schools” is rated quite low in the overall. To examine if there is a substantial difference between households with children and without children, we examined the ratings on this question by presence or absence of children. </w:t>
      </w:r>
      <w:r w:rsidRPr="00373889">
        <w:t xml:space="preserve">The percentage of households that rated this attribute as being important or very important in the segment of households with children was 72.1%, relative to 22.0% in the segment without children. </w:t>
      </w:r>
      <w:r>
        <w:t xml:space="preserve">Clearly, as expected, there is a difference in the quality of school ratings based on the presence of children. This effect is captured in our analysis, as discussed later. </w:t>
      </w:r>
    </w:p>
  </w:footnote>
  <w:footnote w:id="6">
    <w:p w:rsidR="00F06EA1" w:rsidRDefault="00F06EA1" w:rsidP="00D20821">
      <w:pPr>
        <w:pStyle w:val="FootnoteText"/>
        <w:spacing w:after="120"/>
      </w:pPr>
      <w:r w:rsidRPr="00162D28">
        <w:rPr>
          <w:rStyle w:val="FootnoteReference"/>
          <w:vertAlign w:val="superscript"/>
        </w:rPr>
        <w:footnoteRef/>
      </w:r>
      <w:r>
        <w:t xml:space="preserve"> The determination of how the OH participations and times are allocated across individuals in the household can be determined in a downstream allocation model, as in Gliebe and Koppelman, 2002. </w:t>
      </w:r>
    </w:p>
  </w:footnote>
  <w:footnote w:id="7">
    <w:p w:rsidR="00F06EA1" w:rsidRDefault="00F06EA1" w:rsidP="002A226B">
      <w:pPr>
        <w:pStyle w:val="FootnoteText"/>
        <w:jc w:val="both"/>
      </w:pPr>
      <w:r w:rsidRPr="002A226B">
        <w:rPr>
          <w:rStyle w:val="FootnoteReference"/>
          <w:vertAlign w:val="superscript"/>
        </w:rPr>
        <w:footnoteRef/>
      </w:r>
      <w:r>
        <w:t xml:space="preserve"> Note that the mean fractions in this third column sum to greater than one across all activity purposes because the means are computed for each activity purpose conditional on households participating in that activity purpose. But the reader will note that the participation-weighted fractions in this third columns sum to 1: that is, 1*0.78+0.442*0.202+0.458*0.06+0.278*0.131+0.300*0.081+0.181*0.18+0.206*0.047=1 (after accounting for rounding).</w:t>
      </w:r>
    </w:p>
  </w:footnote>
  <w:footnote w:id="8">
    <w:p w:rsidR="00F06EA1" w:rsidRPr="00074E0F" w:rsidRDefault="00F06EA1" w:rsidP="00074E0F">
      <w:pPr>
        <w:pStyle w:val="FootnoteText"/>
        <w:jc w:val="both"/>
      </w:pPr>
      <w:r w:rsidRPr="00074E0F">
        <w:rPr>
          <w:rStyle w:val="FootnoteReference"/>
          <w:vertAlign w:val="superscript"/>
        </w:rPr>
        <w:footnoteRef/>
      </w:r>
      <w:r w:rsidRPr="00074E0F">
        <w:rPr>
          <w:vertAlign w:val="superscript"/>
        </w:rPr>
        <w:t xml:space="preserve"> </w:t>
      </w:r>
      <w:r w:rsidRPr="00074E0F">
        <w:t xml:space="preserve">Indeed, almost all applications in the transportation literature that collect a handful of indicators use a combination of intuitiveness, judgment, and earlier studies to identify the latent constructs, rather than undertake a factor analysis of any kind to identify the latent factors (see, for example, Daly </w:t>
      </w:r>
      <w:r w:rsidRPr="00074E0F">
        <w:rPr>
          <w:i/>
        </w:rPr>
        <w:t>et al.</w:t>
      </w:r>
      <w:r w:rsidRPr="00074E0F">
        <w:t xml:space="preserve">, 2012, Bolduc </w:t>
      </w:r>
      <w:r w:rsidRPr="00074E0F">
        <w:rPr>
          <w:i/>
        </w:rPr>
        <w:t>et al.</w:t>
      </w:r>
      <w:r w:rsidRPr="00074E0F">
        <w:t xml:space="preserve">, 2005, </w:t>
      </w:r>
      <w:r w:rsidRPr="00074E0F">
        <w:rPr>
          <w:shd w:val="clear" w:color="auto" w:fill="FFFFFF"/>
        </w:rPr>
        <w:t>de Abreu e Silva</w:t>
      </w:r>
      <w:r w:rsidRPr="00074E0F">
        <w:t xml:space="preserve"> </w:t>
      </w:r>
      <w:r w:rsidRPr="00074E0F">
        <w:rPr>
          <w:i/>
        </w:rPr>
        <w:t>et al.</w:t>
      </w:r>
      <w:r w:rsidRPr="00074E0F">
        <w:t xml:space="preserve">, 2014, La </w:t>
      </w:r>
      <w:proofErr w:type="spellStart"/>
      <w:r w:rsidRPr="00074E0F">
        <w:t>Paix</w:t>
      </w:r>
      <w:proofErr w:type="spellEnd"/>
      <w:r w:rsidRPr="00074E0F">
        <w:t xml:space="preserve"> </w:t>
      </w:r>
      <w:r w:rsidRPr="00074E0F">
        <w:rPr>
          <w:i/>
        </w:rPr>
        <w:t>et al.</w:t>
      </w:r>
      <w:r w:rsidRPr="00074E0F">
        <w:t xml:space="preserve">, 2013, </w:t>
      </w:r>
      <w:proofErr w:type="spellStart"/>
      <w:r w:rsidRPr="00074E0F">
        <w:t>Temme</w:t>
      </w:r>
      <w:proofErr w:type="spellEnd"/>
      <w:r w:rsidRPr="00074E0F">
        <w:t xml:space="preserve"> </w:t>
      </w:r>
      <w:r w:rsidRPr="00074E0F">
        <w:rPr>
          <w:i/>
        </w:rPr>
        <w:t>et al.</w:t>
      </w:r>
      <w:r w:rsidRPr="00074E0F">
        <w:t xml:space="preserve">, 2008). But we acknowledge that there is some level of subjectivity in the number and “labels” of the latent variables, </w:t>
      </w:r>
      <w:r>
        <w:t xml:space="preserve">and these constructs can </w:t>
      </w:r>
      <w:r w:rsidRPr="00074E0F">
        <w:t>be questioned. But model building will always retain that element of judgment and subjectivity. The important point is that we have provided a conceptual basis for our selection of latent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6743FDA"/>
    <w:multiLevelType w:val="multilevel"/>
    <w:tmpl w:val="85C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A4855"/>
    <w:multiLevelType w:val="multilevel"/>
    <w:tmpl w:val="0038CC82"/>
    <w:lvl w:ilvl="0">
      <w:start w:val="1"/>
      <w:numFmt w:val="decimal"/>
      <w:pStyle w:val="Heading1"/>
      <w:lvlText w:val="%1."/>
      <w:lvlJc w:val="left"/>
      <w:pPr>
        <w:tabs>
          <w:tab w:val="num" w:pos="360"/>
        </w:tabs>
        <w:ind w:left="360" w:hanging="360"/>
      </w:pPr>
      <w:rPr>
        <w:rFonts w:cs="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900"/>
        </w:tabs>
        <w:ind w:left="900" w:hanging="90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0F1C68D6"/>
    <w:multiLevelType w:val="multilevel"/>
    <w:tmpl w:val="50A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D72CF"/>
    <w:multiLevelType w:val="hybridMultilevel"/>
    <w:tmpl w:val="1AC4155C"/>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F6396"/>
    <w:multiLevelType w:val="multilevel"/>
    <w:tmpl w:val="720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002E8"/>
    <w:multiLevelType w:val="multilevel"/>
    <w:tmpl w:val="7C123B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760CEB"/>
    <w:multiLevelType w:val="multilevel"/>
    <w:tmpl w:val="66E8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17B12E2"/>
    <w:multiLevelType w:val="multilevel"/>
    <w:tmpl w:val="4B2A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0B2A3B"/>
    <w:multiLevelType w:val="hybridMultilevel"/>
    <w:tmpl w:val="A7480930"/>
    <w:lvl w:ilvl="0" w:tplc="B81CA6C0">
      <w:start w:val="1"/>
      <w:numFmt w:val="decimal"/>
      <w:lvlText w:val="%1."/>
      <w:lvlJc w:val="left"/>
      <w:pPr>
        <w:tabs>
          <w:tab w:val="num" w:pos="720"/>
        </w:tabs>
        <w:ind w:left="72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306DD7"/>
    <w:multiLevelType w:val="multilevel"/>
    <w:tmpl w:val="95E61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D16AE"/>
    <w:multiLevelType w:val="multilevel"/>
    <w:tmpl w:val="A1C22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B0A80"/>
    <w:multiLevelType w:val="multilevel"/>
    <w:tmpl w:val="0CA432C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207397"/>
    <w:multiLevelType w:val="hybridMultilevel"/>
    <w:tmpl w:val="E620F0AC"/>
    <w:lvl w:ilvl="0" w:tplc="760C3E2E">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756AD"/>
    <w:multiLevelType w:val="multilevel"/>
    <w:tmpl w:val="C4CC5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D41CAB"/>
    <w:multiLevelType w:val="hybridMultilevel"/>
    <w:tmpl w:val="8FAE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E3100"/>
    <w:multiLevelType w:val="multilevel"/>
    <w:tmpl w:val="FB7C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E245F3"/>
    <w:multiLevelType w:val="hybridMultilevel"/>
    <w:tmpl w:val="9A0C3D0E"/>
    <w:lvl w:ilvl="0" w:tplc="96A23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B187A"/>
    <w:multiLevelType w:val="hybridMultilevel"/>
    <w:tmpl w:val="493E3D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9C1257"/>
    <w:multiLevelType w:val="multilevel"/>
    <w:tmpl w:val="AE84B23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92717"/>
    <w:multiLevelType w:val="multilevel"/>
    <w:tmpl w:val="AC165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0817A4"/>
    <w:multiLevelType w:val="hybridMultilevel"/>
    <w:tmpl w:val="FD08B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64FEA"/>
    <w:multiLevelType w:val="multilevel"/>
    <w:tmpl w:val="0650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A7E50"/>
    <w:multiLevelType w:val="multilevel"/>
    <w:tmpl w:val="AD6200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1F4785"/>
    <w:multiLevelType w:val="multilevel"/>
    <w:tmpl w:val="F5A09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842115"/>
    <w:multiLevelType w:val="multilevel"/>
    <w:tmpl w:val="ABAA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F3457"/>
    <w:multiLevelType w:val="multilevel"/>
    <w:tmpl w:val="43A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81D4B"/>
    <w:multiLevelType w:val="multilevel"/>
    <w:tmpl w:val="DAF0E650"/>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021DAE"/>
    <w:multiLevelType w:val="multilevel"/>
    <w:tmpl w:val="C0EA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85999"/>
    <w:multiLevelType w:val="multilevel"/>
    <w:tmpl w:val="12C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9C3768"/>
    <w:multiLevelType w:val="hybridMultilevel"/>
    <w:tmpl w:val="429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E6A45"/>
    <w:multiLevelType w:val="multilevel"/>
    <w:tmpl w:val="AD6200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1C2191"/>
    <w:multiLevelType w:val="hybridMultilevel"/>
    <w:tmpl w:val="3C6668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DD1B04"/>
    <w:multiLevelType w:val="multilevel"/>
    <w:tmpl w:val="61D6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DF01A9"/>
    <w:multiLevelType w:val="hybridMultilevel"/>
    <w:tmpl w:val="E2B4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5"/>
  </w:num>
  <w:num w:numId="4">
    <w:abstractNumId w:val="9"/>
  </w:num>
  <w:num w:numId="5">
    <w:abstractNumId w:val="21"/>
  </w:num>
  <w:num w:numId="6">
    <w:abstractNumId w:val="1"/>
  </w:num>
  <w:num w:numId="7">
    <w:abstractNumId w:val="27"/>
  </w:num>
  <w:num w:numId="8">
    <w:abstractNumId w:val="22"/>
  </w:num>
  <w:num w:numId="9">
    <w:abstractNumId w:val="26"/>
  </w:num>
  <w:num w:numId="10">
    <w:abstractNumId w:val="28"/>
  </w:num>
  <w:num w:numId="11">
    <w:abstractNumId w:val="4"/>
  </w:num>
  <w:num w:numId="12">
    <w:abstractNumId w:val="2"/>
  </w:num>
  <w:num w:numId="13">
    <w:abstractNumId w:val="16"/>
  </w:num>
  <w:num w:numId="14">
    <w:abstractNumId w:val="15"/>
  </w:num>
  <w:num w:numId="15">
    <w:abstractNumId w:val="1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3"/>
  </w:num>
  <w:num w:numId="19">
    <w:abstractNumId w:val="29"/>
  </w:num>
  <w:num w:numId="20">
    <w:abstractNumId w:val="32"/>
  </w:num>
  <w:num w:numId="21">
    <w:abstractNumId w:val="7"/>
  </w:num>
  <w:num w:numId="22">
    <w:abstractNumId w:val="31"/>
  </w:num>
  <w:num w:numId="23">
    <w:abstractNumId w:val="23"/>
  </w:num>
  <w:num w:numId="24">
    <w:abstractNumId w:val="3"/>
  </w:num>
  <w:num w:numId="25">
    <w:abstractNumId w:val="10"/>
  </w:num>
  <w:num w:numId="26">
    <w:abstractNumId w:val="12"/>
  </w:num>
  <w:num w:numId="27">
    <w:abstractNumId w:val="34"/>
  </w:num>
  <w:num w:numId="28">
    <w:abstractNumId w:val="18"/>
  </w:num>
  <w:num w:numId="29">
    <w:abstractNumId w:val="0"/>
  </w:num>
  <w:num w:numId="30">
    <w:abstractNumId w:val="25"/>
  </w:num>
  <w:num w:numId="31">
    <w:abstractNumId w:val="6"/>
  </w:num>
  <w:num w:numId="32">
    <w:abstractNumId w:val="8"/>
  </w:num>
  <w:num w:numId="33">
    <w:abstractNumId w:val="33"/>
  </w:num>
  <w:num w:numId="34">
    <w:abstractNumId w:val="20"/>
  </w:num>
  <w:num w:numId="35">
    <w:abstractNumId w:val="1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F7"/>
    <w:rsid w:val="00001BD5"/>
    <w:rsid w:val="00002BFA"/>
    <w:rsid w:val="000030A0"/>
    <w:rsid w:val="000033D0"/>
    <w:rsid w:val="00004F19"/>
    <w:rsid w:val="0000535B"/>
    <w:rsid w:val="00005ADD"/>
    <w:rsid w:val="00005BBE"/>
    <w:rsid w:val="000072D0"/>
    <w:rsid w:val="00007D85"/>
    <w:rsid w:val="00010078"/>
    <w:rsid w:val="00010456"/>
    <w:rsid w:val="000106B8"/>
    <w:rsid w:val="00010A50"/>
    <w:rsid w:val="00011294"/>
    <w:rsid w:val="000128B1"/>
    <w:rsid w:val="00012EC4"/>
    <w:rsid w:val="000139F4"/>
    <w:rsid w:val="000151AA"/>
    <w:rsid w:val="000154F0"/>
    <w:rsid w:val="00015CD7"/>
    <w:rsid w:val="00017DB5"/>
    <w:rsid w:val="00021E17"/>
    <w:rsid w:val="00021E62"/>
    <w:rsid w:val="00022244"/>
    <w:rsid w:val="00023158"/>
    <w:rsid w:val="000234DE"/>
    <w:rsid w:val="0002380D"/>
    <w:rsid w:val="00025526"/>
    <w:rsid w:val="00025B02"/>
    <w:rsid w:val="00025F0B"/>
    <w:rsid w:val="000276B1"/>
    <w:rsid w:val="00027D7B"/>
    <w:rsid w:val="000309C5"/>
    <w:rsid w:val="000310C7"/>
    <w:rsid w:val="00031BBD"/>
    <w:rsid w:val="000320A9"/>
    <w:rsid w:val="00034270"/>
    <w:rsid w:val="00035D06"/>
    <w:rsid w:val="00036815"/>
    <w:rsid w:val="00036C6F"/>
    <w:rsid w:val="00037801"/>
    <w:rsid w:val="00040BFA"/>
    <w:rsid w:val="00042474"/>
    <w:rsid w:val="000428CC"/>
    <w:rsid w:val="0004365C"/>
    <w:rsid w:val="00045BDD"/>
    <w:rsid w:val="00046075"/>
    <w:rsid w:val="000509E4"/>
    <w:rsid w:val="00051D03"/>
    <w:rsid w:val="00052290"/>
    <w:rsid w:val="0005256C"/>
    <w:rsid w:val="00052A20"/>
    <w:rsid w:val="00052CB7"/>
    <w:rsid w:val="000537FE"/>
    <w:rsid w:val="0005419D"/>
    <w:rsid w:val="000543CE"/>
    <w:rsid w:val="00055C6A"/>
    <w:rsid w:val="00056395"/>
    <w:rsid w:val="000566B4"/>
    <w:rsid w:val="00057F8F"/>
    <w:rsid w:val="00062879"/>
    <w:rsid w:val="00062A24"/>
    <w:rsid w:val="00062CE6"/>
    <w:rsid w:val="00063ED0"/>
    <w:rsid w:val="00065DB4"/>
    <w:rsid w:val="00066779"/>
    <w:rsid w:val="00066D6E"/>
    <w:rsid w:val="00067431"/>
    <w:rsid w:val="00067870"/>
    <w:rsid w:val="00067893"/>
    <w:rsid w:val="00071323"/>
    <w:rsid w:val="0007201F"/>
    <w:rsid w:val="000726E3"/>
    <w:rsid w:val="0007468A"/>
    <w:rsid w:val="00074E0F"/>
    <w:rsid w:val="000750A4"/>
    <w:rsid w:val="00075E6D"/>
    <w:rsid w:val="000763DE"/>
    <w:rsid w:val="00077B8D"/>
    <w:rsid w:val="00080B1C"/>
    <w:rsid w:val="000810D3"/>
    <w:rsid w:val="000816DF"/>
    <w:rsid w:val="00082ABC"/>
    <w:rsid w:val="0008329B"/>
    <w:rsid w:val="00084240"/>
    <w:rsid w:val="00084941"/>
    <w:rsid w:val="00084C99"/>
    <w:rsid w:val="0008688B"/>
    <w:rsid w:val="00086E5A"/>
    <w:rsid w:val="00087C02"/>
    <w:rsid w:val="00090D04"/>
    <w:rsid w:val="00091FD7"/>
    <w:rsid w:val="000922AF"/>
    <w:rsid w:val="00092FF0"/>
    <w:rsid w:val="00094E70"/>
    <w:rsid w:val="00095963"/>
    <w:rsid w:val="0009614B"/>
    <w:rsid w:val="00096A15"/>
    <w:rsid w:val="00097D88"/>
    <w:rsid w:val="000A1405"/>
    <w:rsid w:val="000A18EF"/>
    <w:rsid w:val="000A24AD"/>
    <w:rsid w:val="000A3F0A"/>
    <w:rsid w:val="000A4529"/>
    <w:rsid w:val="000A4750"/>
    <w:rsid w:val="000A4DCF"/>
    <w:rsid w:val="000A5FCA"/>
    <w:rsid w:val="000A735B"/>
    <w:rsid w:val="000A767B"/>
    <w:rsid w:val="000B11B9"/>
    <w:rsid w:val="000B140A"/>
    <w:rsid w:val="000B18B0"/>
    <w:rsid w:val="000B207A"/>
    <w:rsid w:val="000B3117"/>
    <w:rsid w:val="000B3CA1"/>
    <w:rsid w:val="000B461F"/>
    <w:rsid w:val="000B4C56"/>
    <w:rsid w:val="000B6062"/>
    <w:rsid w:val="000B6AF0"/>
    <w:rsid w:val="000B7316"/>
    <w:rsid w:val="000B7F97"/>
    <w:rsid w:val="000C0E46"/>
    <w:rsid w:val="000C1925"/>
    <w:rsid w:val="000C32CD"/>
    <w:rsid w:val="000C3F55"/>
    <w:rsid w:val="000C5D32"/>
    <w:rsid w:val="000C6465"/>
    <w:rsid w:val="000C6590"/>
    <w:rsid w:val="000C6CFD"/>
    <w:rsid w:val="000D04A1"/>
    <w:rsid w:val="000D0E9E"/>
    <w:rsid w:val="000D25D1"/>
    <w:rsid w:val="000D2A92"/>
    <w:rsid w:val="000D54B6"/>
    <w:rsid w:val="000D5931"/>
    <w:rsid w:val="000D6FA5"/>
    <w:rsid w:val="000D7EBB"/>
    <w:rsid w:val="000E0606"/>
    <w:rsid w:val="000E144F"/>
    <w:rsid w:val="000E243F"/>
    <w:rsid w:val="000E2CC7"/>
    <w:rsid w:val="000E3DC4"/>
    <w:rsid w:val="000E48CB"/>
    <w:rsid w:val="000E6030"/>
    <w:rsid w:val="000E7896"/>
    <w:rsid w:val="000E7985"/>
    <w:rsid w:val="000E7F35"/>
    <w:rsid w:val="000F0DDE"/>
    <w:rsid w:val="000F1540"/>
    <w:rsid w:val="000F1C21"/>
    <w:rsid w:val="000F2494"/>
    <w:rsid w:val="000F2EDB"/>
    <w:rsid w:val="000F3774"/>
    <w:rsid w:val="000F38DD"/>
    <w:rsid w:val="000F3FDD"/>
    <w:rsid w:val="000F4745"/>
    <w:rsid w:val="000F515D"/>
    <w:rsid w:val="000F5BD5"/>
    <w:rsid w:val="000F6D92"/>
    <w:rsid w:val="00100062"/>
    <w:rsid w:val="001021C4"/>
    <w:rsid w:val="00102B7C"/>
    <w:rsid w:val="00103AF4"/>
    <w:rsid w:val="001065D6"/>
    <w:rsid w:val="00106E76"/>
    <w:rsid w:val="00110DCA"/>
    <w:rsid w:val="00111D04"/>
    <w:rsid w:val="0011296D"/>
    <w:rsid w:val="00112C6B"/>
    <w:rsid w:val="00112F79"/>
    <w:rsid w:val="00114152"/>
    <w:rsid w:val="0011758D"/>
    <w:rsid w:val="00117CA6"/>
    <w:rsid w:val="00117EBF"/>
    <w:rsid w:val="00121528"/>
    <w:rsid w:val="00122046"/>
    <w:rsid w:val="001236E0"/>
    <w:rsid w:val="00123C47"/>
    <w:rsid w:val="00123F05"/>
    <w:rsid w:val="0012469A"/>
    <w:rsid w:val="00126C62"/>
    <w:rsid w:val="00126C7A"/>
    <w:rsid w:val="001327DB"/>
    <w:rsid w:val="0013471A"/>
    <w:rsid w:val="0013599D"/>
    <w:rsid w:val="00137610"/>
    <w:rsid w:val="0014249F"/>
    <w:rsid w:val="00142855"/>
    <w:rsid w:val="001439DC"/>
    <w:rsid w:val="00143C50"/>
    <w:rsid w:val="0014412C"/>
    <w:rsid w:val="00144518"/>
    <w:rsid w:val="00144663"/>
    <w:rsid w:val="00145DF7"/>
    <w:rsid w:val="00146B6E"/>
    <w:rsid w:val="0014738B"/>
    <w:rsid w:val="00147A93"/>
    <w:rsid w:val="00147EF8"/>
    <w:rsid w:val="00150C01"/>
    <w:rsid w:val="00151A75"/>
    <w:rsid w:val="001523F9"/>
    <w:rsid w:val="00152800"/>
    <w:rsid w:val="00154CD0"/>
    <w:rsid w:val="00154E3D"/>
    <w:rsid w:val="0015610B"/>
    <w:rsid w:val="00156EAD"/>
    <w:rsid w:val="00160C3A"/>
    <w:rsid w:val="00160C5E"/>
    <w:rsid w:val="00162DD6"/>
    <w:rsid w:val="00162E31"/>
    <w:rsid w:val="00163AA5"/>
    <w:rsid w:val="00163D55"/>
    <w:rsid w:val="00164369"/>
    <w:rsid w:val="00164681"/>
    <w:rsid w:val="0016471D"/>
    <w:rsid w:val="001651CB"/>
    <w:rsid w:val="001658D0"/>
    <w:rsid w:val="00165CC8"/>
    <w:rsid w:val="0016634D"/>
    <w:rsid w:val="001663AA"/>
    <w:rsid w:val="0016732E"/>
    <w:rsid w:val="0017012E"/>
    <w:rsid w:val="00170410"/>
    <w:rsid w:val="00170885"/>
    <w:rsid w:val="00170B2F"/>
    <w:rsid w:val="00170B59"/>
    <w:rsid w:val="001715EF"/>
    <w:rsid w:val="00171869"/>
    <w:rsid w:val="00171A9E"/>
    <w:rsid w:val="00172A54"/>
    <w:rsid w:val="00173455"/>
    <w:rsid w:val="00173AB3"/>
    <w:rsid w:val="00175362"/>
    <w:rsid w:val="0017553C"/>
    <w:rsid w:val="00175FA4"/>
    <w:rsid w:val="00176670"/>
    <w:rsid w:val="00176CAE"/>
    <w:rsid w:val="00177642"/>
    <w:rsid w:val="00177A3C"/>
    <w:rsid w:val="0018042F"/>
    <w:rsid w:val="00181477"/>
    <w:rsid w:val="00181517"/>
    <w:rsid w:val="00181C50"/>
    <w:rsid w:val="00182588"/>
    <w:rsid w:val="00183AD7"/>
    <w:rsid w:val="00183EA8"/>
    <w:rsid w:val="00183FCF"/>
    <w:rsid w:val="001843C2"/>
    <w:rsid w:val="0018456F"/>
    <w:rsid w:val="001864AC"/>
    <w:rsid w:val="00191476"/>
    <w:rsid w:val="00191779"/>
    <w:rsid w:val="001919B3"/>
    <w:rsid w:val="00191D45"/>
    <w:rsid w:val="00192C59"/>
    <w:rsid w:val="00193BA0"/>
    <w:rsid w:val="001951A0"/>
    <w:rsid w:val="0019539D"/>
    <w:rsid w:val="00196807"/>
    <w:rsid w:val="001A1AFA"/>
    <w:rsid w:val="001A1DED"/>
    <w:rsid w:val="001A38F6"/>
    <w:rsid w:val="001A3B9E"/>
    <w:rsid w:val="001A692D"/>
    <w:rsid w:val="001A6C18"/>
    <w:rsid w:val="001A7783"/>
    <w:rsid w:val="001B25E8"/>
    <w:rsid w:val="001B365D"/>
    <w:rsid w:val="001C09BD"/>
    <w:rsid w:val="001C0B83"/>
    <w:rsid w:val="001C1003"/>
    <w:rsid w:val="001C1E62"/>
    <w:rsid w:val="001C1EB0"/>
    <w:rsid w:val="001C473E"/>
    <w:rsid w:val="001C5353"/>
    <w:rsid w:val="001C7C49"/>
    <w:rsid w:val="001D01BF"/>
    <w:rsid w:val="001D02D1"/>
    <w:rsid w:val="001D17F7"/>
    <w:rsid w:val="001D1CF9"/>
    <w:rsid w:val="001D305E"/>
    <w:rsid w:val="001D3882"/>
    <w:rsid w:val="001D552B"/>
    <w:rsid w:val="001D59FF"/>
    <w:rsid w:val="001D6AB4"/>
    <w:rsid w:val="001D7429"/>
    <w:rsid w:val="001D7FFB"/>
    <w:rsid w:val="001E08C4"/>
    <w:rsid w:val="001E0FC2"/>
    <w:rsid w:val="001E164E"/>
    <w:rsid w:val="001E225D"/>
    <w:rsid w:val="001E2778"/>
    <w:rsid w:val="001E2FF7"/>
    <w:rsid w:val="001E3841"/>
    <w:rsid w:val="001E388E"/>
    <w:rsid w:val="001E5691"/>
    <w:rsid w:val="001E62AA"/>
    <w:rsid w:val="001E7388"/>
    <w:rsid w:val="001E7E59"/>
    <w:rsid w:val="001F008F"/>
    <w:rsid w:val="001F0BEA"/>
    <w:rsid w:val="001F2F3C"/>
    <w:rsid w:val="001F3B39"/>
    <w:rsid w:val="001F420C"/>
    <w:rsid w:val="001F4824"/>
    <w:rsid w:val="001F708F"/>
    <w:rsid w:val="001F78D5"/>
    <w:rsid w:val="00200AC5"/>
    <w:rsid w:val="0020253D"/>
    <w:rsid w:val="002035B3"/>
    <w:rsid w:val="00203BBA"/>
    <w:rsid w:val="002041DE"/>
    <w:rsid w:val="00204516"/>
    <w:rsid w:val="00205078"/>
    <w:rsid w:val="00205F6B"/>
    <w:rsid w:val="0020605F"/>
    <w:rsid w:val="00207551"/>
    <w:rsid w:val="0021049D"/>
    <w:rsid w:val="00210BBC"/>
    <w:rsid w:val="00211B0B"/>
    <w:rsid w:val="00212931"/>
    <w:rsid w:val="0021409E"/>
    <w:rsid w:val="00215742"/>
    <w:rsid w:val="00215755"/>
    <w:rsid w:val="00215BDE"/>
    <w:rsid w:val="00215C2E"/>
    <w:rsid w:val="0021678E"/>
    <w:rsid w:val="002172FC"/>
    <w:rsid w:val="00220267"/>
    <w:rsid w:val="00220D8D"/>
    <w:rsid w:val="0022255F"/>
    <w:rsid w:val="002225F3"/>
    <w:rsid w:val="00222A18"/>
    <w:rsid w:val="00222A9D"/>
    <w:rsid w:val="002248D3"/>
    <w:rsid w:val="00224F9A"/>
    <w:rsid w:val="002261B0"/>
    <w:rsid w:val="00227F17"/>
    <w:rsid w:val="00231FB5"/>
    <w:rsid w:val="002323EC"/>
    <w:rsid w:val="002324AE"/>
    <w:rsid w:val="002329D7"/>
    <w:rsid w:val="00232FFA"/>
    <w:rsid w:val="00233138"/>
    <w:rsid w:val="0023393B"/>
    <w:rsid w:val="00233ED9"/>
    <w:rsid w:val="0023436A"/>
    <w:rsid w:val="00234F55"/>
    <w:rsid w:val="00235412"/>
    <w:rsid w:val="002355C1"/>
    <w:rsid w:val="00235E90"/>
    <w:rsid w:val="00235E9A"/>
    <w:rsid w:val="0023646A"/>
    <w:rsid w:val="00236DB1"/>
    <w:rsid w:val="0023735B"/>
    <w:rsid w:val="00237B54"/>
    <w:rsid w:val="0024008D"/>
    <w:rsid w:val="00240FA7"/>
    <w:rsid w:val="0024179D"/>
    <w:rsid w:val="002429D7"/>
    <w:rsid w:val="00242A72"/>
    <w:rsid w:val="002433D8"/>
    <w:rsid w:val="00243586"/>
    <w:rsid w:val="00243618"/>
    <w:rsid w:val="00243694"/>
    <w:rsid w:val="002438D3"/>
    <w:rsid w:val="00246E77"/>
    <w:rsid w:val="002517C8"/>
    <w:rsid w:val="0025435B"/>
    <w:rsid w:val="0025437F"/>
    <w:rsid w:val="002548FE"/>
    <w:rsid w:val="00255EB0"/>
    <w:rsid w:val="00256A6F"/>
    <w:rsid w:val="002603C7"/>
    <w:rsid w:val="00261202"/>
    <w:rsid w:val="002619AE"/>
    <w:rsid w:val="00261BD3"/>
    <w:rsid w:val="002624DA"/>
    <w:rsid w:val="00262FE6"/>
    <w:rsid w:val="00263211"/>
    <w:rsid w:val="00263239"/>
    <w:rsid w:val="0026377A"/>
    <w:rsid w:val="002643E2"/>
    <w:rsid w:val="00264446"/>
    <w:rsid w:val="002653BE"/>
    <w:rsid w:val="002672DE"/>
    <w:rsid w:val="0027009B"/>
    <w:rsid w:val="00270543"/>
    <w:rsid w:val="00270D15"/>
    <w:rsid w:val="00270E55"/>
    <w:rsid w:val="0027154E"/>
    <w:rsid w:val="00271A7B"/>
    <w:rsid w:val="00272325"/>
    <w:rsid w:val="0027356E"/>
    <w:rsid w:val="00273599"/>
    <w:rsid w:val="00273D49"/>
    <w:rsid w:val="002742E7"/>
    <w:rsid w:val="00275957"/>
    <w:rsid w:val="00277AF1"/>
    <w:rsid w:val="00277ED5"/>
    <w:rsid w:val="00277FBD"/>
    <w:rsid w:val="00280767"/>
    <w:rsid w:val="00280BA4"/>
    <w:rsid w:val="00281AC5"/>
    <w:rsid w:val="00281CE9"/>
    <w:rsid w:val="00281FE2"/>
    <w:rsid w:val="00282949"/>
    <w:rsid w:val="00282EB8"/>
    <w:rsid w:val="00283CAA"/>
    <w:rsid w:val="0028435E"/>
    <w:rsid w:val="00284761"/>
    <w:rsid w:val="00284C4E"/>
    <w:rsid w:val="00284DEE"/>
    <w:rsid w:val="00286B35"/>
    <w:rsid w:val="0028724D"/>
    <w:rsid w:val="00287471"/>
    <w:rsid w:val="00287976"/>
    <w:rsid w:val="002930E1"/>
    <w:rsid w:val="00294485"/>
    <w:rsid w:val="002944B0"/>
    <w:rsid w:val="002951E9"/>
    <w:rsid w:val="00296594"/>
    <w:rsid w:val="002A021C"/>
    <w:rsid w:val="002A226B"/>
    <w:rsid w:val="002A22FB"/>
    <w:rsid w:val="002A2CE4"/>
    <w:rsid w:val="002A3A53"/>
    <w:rsid w:val="002A47EE"/>
    <w:rsid w:val="002A551E"/>
    <w:rsid w:val="002A61E3"/>
    <w:rsid w:val="002A6906"/>
    <w:rsid w:val="002A6AEA"/>
    <w:rsid w:val="002A7C70"/>
    <w:rsid w:val="002B0766"/>
    <w:rsid w:val="002B0FB0"/>
    <w:rsid w:val="002B2B80"/>
    <w:rsid w:val="002B413B"/>
    <w:rsid w:val="002B5C17"/>
    <w:rsid w:val="002B5C2D"/>
    <w:rsid w:val="002B5CD5"/>
    <w:rsid w:val="002B66EA"/>
    <w:rsid w:val="002B671D"/>
    <w:rsid w:val="002B6D6A"/>
    <w:rsid w:val="002B7B1B"/>
    <w:rsid w:val="002B7B44"/>
    <w:rsid w:val="002C03DA"/>
    <w:rsid w:val="002C0CD2"/>
    <w:rsid w:val="002C174D"/>
    <w:rsid w:val="002C1C06"/>
    <w:rsid w:val="002C1CEA"/>
    <w:rsid w:val="002C3070"/>
    <w:rsid w:val="002C315C"/>
    <w:rsid w:val="002C3594"/>
    <w:rsid w:val="002C4696"/>
    <w:rsid w:val="002C4760"/>
    <w:rsid w:val="002C4EC2"/>
    <w:rsid w:val="002C63D0"/>
    <w:rsid w:val="002C6C08"/>
    <w:rsid w:val="002C7053"/>
    <w:rsid w:val="002D0C55"/>
    <w:rsid w:val="002D247F"/>
    <w:rsid w:val="002D4A4C"/>
    <w:rsid w:val="002D4C96"/>
    <w:rsid w:val="002D653C"/>
    <w:rsid w:val="002D6873"/>
    <w:rsid w:val="002D69B1"/>
    <w:rsid w:val="002D6FA7"/>
    <w:rsid w:val="002D7D0E"/>
    <w:rsid w:val="002E0252"/>
    <w:rsid w:val="002E1062"/>
    <w:rsid w:val="002E16AB"/>
    <w:rsid w:val="002E43FA"/>
    <w:rsid w:val="002E6477"/>
    <w:rsid w:val="002E7E45"/>
    <w:rsid w:val="002E7F80"/>
    <w:rsid w:val="002F0D15"/>
    <w:rsid w:val="002F107E"/>
    <w:rsid w:val="002F1419"/>
    <w:rsid w:val="002F1A75"/>
    <w:rsid w:val="002F1BD4"/>
    <w:rsid w:val="002F2358"/>
    <w:rsid w:val="002F2507"/>
    <w:rsid w:val="002F2A87"/>
    <w:rsid w:val="002F31BC"/>
    <w:rsid w:val="002F48A2"/>
    <w:rsid w:val="002F4A36"/>
    <w:rsid w:val="002F4AE2"/>
    <w:rsid w:val="002F4FC5"/>
    <w:rsid w:val="002F609F"/>
    <w:rsid w:val="002F6B94"/>
    <w:rsid w:val="002F6C79"/>
    <w:rsid w:val="00302B6D"/>
    <w:rsid w:val="00304077"/>
    <w:rsid w:val="00305174"/>
    <w:rsid w:val="00305D39"/>
    <w:rsid w:val="00306415"/>
    <w:rsid w:val="00307366"/>
    <w:rsid w:val="003073F1"/>
    <w:rsid w:val="003073FA"/>
    <w:rsid w:val="0030779F"/>
    <w:rsid w:val="003100E2"/>
    <w:rsid w:val="003104C6"/>
    <w:rsid w:val="003116D4"/>
    <w:rsid w:val="00311F82"/>
    <w:rsid w:val="00313AC9"/>
    <w:rsid w:val="00316E59"/>
    <w:rsid w:val="00317800"/>
    <w:rsid w:val="0032103D"/>
    <w:rsid w:val="00321549"/>
    <w:rsid w:val="00322CA4"/>
    <w:rsid w:val="0032387C"/>
    <w:rsid w:val="003248D3"/>
    <w:rsid w:val="00324A89"/>
    <w:rsid w:val="003255F3"/>
    <w:rsid w:val="00325759"/>
    <w:rsid w:val="00325896"/>
    <w:rsid w:val="00326340"/>
    <w:rsid w:val="00326E56"/>
    <w:rsid w:val="0033097D"/>
    <w:rsid w:val="003309D7"/>
    <w:rsid w:val="00330C11"/>
    <w:rsid w:val="00331B20"/>
    <w:rsid w:val="0033284C"/>
    <w:rsid w:val="00333613"/>
    <w:rsid w:val="003347FE"/>
    <w:rsid w:val="00335810"/>
    <w:rsid w:val="00336316"/>
    <w:rsid w:val="00340360"/>
    <w:rsid w:val="00342E14"/>
    <w:rsid w:val="00343F8A"/>
    <w:rsid w:val="00345299"/>
    <w:rsid w:val="00345359"/>
    <w:rsid w:val="00345C5A"/>
    <w:rsid w:val="00346497"/>
    <w:rsid w:val="00346ABE"/>
    <w:rsid w:val="00346DF6"/>
    <w:rsid w:val="00350B53"/>
    <w:rsid w:val="00350CF5"/>
    <w:rsid w:val="003512CE"/>
    <w:rsid w:val="00351399"/>
    <w:rsid w:val="003516CD"/>
    <w:rsid w:val="0035238F"/>
    <w:rsid w:val="00352401"/>
    <w:rsid w:val="00352A84"/>
    <w:rsid w:val="00352ABD"/>
    <w:rsid w:val="003533EE"/>
    <w:rsid w:val="0035355F"/>
    <w:rsid w:val="0035363B"/>
    <w:rsid w:val="003548AD"/>
    <w:rsid w:val="0035528F"/>
    <w:rsid w:val="00355732"/>
    <w:rsid w:val="00355A3D"/>
    <w:rsid w:val="00356438"/>
    <w:rsid w:val="0035739A"/>
    <w:rsid w:val="00361019"/>
    <w:rsid w:val="00362267"/>
    <w:rsid w:val="00362469"/>
    <w:rsid w:val="00362B52"/>
    <w:rsid w:val="00362C49"/>
    <w:rsid w:val="0036342D"/>
    <w:rsid w:val="003635DA"/>
    <w:rsid w:val="003635E0"/>
    <w:rsid w:val="00363BF8"/>
    <w:rsid w:val="0036482D"/>
    <w:rsid w:val="003658E1"/>
    <w:rsid w:val="00366DB4"/>
    <w:rsid w:val="00370F65"/>
    <w:rsid w:val="00372037"/>
    <w:rsid w:val="00372742"/>
    <w:rsid w:val="00372966"/>
    <w:rsid w:val="00372BCE"/>
    <w:rsid w:val="00373889"/>
    <w:rsid w:val="0037398E"/>
    <w:rsid w:val="00374A06"/>
    <w:rsid w:val="003752EF"/>
    <w:rsid w:val="003757DC"/>
    <w:rsid w:val="00380450"/>
    <w:rsid w:val="00380CB5"/>
    <w:rsid w:val="003820C7"/>
    <w:rsid w:val="003821D8"/>
    <w:rsid w:val="003837D1"/>
    <w:rsid w:val="00383D56"/>
    <w:rsid w:val="00384185"/>
    <w:rsid w:val="00384D3A"/>
    <w:rsid w:val="00385CB7"/>
    <w:rsid w:val="00386BD1"/>
    <w:rsid w:val="00386DCB"/>
    <w:rsid w:val="003879EA"/>
    <w:rsid w:val="00387C86"/>
    <w:rsid w:val="00387E81"/>
    <w:rsid w:val="003907C6"/>
    <w:rsid w:val="00390B3B"/>
    <w:rsid w:val="00392DAD"/>
    <w:rsid w:val="003935C7"/>
    <w:rsid w:val="00394C6A"/>
    <w:rsid w:val="003952E3"/>
    <w:rsid w:val="00396A96"/>
    <w:rsid w:val="00396D01"/>
    <w:rsid w:val="003976A2"/>
    <w:rsid w:val="00397905"/>
    <w:rsid w:val="003A21A3"/>
    <w:rsid w:val="003A2364"/>
    <w:rsid w:val="003A25F7"/>
    <w:rsid w:val="003A2871"/>
    <w:rsid w:val="003A2B23"/>
    <w:rsid w:val="003A38EF"/>
    <w:rsid w:val="003A4768"/>
    <w:rsid w:val="003A4F50"/>
    <w:rsid w:val="003A5CAF"/>
    <w:rsid w:val="003A5CDE"/>
    <w:rsid w:val="003A7E87"/>
    <w:rsid w:val="003B2C9D"/>
    <w:rsid w:val="003B35C2"/>
    <w:rsid w:val="003B3742"/>
    <w:rsid w:val="003B4598"/>
    <w:rsid w:val="003B46B7"/>
    <w:rsid w:val="003B491E"/>
    <w:rsid w:val="003B4B65"/>
    <w:rsid w:val="003B5380"/>
    <w:rsid w:val="003B64E5"/>
    <w:rsid w:val="003B6D81"/>
    <w:rsid w:val="003C0B76"/>
    <w:rsid w:val="003C0F17"/>
    <w:rsid w:val="003C27C5"/>
    <w:rsid w:val="003C2B40"/>
    <w:rsid w:val="003C379D"/>
    <w:rsid w:val="003C5066"/>
    <w:rsid w:val="003C68BE"/>
    <w:rsid w:val="003C78D5"/>
    <w:rsid w:val="003D0A4E"/>
    <w:rsid w:val="003D18E4"/>
    <w:rsid w:val="003D22CD"/>
    <w:rsid w:val="003D2F1A"/>
    <w:rsid w:val="003D3351"/>
    <w:rsid w:val="003D51D6"/>
    <w:rsid w:val="003D633C"/>
    <w:rsid w:val="003D6A49"/>
    <w:rsid w:val="003E0123"/>
    <w:rsid w:val="003E2048"/>
    <w:rsid w:val="003E207A"/>
    <w:rsid w:val="003E2764"/>
    <w:rsid w:val="003E311A"/>
    <w:rsid w:val="003E33BE"/>
    <w:rsid w:val="003E36BC"/>
    <w:rsid w:val="003E3D16"/>
    <w:rsid w:val="003E4115"/>
    <w:rsid w:val="003E5B46"/>
    <w:rsid w:val="003E611F"/>
    <w:rsid w:val="003E6840"/>
    <w:rsid w:val="003E741E"/>
    <w:rsid w:val="003E7900"/>
    <w:rsid w:val="003E7B11"/>
    <w:rsid w:val="003E7B7D"/>
    <w:rsid w:val="003F02F6"/>
    <w:rsid w:val="003F0C60"/>
    <w:rsid w:val="003F2DA2"/>
    <w:rsid w:val="003F301E"/>
    <w:rsid w:val="003F31E2"/>
    <w:rsid w:val="003F3384"/>
    <w:rsid w:val="003F3F8C"/>
    <w:rsid w:val="003F53D2"/>
    <w:rsid w:val="003F6260"/>
    <w:rsid w:val="003F636E"/>
    <w:rsid w:val="003F6EF0"/>
    <w:rsid w:val="003F7163"/>
    <w:rsid w:val="00400917"/>
    <w:rsid w:val="00401CA7"/>
    <w:rsid w:val="00401F5D"/>
    <w:rsid w:val="00402317"/>
    <w:rsid w:val="00402A29"/>
    <w:rsid w:val="00404CCF"/>
    <w:rsid w:val="0040538F"/>
    <w:rsid w:val="00405563"/>
    <w:rsid w:val="00405FCF"/>
    <w:rsid w:val="00406669"/>
    <w:rsid w:val="004075D3"/>
    <w:rsid w:val="00407946"/>
    <w:rsid w:val="0041059E"/>
    <w:rsid w:val="0041259E"/>
    <w:rsid w:val="0041402C"/>
    <w:rsid w:val="004141AF"/>
    <w:rsid w:val="004149C7"/>
    <w:rsid w:val="0041652A"/>
    <w:rsid w:val="0041696D"/>
    <w:rsid w:val="00416D17"/>
    <w:rsid w:val="0041797F"/>
    <w:rsid w:val="004204E7"/>
    <w:rsid w:val="00422F42"/>
    <w:rsid w:val="004257D6"/>
    <w:rsid w:val="0042588C"/>
    <w:rsid w:val="00425E9A"/>
    <w:rsid w:val="00426EC7"/>
    <w:rsid w:val="004276C5"/>
    <w:rsid w:val="0043106B"/>
    <w:rsid w:val="00431765"/>
    <w:rsid w:val="00431EA6"/>
    <w:rsid w:val="00432997"/>
    <w:rsid w:val="00433D66"/>
    <w:rsid w:val="00434A04"/>
    <w:rsid w:val="00435707"/>
    <w:rsid w:val="00435A63"/>
    <w:rsid w:val="00435E2E"/>
    <w:rsid w:val="00436D69"/>
    <w:rsid w:val="00436F28"/>
    <w:rsid w:val="0043743F"/>
    <w:rsid w:val="00440780"/>
    <w:rsid w:val="00440CBB"/>
    <w:rsid w:val="004425C9"/>
    <w:rsid w:val="00443CFB"/>
    <w:rsid w:val="0044463D"/>
    <w:rsid w:val="00444B63"/>
    <w:rsid w:val="00444C8C"/>
    <w:rsid w:val="00445D4B"/>
    <w:rsid w:val="00447061"/>
    <w:rsid w:val="004476B8"/>
    <w:rsid w:val="00451051"/>
    <w:rsid w:val="004514C2"/>
    <w:rsid w:val="004519FE"/>
    <w:rsid w:val="00451A60"/>
    <w:rsid w:val="00451BAC"/>
    <w:rsid w:val="00451ECE"/>
    <w:rsid w:val="004520E5"/>
    <w:rsid w:val="004523E3"/>
    <w:rsid w:val="004533BA"/>
    <w:rsid w:val="004551D7"/>
    <w:rsid w:val="00455A21"/>
    <w:rsid w:val="00457125"/>
    <w:rsid w:val="004577AF"/>
    <w:rsid w:val="004578BE"/>
    <w:rsid w:val="00460B89"/>
    <w:rsid w:val="0046126A"/>
    <w:rsid w:val="00461CF0"/>
    <w:rsid w:val="00462796"/>
    <w:rsid w:val="0046292C"/>
    <w:rsid w:val="00462DA7"/>
    <w:rsid w:val="00462EFE"/>
    <w:rsid w:val="00463D97"/>
    <w:rsid w:val="0046419C"/>
    <w:rsid w:val="00464D03"/>
    <w:rsid w:val="004650F7"/>
    <w:rsid w:val="00465E68"/>
    <w:rsid w:val="00467354"/>
    <w:rsid w:val="004676D6"/>
    <w:rsid w:val="00467BC4"/>
    <w:rsid w:val="00470DF6"/>
    <w:rsid w:val="004724C7"/>
    <w:rsid w:val="00472A29"/>
    <w:rsid w:val="004742E8"/>
    <w:rsid w:val="00475F21"/>
    <w:rsid w:val="00476209"/>
    <w:rsid w:val="00480BC6"/>
    <w:rsid w:val="00481366"/>
    <w:rsid w:val="004814FA"/>
    <w:rsid w:val="00481C9C"/>
    <w:rsid w:val="00484CD1"/>
    <w:rsid w:val="0048589D"/>
    <w:rsid w:val="004858F3"/>
    <w:rsid w:val="00485C03"/>
    <w:rsid w:val="00486EC1"/>
    <w:rsid w:val="00490EFE"/>
    <w:rsid w:val="00492A5F"/>
    <w:rsid w:val="00492B73"/>
    <w:rsid w:val="00493FDB"/>
    <w:rsid w:val="004940FA"/>
    <w:rsid w:val="004945A1"/>
    <w:rsid w:val="0049510D"/>
    <w:rsid w:val="00495CA2"/>
    <w:rsid w:val="00495E9D"/>
    <w:rsid w:val="00496588"/>
    <w:rsid w:val="004970B6"/>
    <w:rsid w:val="004970E1"/>
    <w:rsid w:val="00497ABE"/>
    <w:rsid w:val="004A2F39"/>
    <w:rsid w:val="004A4B9E"/>
    <w:rsid w:val="004A4E43"/>
    <w:rsid w:val="004A6961"/>
    <w:rsid w:val="004A7791"/>
    <w:rsid w:val="004A7AF2"/>
    <w:rsid w:val="004B14BF"/>
    <w:rsid w:val="004B26A2"/>
    <w:rsid w:val="004B2C13"/>
    <w:rsid w:val="004B376C"/>
    <w:rsid w:val="004B3A30"/>
    <w:rsid w:val="004B3FB5"/>
    <w:rsid w:val="004B5746"/>
    <w:rsid w:val="004B5843"/>
    <w:rsid w:val="004B60B5"/>
    <w:rsid w:val="004B6B4C"/>
    <w:rsid w:val="004B78E3"/>
    <w:rsid w:val="004C01D6"/>
    <w:rsid w:val="004C01D9"/>
    <w:rsid w:val="004C1872"/>
    <w:rsid w:val="004C19E1"/>
    <w:rsid w:val="004C29A1"/>
    <w:rsid w:val="004C2B02"/>
    <w:rsid w:val="004C411F"/>
    <w:rsid w:val="004C4A7C"/>
    <w:rsid w:val="004C67AD"/>
    <w:rsid w:val="004C73AE"/>
    <w:rsid w:val="004D19B3"/>
    <w:rsid w:val="004D1E01"/>
    <w:rsid w:val="004D2A69"/>
    <w:rsid w:val="004D4016"/>
    <w:rsid w:val="004D444B"/>
    <w:rsid w:val="004D49D9"/>
    <w:rsid w:val="004D5AD3"/>
    <w:rsid w:val="004D5DBC"/>
    <w:rsid w:val="004D6525"/>
    <w:rsid w:val="004D6699"/>
    <w:rsid w:val="004D6CF5"/>
    <w:rsid w:val="004E106E"/>
    <w:rsid w:val="004E165A"/>
    <w:rsid w:val="004E2B13"/>
    <w:rsid w:val="004E3852"/>
    <w:rsid w:val="004E4829"/>
    <w:rsid w:val="004E4BC5"/>
    <w:rsid w:val="004E4F5D"/>
    <w:rsid w:val="004E52FD"/>
    <w:rsid w:val="004E5595"/>
    <w:rsid w:val="004E59FE"/>
    <w:rsid w:val="004E6107"/>
    <w:rsid w:val="004E6727"/>
    <w:rsid w:val="004E6E02"/>
    <w:rsid w:val="004E7FAB"/>
    <w:rsid w:val="004F0745"/>
    <w:rsid w:val="004F1116"/>
    <w:rsid w:val="004F1783"/>
    <w:rsid w:val="004F19BD"/>
    <w:rsid w:val="004F2030"/>
    <w:rsid w:val="004F230A"/>
    <w:rsid w:val="004F26E8"/>
    <w:rsid w:val="004F28CE"/>
    <w:rsid w:val="004F2FA4"/>
    <w:rsid w:val="004F34BE"/>
    <w:rsid w:val="004F4615"/>
    <w:rsid w:val="004F4F76"/>
    <w:rsid w:val="004F55FE"/>
    <w:rsid w:val="004F5839"/>
    <w:rsid w:val="004F708A"/>
    <w:rsid w:val="004F7E77"/>
    <w:rsid w:val="00500669"/>
    <w:rsid w:val="005008BA"/>
    <w:rsid w:val="005023D9"/>
    <w:rsid w:val="005025D0"/>
    <w:rsid w:val="00502CFC"/>
    <w:rsid w:val="00503600"/>
    <w:rsid w:val="00504909"/>
    <w:rsid w:val="00504AD7"/>
    <w:rsid w:val="00504C21"/>
    <w:rsid w:val="0050569F"/>
    <w:rsid w:val="00507B27"/>
    <w:rsid w:val="00510647"/>
    <w:rsid w:val="005110AF"/>
    <w:rsid w:val="005137D9"/>
    <w:rsid w:val="00513F32"/>
    <w:rsid w:val="00514C16"/>
    <w:rsid w:val="00515234"/>
    <w:rsid w:val="0051620A"/>
    <w:rsid w:val="00516C84"/>
    <w:rsid w:val="005175AF"/>
    <w:rsid w:val="00517C3D"/>
    <w:rsid w:val="005200DB"/>
    <w:rsid w:val="0052051D"/>
    <w:rsid w:val="00521EEC"/>
    <w:rsid w:val="0052230B"/>
    <w:rsid w:val="00522851"/>
    <w:rsid w:val="00522AFD"/>
    <w:rsid w:val="005243A9"/>
    <w:rsid w:val="0052524F"/>
    <w:rsid w:val="00527949"/>
    <w:rsid w:val="00530C7A"/>
    <w:rsid w:val="00531183"/>
    <w:rsid w:val="005319A6"/>
    <w:rsid w:val="0053232D"/>
    <w:rsid w:val="00534A58"/>
    <w:rsid w:val="0053527F"/>
    <w:rsid w:val="00535F76"/>
    <w:rsid w:val="00536ABC"/>
    <w:rsid w:val="00536E56"/>
    <w:rsid w:val="0053764C"/>
    <w:rsid w:val="005378B4"/>
    <w:rsid w:val="00540342"/>
    <w:rsid w:val="005414F8"/>
    <w:rsid w:val="00543301"/>
    <w:rsid w:val="0054414E"/>
    <w:rsid w:val="00544A2C"/>
    <w:rsid w:val="005467DB"/>
    <w:rsid w:val="00547E8F"/>
    <w:rsid w:val="00547F6F"/>
    <w:rsid w:val="00550BCA"/>
    <w:rsid w:val="0055247A"/>
    <w:rsid w:val="005527AC"/>
    <w:rsid w:val="0055326A"/>
    <w:rsid w:val="005535C1"/>
    <w:rsid w:val="00553DDE"/>
    <w:rsid w:val="005542C0"/>
    <w:rsid w:val="0055607A"/>
    <w:rsid w:val="00556255"/>
    <w:rsid w:val="00557992"/>
    <w:rsid w:val="00560B11"/>
    <w:rsid w:val="00560FE1"/>
    <w:rsid w:val="005612A5"/>
    <w:rsid w:val="00561D3B"/>
    <w:rsid w:val="005629A7"/>
    <w:rsid w:val="00564F02"/>
    <w:rsid w:val="00565BBA"/>
    <w:rsid w:val="00567D26"/>
    <w:rsid w:val="005724A6"/>
    <w:rsid w:val="00574A0A"/>
    <w:rsid w:val="005751F2"/>
    <w:rsid w:val="005776AD"/>
    <w:rsid w:val="005800BE"/>
    <w:rsid w:val="00580130"/>
    <w:rsid w:val="005818A5"/>
    <w:rsid w:val="00581CC3"/>
    <w:rsid w:val="00582299"/>
    <w:rsid w:val="00582D13"/>
    <w:rsid w:val="00582DE6"/>
    <w:rsid w:val="005832C7"/>
    <w:rsid w:val="005847BF"/>
    <w:rsid w:val="00584F96"/>
    <w:rsid w:val="00585C35"/>
    <w:rsid w:val="00586145"/>
    <w:rsid w:val="00587E28"/>
    <w:rsid w:val="00592D90"/>
    <w:rsid w:val="00593983"/>
    <w:rsid w:val="005940F9"/>
    <w:rsid w:val="00594A29"/>
    <w:rsid w:val="005950CF"/>
    <w:rsid w:val="0059552B"/>
    <w:rsid w:val="00595D3D"/>
    <w:rsid w:val="005961ED"/>
    <w:rsid w:val="00596A75"/>
    <w:rsid w:val="005A1423"/>
    <w:rsid w:val="005A4835"/>
    <w:rsid w:val="005A5A0A"/>
    <w:rsid w:val="005A5CA0"/>
    <w:rsid w:val="005A60CD"/>
    <w:rsid w:val="005A6886"/>
    <w:rsid w:val="005A719E"/>
    <w:rsid w:val="005A78CF"/>
    <w:rsid w:val="005A7AAA"/>
    <w:rsid w:val="005B001E"/>
    <w:rsid w:val="005B36B1"/>
    <w:rsid w:val="005B4189"/>
    <w:rsid w:val="005B4235"/>
    <w:rsid w:val="005B4DD8"/>
    <w:rsid w:val="005B4E18"/>
    <w:rsid w:val="005B54D8"/>
    <w:rsid w:val="005B678B"/>
    <w:rsid w:val="005B7001"/>
    <w:rsid w:val="005C04A0"/>
    <w:rsid w:val="005C07DA"/>
    <w:rsid w:val="005C0853"/>
    <w:rsid w:val="005C1388"/>
    <w:rsid w:val="005C3A39"/>
    <w:rsid w:val="005C6AEC"/>
    <w:rsid w:val="005C6AF6"/>
    <w:rsid w:val="005C6EDB"/>
    <w:rsid w:val="005C70A2"/>
    <w:rsid w:val="005C7B0C"/>
    <w:rsid w:val="005D0286"/>
    <w:rsid w:val="005D0938"/>
    <w:rsid w:val="005D098A"/>
    <w:rsid w:val="005D15B7"/>
    <w:rsid w:val="005D1735"/>
    <w:rsid w:val="005D2D1D"/>
    <w:rsid w:val="005D310A"/>
    <w:rsid w:val="005D49A1"/>
    <w:rsid w:val="005D4CF7"/>
    <w:rsid w:val="005D4DE5"/>
    <w:rsid w:val="005D5756"/>
    <w:rsid w:val="005D5C4A"/>
    <w:rsid w:val="005D6BCC"/>
    <w:rsid w:val="005D722F"/>
    <w:rsid w:val="005D7D88"/>
    <w:rsid w:val="005D7E73"/>
    <w:rsid w:val="005E0CAD"/>
    <w:rsid w:val="005E125A"/>
    <w:rsid w:val="005E20A0"/>
    <w:rsid w:val="005E28C3"/>
    <w:rsid w:val="005E2F5F"/>
    <w:rsid w:val="005E6479"/>
    <w:rsid w:val="005F0C7B"/>
    <w:rsid w:val="005F0E74"/>
    <w:rsid w:val="005F1E03"/>
    <w:rsid w:val="005F2923"/>
    <w:rsid w:val="005F3BF2"/>
    <w:rsid w:val="005F4D17"/>
    <w:rsid w:val="005F4D53"/>
    <w:rsid w:val="005F5FFC"/>
    <w:rsid w:val="005F77AC"/>
    <w:rsid w:val="005F7B54"/>
    <w:rsid w:val="00600948"/>
    <w:rsid w:val="0060182F"/>
    <w:rsid w:val="00601BEB"/>
    <w:rsid w:val="006022B6"/>
    <w:rsid w:val="006031CF"/>
    <w:rsid w:val="0060362D"/>
    <w:rsid w:val="00604672"/>
    <w:rsid w:val="00605EF9"/>
    <w:rsid w:val="00610D35"/>
    <w:rsid w:val="00614B29"/>
    <w:rsid w:val="00615CF1"/>
    <w:rsid w:val="006161E8"/>
    <w:rsid w:val="0061681A"/>
    <w:rsid w:val="00620D26"/>
    <w:rsid w:val="00621125"/>
    <w:rsid w:val="0062115F"/>
    <w:rsid w:val="00622048"/>
    <w:rsid w:val="00622D72"/>
    <w:rsid w:val="006235FF"/>
    <w:rsid w:val="00624642"/>
    <w:rsid w:val="00624945"/>
    <w:rsid w:val="00625F3E"/>
    <w:rsid w:val="006260C5"/>
    <w:rsid w:val="00627370"/>
    <w:rsid w:val="00627943"/>
    <w:rsid w:val="00627BB5"/>
    <w:rsid w:val="006309AF"/>
    <w:rsid w:val="00630C42"/>
    <w:rsid w:val="00631BDA"/>
    <w:rsid w:val="00631F02"/>
    <w:rsid w:val="00634243"/>
    <w:rsid w:val="006342CD"/>
    <w:rsid w:val="00635C70"/>
    <w:rsid w:val="006367C4"/>
    <w:rsid w:val="00636F5D"/>
    <w:rsid w:val="006406CE"/>
    <w:rsid w:val="00640AB0"/>
    <w:rsid w:val="00642A97"/>
    <w:rsid w:val="006431D9"/>
    <w:rsid w:val="0064352D"/>
    <w:rsid w:val="0064533B"/>
    <w:rsid w:val="0064644F"/>
    <w:rsid w:val="0064686B"/>
    <w:rsid w:val="0064688C"/>
    <w:rsid w:val="00646955"/>
    <w:rsid w:val="00646FEB"/>
    <w:rsid w:val="00647F53"/>
    <w:rsid w:val="006513CE"/>
    <w:rsid w:val="00651A95"/>
    <w:rsid w:val="006521AB"/>
    <w:rsid w:val="00652373"/>
    <w:rsid w:val="00654187"/>
    <w:rsid w:val="00654B6B"/>
    <w:rsid w:val="00654CB2"/>
    <w:rsid w:val="00654CE1"/>
    <w:rsid w:val="00655CE7"/>
    <w:rsid w:val="00656C12"/>
    <w:rsid w:val="006600DC"/>
    <w:rsid w:val="006606D7"/>
    <w:rsid w:val="0066112F"/>
    <w:rsid w:val="0066159A"/>
    <w:rsid w:val="00664094"/>
    <w:rsid w:val="006649B0"/>
    <w:rsid w:val="00664C15"/>
    <w:rsid w:val="00665D5B"/>
    <w:rsid w:val="00665DAC"/>
    <w:rsid w:val="006670E2"/>
    <w:rsid w:val="00667236"/>
    <w:rsid w:val="00667316"/>
    <w:rsid w:val="006709EE"/>
    <w:rsid w:val="00670DFE"/>
    <w:rsid w:val="00670E83"/>
    <w:rsid w:val="00672DCC"/>
    <w:rsid w:val="00672E10"/>
    <w:rsid w:val="00673258"/>
    <w:rsid w:val="006732F9"/>
    <w:rsid w:val="0067385C"/>
    <w:rsid w:val="00675127"/>
    <w:rsid w:val="00675AE8"/>
    <w:rsid w:val="00675DEE"/>
    <w:rsid w:val="00676196"/>
    <w:rsid w:val="00676A49"/>
    <w:rsid w:val="00676D64"/>
    <w:rsid w:val="00680F1D"/>
    <w:rsid w:val="00683BF3"/>
    <w:rsid w:val="00684D67"/>
    <w:rsid w:val="00685364"/>
    <w:rsid w:val="006901EE"/>
    <w:rsid w:val="0069022F"/>
    <w:rsid w:val="00690D53"/>
    <w:rsid w:val="00692B05"/>
    <w:rsid w:val="00693D6E"/>
    <w:rsid w:val="006951A7"/>
    <w:rsid w:val="00695B45"/>
    <w:rsid w:val="006A08AD"/>
    <w:rsid w:val="006A0B49"/>
    <w:rsid w:val="006A0F7B"/>
    <w:rsid w:val="006A1A74"/>
    <w:rsid w:val="006A1CDC"/>
    <w:rsid w:val="006A27F0"/>
    <w:rsid w:val="006A2C93"/>
    <w:rsid w:val="006A4069"/>
    <w:rsid w:val="006A44FA"/>
    <w:rsid w:val="006A4705"/>
    <w:rsid w:val="006A5AF3"/>
    <w:rsid w:val="006A5D9E"/>
    <w:rsid w:val="006A766A"/>
    <w:rsid w:val="006A7C2D"/>
    <w:rsid w:val="006B1AB0"/>
    <w:rsid w:val="006B3405"/>
    <w:rsid w:val="006B3EFE"/>
    <w:rsid w:val="006B61C8"/>
    <w:rsid w:val="006B6207"/>
    <w:rsid w:val="006B6688"/>
    <w:rsid w:val="006B7DD3"/>
    <w:rsid w:val="006C07C1"/>
    <w:rsid w:val="006C0E82"/>
    <w:rsid w:val="006C12A7"/>
    <w:rsid w:val="006C1638"/>
    <w:rsid w:val="006C1BC6"/>
    <w:rsid w:val="006C2BDC"/>
    <w:rsid w:val="006C2D84"/>
    <w:rsid w:val="006C4451"/>
    <w:rsid w:val="006C5AF4"/>
    <w:rsid w:val="006C5B3E"/>
    <w:rsid w:val="006C6393"/>
    <w:rsid w:val="006C6621"/>
    <w:rsid w:val="006D164C"/>
    <w:rsid w:val="006D2CC6"/>
    <w:rsid w:val="006D4035"/>
    <w:rsid w:val="006D41B3"/>
    <w:rsid w:val="006D4E71"/>
    <w:rsid w:val="006D5F2A"/>
    <w:rsid w:val="006D6DFB"/>
    <w:rsid w:val="006D7315"/>
    <w:rsid w:val="006D7499"/>
    <w:rsid w:val="006D7926"/>
    <w:rsid w:val="006E0273"/>
    <w:rsid w:val="006E0B96"/>
    <w:rsid w:val="006E1E54"/>
    <w:rsid w:val="006E21A7"/>
    <w:rsid w:val="006E2F4F"/>
    <w:rsid w:val="006E3605"/>
    <w:rsid w:val="006E3C31"/>
    <w:rsid w:val="006E3E47"/>
    <w:rsid w:val="006E4464"/>
    <w:rsid w:val="006E6ECB"/>
    <w:rsid w:val="006E7127"/>
    <w:rsid w:val="006E76A9"/>
    <w:rsid w:val="006E7E66"/>
    <w:rsid w:val="006F0DA8"/>
    <w:rsid w:val="006F296F"/>
    <w:rsid w:val="006F6E14"/>
    <w:rsid w:val="006F7144"/>
    <w:rsid w:val="00701932"/>
    <w:rsid w:val="007053B9"/>
    <w:rsid w:val="007061CE"/>
    <w:rsid w:val="00706D00"/>
    <w:rsid w:val="00706FBE"/>
    <w:rsid w:val="007072B2"/>
    <w:rsid w:val="00707DFE"/>
    <w:rsid w:val="00710B63"/>
    <w:rsid w:val="007117BA"/>
    <w:rsid w:val="0071309D"/>
    <w:rsid w:val="007133CB"/>
    <w:rsid w:val="00714310"/>
    <w:rsid w:val="00714428"/>
    <w:rsid w:val="00714C93"/>
    <w:rsid w:val="00715016"/>
    <w:rsid w:val="007168FF"/>
    <w:rsid w:val="0071792C"/>
    <w:rsid w:val="00720926"/>
    <w:rsid w:val="00721B53"/>
    <w:rsid w:val="00722346"/>
    <w:rsid w:val="00723655"/>
    <w:rsid w:val="00723B5C"/>
    <w:rsid w:val="00724154"/>
    <w:rsid w:val="00726E95"/>
    <w:rsid w:val="007325BA"/>
    <w:rsid w:val="00732C63"/>
    <w:rsid w:val="0073338A"/>
    <w:rsid w:val="00733CF8"/>
    <w:rsid w:val="00734174"/>
    <w:rsid w:val="00734C2B"/>
    <w:rsid w:val="00735F5C"/>
    <w:rsid w:val="00736766"/>
    <w:rsid w:val="00737327"/>
    <w:rsid w:val="00737DB3"/>
    <w:rsid w:val="00740C3A"/>
    <w:rsid w:val="007423F2"/>
    <w:rsid w:val="007427D7"/>
    <w:rsid w:val="00742920"/>
    <w:rsid w:val="00742CC6"/>
    <w:rsid w:val="00743D44"/>
    <w:rsid w:val="00744640"/>
    <w:rsid w:val="00746040"/>
    <w:rsid w:val="00746A03"/>
    <w:rsid w:val="00747C91"/>
    <w:rsid w:val="0075148A"/>
    <w:rsid w:val="00751715"/>
    <w:rsid w:val="00752218"/>
    <w:rsid w:val="0075262A"/>
    <w:rsid w:val="007526C7"/>
    <w:rsid w:val="00753108"/>
    <w:rsid w:val="00754916"/>
    <w:rsid w:val="00755DC7"/>
    <w:rsid w:val="00756CE3"/>
    <w:rsid w:val="007579A3"/>
    <w:rsid w:val="0076207D"/>
    <w:rsid w:val="00762098"/>
    <w:rsid w:val="00762FCA"/>
    <w:rsid w:val="00763893"/>
    <w:rsid w:val="007649AD"/>
    <w:rsid w:val="00764CEA"/>
    <w:rsid w:val="00764EE3"/>
    <w:rsid w:val="0076511A"/>
    <w:rsid w:val="0076574A"/>
    <w:rsid w:val="00765A0A"/>
    <w:rsid w:val="00766261"/>
    <w:rsid w:val="0076627D"/>
    <w:rsid w:val="00767088"/>
    <w:rsid w:val="0076736D"/>
    <w:rsid w:val="00771CB6"/>
    <w:rsid w:val="00772B60"/>
    <w:rsid w:val="0077386E"/>
    <w:rsid w:val="00773F38"/>
    <w:rsid w:val="00774DE6"/>
    <w:rsid w:val="00776934"/>
    <w:rsid w:val="00782C02"/>
    <w:rsid w:val="00783002"/>
    <w:rsid w:val="007843A3"/>
    <w:rsid w:val="00784681"/>
    <w:rsid w:val="00787116"/>
    <w:rsid w:val="0078768C"/>
    <w:rsid w:val="007877B7"/>
    <w:rsid w:val="00790835"/>
    <w:rsid w:val="00790D27"/>
    <w:rsid w:val="0079139A"/>
    <w:rsid w:val="007928C4"/>
    <w:rsid w:val="00792E0E"/>
    <w:rsid w:val="0079300D"/>
    <w:rsid w:val="00793B21"/>
    <w:rsid w:val="007952B4"/>
    <w:rsid w:val="00795547"/>
    <w:rsid w:val="00795747"/>
    <w:rsid w:val="007965CE"/>
    <w:rsid w:val="00796985"/>
    <w:rsid w:val="0079699F"/>
    <w:rsid w:val="007970EE"/>
    <w:rsid w:val="0079716A"/>
    <w:rsid w:val="007A0794"/>
    <w:rsid w:val="007A089D"/>
    <w:rsid w:val="007A1BBC"/>
    <w:rsid w:val="007A2457"/>
    <w:rsid w:val="007A590E"/>
    <w:rsid w:val="007B080C"/>
    <w:rsid w:val="007B0F75"/>
    <w:rsid w:val="007B1BF6"/>
    <w:rsid w:val="007B38C8"/>
    <w:rsid w:val="007B3A97"/>
    <w:rsid w:val="007B3C23"/>
    <w:rsid w:val="007B57CF"/>
    <w:rsid w:val="007B5D82"/>
    <w:rsid w:val="007B6206"/>
    <w:rsid w:val="007B6703"/>
    <w:rsid w:val="007B7C68"/>
    <w:rsid w:val="007B7DD0"/>
    <w:rsid w:val="007C0BB0"/>
    <w:rsid w:val="007C1485"/>
    <w:rsid w:val="007C17CD"/>
    <w:rsid w:val="007C17D9"/>
    <w:rsid w:val="007C2359"/>
    <w:rsid w:val="007C2376"/>
    <w:rsid w:val="007C3DC2"/>
    <w:rsid w:val="007C3FF8"/>
    <w:rsid w:val="007C4D92"/>
    <w:rsid w:val="007D0C00"/>
    <w:rsid w:val="007D102B"/>
    <w:rsid w:val="007D227C"/>
    <w:rsid w:val="007D2449"/>
    <w:rsid w:val="007D3949"/>
    <w:rsid w:val="007D44EB"/>
    <w:rsid w:val="007D4514"/>
    <w:rsid w:val="007D5392"/>
    <w:rsid w:val="007D5395"/>
    <w:rsid w:val="007D664E"/>
    <w:rsid w:val="007D674C"/>
    <w:rsid w:val="007D6DCA"/>
    <w:rsid w:val="007D758C"/>
    <w:rsid w:val="007E313D"/>
    <w:rsid w:val="007E425C"/>
    <w:rsid w:val="007E44CD"/>
    <w:rsid w:val="007E542B"/>
    <w:rsid w:val="007E6297"/>
    <w:rsid w:val="007E7000"/>
    <w:rsid w:val="007E72DB"/>
    <w:rsid w:val="007E73E8"/>
    <w:rsid w:val="007E7A91"/>
    <w:rsid w:val="007F0501"/>
    <w:rsid w:val="007F09E1"/>
    <w:rsid w:val="007F1F16"/>
    <w:rsid w:val="007F32D2"/>
    <w:rsid w:val="007F51F1"/>
    <w:rsid w:val="007F52F5"/>
    <w:rsid w:val="007F53C5"/>
    <w:rsid w:val="007F70B6"/>
    <w:rsid w:val="007F7EFB"/>
    <w:rsid w:val="0080130A"/>
    <w:rsid w:val="008016CA"/>
    <w:rsid w:val="00803237"/>
    <w:rsid w:val="008035CD"/>
    <w:rsid w:val="00804991"/>
    <w:rsid w:val="00805C9F"/>
    <w:rsid w:val="00807CA2"/>
    <w:rsid w:val="008111E3"/>
    <w:rsid w:val="00812524"/>
    <w:rsid w:val="008132CD"/>
    <w:rsid w:val="00813EAD"/>
    <w:rsid w:val="00815D80"/>
    <w:rsid w:val="008160C9"/>
    <w:rsid w:val="0081688C"/>
    <w:rsid w:val="00816901"/>
    <w:rsid w:val="008172F5"/>
    <w:rsid w:val="008219B2"/>
    <w:rsid w:val="0082263B"/>
    <w:rsid w:val="008232A1"/>
    <w:rsid w:val="00823504"/>
    <w:rsid w:val="00823C18"/>
    <w:rsid w:val="0082437F"/>
    <w:rsid w:val="00824B61"/>
    <w:rsid w:val="008258C0"/>
    <w:rsid w:val="008260B2"/>
    <w:rsid w:val="008314A0"/>
    <w:rsid w:val="00832392"/>
    <w:rsid w:val="00832A08"/>
    <w:rsid w:val="0083308B"/>
    <w:rsid w:val="0083318F"/>
    <w:rsid w:val="00833241"/>
    <w:rsid w:val="0083385F"/>
    <w:rsid w:val="00834984"/>
    <w:rsid w:val="0083638C"/>
    <w:rsid w:val="00836FAE"/>
    <w:rsid w:val="0084282A"/>
    <w:rsid w:val="008430F6"/>
    <w:rsid w:val="0084566C"/>
    <w:rsid w:val="00846537"/>
    <w:rsid w:val="00847154"/>
    <w:rsid w:val="00847C89"/>
    <w:rsid w:val="008503BA"/>
    <w:rsid w:val="0085125F"/>
    <w:rsid w:val="008537A0"/>
    <w:rsid w:val="008537BE"/>
    <w:rsid w:val="008540B8"/>
    <w:rsid w:val="00854D0E"/>
    <w:rsid w:val="008552D2"/>
    <w:rsid w:val="0085552C"/>
    <w:rsid w:val="00855601"/>
    <w:rsid w:val="008559DE"/>
    <w:rsid w:val="00855B28"/>
    <w:rsid w:val="00855EF4"/>
    <w:rsid w:val="008565B8"/>
    <w:rsid w:val="0085689D"/>
    <w:rsid w:val="00856ED2"/>
    <w:rsid w:val="00857243"/>
    <w:rsid w:val="008576DE"/>
    <w:rsid w:val="00861E27"/>
    <w:rsid w:val="00862494"/>
    <w:rsid w:val="00862630"/>
    <w:rsid w:val="00862B96"/>
    <w:rsid w:val="0086365B"/>
    <w:rsid w:val="00864884"/>
    <w:rsid w:val="0086493A"/>
    <w:rsid w:val="00865B2F"/>
    <w:rsid w:val="00866070"/>
    <w:rsid w:val="00866110"/>
    <w:rsid w:val="0086680F"/>
    <w:rsid w:val="00866B4F"/>
    <w:rsid w:val="00866B9A"/>
    <w:rsid w:val="00866C5C"/>
    <w:rsid w:val="008674B0"/>
    <w:rsid w:val="00867D43"/>
    <w:rsid w:val="00870F4D"/>
    <w:rsid w:val="00872D45"/>
    <w:rsid w:val="008731CA"/>
    <w:rsid w:val="00874802"/>
    <w:rsid w:val="0087503A"/>
    <w:rsid w:val="00876AB5"/>
    <w:rsid w:val="008776D8"/>
    <w:rsid w:val="00881156"/>
    <w:rsid w:val="00881D7D"/>
    <w:rsid w:val="00882BDA"/>
    <w:rsid w:val="00883610"/>
    <w:rsid w:val="008857DB"/>
    <w:rsid w:val="008877C3"/>
    <w:rsid w:val="0089075B"/>
    <w:rsid w:val="00890B09"/>
    <w:rsid w:val="00890B2F"/>
    <w:rsid w:val="008911ED"/>
    <w:rsid w:val="00891673"/>
    <w:rsid w:val="008922E3"/>
    <w:rsid w:val="00892798"/>
    <w:rsid w:val="00894997"/>
    <w:rsid w:val="00895D6A"/>
    <w:rsid w:val="008963AD"/>
    <w:rsid w:val="008975A2"/>
    <w:rsid w:val="00897ABA"/>
    <w:rsid w:val="00897B8E"/>
    <w:rsid w:val="008A0895"/>
    <w:rsid w:val="008A0EE9"/>
    <w:rsid w:val="008A102C"/>
    <w:rsid w:val="008A14A3"/>
    <w:rsid w:val="008A180F"/>
    <w:rsid w:val="008A1E14"/>
    <w:rsid w:val="008A247D"/>
    <w:rsid w:val="008A3707"/>
    <w:rsid w:val="008A3783"/>
    <w:rsid w:val="008A3F95"/>
    <w:rsid w:val="008A431E"/>
    <w:rsid w:val="008A4CF6"/>
    <w:rsid w:val="008A5A58"/>
    <w:rsid w:val="008A5A60"/>
    <w:rsid w:val="008A6032"/>
    <w:rsid w:val="008A6241"/>
    <w:rsid w:val="008A7080"/>
    <w:rsid w:val="008A799F"/>
    <w:rsid w:val="008B016B"/>
    <w:rsid w:val="008B0198"/>
    <w:rsid w:val="008B04B8"/>
    <w:rsid w:val="008B19AC"/>
    <w:rsid w:val="008B27EF"/>
    <w:rsid w:val="008B2BE8"/>
    <w:rsid w:val="008B32AB"/>
    <w:rsid w:val="008B3AB9"/>
    <w:rsid w:val="008B4597"/>
    <w:rsid w:val="008B5C30"/>
    <w:rsid w:val="008B6058"/>
    <w:rsid w:val="008B6B09"/>
    <w:rsid w:val="008B6F8B"/>
    <w:rsid w:val="008B7A1D"/>
    <w:rsid w:val="008C034B"/>
    <w:rsid w:val="008C049A"/>
    <w:rsid w:val="008C0B61"/>
    <w:rsid w:val="008C0C05"/>
    <w:rsid w:val="008C1080"/>
    <w:rsid w:val="008C1DC1"/>
    <w:rsid w:val="008C3713"/>
    <w:rsid w:val="008C3D0F"/>
    <w:rsid w:val="008C4140"/>
    <w:rsid w:val="008C433F"/>
    <w:rsid w:val="008C4511"/>
    <w:rsid w:val="008C47BC"/>
    <w:rsid w:val="008C4937"/>
    <w:rsid w:val="008C4CE0"/>
    <w:rsid w:val="008C56FF"/>
    <w:rsid w:val="008C5AA7"/>
    <w:rsid w:val="008C5C83"/>
    <w:rsid w:val="008C6318"/>
    <w:rsid w:val="008D0C73"/>
    <w:rsid w:val="008D3237"/>
    <w:rsid w:val="008D3485"/>
    <w:rsid w:val="008D488B"/>
    <w:rsid w:val="008D5ACC"/>
    <w:rsid w:val="008D6A47"/>
    <w:rsid w:val="008D6ABA"/>
    <w:rsid w:val="008D6D2B"/>
    <w:rsid w:val="008D6FA4"/>
    <w:rsid w:val="008D7BEB"/>
    <w:rsid w:val="008E0396"/>
    <w:rsid w:val="008E08FE"/>
    <w:rsid w:val="008E0A66"/>
    <w:rsid w:val="008E1A21"/>
    <w:rsid w:val="008E215A"/>
    <w:rsid w:val="008E31AB"/>
    <w:rsid w:val="008E484F"/>
    <w:rsid w:val="008E4DF0"/>
    <w:rsid w:val="008E4EAA"/>
    <w:rsid w:val="008E50DF"/>
    <w:rsid w:val="008E5EC4"/>
    <w:rsid w:val="008E5FF6"/>
    <w:rsid w:val="008E64CF"/>
    <w:rsid w:val="008E7269"/>
    <w:rsid w:val="008E730C"/>
    <w:rsid w:val="008E743E"/>
    <w:rsid w:val="008E7FA9"/>
    <w:rsid w:val="008F04A4"/>
    <w:rsid w:val="008F06B5"/>
    <w:rsid w:val="008F1403"/>
    <w:rsid w:val="008F1D3C"/>
    <w:rsid w:val="008F27E9"/>
    <w:rsid w:val="008F28F0"/>
    <w:rsid w:val="008F7654"/>
    <w:rsid w:val="009018DD"/>
    <w:rsid w:val="009031FA"/>
    <w:rsid w:val="009035AF"/>
    <w:rsid w:val="009041C9"/>
    <w:rsid w:val="009041D8"/>
    <w:rsid w:val="009047DD"/>
    <w:rsid w:val="00904821"/>
    <w:rsid w:val="00904AAE"/>
    <w:rsid w:val="0090513E"/>
    <w:rsid w:val="00905A6E"/>
    <w:rsid w:val="00905C34"/>
    <w:rsid w:val="00905D5F"/>
    <w:rsid w:val="00905E4A"/>
    <w:rsid w:val="0090622F"/>
    <w:rsid w:val="009065B0"/>
    <w:rsid w:val="009076F1"/>
    <w:rsid w:val="00910CC2"/>
    <w:rsid w:val="009123F6"/>
    <w:rsid w:val="00912FC5"/>
    <w:rsid w:val="00914C04"/>
    <w:rsid w:val="00914D37"/>
    <w:rsid w:val="0091541F"/>
    <w:rsid w:val="0091583F"/>
    <w:rsid w:val="009158BF"/>
    <w:rsid w:val="00915A63"/>
    <w:rsid w:val="00915EA8"/>
    <w:rsid w:val="00916E9B"/>
    <w:rsid w:val="009177BB"/>
    <w:rsid w:val="00920069"/>
    <w:rsid w:val="00920350"/>
    <w:rsid w:val="0092043E"/>
    <w:rsid w:val="009211AA"/>
    <w:rsid w:val="009226E6"/>
    <w:rsid w:val="00923D0D"/>
    <w:rsid w:val="00923DBE"/>
    <w:rsid w:val="009256C3"/>
    <w:rsid w:val="00925AB8"/>
    <w:rsid w:val="00926053"/>
    <w:rsid w:val="0092766B"/>
    <w:rsid w:val="009278A5"/>
    <w:rsid w:val="00927A3C"/>
    <w:rsid w:val="00930E68"/>
    <w:rsid w:val="00932775"/>
    <w:rsid w:val="009328B6"/>
    <w:rsid w:val="00932955"/>
    <w:rsid w:val="00933472"/>
    <w:rsid w:val="0093430E"/>
    <w:rsid w:val="00934F70"/>
    <w:rsid w:val="00935820"/>
    <w:rsid w:val="00935E23"/>
    <w:rsid w:val="00936A28"/>
    <w:rsid w:val="00937404"/>
    <w:rsid w:val="00937B07"/>
    <w:rsid w:val="00940102"/>
    <w:rsid w:val="009403D2"/>
    <w:rsid w:val="0094058D"/>
    <w:rsid w:val="0094058F"/>
    <w:rsid w:val="009413CD"/>
    <w:rsid w:val="00942376"/>
    <w:rsid w:val="0094428D"/>
    <w:rsid w:val="00944A20"/>
    <w:rsid w:val="00944D89"/>
    <w:rsid w:val="0094540E"/>
    <w:rsid w:val="00945FFE"/>
    <w:rsid w:val="009469E1"/>
    <w:rsid w:val="0095245E"/>
    <w:rsid w:val="009545A7"/>
    <w:rsid w:val="00954E4A"/>
    <w:rsid w:val="00955C35"/>
    <w:rsid w:val="00956074"/>
    <w:rsid w:val="0095777A"/>
    <w:rsid w:val="009578D2"/>
    <w:rsid w:val="00957CB2"/>
    <w:rsid w:val="009619CF"/>
    <w:rsid w:val="00966452"/>
    <w:rsid w:val="009667E3"/>
    <w:rsid w:val="00967F81"/>
    <w:rsid w:val="00970304"/>
    <w:rsid w:val="009725BF"/>
    <w:rsid w:val="00973AD2"/>
    <w:rsid w:val="00974D1C"/>
    <w:rsid w:val="00974E6D"/>
    <w:rsid w:val="00974F0B"/>
    <w:rsid w:val="009755EB"/>
    <w:rsid w:val="00977667"/>
    <w:rsid w:val="009807FF"/>
    <w:rsid w:val="00980C5A"/>
    <w:rsid w:val="009816C2"/>
    <w:rsid w:val="00981A70"/>
    <w:rsid w:val="00981C1E"/>
    <w:rsid w:val="00981CB3"/>
    <w:rsid w:val="00981E77"/>
    <w:rsid w:val="00983E3B"/>
    <w:rsid w:val="00983E78"/>
    <w:rsid w:val="009847B8"/>
    <w:rsid w:val="00987503"/>
    <w:rsid w:val="00987D86"/>
    <w:rsid w:val="009901C0"/>
    <w:rsid w:val="0099070C"/>
    <w:rsid w:val="00992F31"/>
    <w:rsid w:val="00992FEA"/>
    <w:rsid w:val="00994B71"/>
    <w:rsid w:val="00994C7A"/>
    <w:rsid w:val="009971BF"/>
    <w:rsid w:val="009A0362"/>
    <w:rsid w:val="009A1343"/>
    <w:rsid w:val="009A1652"/>
    <w:rsid w:val="009A23C2"/>
    <w:rsid w:val="009A3135"/>
    <w:rsid w:val="009A4EEB"/>
    <w:rsid w:val="009A532D"/>
    <w:rsid w:val="009A5E94"/>
    <w:rsid w:val="009B2420"/>
    <w:rsid w:val="009B2719"/>
    <w:rsid w:val="009B4174"/>
    <w:rsid w:val="009B417A"/>
    <w:rsid w:val="009B41A9"/>
    <w:rsid w:val="009B69E8"/>
    <w:rsid w:val="009B7B9C"/>
    <w:rsid w:val="009C0204"/>
    <w:rsid w:val="009C1AE6"/>
    <w:rsid w:val="009C280E"/>
    <w:rsid w:val="009C362E"/>
    <w:rsid w:val="009C4648"/>
    <w:rsid w:val="009C4926"/>
    <w:rsid w:val="009C4CF2"/>
    <w:rsid w:val="009C5920"/>
    <w:rsid w:val="009C5E2C"/>
    <w:rsid w:val="009C614A"/>
    <w:rsid w:val="009C6F75"/>
    <w:rsid w:val="009C794D"/>
    <w:rsid w:val="009C7FC1"/>
    <w:rsid w:val="009D045B"/>
    <w:rsid w:val="009D062A"/>
    <w:rsid w:val="009D090D"/>
    <w:rsid w:val="009D2CD0"/>
    <w:rsid w:val="009D43AA"/>
    <w:rsid w:val="009D56D2"/>
    <w:rsid w:val="009D6094"/>
    <w:rsid w:val="009D6F1F"/>
    <w:rsid w:val="009D7D1C"/>
    <w:rsid w:val="009E2267"/>
    <w:rsid w:val="009E251A"/>
    <w:rsid w:val="009E2C20"/>
    <w:rsid w:val="009E3422"/>
    <w:rsid w:val="009E3799"/>
    <w:rsid w:val="009E44DB"/>
    <w:rsid w:val="009E5271"/>
    <w:rsid w:val="009E6014"/>
    <w:rsid w:val="009E7EAA"/>
    <w:rsid w:val="009F0906"/>
    <w:rsid w:val="009F0922"/>
    <w:rsid w:val="009F09A6"/>
    <w:rsid w:val="009F1148"/>
    <w:rsid w:val="009F117C"/>
    <w:rsid w:val="009F1A28"/>
    <w:rsid w:val="009F3676"/>
    <w:rsid w:val="009F36C2"/>
    <w:rsid w:val="009F3E23"/>
    <w:rsid w:val="009F40CD"/>
    <w:rsid w:val="009F5F5D"/>
    <w:rsid w:val="009F7AD7"/>
    <w:rsid w:val="00A00285"/>
    <w:rsid w:val="00A00F8A"/>
    <w:rsid w:val="00A0203B"/>
    <w:rsid w:val="00A021F0"/>
    <w:rsid w:val="00A04652"/>
    <w:rsid w:val="00A0633E"/>
    <w:rsid w:val="00A068BB"/>
    <w:rsid w:val="00A0708A"/>
    <w:rsid w:val="00A072FA"/>
    <w:rsid w:val="00A07A8A"/>
    <w:rsid w:val="00A11121"/>
    <w:rsid w:val="00A11185"/>
    <w:rsid w:val="00A11D70"/>
    <w:rsid w:val="00A120A7"/>
    <w:rsid w:val="00A1368A"/>
    <w:rsid w:val="00A13792"/>
    <w:rsid w:val="00A13A78"/>
    <w:rsid w:val="00A13C92"/>
    <w:rsid w:val="00A14094"/>
    <w:rsid w:val="00A16258"/>
    <w:rsid w:val="00A175E9"/>
    <w:rsid w:val="00A1773C"/>
    <w:rsid w:val="00A20169"/>
    <w:rsid w:val="00A20A8E"/>
    <w:rsid w:val="00A210F8"/>
    <w:rsid w:val="00A222E5"/>
    <w:rsid w:val="00A227B4"/>
    <w:rsid w:val="00A23502"/>
    <w:rsid w:val="00A24395"/>
    <w:rsid w:val="00A24C20"/>
    <w:rsid w:val="00A25263"/>
    <w:rsid w:val="00A254A7"/>
    <w:rsid w:val="00A254D4"/>
    <w:rsid w:val="00A2598D"/>
    <w:rsid w:val="00A26590"/>
    <w:rsid w:val="00A26788"/>
    <w:rsid w:val="00A26E34"/>
    <w:rsid w:val="00A26ED3"/>
    <w:rsid w:val="00A27056"/>
    <w:rsid w:val="00A279DD"/>
    <w:rsid w:val="00A30146"/>
    <w:rsid w:val="00A311A0"/>
    <w:rsid w:val="00A3170C"/>
    <w:rsid w:val="00A32641"/>
    <w:rsid w:val="00A33513"/>
    <w:rsid w:val="00A33E41"/>
    <w:rsid w:val="00A33F3E"/>
    <w:rsid w:val="00A3491C"/>
    <w:rsid w:val="00A35E13"/>
    <w:rsid w:val="00A4129A"/>
    <w:rsid w:val="00A41524"/>
    <w:rsid w:val="00A42BD2"/>
    <w:rsid w:val="00A457E4"/>
    <w:rsid w:val="00A5146E"/>
    <w:rsid w:val="00A532CD"/>
    <w:rsid w:val="00A54AC9"/>
    <w:rsid w:val="00A54D13"/>
    <w:rsid w:val="00A601EF"/>
    <w:rsid w:val="00A602B3"/>
    <w:rsid w:val="00A6075C"/>
    <w:rsid w:val="00A60A57"/>
    <w:rsid w:val="00A60CD2"/>
    <w:rsid w:val="00A60E96"/>
    <w:rsid w:val="00A61ECC"/>
    <w:rsid w:val="00A62D2A"/>
    <w:rsid w:val="00A63352"/>
    <w:rsid w:val="00A6336D"/>
    <w:rsid w:val="00A64F59"/>
    <w:rsid w:val="00A65244"/>
    <w:rsid w:val="00A65F3D"/>
    <w:rsid w:val="00A664A9"/>
    <w:rsid w:val="00A6739E"/>
    <w:rsid w:val="00A673BD"/>
    <w:rsid w:val="00A67586"/>
    <w:rsid w:val="00A6763B"/>
    <w:rsid w:val="00A678F8"/>
    <w:rsid w:val="00A7019E"/>
    <w:rsid w:val="00A714F3"/>
    <w:rsid w:val="00A725AC"/>
    <w:rsid w:val="00A730E4"/>
    <w:rsid w:val="00A73127"/>
    <w:rsid w:val="00A7520D"/>
    <w:rsid w:val="00A7535B"/>
    <w:rsid w:val="00A75B42"/>
    <w:rsid w:val="00A77986"/>
    <w:rsid w:val="00A77A4C"/>
    <w:rsid w:val="00A80414"/>
    <w:rsid w:val="00A80954"/>
    <w:rsid w:val="00A81E75"/>
    <w:rsid w:val="00A82D32"/>
    <w:rsid w:val="00A8340F"/>
    <w:rsid w:val="00A834DC"/>
    <w:rsid w:val="00A83908"/>
    <w:rsid w:val="00A83AC7"/>
    <w:rsid w:val="00A83C46"/>
    <w:rsid w:val="00A8403F"/>
    <w:rsid w:val="00A841C2"/>
    <w:rsid w:val="00A84303"/>
    <w:rsid w:val="00A8463F"/>
    <w:rsid w:val="00A8568D"/>
    <w:rsid w:val="00A8696C"/>
    <w:rsid w:val="00A90ADF"/>
    <w:rsid w:val="00A92AF8"/>
    <w:rsid w:val="00A93164"/>
    <w:rsid w:val="00A93215"/>
    <w:rsid w:val="00A93C00"/>
    <w:rsid w:val="00A94B78"/>
    <w:rsid w:val="00A95FC5"/>
    <w:rsid w:val="00A9604B"/>
    <w:rsid w:val="00A96D62"/>
    <w:rsid w:val="00A96E39"/>
    <w:rsid w:val="00AA04E2"/>
    <w:rsid w:val="00AA12F7"/>
    <w:rsid w:val="00AA1590"/>
    <w:rsid w:val="00AA2060"/>
    <w:rsid w:val="00AA27F2"/>
    <w:rsid w:val="00AA4739"/>
    <w:rsid w:val="00AA5752"/>
    <w:rsid w:val="00AA6268"/>
    <w:rsid w:val="00AA7422"/>
    <w:rsid w:val="00AA7BA1"/>
    <w:rsid w:val="00AB0A27"/>
    <w:rsid w:val="00AB2A93"/>
    <w:rsid w:val="00AB459C"/>
    <w:rsid w:val="00AB7372"/>
    <w:rsid w:val="00AB7B18"/>
    <w:rsid w:val="00AB7F46"/>
    <w:rsid w:val="00AC1301"/>
    <w:rsid w:val="00AC2902"/>
    <w:rsid w:val="00AC298F"/>
    <w:rsid w:val="00AC337C"/>
    <w:rsid w:val="00AC3C27"/>
    <w:rsid w:val="00AC421E"/>
    <w:rsid w:val="00AC4708"/>
    <w:rsid w:val="00AC59F0"/>
    <w:rsid w:val="00AC5C81"/>
    <w:rsid w:val="00AC6AD3"/>
    <w:rsid w:val="00AD073A"/>
    <w:rsid w:val="00AD1047"/>
    <w:rsid w:val="00AD16F4"/>
    <w:rsid w:val="00AD1741"/>
    <w:rsid w:val="00AD224A"/>
    <w:rsid w:val="00AD264F"/>
    <w:rsid w:val="00AD2779"/>
    <w:rsid w:val="00AD2B4E"/>
    <w:rsid w:val="00AD3663"/>
    <w:rsid w:val="00AD41EC"/>
    <w:rsid w:val="00AD4973"/>
    <w:rsid w:val="00AD4B58"/>
    <w:rsid w:val="00AD5177"/>
    <w:rsid w:val="00AD5CDD"/>
    <w:rsid w:val="00AD641A"/>
    <w:rsid w:val="00AE04E2"/>
    <w:rsid w:val="00AE08FF"/>
    <w:rsid w:val="00AE0F77"/>
    <w:rsid w:val="00AE11B5"/>
    <w:rsid w:val="00AE1DE2"/>
    <w:rsid w:val="00AE3A55"/>
    <w:rsid w:val="00AE5252"/>
    <w:rsid w:val="00AE6658"/>
    <w:rsid w:val="00AE6B62"/>
    <w:rsid w:val="00AE734D"/>
    <w:rsid w:val="00AE76AB"/>
    <w:rsid w:val="00AE7A53"/>
    <w:rsid w:val="00AE7D95"/>
    <w:rsid w:val="00AF06C4"/>
    <w:rsid w:val="00AF1C55"/>
    <w:rsid w:val="00AF2636"/>
    <w:rsid w:val="00AF2EA9"/>
    <w:rsid w:val="00AF3A0C"/>
    <w:rsid w:val="00AF3E10"/>
    <w:rsid w:val="00AF4720"/>
    <w:rsid w:val="00AF4866"/>
    <w:rsid w:val="00AF50BB"/>
    <w:rsid w:val="00AF6D32"/>
    <w:rsid w:val="00AF6EC2"/>
    <w:rsid w:val="00AF6FBB"/>
    <w:rsid w:val="00B00309"/>
    <w:rsid w:val="00B00EA5"/>
    <w:rsid w:val="00B037E2"/>
    <w:rsid w:val="00B03813"/>
    <w:rsid w:val="00B0391F"/>
    <w:rsid w:val="00B053E2"/>
    <w:rsid w:val="00B05AC7"/>
    <w:rsid w:val="00B0754A"/>
    <w:rsid w:val="00B1017F"/>
    <w:rsid w:val="00B10CF3"/>
    <w:rsid w:val="00B119C8"/>
    <w:rsid w:val="00B13266"/>
    <w:rsid w:val="00B13680"/>
    <w:rsid w:val="00B13A02"/>
    <w:rsid w:val="00B14157"/>
    <w:rsid w:val="00B14948"/>
    <w:rsid w:val="00B14B70"/>
    <w:rsid w:val="00B16B88"/>
    <w:rsid w:val="00B1701A"/>
    <w:rsid w:val="00B177C1"/>
    <w:rsid w:val="00B17C3D"/>
    <w:rsid w:val="00B213EE"/>
    <w:rsid w:val="00B230C1"/>
    <w:rsid w:val="00B233C5"/>
    <w:rsid w:val="00B26CD7"/>
    <w:rsid w:val="00B26EDB"/>
    <w:rsid w:val="00B2777B"/>
    <w:rsid w:val="00B278F6"/>
    <w:rsid w:val="00B31266"/>
    <w:rsid w:val="00B31438"/>
    <w:rsid w:val="00B314FB"/>
    <w:rsid w:val="00B31725"/>
    <w:rsid w:val="00B317B9"/>
    <w:rsid w:val="00B32A03"/>
    <w:rsid w:val="00B32E09"/>
    <w:rsid w:val="00B33F94"/>
    <w:rsid w:val="00B34F9F"/>
    <w:rsid w:val="00B363F6"/>
    <w:rsid w:val="00B37F28"/>
    <w:rsid w:val="00B407FC"/>
    <w:rsid w:val="00B41459"/>
    <w:rsid w:val="00B42685"/>
    <w:rsid w:val="00B43CD8"/>
    <w:rsid w:val="00B45378"/>
    <w:rsid w:val="00B45B3B"/>
    <w:rsid w:val="00B50BF2"/>
    <w:rsid w:val="00B50C0B"/>
    <w:rsid w:val="00B53842"/>
    <w:rsid w:val="00B53F7F"/>
    <w:rsid w:val="00B54E74"/>
    <w:rsid w:val="00B553D4"/>
    <w:rsid w:val="00B5569F"/>
    <w:rsid w:val="00B5633F"/>
    <w:rsid w:val="00B56B64"/>
    <w:rsid w:val="00B57A87"/>
    <w:rsid w:val="00B60F3A"/>
    <w:rsid w:val="00B619B9"/>
    <w:rsid w:val="00B62D7A"/>
    <w:rsid w:val="00B6362F"/>
    <w:rsid w:val="00B6620C"/>
    <w:rsid w:val="00B66E03"/>
    <w:rsid w:val="00B67611"/>
    <w:rsid w:val="00B6789A"/>
    <w:rsid w:val="00B67A70"/>
    <w:rsid w:val="00B703CB"/>
    <w:rsid w:val="00B71881"/>
    <w:rsid w:val="00B73EF3"/>
    <w:rsid w:val="00B74A7F"/>
    <w:rsid w:val="00B751D1"/>
    <w:rsid w:val="00B75300"/>
    <w:rsid w:val="00B75979"/>
    <w:rsid w:val="00B75E4B"/>
    <w:rsid w:val="00B770BD"/>
    <w:rsid w:val="00B80694"/>
    <w:rsid w:val="00B81799"/>
    <w:rsid w:val="00B81B80"/>
    <w:rsid w:val="00B81DF2"/>
    <w:rsid w:val="00B81E27"/>
    <w:rsid w:val="00B81EB4"/>
    <w:rsid w:val="00B82CC4"/>
    <w:rsid w:val="00B84557"/>
    <w:rsid w:val="00B85130"/>
    <w:rsid w:val="00B85FE8"/>
    <w:rsid w:val="00B86E2D"/>
    <w:rsid w:val="00B908B7"/>
    <w:rsid w:val="00B91156"/>
    <w:rsid w:val="00B92C0F"/>
    <w:rsid w:val="00B92E22"/>
    <w:rsid w:val="00B92F1E"/>
    <w:rsid w:val="00B93124"/>
    <w:rsid w:val="00B943BC"/>
    <w:rsid w:val="00B94D58"/>
    <w:rsid w:val="00B94F0B"/>
    <w:rsid w:val="00B952D2"/>
    <w:rsid w:val="00B95552"/>
    <w:rsid w:val="00B958B8"/>
    <w:rsid w:val="00B95BA0"/>
    <w:rsid w:val="00B962CE"/>
    <w:rsid w:val="00B965F2"/>
    <w:rsid w:val="00B96776"/>
    <w:rsid w:val="00B9722B"/>
    <w:rsid w:val="00BA06A2"/>
    <w:rsid w:val="00BA0BD5"/>
    <w:rsid w:val="00BA219C"/>
    <w:rsid w:val="00BA36D2"/>
    <w:rsid w:val="00BA418A"/>
    <w:rsid w:val="00BA5D69"/>
    <w:rsid w:val="00BB09F6"/>
    <w:rsid w:val="00BB0F78"/>
    <w:rsid w:val="00BB293C"/>
    <w:rsid w:val="00BB4206"/>
    <w:rsid w:val="00BB4410"/>
    <w:rsid w:val="00BB6F3A"/>
    <w:rsid w:val="00BB7124"/>
    <w:rsid w:val="00BB7EC2"/>
    <w:rsid w:val="00BC06E9"/>
    <w:rsid w:val="00BC0FA6"/>
    <w:rsid w:val="00BC1CFD"/>
    <w:rsid w:val="00BC4272"/>
    <w:rsid w:val="00BC4687"/>
    <w:rsid w:val="00BC53F4"/>
    <w:rsid w:val="00BC7EAE"/>
    <w:rsid w:val="00BD0D60"/>
    <w:rsid w:val="00BD1690"/>
    <w:rsid w:val="00BD30B6"/>
    <w:rsid w:val="00BD4CC2"/>
    <w:rsid w:val="00BD51E8"/>
    <w:rsid w:val="00BD5555"/>
    <w:rsid w:val="00BD59E2"/>
    <w:rsid w:val="00BD5D7B"/>
    <w:rsid w:val="00BD5FB7"/>
    <w:rsid w:val="00BD6099"/>
    <w:rsid w:val="00BD6572"/>
    <w:rsid w:val="00BD6CFC"/>
    <w:rsid w:val="00BD7F0D"/>
    <w:rsid w:val="00BE1A14"/>
    <w:rsid w:val="00BE2C43"/>
    <w:rsid w:val="00BE2C47"/>
    <w:rsid w:val="00BE372E"/>
    <w:rsid w:val="00BE3D1A"/>
    <w:rsid w:val="00BF06BE"/>
    <w:rsid w:val="00BF2A73"/>
    <w:rsid w:val="00BF345A"/>
    <w:rsid w:val="00BF3D50"/>
    <w:rsid w:val="00BF4BD3"/>
    <w:rsid w:val="00BF73A8"/>
    <w:rsid w:val="00BF7520"/>
    <w:rsid w:val="00C00757"/>
    <w:rsid w:val="00C0132E"/>
    <w:rsid w:val="00C02F75"/>
    <w:rsid w:val="00C03961"/>
    <w:rsid w:val="00C0420E"/>
    <w:rsid w:val="00C0423D"/>
    <w:rsid w:val="00C10296"/>
    <w:rsid w:val="00C10C38"/>
    <w:rsid w:val="00C114E2"/>
    <w:rsid w:val="00C11F82"/>
    <w:rsid w:val="00C12363"/>
    <w:rsid w:val="00C12BCD"/>
    <w:rsid w:val="00C134A0"/>
    <w:rsid w:val="00C13CED"/>
    <w:rsid w:val="00C13F44"/>
    <w:rsid w:val="00C1551E"/>
    <w:rsid w:val="00C158E2"/>
    <w:rsid w:val="00C15DBF"/>
    <w:rsid w:val="00C15FA5"/>
    <w:rsid w:val="00C1653D"/>
    <w:rsid w:val="00C1695E"/>
    <w:rsid w:val="00C17826"/>
    <w:rsid w:val="00C179CA"/>
    <w:rsid w:val="00C20D3D"/>
    <w:rsid w:val="00C21374"/>
    <w:rsid w:val="00C22EA1"/>
    <w:rsid w:val="00C23651"/>
    <w:rsid w:val="00C23788"/>
    <w:rsid w:val="00C24FD1"/>
    <w:rsid w:val="00C25069"/>
    <w:rsid w:val="00C25681"/>
    <w:rsid w:val="00C26500"/>
    <w:rsid w:val="00C27FA7"/>
    <w:rsid w:val="00C30F12"/>
    <w:rsid w:val="00C3157B"/>
    <w:rsid w:val="00C34C68"/>
    <w:rsid w:val="00C35532"/>
    <w:rsid w:val="00C35589"/>
    <w:rsid w:val="00C35ABF"/>
    <w:rsid w:val="00C36E15"/>
    <w:rsid w:val="00C37A57"/>
    <w:rsid w:val="00C37BAE"/>
    <w:rsid w:val="00C40939"/>
    <w:rsid w:val="00C4132F"/>
    <w:rsid w:val="00C41547"/>
    <w:rsid w:val="00C41DF4"/>
    <w:rsid w:val="00C42325"/>
    <w:rsid w:val="00C429EE"/>
    <w:rsid w:val="00C42DE1"/>
    <w:rsid w:val="00C42E5F"/>
    <w:rsid w:val="00C43404"/>
    <w:rsid w:val="00C445BB"/>
    <w:rsid w:val="00C446A6"/>
    <w:rsid w:val="00C45120"/>
    <w:rsid w:val="00C46840"/>
    <w:rsid w:val="00C46B2D"/>
    <w:rsid w:val="00C47731"/>
    <w:rsid w:val="00C47C91"/>
    <w:rsid w:val="00C47CFC"/>
    <w:rsid w:val="00C50391"/>
    <w:rsid w:val="00C50847"/>
    <w:rsid w:val="00C51145"/>
    <w:rsid w:val="00C5117D"/>
    <w:rsid w:val="00C5414A"/>
    <w:rsid w:val="00C55BEF"/>
    <w:rsid w:val="00C56009"/>
    <w:rsid w:val="00C567F1"/>
    <w:rsid w:val="00C56AEC"/>
    <w:rsid w:val="00C57061"/>
    <w:rsid w:val="00C57856"/>
    <w:rsid w:val="00C60CF3"/>
    <w:rsid w:val="00C6166E"/>
    <w:rsid w:val="00C61D47"/>
    <w:rsid w:val="00C6266F"/>
    <w:rsid w:val="00C6354D"/>
    <w:rsid w:val="00C63A1A"/>
    <w:rsid w:val="00C63D7E"/>
    <w:rsid w:val="00C6514A"/>
    <w:rsid w:val="00C65491"/>
    <w:rsid w:val="00C66826"/>
    <w:rsid w:val="00C67D7D"/>
    <w:rsid w:val="00C71E06"/>
    <w:rsid w:val="00C72133"/>
    <w:rsid w:val="00C72DB7"/>
    <w:rsid w:val="00C73D87"/>
    <w:rsid w:val="00C75227"/>
    <w:rsid w:val="00C753F0"/>
    <w:rsid w:val="00C756C6"/>
    <w:rsid w:val="00C75871"/>
    <w:rsid w:val="00C76AFF"/>
    <w:rsid w:val="00C81963"/>
    <w:rsid w:val="00C823EB"/>
    <w:rsid w:val="00C82AC0"/>
    <w:rsid w:val="00C83420"/>
    <w:rsid w:val="00C834C2"/>
    <w:rsid w:val="00C84707"/>
    <w:rsid w:val="00C84AFC"/>
    <w:rsid w:val="00C84FB9"/>
    <w:rsid w:val="00C858B7"/>
    <w:rsid w:val="00C8780F"/>
    <w:rsid w:val="00C90B22"/>
    <w:rsid w:val="00C90B8B"/>
    <w:rsid w:val="00C91C60"/>
    <w:rsid w:val="00C92077"/>
    <w:rsid w:val="00C92DB8"/>
    <w:rsid w:val="00C93F64"/>
    <w:rsid w:val="00C943F8"/>
    <w:rsid w:val="00C9684D"/>
    <w:rsid w:val="00C96AAD"/>
    <w:rsid w:val="00C96EE1"/>
    <w:rsid w:val="00C96FF0"/>
    <w:rsid w:val="00C97AF8"/>
    <w:rsid w:val="00CA11B5"/>
    <w:rsid w:val="00CA288A"/>
    <w:rsid w:val="00CA2AC5"/>
    <w:rsid w:val="00CA2BC9"/>
    <w:rsid w:val="00CA458D"/>
    <w:rsid w:val="00CA5852"/>
    <w:rsid w:val="00CA62B1"/>
    <w:rsid w:val="00CA684C"/>
    <w:rsid w:val="00CA7B5A"/>
    <w:rsid w:val="00CA7E43"/>
    <w:rsid w:val="00CB0F66"/>
    <w:rsid w:val="00CB23B1"/>
    <w:rsid w:val="00CB3CCE"/>
    <w:rsid w:val="00CB41BF"/>
    <w:rsid w:val="00CB5213"/>
    <w:rsid w:val="00CB56CE"/>
    <w:rsid w:val="00CB62F9"/>
    <w:rsid w:val="00CB6461"/>
    <w:rsid w:val="00CB69EA"/>
    <w:rsid w:val="00CB7498"/>
    <w:rsid w:val="00CB7A68"/>
    <w:rsid w:val="00CB7C16"/>
    <w:rsid w:val="00CC041D"/>
    <w:rsid w:val="00CC1A81"/>
    <w:rsid w:val="00CC20C2"/>
    <w:rsid w:val="00CC2904"/>
    <w:rsid w:val="00CC3B14"/>
    <w:rsid w:val="00CC3FC6"/>
    <w:rsid w:val="00CC534C"/>
    <w:rsid w:val="00CC5DD9"/>
    <w:rsid w:val="00CC6A98"/>
    <w:rsid w:val="00CC6C86"/>
    <w:rsid w:val="00CC7A3D"/>
    <w:rsid w:val="00CD0057"/>
    <w:rsid w:val="00CD0878"/>
    <w:rsid w:val="00CD0BC3"/>
    <w:rsid w:val="00CD0F8F"/>
    <w:rsid w:val="00CD3027"/>
    <w:rsid w:val="00CD4211"/>
    <w:rsid w:val="00CD4B33"/>
    <w:rsid w:val="00CD7AC9"/>
    <w:rsid w:val="00CE0093"/>
    <w:rsid w:val="00CE0B7D"/>
    <w:rsid w:val="00CE1E47"/>
    <w:rsid w:val="00CE23DD"/>
    <w:rsid w:val="00CE2A54"/>
    <w:rsid w:val="00CE467A"/>
    <w:rsid w:val="00CE53A8"/>
    <w:rsid w:val="00CE5A81"/>
    <w:rsid w:val="00CE6948"/>
    <w:rsid w:val="00CE6C06"/>
    <w:rsid w:val="00CF15EC"/>
    <w:rsid w:val="00CF204F"/>
    <w:rsid w:val="00CF3DCC"/>
    <w:rsid w:val="00CF428C"/>
    <w:rsid w:val="00CF4AAD"/>
    <w:rsid w:val="00CF5C21"/>
    <w:rsid w:val="00CF6030"/>
    <w:rsid w:val="00CF6676"/>
    <w:rsid w:val="00CF6BF4"/>
    <w:rsid w:val="00CF7685"/>
    <w:rsid w:val="00D007F1"/>
    <w:rsid w:val="00D00B07"/>
    <w:rsid w:val="00D028EE"/>
    <w:rsid w:val="00D04F83"/>
    <w:rsid w:val="00D07336"/>
    <w:rsid w:val="00D11084"/>
    <w:rsid w:val="00D11258"/>
    <w:rsid w:val="00D1153F"/>
    <w:rsid w:val="00D116DE"/>
    <w:rsid w:val="00D12204"/>
    <w:rsid w:val="00D12227"/>
    <w:rsid w:val="00D12A34"/>
    <w:rsid w:val="00D151C4"/>
    <w:rsid w:val="00D1577A"/>
    <w:rsid w:val="00D15BEF"/>
    <w:rsid w:val="00D162FB"/>
    <w:rsid w:val="00D1660E"/>
    <w:rsid w:val="00D17F2A"/>
    <w:rsid w:val="00D204AC"/>
    <w:rsid w:val="00D20821"/>
    <w:rsid w:val="00D20F5A"/>
    <w:rsid w:val="00D21262"/>
    <w:rsid w:val="00D21519"/>
    <w:rsid w:val="00D22623"/>
    <w:rsid w:val="00D227CC"/>
    <w:rsid w:val="00D229B8"/>
    <w:rsid w:val="00D23471"/>
    <w:rsid w:val="00D239AE"/>
    <w:rsid w:val="00D24B7A"/>
    <w:rsid w:val="00D24FF6"/>
    <w:rsid w:val="00D266B1"/>
    <w:rsid w:val="00D2731F"/>
    <w:rsid w:val="00D27621"/>
    <w:rsid w:val="00D27B00"/>
    <w:rsid w:val="00D300E0"/>
    <w:rsid w:val="00D308F5"/>
    <w:rsid w:val="00D30B56"/>
    <w:rsid w:val="00D30BF4"/>
    <w:rsid w:val="00D30E59"/>
    <w:rsid w:val="00D314FE"/>
    <w:rsid w:val="00D31B3C"/>
    <w:rsid w:val="00D32393"/>
    <w:rsid w:val="00D33BC7"/>
    <w:rsid w:val="00D34886"/>
    <w:rsid w:val="00D356D6"/>
    <w:rsid w:val="00D40376"/>
    <w:rsid w:val="00D408C0"/>
    <w:rsid w:val="00D40F9A"/>
    <w:rsid w:val="00D41072"/>
    <w:rsid w:val="00D4168A"/>
    <w:rsid w:val="00D422E7"/>
    <w:rsid w:val="00D44230"/>
    <w:rsid w:val="00D4476C"/>
    <w:rsid w:val="00D447F2"/>
    <w:rsid w:val="00D4494E"/>
    <w:rsid w:val="00D44AB8"/>
    <w:rsid w:val="00D4543F"/>
    <w:rsid w:val="00D45DF5"/>
    <w:rsid w:val="00D46596"/>
    <w:rsid w:val="00D515A3"/>
    <w:rsid w:val="00D517C4"/>
    <w:rsid w:val="00D51AC0"/>
    <w:rsid w:val="00D51D8D"/>
    <w:rsid w:val="00D52C18"/>
    <w:rsid w:val="00D544B5"/>
    <w:rsid w:val="00D5466A"/>
    <w:rsid w:val="00D54924"/>
    <w:rsid w:val="00D54E50"/>
    <w:rsid w:val="00D5555E"/>
    <w:rsid w:val="00D56146"/>
    <w:rsid w:val="00D60C65"/>
    <w:rsid w:val="00D60EE2"/>
    <w:rsid w:val="00D62939"/>
    <w:rsid w:val="00D62B60"/>
    <w:rsid w:val="00D63B00"/>
    <w:rsid w:val="00D66F60"/>
    <w:rsid w:val="00D67283"/>
    <w:rsid w:val="00D67A33"/>
    <w:rsid w:val="00D67F42"/>
    <w:rsid w:val="00D7026F"/>
    <w:rsid w:val="00D7040B"/>
    <w:rsid w:val="00D704DD"/>
    <w:rsid w:val="00D71277"/>
    <w:rsid w:val="00D7185F"/>
    <w:rsid w:val="00D71A91"/>
    <w:rsid w:val="00D73496"/>
    <w:rsid w:val="00D73882"/>
    <w:rsid w:val="00D7459F"/>
    <w:rsid w:val="00D745C5"/>
    <w:rsid w:val="00D74979"/>
    <w:rsid w:val="00D74FAC"/>
    <w:rsid w:val="00D75763"/>
    <w:rsid w:val="00D75CF7"/>
    <w:rsid w:val="00D778A9"/>
    <w:rsid w:val="00D8135F"/>
    <w:rsid w:val="00D8212A"/>
    <w:rsid w:val="00D822B8"/>
    <w:rsid w:val="00D8358E"/>
    <w:rsid w:val="00D83826"/>
    <w:rsid w:val="00D838D6"/>
    <w:rsid w:val="00D84131"/>
    <w:rsid w:val="00D84C88"/>
    <w:rsid w:val="00D85F45"/>
    <w:rsid w:val="00D86103"/>
    <w:rsid w:val="00D87656"/>
    <w:rsid w:val="00D87BE8"/>
    <w:rsid w:val="00D87CF1"/>
    <w:rsid w:val="00D90EF1"/>
    <w:rsid w:val="00D91A54"/>
    <w:rsid w:val="00D92C37"/>
    <w:rsid w:val="00D92FFE"/>
    <w:rsid w:val="00D93706"/>
    <w:rsid w:val="00D93815"/>
    <w:rsid w:val="00D946BE"/>
    <w:rsid w:val="00D94908"/>
    <w:rsid w:val="00D949B9"/>
    <w:rsid w:val="00D95330"/>
    <w:rsid w:val="00D973B1"/>
    <w:rsid w:val="00D97673"/>
    <w:rsid w:val="00D97863"/>
    <w:rsid w:val="00D97B90"/>
    <w:rsid w:val="00D97CED"/>
    <w:rsid w:val="00DA0828"/>
    <w:rsid w:val="00DA0951"/>
    <w:rsid w:val="00DA18FE"/>
    <w:rsid w:val="00DA2319"/>
    <w:rsid w:val="00DA391A"/>
    <w:rsid w:val="00DA4CB1"/>
    <w:rsid w:val="00DA63DB"/>
    <w:rsid w:val="00DA6683"/>
    <w:rsid w:val="00DA6B76"/>
    <w:rsid w:val="00DA6C8C"/>
    <w:rsid w:val="00DA7C0D"/>
    <w:rsid w:val="00DA7D71"/>
    <w:rsid w:val="00DA7FA2"/>
    <w:rsid w:val="00DB174D"/>
    <w:rsid w:val="00DB1CB1"/>
    <w:rsid w:val="00DB1FBE"/>
    <w:rsid w:val="00DB32E8"/>
    <w:rsid w:val="00DB39F9"/>
    <w:rsid w:val="00DB43B8"/>
    <w:rsid w:val="00DB4B92"/>
    <w:rsid w:val="00DB5DC1"/>
    <w:rsid w:val="00DB72EB"/>
    <w:rsid w:val="00DB7571"/>
    <w:rsid w:val="00DB7E28"/>
    <w:rsid w:val="00DC3B01"/>
    <w:rsid w:val="00DC4311"/>
    <w:rsid w:val="00DC44AF"/>
    <w:rsid w:val="00DC4EC1"/>
    <w:rsid w:val="00DC5621"/>
    <w:rsid w:val="00DD0808"/>
    <w:rsid w:val="00DD2D0A"/>
    <w:rsid w:val="00DD35BB"/>
    <w:rsid w:val="00DD38A7"/>
    <w:rsid w:val="00DD438D"/>
    <w:rsid w:val="00DD48DB"/>
    <w:rsid w:val="00DD51CC"/>
    <w:rsid w:val="00DD7B93"/>
    <w:rsid w:val="00DE03BD"/>
    <w:rsid w:val="00DE105D"/>
    <w:rsid w:val="00DE1102"/>
    <w:rsid w:val="00DE150E"/>
    <w:rsid w:val="00DE1ABE"/>
    <w:rsid w:val="00DE2699"/>
    <w:rsid w:val="00DE2785"/>
    <w:rsid w:val="00DE35DC"/>
    <w:rsid w:val="00DE453F"/>
    <w:rsid w:val="00DE457F"/>
    <w:rsid w:val="00DE5377"/>
    <w:rsid w:val="00DE6DA2"/>
    <w:rsid w:val="00DE70BC"/>
    <w:rsid w:val="00DE7CCA"/>
    <w:rsid w:val="00DF1172"/>
    <w:rsid w:val="00DF2339"/>
    <w:rsid w:val="00DF237E"/>
    <w:rsid w:val="00DF53C8"/>
    <w:rsid w:val="00DF6F82"/>
    <w:rsid w:val="00E00AFF"/>
    <w:rsid w:val="00E01310"/>
    <w:rsid w:val="00E0149D"/>
    <w:rsid w:val="00E0285A"/>
    <w:rsid w:val="00E03102"/>
    <w:rsid w:val="00E03DB1"/>
    <w:rsid w:val="00E04711"/>
    <w:rsid w:val="00E049E9"/>
    <w:rsid w:val="00E06975"/>
    <w:rsid w:val="00E06D45"/>
    <w:rsid w:val="00E06E2C"/>
    <w:rsid w:val="00E06F2B"/>
    <w:rsid w:val="00E07A77"/>
    <w:rsid w:val="00E07C02"/>
    <w:rsid w:val="00E1032C"/>
    <w:rsid w:val="00E10380"/>
    <w:rsid w:val="00E11008"/>
    <w:rsid w:val="00E1233A"/>
    <w:rsid w:val="00E12E9C"/>
    <w:rsid w:val="00E1310E"/>
    <w:rsid w:val="00E13471"/>
    <w:rsid w:val="00E155C9"/>
    <w:rsid w:val="00E1568B"/>
    <w:rsid w:val="00E159C4"/>
    <w:rsid w:val="00E162B0"/>
    <w:rsid w:val="00E16A0D"/>
    <w:rsid w:val="00E17B8D"/>
    <w:rsid w:val="00E207B0"/>
    <w:rsid w:val="00E2092D"/>
    <w:rsid w:val="00E2190E"/>
    <w:rsid w:val="00E21DEA"/>
    <w:rsid w:val="00E220C6"/>
    <w:rsid w:val="00E22313"/>
    <w:rsid w:val="00E232EF"/>
    <w:rsid w:val="00E23F29"/>
    <w:rsid w:val="00E24256"/>
    <w:rsid w:val="00E24B20"/>
    <w:rsid w:val="00E26C52"/>
    <w:rsid w:val="00E33481"/>
    <w:rsid w:val="00E33AC3"/>
    <w:rsid w:val="00E3427C"/>
    <w:rsid w:val="00E347C2"/>
    <w:rsid w:val="00E356FD"/>
    <w:rsid w:val="00E35861"/>
    <w:rsid w:val="00E36584"/>
    <w:rsid w:val="00E36827"/>
    <w:rsid w:val="00E3693F"/>
    <w:rsid w:val="00E372E1"/>
    <w:rsid w:val="00E4006A"/>
    <w:rsid w:val="00E40701"/>
    <w:rsid w:val="00E415ED"/>
    <w:rsid w:val="00E41969"/>
    <w:rsid w:val="00E42396"/>
    <w:rsid w:val="00E4246B"/>
    <w:rsid w:val="00E42B07"/>
    <w:rsid w:val="00E43673"/>
    <w:rsid w:val="00E43EDE"/>
    <w:rsid w:val="00E44517"/>
    <w:rsid w:val="00E44EA0"/>
    <w:rsid w:val="00E470F0"/>
    <w:rsid w:val="00E52DB0"/>
    <w:rsid w:val="00E533BD"/>
    <w:rsid w:val="00E53443"/>
    <w:rsid w:val="00E53CBB"/>
    <w:rsid w:val="00E53DAB"/>
    <w:rsid w:val="00E54290"/>
    <w:rsid w:val="00E548B7"/>
    <w:rsid w:val="00E55397"/>
    <w:rsid w:val="00E555EC"/>
    <w:rsid w:val="00E5625B"/>
    <w:rsid w:val="00E563B3"/>
    <w:rsid w:val="00E60181"/>
    <w:rsid w:val="00E62D17"/>
    <w:rsid w:val="00E64118"/>
    <w:rsid w:val="00E646E2"/>
    <w:rsid w:val="00E65E95"/>
    <w:rsid w:val="00E66029"/>
    <w:rsid w:val="00E663BF"/>
    <w:rsid w:val="00E734F2"/>
    <w:rsid w:val="00E7381B"/>
    <w:rsid w:val="00E74012"/>
    <w:rsid w:val="00E74AB0"/>
    <w:rsid w:val="00E754A8"/>
    <w:rsid w:val="00E76701"/>
    <w:rsid w:val="00E77893"/>
    <w:rsid w:val="00E812F0"/>
    <w:rsid w:val="00E839D1"/>
    <w:rsid w:val="00E84623"/>
    <w:rsid w:val="00E847C3"/>
    <w:rsid w:val="00E90977"/>
    <w:rsid w:val="00E91174"/>
    <w:rsid w:val="00E934D9"/>
    <w:rsid w:val="00E935A0"/>
    <w:rsid w:val="00E93715"/>
    <w:rsid w:val="00E937A9"/>
    <w:rsid w:val="00E93D6D"/>
    <w:rsid w:val="00E94467"/>
    <w:rsid w:val="00E94861"/>
    <w:rsid w:val="00E963FD"/>
    <w:rsid w:val="00E9674D"/>
    <w:rsid w:val="00E96C26"/>
    <w:rsid w:val="00E96D36"/>
    <w:rsid w:val="00E97951"/>
    <w:rsid w:val="00E97B71"/>
    <w:rsid w:val="00EA23CB"/>
    <w:rsid w:val="00EA2F2A"/>
    <w:rsid w:val="00EA580E"/>
    <w:rsid w:val="00EA60F7"/>
    <w:rsid w:val="00EA64DF"/>
    <w:rsid w:val="00EA695E"/>
    <w:rsid w:val="00EB005D"/>
    <w:rsid w:val="00EB0BC0"/>
    <w:rsid w:val="00EB0C97"/>
    <w:rsid w:val="00EB11FE"/>
    <w:rsid w:val="00EB19F9"/>
    <w:rsid w:val="00EB1F51"/>
    <w:rsid w:val="00EB2845"/>
    <w:rsid w:val="00EB3A05"/>
    <w:rsid w:val="00EB4983"/>
    <w:rsid w:val="00EB75AC"/>
    <w:rsid w:val="00EB7ACC"/>
    <w:rsid w:val="00EC0E64"/>
    <w:rsid w:val="00EC1AA5"/>
    <w:rsid w:val="00EC1D5C"/>
    <w:rsid w:val="00EC20C8"/>
    <w:rsid w:val="00EC2744"/>
    <w:rsid w:val="00EC3259"/>
    <w:rsid w:val="00EC3F17"/>
    <w:rsid w:val="00EC4438"/>
    <w:rsid w:val="00EC458D"/>
    <w:rsid w:val="00EC4AFD"/>
    <w:rsid w:val="00EC4EDE"/>
    <w:rsid w:val="00EC57B5"/>
    <w:rsid w:val="00EC59AE"/>
    <w:rsid w:val="00ED08D6"/>
    <w:rsid w:val="00ED0C86"/>
    <w:rsid w:val="00ED17BF"/>
    <w:rsid w:val="00ED25D6"/>
    <w:rsid w:val="00ED2A89"/>
    <w:rsid w:val="00ED633F"/>
    <w:rsid w:val="00ED6350"/>
    <w:rsid w:val="00ED67DA"/>
    <w:rsid w:val="00EE2271"/>
    <w:rsid w:val="00EE2E21"/>
    <w:rsid w:val="00EE334E"/>
    <w:rsid w:val="00EE347B"/>
    <w:rsid w:val="00EE39C9"/>
    <w:rsid w:val="00EE3B68"/>
    <w:rsid w:val="00EE4B34"/>
    <w:rsid w:val="00EE4FD9"/>
    <w:rsid w:val="00EE5027"/>
    <w:rsid w:val="00EE5E04"/>
    <w:rsid w:val="00EE6272"/>
    <w:rsid w:val="00EE6863"/>
    <w:rsid w:val="00EE68EC"/>
    <w:rsid w:val="00EE7430"/>
    <w:rsid w:val="00EE7D89"/>
    <w:rsid w:val="00EF0ED1"/>
    <w:rsid w:val="00EF15CE"/>
    <w:rsid w:val="00EF1BAE"/>
    <w:rsid w:val="00EF4AE2"/>
    <w:rsid w:val="00EF4C5C"/>
    <w:rsid w:val="00F0193D"/>
    <w:rsid w:val="00F029FE"/>
    <w:rsid w:val="00F02D16"/>
    <w:rsid w:val="00F03F22"/>
    <w:rsid w:val="00F060BC"/>
    <w:rsid w:val="00F064CA"/>
    <w:rsid w:val="00F06EA1"/>
    <w:rsid w:val="00F07DBA"/>
    <w:rsid w:val="00F10A2D"/>
    <w:rsid w:val="00F10E63"/>
    <w:rsid w:val="00F11713"/>
    <w:rsid w:val="00F11891"/>
    <w:rsid w:val="00F13560"/>
    <w:rsid w:val="00F1366E"/>
    <w:rsid w:val="00F13960"/>
    <w:rsid w:val="00F1480A"/>
    <w:rsid w:val="00F14A6B"/>
    <w:rsid w:val="00F14BD1"/>
    <w:rsid w:val="00F15287"/>
    <w:rsid w:val="00F155CB"/>
    <w:rsid w:val="00F1567C"/>
    <w:rsid w:val="00F20035"/>
    <w:rsid w:val="00F206B6"/>
    <w:rsid w:val="00F22EDC"/>
    <w:rsid w:val="00F22F84"/>
    <w:rsid w:val="00F24424"/>
    <w:rsid w:val="00F24BED"/>
    <w:rsid w:val="00F25954"/>
    <w:rsid w:val="00F25FE5"/>
    <w:rsid w:val="00F268E6"/>
    <w:rsid w:val="00F26D2E"/>
    <w:rsid w:val="00F270DA"/>
    <w:rsid w:val="00F274A0"/>
    <w:rsid w:val="00F27D87"/>
    <w:rsid w:val="00F31EFA"/>
    <w:rsid w:val="00F33A61"/>
    <w:rsid w:val="00F34A84"/>
    <w:rsid w:val="00F354BE"/>
    <w:rsid w:val="00F3619C"/>
    <w:rsid w:val="00F3707E"/>
    <w:rsid w:val="00F3716F"/>
    <w:rsid w:val="00F372A8"/>
    <w:rsid w:val="00F37F85"/>
    <w:rsid w:val="00F40750"/>
    <w:rsid w:val="00F40E89"/>
    <w:rsid w:val="00F4174F"/>
    <w:rsid w:val="00F42A48"/>
    <w:rsid w:val="00F43139"/>
    <w:rsid w:val="00F44D42"/>
    <w:rsid w:val="00F4640A"/>
    <w:rsid w:val="00F509BC"/>
    <w:rsid w:val="00F51943"/>
    <w:rsid w:val="00F52301"/>
    <w:rsid w:val="00F5318F"/>
    <w:rsid w:val="00F53B9C"/>
    <w:rsid w:val="00F54DC3"/>
    <w:rsid w:val="00F553C0"/>
    <w:rsid w:val="00F553FC"/>
    <w:rsid w:val="00F557CC"/>
    <w:rsid w:val="00F55FAD"/>
    <w:rsid w:val="00F57306"/>
    <w:rsid w:val="00F57E71"/>
    <w:rsid w:val="00F60A6A"/>
    <w:rsid w:val="00F61F1C"/>
    <w:rsid w:val="00F62846"/>
    <w:rsid w:val="00F632F6"/>
    <w:rsid w:val="00F63355"/>
    <w:rsid w:val="00F63362"/>
    <w:rsid w:val="00F63481"/>
    <w:rsid w:val="00F63DB4"/>
    <w:rsid w:val="00F645AC"/>
    <w:rsid w:val="00F645E3"/>
    <w:rsid w:val="00F64D84"/>
    <w:rsid w:val="00F6560D"/>
    <w:rsid w:val="00F67FE5"/>
    <w:rsid w:val="00F70827"/>
    <w:rsid w:val="00F70A80"/>
    <w:rsid w:val="00F70CAB"/>
    <w:rsid w:val="00F70F8B"/>
    <w:rsid w:val="00F7159E"/>
    <w:rsid w:val="00F71AD4"/>
    <w:rsid w:val="00F730D0"/>
    <w:rsid w:val="00F74825"/>
    <w:rsid w:val="00F756A9"/>
    <w:rsid w:val="00F760C2"/>
    <w:rsid w:val="00F76B5E"/>
    <w:rsid w:val="00F76E4C"/>
    <w:rsid w:val="00F8208F"/>
    <w:rsid w:val="00F82DCC"/>
    <w:rsid w:val="00F83F05"/>
    <w:rsid w:val="00F84574"/>
    <w:rsid w:val="00F85DED"/>
    <w:rsid w:val="00F87944"/>
    <w:rsid w:val="00F87E1F"/>
    <w:rsid w:val="00F87F7C"/>
    <w:rsid w:val="00F90FC5"/>
    <w:rsid w:val="00F917EA"/>
    <w:rsid w:val="00F92371"/>
    <w:rsid w:val="00F932F0"/>
    <w:rsid w:val="00F93496"/>
    <w:rsid w:val="00F93723"/>
    <w:rsid w:val="00F93D17"/>
    <w:rsid w:val="00F946D4"/>
    <w:rsid w:val="00F9721A"/>
    <w:rsid w:val="00F9726F"/>
    <w:rsid w:val="00F976DB"/>
    <w:rsid w:val="00F97877"/>
    <w:rsid w:val="00F97A62"/>
    <w:rsid w:val="00F97C99"/>
    <w:rsid w:val="00FA0357"/>
    <w:rsid w:val="00FA148B"/>
    <w:rsid w:val="00FA177D"/>
    <w:rsid w:val="00FA26AB"/>
    <w:rsid w:val="00FA42DE"/>
    <w:rsid w:val="00FA4516"/>
    <w:rsid w:val="00FA46A5"/>
    <w:rsid w:val="00FA5282"/>
    <w:rsid w:val="00FA5703"/>
    <w:rsid w:val="00FA655D"/>
    <w:rsid w:val="00FA68AC"/>
    <w:rsid w:val="00FA79AC"/>
    <w:rsid w:val="00FB135F"/>
    <w:rsid w:val="00FB2B23"/>
    <w:rsid w:val="00FB33FA"/>
    <w:rsid w:val="00FB3816"/>
    <w:rsid w:val="00FB447B"/>
    <w:rsid w:val="00FB6400"/>
    <w:rsid w:val="00FB7EE8"/>
    <w:rsid w:val="00FC0175"/>
    <w:rsid w:val="00FC08C3"/>
    <w:rsid w:val="00FC0FED"/>
    <w:rsid w:val="00FC138E"/>
    <w:rsid w:val="00FC1401"/>
    <w:rsid w:val="00FC1DE5"/>
    <w:rsid w:val="00FC3A7B"/>
    <w:rsid w:val="00FC3D03"/>
    <w:rsid w:val="00FC4C2D"/>
    <w:rsid w:val="00FC4FE2"/>
    <w:rsid w:val="00FC5CE1"/>
    <w:rsid w:val="00FC6634"/>
    <w:rsid w:val="00FC669A"/>
    <w:rsid w:val="00FC6795"/>
    <w:rsid w:val="00FC6D0E"/>
    <w:rsid w:val="00FC7183"/>
    <w:rsid w:val="00FD2E06"/>
    <w:rsid w:val="00FD31B8"/>
    <w:rsid w:val="00FD34B4"/>
    <w:rsid w:val="00FD3EEB"/>
    <w:rsid w:val="00FD46A4"/>
    <w:rsid w:val="00FD4F39"/>
    <w:rsid w:val="00FD6AC6"/>
    <w:rsid w:val="00FD740E"/>
    <w:rsid w:val="00FE04CF"/>
    <w:rsid w:val="00FE0562"/>
    <w:rsid w:val="00FE07F3"/>
    <w:rsid w:val="00FE14FC"/>
    <w:rsid w:val="00FE23B0"/>
    <w:rsid w:val="00FE24E2"/>
    <w:rsid w:val="00FE2656"/>
    <w:rsid w:val="00FE28AC"/>
    <w:rsid w:val="00FE2CCF"/>
    <w:rsid w:val="00FE2E02"/>
    <w:rsid w:val="00FE46B4"/>
    <w:rsid w:val="00FE46C6"/>
    <w:rsid w:val="00FE4C94"/>
    <w:rsid w:val="00FE4F72"/>
    <w:rsid w:val="00FE7243"/>
    <w:rsid w:val="00FE7643"/>
    <w:rsid w:val="00FE76FE"/>
    <w:rsid w:val="00FF053C"/>
    <w:rsid w:val="00FF07A6"/>
    <w:rsid w:val="00FF134F"/>
    <w:rsid w:val="00FF433F"/>
    <w:rsid w:val="00FF5065"/>
    <w:rsid w:val="00FF5761"/>
    <w:rsid w:val="00FF5F58"/>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1"/>
    <o:shapelayout v:ext="edit">
      <o:idmap v:ext="edit" data="1"/>
    </o:shapelayout>
  </w:shapeDefaults>
  <w:decimalSymbol w:val="."/>
  <w:listSeparator w:val=","/>
  <w15:docId w15:val="{1D1FF59C-5A90-4640-A0C7-D7A79438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F7"/>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21B53"/>
    <w:pPr>
      <w:keepNext/>
      <w:numPr>
        <w:numId w:val="6"/>
      </w:numPr>
      <w:autoSpaceDE/>
      <w:autoSpaceDN/>
      <w:adjustRightInd/>
      <w:spacing w:before="240" w:after="60" w:line="360" w:lineRule="auto"/>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9"/>
    <w:qFormat/>
    <w:rsid w:val="00721B53"/>
    <w:pPr>
      <w:keepNext/>
      <w:numPr>
        <w:ilvl w:val="1"/>
        <w:numId w:val="6"/>
      </w:numPr>
      <w:autoSpaceDE/>
      <w:autoSpaceDN/>
      <w:adjustRightInd/>
      <w:spacing w:before="240" w:after="60" w:line="360" w:lineRule="auto"/>
      <w:outlineLvl w:val="1"/>
    </w:pPr>
    <w:rPr>
      <w:rFonts w:ascii="Cambria" w:eastAsia="MS Mincho" w:hAnsi="Cambria"/>
      <w:b/>
      <w:bCs/>
      <w:i/>
      <w:iCs/>
      <w:sz w:val="28"/>
      <w:szCs w:val="28"/>
      <w:lang w:val="x-none" w:eastAsia="ja-JP"/>
    </w:rPr>
  </w:style>
  <w:style w:type="paragraph" w:styleId="Heading3">
    <w:name w:val="heading 3"/>
    <w:basedOn w:val="Normal"/>
    <w:next w:val="Normal"/>
    <w:link w:val="Heading3Char"/>
    <w:uiPriority w:val="99"/>
    <w:qFormat/>
    <w:rsid w:val="00721B53"/>
    <w:pPr>
      <w:keepNext/>
      <w:numPr>
        <w:ilvl w:val="2"/>
        <w:numId w:val="6"/>
      </w:numPr>
      <w:autoSpaceDE/>
      <w:autoSpaceDN/>
      <w:adjustRightInd/>
      <w:spacing w:before="240" w:after="60" w:line="360" w:lineRule="auto"/>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21B53"/>
    <w:pPr>
      <w:keepNext/>
      <w:numPr>
        <w:ilvl w:val="3"/>
        <w:numId w:val="6"/>
      </w:numPr>
      <w:autoSpaceDE/>
      <w:autoSpaceDN/>
      <w:adjustRightInd/>
      <w:spacing w:before="240" w:after="60" w:line="360" w:lineRule="auto"/>
      <w:outlineLvl w:val="3"/>
    </w:pPr>
    <w:rPr>
      <w:rFonts w:ascii="Calibri" w:eastAsia="MS Mincho" w:hAnsi="Calibri"/>
      <w:b/>
      <w:bCs/>
      <w:sz w:val="28"/>
      <w:szCs w:val="28"/>
      <w:lang w:val="x-none" w:eastAsia="ja-JP"/>
    </w:rPr>
  </w:style>
  <w:style w:type="paragraph" w:styleId="Heading6">
    <w:name w:val="heading 6"/>
    <w:basedOn w:val="Normal"/>
    <w:next w:val="Normal"/>
    <w:link w:val="Heading6Char"/>
    <w:uiPriority w:val="99"/>
    <w:qFormat/>
    <w:rsid w:val="00721B53"/>
    <w:pPr>
      <w:numPr>
        <w:ilvl w:val="5"/>
        <w:numId w:val="6"/>
      </w:numPr>
      <w:autoSpaceDE/>
      <w:autoSpaceDN/>
      <w:adjustRightInd/>
      <w:spacing w:before="240" w:after="60" w:line="480" w:lineRule="auto"/>
      <w:outlineLvl w:val="5"/>
    </w:pPr>
    <w:rPr>
      <w:rFonts w:ascii="Calibri" w:eastAsia="MS Mincho" w:hAnsi="Calibri"/>
      <w:b/>
      <w:bCs/>
      <w:sz w:val="20"/>
      <w:szCs w:val="20"/>
      <w:lang w:val="x-none" w:eastAsia="ja-JP"/>
    </w:rPr>
  </w:style>
  <w:style w:type="paragraph" w:styleId="Heading7">
    <w:name w:val="heading 7"/>
    <w:basedOn w:val="Normal"/>
    <w:next w:val="Normal"/>
    <w:link w:val="Heading7Char"/>
    <w:uiPriority w:val="99"/>
    <w:qFormat/>
    <w:rsid w:val="00721B53"/>
    <w:pPr>
      <w:numPr>
        <w:ilvl w:val="6"/>
        <w:numId w:val="6"/>
      </w:numPr>
      <w:autoSpaceDE/>
      <w:autoSpaceDN/>
      <w:adjustRightInd/>
      <w:spacing w:before="240" w:after="60" w:line="480" w:lineRule="auto"/>
      <w:outlineLvl w:val="6"/>
    </w:pPr>
    <w:rPr>
      <w:rFonts w:ascii="Calibri" w:eastAsia="MS Mincho" w:hAnsi="Calibri"/>
      <w:lang w:val="x-none" w:eastAsia="ja-JP"/>
    </w:rPr>
  </w:style>
  <w:style w:type="paragraph" w:styleId="Heading8">
    <w:name w:val="heading 8"/>
    <w:basedOn w:val="Normal"/>
    <w:next w:val="Normal"/>
    <w:link w:val="Heading8Char"/>
    <w:uiPriority w:val="99"/>
    <w:qFormat/>
    <w:rsid w:val="00721B53"/>
    <w:pPr>
      <w:numPr>
        <w:ilvl w:val="7"/>
        <w:numId w:val="6"/>
      </w:numPr>
      <w:autoSpaceDE/>
      <w:autoSpaceDN/>
      <w:adjustRightInd/>
      <w:spacing w:before="240" w:after="60" w:line="480" w:lineRule="auto"/>
      <w:outlineLvl w:val="7"/>
    </w:pPr>
    <w:rPr>
      <w:rFonts w:ascii="Calibri" w:eastAsia="MS Mincho" w:hAnsi="Calibri"/>
      <w:i/>
      <w:iCs/>
      <w:lang w:val="x-none" w:eastAsia="ja-JP"/>
    </w:rPr>
  </w:style>
  <w:style w:type="paragraph" w:styleId="Heading9">
    <w:name w:val="heading 9"/>
    <w:basedOn w:val="Normal"/>
    <w:next w:val="Normal"/>
    <w:link w:val="Heading9Char"/>
    <w:uiPriority w:val="99"/>
    <w:qFormat/>
    <w:rsid w:val="00721B53"/>
    <w:pPr>
      <w:numPr>
        <w:ilvl w:val="8"/>
        <w:numId w:val="6"/>
      </w:numPr>
      <w:autoSpaceDE/>
      <w:autoSpaceDN/>
      <w:adjustRightInd/>
      <w:spacing w:before="240" w:after="60" w:line="480" w:lineRule="auto"/>
      <w:outlineLvl w:val="8"/>
    </w:pPr>
    <w:rPr>
      <w:rFonts w:ascii="Cambria" w:eastAsia="MS Mincho" w:hAnsi="Cambria"/>
      <w:sz w:val="20"/>
      <w:szCs w:val="20"/>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1B53"/>
    <w:rPr>
      <w:rFonts w:ascii="Arial" w:hAnsi="Arial" w:cs="Arial"/>
      <w:b/>
      <w:bCs/>
      <w:kern w:val="32"/>
      <w:sz w:val="32"/>
      <w:szCs w:val="32"/>
    </w:rPr>
  </w:style>
  <w:style w:type="character" w:customStyle="1" w:styleId="Heading2Char">
    <w:name w:val="Heading 2 Char"/>
    <w:basedOn w:val="DefaultParagraphFont"/>
    <w:link w:val="Heading2"/>
    <w:uiPriority w:val="99"/>
    <w:rsid w:val="00721B53"/>
    <w:rPr>
      <w:rFonts w:ascii="Cambria" w:eastAsia="MS Mincho" w:hAnsi="Cambria" w:cs="Times New Roman"/>
      <w:b/>
      <w:bCs/>
      <w:i/>
      <w:iCs/>
      <w:sz w:val="28"/>
      <w:szCs w:val="28"/>
      <w:lang w:val="x-none" w:eastAsia="ja-JP"/>
    </w:rPr>
  </w:style>
  <w:style w:type="character" w:customStyle="1" w:styleId="Heading3Char">
    <w:name w:val="Heading 3 Char"/>
    <w:basedOn w:val="DefaultParagraphFont"/>
    <w:link w:val="Heading3"/>
    <w:uiPriority w:val="99"/>
    <w:rsid w:val="00721B53"/>
    <w:rPr>
      <w:rFonts w:ascii="Cambria" w:eastAsia="MS Mincho" w:hAnsi="Cambria" w:cs="Times New Roman"/>
      <w:b/>
      <w:bCs/>
      <w:sz w:val="26"/>
      <w:szCs w:val="26"/>
      <w:lang w:val="x-none" w:eastAsia="ja-JP"/>
    </w:rPr>
  </w:style>
  <w:style w:type="character" w:customStyle="1" w:styleId="Heading4Char">
    <w:name w:val="Heading 4 Char"/>
    <w:basedOn w:val="DefaultParagraphFont"/>
    <w:link w:val="Heading4"/>
    <w:uiPriority w:val="99"/>
    <w:rsid w:val="00721B53"/>
    <w:rPr>
      <w:rFonts w:ascii="Calibri" w:eastAsia="MS Mincho" w:hAnsi="Calibri" w:cs="Times New Roman"/>
      <w:b/>
      <w:bCs/>
      <w:sz w:val="28"/>
      <w:szCs w:val="28"/>
      <w:lang w:val="x-none" w:eastAsia="ja-JP"/>
    </w:rPr>
  </w:style>
  <w:style w:type="character" w:customStyle="1" w:styleId="Heading6Char">
    <w:name w:val="Heading 6 Char"/>
    <w:basedOn w:val="DefaultParagraphFont"/>
    <w:link w:val="Heading6"/>
    <w:uiPriority w:val="99"/>
    <w:rsid w:val="00721B53"/>
    <w:rPr>
      <w:rFonts w:ascii="Calibri" w:eastAsia="MS Mincho" w:hAnsi="Calibri" w:cs="Times New Roman"/>
      <w:b/>
      <w:bCs/>
      <w:sz w:val="20"/>
      <w:szCs w:val="20"/>
      <w:lang w:val="x-none" w:eastAsia="ja-JP"/>
    </w:rPr>
  </w:style>
  <w:style w:type="character" w:customStyle="1" w:styleId="Heading7Char">
    <w:name w:val="Heading 7 Char"/>
    <w:basedOn w:val="DefaultParagraphFont"/>
    <w:link w:val="Heading7"/>
    <w:uiPriority w:val="99"/>
    <w:rsid w:val="00721B53"/>
    <w:rPr>
      <w:rFonts w:ascii="Calibri" w:eastAsia="MS Mincho" w:hAnsi="Calibri" w:cs="Times New Roman"/>
      <w:sz w:val="24"/>
      <w:szCs w:val="24"/>
      <w:lang w:val="x-none" w:eastAsia="ja-JP"/>
    </w:rPr>
  </w:style>
  <w:style w:type="character" w:customStyle="1" w:styleId="Heading8Char">
    <w:name w:val="Heading 8 Char"/>
    <w:basedOn w:val="DefaultParagraphFont"/>
    <w:link w:val="Heading8"/>
    <w:uiPriority w:val="99"/>
    <w:rsid w:val="00721B53"/>
    <w:rPr>
      <w:rFonts w:ascii="Calibri" w:eastAsia="MS Mincho" w:hAnsi="Calibri" w:cs="Times New Roman"/>
      <w:i/>
      <w:iCs/>
      <w:sz w:val="24"/>
      <w:szCs w:val="24"/>
      <w:lang w:val="x-none" w:eastAsia="ja-JP"/>
    </w:rPr>
  </w:style>
  <w:style w:type="character" w:customStyle="1" w:styleId="Heading9Char">
    <w:name w:val="Heading 9 Char"/>
    <w:basedOn w:val="DefaultParagraphFont"/>
    <w:link w:val="Heading9"/>
    <w:uiPriority w:val="99"/>
    <w:rsid w:val="00721B53"/>
    <w:rPr>
      <w:rFonts w:ascii="Cambria" w:eastAsia="MS Mincho" w:hAnsi="Cambria" w:cs="Times New Roman"/>
      <w:sz w:val="20"/>
      <w:szCs w:val="20"/>
      <w:lang w:val="x-none" w:eastAsia="ja-JP"/>
    </w:rPr>
  </w:style>
  <w:style w:type="character" w:styleId="FootnoteReference">
    <w:name w:val="footnote reference"/>
    <w:uiPriority w:val="99"/>
    <w:semiHidden/>
    <w:rsid w:val="00E162B0"/>
  </w:style>
  <w:style w:type="paragraph" w:styleId="FootnoteText">
    <w:name w:val="footnote text"/>
    <w:basedOn w:val="Normal"/>
    <w:link w:val="FootnoteTextChar"/>
    <w:uiPriority w:val="99"/>
    <w:rsid w:val="00E162B0"/>
    <w:rPr>
      <w:sz w:val="20"/>
      <w:szCs w:val="20"/>
    </w:rPr>
  </w:style>
  <w:style w:type="character" w:customStyle="1" w:styleId="FootnoteTextChar">
    <w:name w:val="Footnote Text Char"/>
    <w:basedOn w:val="DefaultParagraphFont"/>
    <w:link w:val="FootnoteText"/>
    <w:uiPriority w:val="99"/>
    <w:rsid w:val="00E162B0"/>
    <w:rPr>
      <w:rFonts w:ascii="Times New Roman" w:eastAsia="Times New Roman" w:hAnsi="Times New Roman" w:cs="Times New Roman"/>
      <w:sz w:val="20"/>
      <w:szCs w:val="20"/>
    </w:rPr>
  </w:style>
  <w:style w:type="paragraph" w:customStyle="1" w:styleId="text">
    <w:name w:val="text"/>
    <w:aliases w:val="t"/>
    <w:basedOn w:val="Normal"/>
    <w:uiPriority w:val="99"/>
    <w:rsid w:val="00384185"/>
    <w:pPr>
      <w:overflowPunct w:val="0"/>
      <w:spacing w:line="480" w:lineRule="atLeast"/>
      <w:ind w:firstLine="720"/>
      <w:jc w:val="both"/>
      <w:textAlignment w:val="baseline"/>
    </w:pPr>
    <w:rPr>
      <w:rFonts w:ascii="Times" w:hAnsi="Times"/>
      <w:szCs w:val="20"/>
    </w:rPr>
  </w:style>
  <w:style w:type="paragraph" w:styleId="ListParagraph">
    <w:name w:val="List Paragraph"/>
    <w:basedOn w:val="Normal"/>
    <w:uiPriority w:val="34"/>
    <w:qFormat/>
    <w:rsid w:val="00AE6658"/>
    <w:pPr>
      <w:ind w:left="720"/>
      <w:contextualSpacing/>
    </w:pPr>
  </w:style>
  <w:style w:type="character" w:customStyle="1" w:styleId="BalloonTextChar">
    <w:name w:val="Balloon Text Char"/>
    <w:basedOn w:val="DefaultParagraphFont"/>
    <w:link w:val="BalloonText"/>
    <w:uiPriority w:val="99"/>
    <w:semiHidden/>
    <w:rsid w:val="00721B53"/>
    <w:rPr>
      <w:rFonts w:ascii="Tahoma" w:eastAsia="Calibri" w:hAnsi="Tahoma" w:cs="Tahoma"/>
      <w:sz w:val="16"/>
      <w:szCs w:val="16"/>
    </w:rPr>
  </w:style>
  <w:style w:type="paragraph" w:styleId="BalloonText">
    <w:name w:val="Balloon Text"/>
    <w:basedOn w:val="Normal"/>
    <w:link w:val="BalloonTextChar"/>
    <w:uiPriority w:val="99"/>
    <w:semiHidden/>
    <w:unhideWhenUsed/>
    <w:rsid w:val="00721B53"/>
    <w:pPr>
      <w:autoSpaceDE/>
      <w:autoSpaceDN/>
      <w:adjustRightInd/>
    </w:pPr>
    <w:rPr>
      <w:rFonts w:ascii="Tahoma" w:eastAsia="Calibri" w:hAnsi="Tahoma" w:cs="Tahoma"/>
      <w:sz w:val="16"/>
      <w:szCs w:val="16"/>
    </w:rPr>
  </w:style>
  <w:style w:type="character" w:customStyle="1" w:styleId="Heading1Char1">
    <w:name w:val="Heading 1 Char1"/>
    <w:basedOn w:val="DefaultParagraphFont"/>
    <w:uiPriority w:val="9"/>
    <w:rsid w:val="00721B53"/>
    <w:rPr>
      <w:rFonts w:asciiTheme="majorHAnsi" w:eastAsiaTheme="majorEastAsia" w:hAnsiTheme="majorHAnsi" w:cstheme="majorBidi"/>
      <w:b/>
      <w:bCs/>
      <w:color w:val="365F91" w:themeColor="accent1" w:themeShade="BF"/>
      <w:sz w:val="28"/>
      <w:szCs w:val="28"/>
    </w:rPr>
  </w:style>
  <w:style w:type="paragraph" w:customStyle="1" w:styleId="CM3">
    <w:name w:val="CM3"/>
    <w:basedOn w:val="Normal"/>
    <w:next w:val="Normal"/>
    <w:rsid w:val="00721B53"/>
    <w:pPr>
      <w:widowControl w:val="0"/>
      <w:spacing w:line="568" w:lineRule="atLeast"/>
    </w:pPr>
  </w:style>
  <w:style w:type="paragraph" w:styleId="NormalWeb">
    <w:name w:val="Normal (Web)"/>
    <w:basedOn w:val="Normal"/>
    <w:uiPriority w:val="99"/>
    <w:unhideWhenUsed/>
    <w:rsid w:val="00721B53"/>
    <w:pPr>
      <w:autoSpaceDE/>
      <w:autoSpaceDN/>
      <w:adjustRightInd/>
      <w:spacing w:before="100" w:beforeAutospacing="1" w:after="100" w:afterAutospacing="1"/>
    </w:pPr>
  </w:style>
  <w:style w:type="paragraph" w:styleId="Header">
    <w:name w:val="header"/>
    <w:basedOn w:val="Normal"/>
    <w:link w:val="HeaderChar"/>
    <w:uiPriority w:val="99"/>
    <w:unhideWhenUsed/>
    <w:rsid w:val="00721B53"/>
    <w:pPr>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721B53"/>
    <w:rPr>
      <w:rFonts w:ascii="Calibri" w:eastAsia="Calibri" w:hAnsi="Calibri" w:cs="Times New Roman"/>
    </w:rPr>
  </w:style>
  <w:style w:type="paragraph" w:styleId="Footer">
    <w:name w:val="footer"/>
    <w:basedOn w:val="Normal"/>
    <w:link w:val="FooterChar"/>
    <w:uiPriority w:val="99"/>
    <w:unhideWhenUsed/>
    <w:rsid w:val="00721B53"/>
    <w:pPr>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721B53"/>
    <w:rPr>
      <w:rFonts w:ascii="Calibri" w:eastAsia="Calibri" w:hAnsi="Calibri" w:cs="Times New Roman"/>
    </w:rPr>
  </w:style>
  <w:style w:type="character" w:customStyle="1" w:styleId="pubtitle">
    <w:name w:val="pubtitle"/>
    <w:basedOn w:val="DefaultParagraphFont"/>
    <w:rsid w:val="00721B53"/>
  </w:style>
  <w:style w:type="character" w:customStyle="1" w:styleId="apple-style-span">
    <w:name w:val="apple-style-span"/>
    <w:basedOn w:val="DefaultParagraphFont"/>
    <w:rsid w:val="00721B53"/>
  </w:style>
  <w:style w:type="character" w:customStyle="1" w:styleId="DefaultChar">
    <w:name w:val="Default Char"/>
    <w:basedOn w:val="DefaultParagraphFont"/>
    <w:link w:val="Default"/>
    <w:locked/>
    <w:rsid w:val="00721B53"/>
    <w:rPr>
      <w:rFonts w:eastAsia="Times New Roman"/>
      <w:color w:val="000000"/>
      <w:sz w:val="24"/>
      <w:szCs w:val="24"/>
    </w:rPr>
  </w:style>
  <w:style w:type="paragraph" w:customStyle="1" w:styleId="Default">
    <w:name w:val="Default"/>
    <w:link w:val="DefaultChar"/>
    <w:rsid w:val="00721B53"/>
    <w:pPr>
      <w:autoSpaceDE w:val="0"/>
      <w:autoSpaceDN w:val="0"/>
      <w:adjustRightInd w:val="0"/>
      <w:spacing w:after="0" w:line="240" w:lineRule="auto"/>
    </w:pPr>
    <w:rPr>
      <w:rFonts w:eastAsia="Times New Roman"/>
      <w:color w:val="000000"/>
      <w:sz w:val="24"/>
      <w:szCs w:val="24"/>
    </w:rPr>
  </w:style>
  <w:style w:type="character" w:styleId="Strong">
    <w:name w:val="Strong"/>
    <w:basedOn w:val="DefaultParagraphFont"/>
    <w:uiPriority w:val="22"/>
    <w:qFormat/>
    <w:rsid w:val="00721B53"/>
    <w:rPr>
      <w:b/>
      <w:bCs/>
    </w:rPr>
  </w:style>
  <w:style w:type="paragraph" w:styleId="BodyText">
    <w:name w:val="Body Text"/>
    <w:basedOn w:val="Normal"/>
    <w:link w:val="BodyTextChar"/>
    <w:rsid w:val="00721B53"/>
    <w:pPr>
      <w:autoSpaceDE/>
      <w:autoSpaceDN/>
      <w:adjustRightInd/>
      <w:jc w:val="both"/>
    </w:pPr>
  </w:style>
  <w:style w:type="character" w:customStyle="1" w:styleId="BodyTextChar">
    <w:name w:val="Body Text Char"/>
    <w:basedOn w:val="DefaultParagraphFont"/>
    <w:link w:val="BodyText"/>
    <w:rsid w:val="00721B53"/>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1B53"/>
  </w:style>
  <w:style w:type="character" w:styleId="Emphasis">
    <w:name w:val="Emphasis"/>
    <w:basedOn w:val="DefaultParagraphFont"/>
    <w:uiPriority w:val="20"/>
    <w:qFormat/>
    <w:rsid w:val="00721B53"/>
    <w:rPr>
      <w:i/>
      <w:iCs/>
    </w:rPr>
  </w:style>
  <w:style w:type="character" w:customStyle="1" w:styleId="maintitle">
    <w:name w:val="maintitle"/>
    <w:basedOn w:val="DefaultParagraphFont"/>
    <w:rsid w:val="00721B53"/>
  </w:style>
  <w:style w:type="character" w:styleId="Hyperlink">
    <w:name w:val="Hyperlink"/>
    <w:uiPriority w:val="99"/>
    <w:rsid w:val="003D51D6"/>
    <w:rPr>
      <w:rFonts w:ascii="Times New Roman" w:hAnsi="Times New Roman" w:cs="Times New Roman"/>
      <w:color w:val="0000FF"/>
      <w:u w:val="single"/>
    </w:rPr>
  </w:style>
  <w:style w:type="character" w:customStyle="1" w:styleId="referencetext">
    <w:name w:val="referencetext"/>
    <w:uiPriority w:val="99"/>
    <w:rsid w:val="003D51D6"/>
  </w:style>
  <w:style w:type="paragraph" w:customStyle="1" w:styleId="FirstLevelHeading">
    <w:name w:val="First Level Heading"/>
    <w:basedOn w:val="ListParagraph"/>
    <w:link w:val="FirstLevelHeadingChar"/>
    <w:uiPriority w:val="99"/>
    <w:rsid w:val="008E4EAA"/>
    <w:pPr>
      <w:autoSpaceDE/>
      <w:autoSpaceDN/>
      <w:adjustRightInd/>
      <w:spacing w:line="360" w:lineRule="auto"/>
      <w:ind w:left="360" w:hanging="360"/>
      <w:jc w:val="both"/>
    </w:pPr>
    <w:rPr>
      <w:b/>
      <w:sz w:val="20"/>
      <w:szCs w:val="20"/>
      <w:lang w:val="x-none" w:eastAsia="x-none"/>
    </w:rPr>
  </w:style>
  <w:style w:type="character" w:customStyle="1" w:styleId="FirstLevelHeadingChar">
    <w:name w:val="First Level Heading Char"/>
    <w:link w:val="FirstLevelHeading"/>
    <w:uiPriority w:val="99"/>
    <w:locked/>
    <w:rsid w:val="008E4EAA"/>
    <w:rPr>
      <w:rFonts w:ascii="Times New Roman" w:eastAsia="Times New Roman" w:hAnsi="Times New Roman" w:cs="Times New Roman"/>
      <w:b/>
      <w:sz w:val="20"/>
      <w:szCs w:val="20"/>
      <w:lang w:val="x-none" w:eastAsia="x-none"/>
    </w:rPr>
  </w:style>
  <w:style w:type="table" w:styleId="TableGrid">
    <w:name w:val="Table Grid"/>
    <w:basedOn w:val="TableNormal"/>
    <w:uiPriority w:val="59"/>
    <w:rsid w:val="0075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7F6F"/>
    <w:rPr>
      <w:color w:val="808080"/>
    </w:rPr>
  </w:style>
  <w:style w:type="character" w:styleId="CommentReference">
    <w:name w:val="annotation reference"/>
    <w:basedOn w:val="DefaultParagraphFont"/>
    <w:uiPriority w:val="99"/>
    <w:semiHidden/>
    <w:unhideWhenUsed/>
    <w:rsid w:val="00FE23B0"/>
    <w:rPr>
      <w:sz w:val="16"/>
      <w:szCs w:val="16"/>
    </w:rPr>
  </w:style>
  <w:style w:type="paragraph" w:styleId="CommentText">
    <w:name w:val="annotation text"/>
    <w:basedOn w:val="Normal"/>
    <w:link w:val="CommentTextChar"/>
    <w:uiPriority w:val="99"/>
    <w:semiHidden/>
    <w:unhideWhenUsed/>
    <w:rsid w:val="00FE23B0"/>
    <w:rPr>
      <w:sz w:val="20"/>
      <w:szCs w:val="20"/>
    </w:rPr>
  </w:style>
  <w:style w:type="character" w:customStyle="1" w:styleId="CommentTextChar">
    <w:name w:val="Comment Text Char"/>
    <w:basedOn w:val="DefaultParagraphFont"/>
    <w:link w:val="CommentText"/>
    <w:uiPriority w:val="99"/>
    <w:semiHidden/>
    <w:rsid w:val="00FE23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3B0"/>
    <w:rPr>
      <w:b/>
      <w:bCs/>
    </w:rPr>
  </w:style>
  <w:style w:type="character" w:customStyle="1" w:styleId="CommentSubjectChar">
    <w:name w:val="Comment Subject Char"/>
    <w:basedOn w:val="CommentTextChar"/>
    <w:link w:val="CommentSubject"/>
    <w:uiPriority w:val="99"/>
    <w:semiHidden/>
    <w:rsid w:val="00FE23B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F2923"/>
    <w:rPr>
      <w:color w:val="800080" w:themeColor="followedHyperlink"/>
      <w:u w:val="single"/>
    </w:rPr>
  </w:style>
  <w:style w:type="paragraph" w:styleId="Revision">
    <w:name w:val="Revision"/>
    <w:hidden/>
    <w:uiPriority w:val="99"/>
    <w:semiHidden/>
    <w:rsid w:val="00A83C46"/>
    <w:pPr>
      <w:spacing w:after="0" w:line="240" w:lineRule="auto"/>
    </w:pPr>
    <w:rPr>
      <w:rFonts w:ascii="Times New Roman" w:eastAsia="Times New Roman" w:hAnsi="Times New Roman" w:cs="Times New Roman"/>
      <w:sz w:val="24"/>
      <w:szCs w:val="24"/>
    </w:rPr>
  </w:style>
  <w:style w:type="character" w:customStyle="1" w:styleId="online-date">
    <w:name w:val="online-date"/>
    <w:basedOn w:val="DefaultParagraphFont"/>
    <w:rsid w:val="001843C2"/>
  </w:style>
  <w:style w:type="character" w:customStyle="1" w:styleId="contribdegrees">
    <w:name w:val="contribdegrees"/>
    <w:basedOn w:val="DefaultParagraphFont"/>
    <w:rsid w:val="00D27B00"/>
  </w:style>
  <w:style w:type="character" w:customStyle="1" w:styleId="degreescomma">
    <w:name w:val="degreescomma"/>
    <w:basedOn w:val="DefaultParagraphFont"/>
    <w:rsid w:val="00D27B00"/>
  </w:style>
  <w:style w:type="character" w:customStyle="1" w:styleId="close5">
    <w:name w:val="close5"/>
    <w:basedOn w:val="DefaultParagraphFont"/>
    <w:rsid w:val="00D27B00"/>
    <w:rPr>
      <w:b/>
      <w:bCs/>
      <w:strike w:val="0"/>
      <w:dstrike w:val="0"/>
      <w:color w:val="333333"/>
      <w:sz w:val="17"/>
      <w:szCs w:val="17"/>
      <w:u w:val="none"/>
      <w:effect w:val="none"/>
      <w:bdr w:val="single" w:sz="12" w:space="2" w:color="AAAAAA" w:frame="1"/>
      <w:shd w:val="clear" w:color="auto" w:fill="FFFFFF"/>
    </w:rPr>
  </w:style>
  <w:style w:type="paragraph" w:styleId="HTMLAddress">
    <w:name w:val="HTML Address"/>
    <w:basedOn w:val="Normal"/>
    <w:link w:val="HTMLAddressChar"/>
    <w:uiPriority w:val="99"/>
    <w:semiHidden/>
    <w:unhideWhenUsed/>
    <w:rsid w:val="00DD2D0A"/>
    <w:pPr>
      <w:autoSpaceDE/>
      <w:autoSpaceDN/>
      <w:adjustRightInd/>
    </w:pPr>
    <w:rPr>
      <w:i/>
      <w:iCs/>
    </w:rPr>
  </w:style>
  <w:style w:type="character" w:customStyle="1" w:styleId="HTMLAddressChar">
    <w:name w:val="HTML Address Char"/>
    <w:basedOn w:val="DefaultParagraphFont"/>
    <w:link w:val="HTMLAddress"/>
    <w:uiPriority w:val="99"/>
    <w:semiHidden/>
    <w:rsid w:val="00DD2D0A"/>
    <w:rPr>
      <w:rFonts w:ascii="Times New Roman" w:eastAsia="Times New Roman" w:hAnsi="Times New Roman" w:cs="Times New Roman"/>
      <w:i/>
      <w:iCs/>
      <w:sz w:val="24"/>
      <w:szCs w:val="24"/>
    </w:rPr>
  </w:style>
  <w:style w:type="character" w:customStyle="1" w:styleId="name2">
    <w:name w:val="name2"/>
    <w:basedOn w:val="DefaultParagraphFont"/>
    <w:rsid w:val="00DD2D0A"/>
  </w:style>
  <w:style w:type="character" w:customStyle="1" w:styleId="addr-line">
    <w:name w:val="addr-line"/>
    <w:basedOn w:val="DefaultParagraphFont"/>
    <w:rsid w:val="00DD2D0A"/>
  </w:style>
  <w:style w:type="character" w:customStyle="1" w:styleId="volume-value">
    <w:name w:val="volume-value"/>
    <w:basedOn w:val="DefaultParagraphFont"/>
    <w:rsid w:val="00DD2D0A"/>
  </w:style>
  <w:style w:type="character" w:customStyle="1" w:styleId="vol-issue-comma">
    <w:name w:val="vol-issue-comma"/>
    <w:basedOn w:val="DefaultParagraphFont"/>
    <w:rsid w:val="00DD2D0A"/>
  </w:style>
  <w:style w:type="character" w:customStyle="1" w:styleId="issue-value">
    <w:name w:val="issue-value"/>
    <w:basedOn w:val="DefaultParagraphFont"/>
    <w:rsid w:val="00DD2D0A"/>
  </w:style>
  <w:style w:type="character" w:customStyle="1" w:styleId="slug-pages3">
    <w:name w:val="slug-pages3"/>
    <w:basedOn w:val="DefaultParagraphFont"/>
    <w:rsid w:val="00DD2D0A"/>
  </w:style>
  <w:style w:type="paragraph" w:customStyle="1" w:styleId="Style16ptBoldBefore9ptAfter12pt">
    <w:name w:val="Style 16 pt Bold Before:  9 pt After:  12 pt"/>
    <w:basedOn w:val="Heading1"/>
    <w:rsid w:val="00E52DB0"/>
    <w:pPr>
      <w:numPr>
        <w:numId w:val="0"/>
      </w:numPr>
      <w:spacing w:before="180" w:after="240" w:line="240" w:lineRule="auto"/>
    </w:pPr>
    <w:rPr>
      <w:rFonts w:ascii="Times New Roman" w:eastAsia="Times New Roman" w:hAnsi="Times New Roman"/>
      <w:b w:val="0"/>
      <w:bCs w:val="0"/>
      <w:szCs w:val="20"/>
    </w:rPr>
  </w:style>
  <w:style w:type="character" w:styleId="HTMLCite">
    <w:name w:val="HTML Cite"/>
    <w:basedOn w:val="DefaultParagraphFont"/>
    <w:uiPriority w:val="99"/>
    <w:semiHidden/>
    <w:unhideWhenUsed/>
    <w:rsid w:val="009D6F1F"/>
    <w:rPr>
      <w:i/>
      <w:iCs/>
    </w:rPr>
  </w:style>
  <w:style w:type="character" w:customStyle="1" w:styleId="journaltitle">
    <w:name w:val="journaltitle"/>
    <w:basedOn w:val="DefaultParagraphFont"/>
    <w:rsid w:val="00A22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1066">
      <w:bodyDiv w:val="1"/>
      <w:marLeft w:val="0"/>
      <w:marRight w:val="0"/>
      <w:marTop w:val="0"/>
      <w:marBottom w:val="0"/>
      <w:divBdr>
        <w:top w:val="none" w:sz="0" w:space="0" w:color="auto"/>
        <w:left w:val="none" w:sz="0" w:space="0" w:color="auto"/>
        <w:bottom w:val="none" w:sz="0" w:space="0" w:color="auto"/>
        <w:right w:val="none" w:sz="0" w:space="0" w:color="auto"/>
      </w:divBdr>
      <w:divsChild>
        <w:div w:id="2016571573">
          <w:marLeft w:val="0"/>
          <w:marRight w:val="0"/>
          <w:marTop w:val="100"/>
          <w:marBottom w:val="100"/>
          <w:divBdr>
            <w:top w:val="none" w:sz="0" w:space="0" w:color="auto"/>
            <w:left w:val="single" w:sz="6" w:space="0" w:color="CCCCCC"/>
            <w:bottom w:val="none" w:sz="0" w:space="0" w:color="auto"/>
            <w:right w:val="single" w:sz="6" w:space="0" w:color="CCCCCC"/>
          </w:divBdr>
        </w:div>
      </w:divsChild>
    </w:div>
    <w:div w:id="245460761">
      <w:bodyDiv w:val="1"/>
      <w:marLeft w:val="0"/>
      <w:marRight w:val="0"/>
      <w:marTop w:val="0"/>
      <w:marBottom w:val="0"/>
      <w:divBdr>
        <w:top w:val="none" w:sz="0" w:space="0" w:color="auto"/>
        <w:left w:val="none" w:sz="0" w:space="0" w:color="auto"/>
        <w:bottom w:val="none" w:sz="0" w:space="0" w:color="auto"/>
        <w:right w:val="none" w:sz="0" w:space="0" w:color="auto"/>
      </w:divBdr>
      <w:divsChild>
        <w:div w:id="1733237122">
          <w:marLeft w:val="0"/>
          <w:marRight w:val="0"/>
          <w:marTop w:val="0"/>
          <w:marBottom w:val="0"/>
          <w:divBdr>
            <w:top w:val="none" w:sz="0" w:space="0" w:color="auto"/>
            <w:left w:val="none" w:sz="0" w:space="0" w:color="auto"/>
            <w:bottom w:val="none" w:sz="0" w:space="0" w:color="auto"/>
            <w:right w:val="none" w:sz="0" w:space="0" w:color="auto"/>
          </w:divBdr>
        </w:div>
      </w:divsChild>
    </w:div>
    <w:div w:id="335695185">
      <w:bodyDiv w:val="1"/>
      <w:marLeft w:val="0"/>
      <w:marRight w:val="0"/>
      <w:marTop w:val="0"/>
      <w:marBottom w:val="0"/>
      <w:divBdr>
        <w:top w:val="none" w:sz="0" w:space="0" w:color="auto"/>
        <w:left w:val="none" w:sz="0" w:space="0" w:color="auto"/>
        <w:bottom w:val="none" w:sz="0" w:space="0" w:color="auto"/>
        <w:right w:val="none" w:sz="0" w:space="0" w:color="auto"/>
      </w:divBdr>
      <w:divsChild>
        <w:div w:id="2007898221">
          <w:marLeft w:val="0"/>
          <w:marRight w:val="0"/>
          <w:marTop w:val="0"/>
          <w:marBottom w:val="0"/>
          <w:divBdr>
            <w:top w:val="none" w:sz="0" w:space="0" w:color="auto"/>
            <w:left w:val="none" w:sz="0" w:space="0" w:color="auto"/>
            <w:bottom w:val="none" w:sz="0" w:space="0" w:color="auto"/>
            <w:right w:val="none" w:sz="0" w:space="0" w:color="auto"/>
          </w:divBdr>
          <w:divsChild>
            <w:div w:id="31807744">
              <w:marLeft w:val="0"/>
              <w:marRight w:val="0"/>
              <w:marTop w:val="0"/>
              <w:marBottom w:val="0"/>
              <w:divBdr>
                <w:top w:val="none" w:sz="0" w:space="0" w:color="auto"/>
                <w:left w:val="none" w:sz="0" w:space="0" w:color="auto"/>
                <w:bottom w:val="none" w:sz="0" w:space="0" w:color="auto"/>
                <w:right w:val="none" w:sz="0" w:space="0" w:color="auto"/>
              </w:divBdr>
              <w:divsChild>
                <w:div w:id="1971472683">
                  <w:marLeft w:val="0"/>
                  <w:marRight w:val="0"/>
                  <w:marTop w:val="0"/>
                  <w:marBottom w:val="0"/>
                  <w:divBdr>
                    <w:top w:val="none" w:sz="0" w:space="0" w:color="auto"/>
                    <w:left w:val="none" w:sz="0" w:space="0" w:color="auto"/>
                    <w:bottom w:val="none" w:sz="0" w:space="0" w:color="auto"/>
                    <w:right w:val="none" w:sz="0" w:space="0" w:color="auto"/>
                  </w:divBdr>
                  <w:divsChild>
                    <w:div w:id="529953449">
                      <w:marLeft w:val="0"/>
                      <w:marRight w:val="0"/>
                      <w:marTop w:val="0"/>
                      <w:marBottom w:val="0"/>
                      <w:divBdr>
                        <w:top w:val="none" w:sz="0" w:space="0" w:color="auto"/>
                        <w:left w:val="none" w:sz="0" w:space="0" w:color="auto"/>
                        <w:bottom w:val="none" w:sz="0" w:space="0" w:color="auto"/>
                        <w:right w:val="none" w:sz="0" w:space="0" w:color="auto"/>
                      </w:divBdr>
                      <w:divsChild>
                        <w:div w:id="1213885108">
                          <w:marLeft w:val="0"/>
                          <w:marRight w:val="0"/>
                          <w:marTop w:val="0"/>
                          <w:marBottom w:val="0"/>
                          <w:divBdr>
                            <w:top w:val="none" w:sz="0" w:space="0" w:color="auto"/>
                            <w:left w:val="none" w:sz="0" w:space="0" w:color="auto"/>
                            <w:bottom w:val="none" w:sz="0" w:space="0" w:color="auto"/>
                            <w:right w:val="none" w:sz="0" w:space="0" w:color="auto"/>
                          </w:divBdr>
                          <w:divsChild>
                            <w:div w:id="981814785">
                              <w:marLeft w:val="0"/>
                              <w:marRight w:val="0"/>
                              <w:marTop w:val="0"/>
                              <w:marBottom w:val="0"/>
                              <w:divBdr>
                                <w:top w:val="none" w:sz="0" w:space="0" w:color="auto"/>
                                <w:left w:val="none" w:sz="0" w:space="0" w:color="auto"/>
                                <w:bottom w:val="none" w:sz="0" w:space="0" w:color="auto"/>
                                <w:right w:val="none" w:sz="0" w:space="0" w:color="auto"/>
                              </w:divBdr>
                              <w:divsChild>
                                <w:div w:id="1598169799">
                                  <w:marLeft w:val="0"/>
                                  <w:marRight w:val="0"/>
                                  <w:marTop w:val="0"/>
                                  <w:marBottom w:val="0"/>
                                  <w:divBdr>
                                    <w:top w:val="none" w:sz="0" w:space="0" w:color="auto"/>
                                    <w:left w:val="none" w:sz="0" w:space="0" w:color="auto"/>
                                    <w:bottom w:val="none" w:sz="0" w:space="0" w:color="auto"/>
                                    <w:right w:val="none" w:sz="0" w:space="0" w:color="auto"/>
                                  </w:divBdr>
                                </w:div>
                              </w:divsChild>
                            </w:div>
                            <w:div w:id="249508087">
                              <w:marLeft w:val="0"/>
                              <w:marRight w:val="0"/>
                              <w:marTop w:val="0"/>
                              <w:marBottom w:val="0"/>
                              <w:divBdr>
                                <w:top w:val="none" w:sz="0" w:space="0" w:color="auto"/>
                                <w:left w:val="none" w:sz="0" w:space="0" w:color="auto"/>
                                <w:bottom w:val="none" w:sz="0" w:space="0" w:color="auto"/>
                                <w:right w:val="none" w:sz="0" w:space="0" w:color="auto"/>
                              </w:divBdr>
                            </w:div>
                            <w:div w:id="3069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447949">
      <w:bodyDiv w:val="1"/>
      <w:marLeft w:val="0"/>
      <w:marRight w:val="0"/>
      <w:marTop w:val="0"/>
      <w:marBottom w:val="0"/>
      <w:divBdr>
        <w:top w:val="none" w:sz="0" w:space="0" w:color="auto"/>
        <w:left w:val="none" w:sz="0" w:space="0" w:color="auto"/>
        <w:bottom w:val="none" w:sz="0" w:space="0" w:color="auto"/>
        <w:right w:val="none" w:sz="0" w:space="0" w:color="auto"/>
      </w:divBdr>
      <w:divsChild>
        <w:div w:id="425539539">
          <w:marLeft w:val="0"/>
          <w:marRight w:val="0"/>
          <w:marTop w:val="0"/>
          <w:marBottom w:val="0"/>
          <w:divBdr>
            <w:top w:val="none" w:sz="0" w:space="0" w:color="auto"/>
            <w:left w:val="none" w:sz="0" w:space="0" w:color="auto"/>
            <w:bottom w:val="none" w:sz="0" w:space="0" w:color="auto"/>
            <w:right w:val="none" w:sz="0" w:space="0" w:color="auto"/>
          </w:divBdr>
          <w:divsChild>
            <w:div w:id="398138948">
              <w:marLeft w:val="0"/>
              <w:marRight w:val="0"/>
              <w:marTop w:val="0"/>
              <w:marBottom w:val="0"/>
              <w:divBdr>
                <w:top w:val="none" w:sz="0" w:space="0" w:color="auto"/>
                <w:left w:val="none" w:sz="0" w:space="0" w:color="auto"/>
                <w:bottom w:val="none" w:sz="0" w:space="0" w:color="auto"/>
                <w:right w:val="none" w:sz="0" w:space="0" w:color="auto"/>
              </w:divBdr>
              <w:divsChild>
                <w:div w:id="1075476632">
                  <w:marLeft w:val="0"/>
                  <w:marRight w:val="0"/>
                  <w:marTop w:val="0"/>
                  <w:marBottom w:val="0"/>
                  <w:divBdr>
                    <w:top w:val="none" w:sz="0" w:space="0" w:color="auto"/>
                    <w:left w:val="none" w:sz="0" w:space="0" w:color="auto"/>
                    <w:bottom w:val="none" w:sz="0" w:space="0" w:color="auto"/>
                    <w:right w:val="none" w:sz="0" w:space="0" w:color="auto"/>
                  </w:divBdr>
                  <w:divsChild>
                    <w:div w:id="523909412">
                      <w:marLeft w:val="0"/>
                      <w:marRight w:val="0"/>
                      <w:marTop w:val="0"/>
                      <w:marBottom w:val="0"/>
                      <w:divBdr>
                        <w:top w:val="none" w:sz="0" w:space="0" w:color="auto"/>
                        <w:left w:val="none" w:sz="0" w:space="0" w:color="auto"/>
                        <w:bottom w:val="none" w:sz="0" w:space="0" w:color="auto"/>
                        <w:right w:val="none" w:sz="0" w:space="0" w:color="auto"/>
                      </w:divBdr>
                      <w:divsChild>
                        <w:div w:id="684331554">
                          <w:marLeft w:val="0"/>
                          <w:marRight w:val="0"/>
                          <w:marTop w:val="0"/>
                          <w:marBottom w:val="0"/>
                          <w:divBdr>
                            <w:top w:val="none" w:sz="0" w:space="0" w:color="auto"/>
                            <w:left w:val="none" w:sz="0" w:space="0" w:color="auto"/>
                            <w:bottom w:val="none" w:sz="0" w:space="0" w:color="auto"/>
                            <w:right w:val="none" w:sz="0" w:space="0" w:color="auto"/>
                          </w:divBdr>
                          <w:divsChild>
                            <w:div w:id="18299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07162">
      <w:bodyDiv w:val="1"/>
      <w:marLeft w:val="0"/>
      <w:marRight w:val="0"/>
      <w:marTop w:val="0"/>
      <w:marBottom w:val="0"/>
      <w:divBdr>
        <w:top w:val="none" w:sz="0" w:space="0" w:color="auto"/>
        <w:left w:val="none" w:sz="0" w:space="0" w:color="auto"/>
        <w:bottom w:val="none" w:sz="0" w:space="0" w:color="auto"/>
        <w:right w:val="none" w:sz="0" w:space="0" w:color="auto"/>
      </w:divBdr>
      <w:divsChild>
        <w:div w:id="724646067">
          <w:marLeft w:val="0"/>
          <w:marRight w:val="0"/>
          <w:marTop w:val="100"/>
          <w:marBottom w:val="100"/>
          <w:divBdr>
            <w:top w:val="none" w:sz="0" w:space="0" w:color="auto"/>
            <w:left w:val="single" w:sz="6" w:space="0" w:color="CCCCCC"/>
            <w:bottom w:val="none" w:sz="0" w:space="0" w:color="auto"/>
            <w:right w:val="single" w:sz="6" w:space="0" w:color="CCCCCC"/>
          </w:divBdr>
          <w:divsChild>
            <w:div w:id="19567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1710">
      <w:bodyDiv w:val="1"/>
      <w:marLeft w:val="0"/>
      <w:marRight w:val="0"/>
      <w:marTop w:val="0"/>
      <w:marBottom w:val="0"/>
      <w:divBdr>
        <w:top w:val="none" w:sz="0" w:space="0" w:color="auto"/>
        <w:left w:val="none" w:sz="0" w:space="0" w:color="auto"/>
        <w:bottom w:val="none" w:sz="0" w:space="0" w:color="auto"/>
        <w:right w:val="none" w:sz="0" w:space="0" w:color="auto"/>
      </w:divBdr>
      <w:divsChild>
        <w:div w:id="1958750292">
          <w:marLeft w:val="0"/>
          <w:marRight w:val="0"/>
          <w:marTop w:val="0"/>
          <w:marBottom w:val="0"/>
          <w:divBdr>
            <w:top w:val="none" w:sz="0" w:space="0" w:color="auto"/>
            <w:left w:val="none" w:sz="0" w:space="0" w:color="auto"/>
            <w:bottom w:val="none" w:sz="0" w:space="0" w:color="auto"/>
            <w:right w:val="none" w:sz="0" w:space="0" w:color="auto"/>
          </w:divBdr>
          <w:divsChild>
            <w:div w:id="1026448527">
              <w:marLeft w:val="0"/>
              <w:marRight w:val="0"/>
              <w:marTop w:val="0"/>
              <w:marBottom w:val="0"/>
              <w:divBdr>
                <w:top w:val="none" w:sz="0" w:space="0" w:color="auto"/>
                <w:left w:val="none" w:sz="0" w:space="0" w:color="auto"/>
                <w:bottom w:val="none" w:sz="0" w:space="0" w:color="auto"/>
                <w:right w:val="none" w:sz="0" w:space="0" w:color="auto"/>
              </w:divBdr>
              <w:divsChild>
                <w:div w:id="838277490">
                  <w:marLeft w:val="0"/>
                  <w:marRight w:val="0"/>
                  <w:marTop w:val="0"/>
                  <w:marBottom w:val="0"/>
                  <w:divBdr>
                    <w:top w:val="none" w:sz="0" w:space="0" w:color="auto"/>
                    <w:left w:val="none" w:sz="0" w:space="0" w:color="auto"/>
                    <w:bottom w:val="none" w:sz="0" w:space="0" w:color="auto"/>
                    <w:right w:val="none" w:sz="0" w:space="0" w:color="auto"/>
                  </w:divBdr>
                  <w:divsChild>
                    <w:div w:id="1621645122">
                      <w:marLeft w:val="0"/>
                      <w:marRight w:val="0"/>
                      <w:marTop w:val="0"/>
                      <w:marBottom w:val="0"/>
                      <w:divBdr>
                        <w:top w:val="none" w:sz="0" w:space="0" w:color="auto"/>
                        <w:left w:val="none" w:sz="0" w:space="0" w:color="auto"/>
                        <w:bottom w:val="none" w:sz="0" w:space="0" w:color="auto"/>
                        <w:right w:val="none" w:sz="0" w:space="0" w:color="auto"/>
                      </w:divBdr>
                      <w:divsChild>
                        <w:div w:id="289868610">
                          <w:marLeft w:val="0"/>
                          <w:marRight w:val="0"/>
                          <w:marTop w:val="0"/>
                          <w:marBottom w:val="0"/>
                          <w:divBdr>
                            <w:top w:val="none" w:sz="0" w:space="0" w:color="auto"/>
                            <w:left w:val="none" w:sz="0" w:space="0" w:color="auto"/>
                            <w:bottom w:val="none" w:sz="0" w:space="0" w:color="auto"/>
                            <w:right w:val="none" w:sz="0" w:space="0" w:color="auto"/>
                          </w:divBdr>
                          <w:divsChild>
                            <w:div w:id="502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4614">
      <w:bodyDiv w:val="1"/>
      <w:marLeft w:val="0"/>
      <w:marRight w:val="0"/>
      <w:marTop w:val="0"/>
      <w:marBottom w:val="0"/>
      <w:divBdr>
        <w:top w:val="none" w:sz="0" w:space="0" w:color="auto"/>
        <w:left w:val="none" w:sz="0" w:space="0" w:color="auto"/>
        <w:bottom w:val="none" w:sz="0" w:space="0" w:color="auto"/>
        <w:right w:val="none" w:sz="0" w:space="0" w:color="auto"/>
      </w:divBdr>
      <w:divsChild>
        <w:div w:id="1631548633">
          <w:marLeft w:val="0"/>
          <w:marRight w:val="0"/>
          <w:marTop w:val="0"/>
          <w:marBottom w:val="0"/>
          <w:divBdr>
            <w:top w:val="none" w:sz="0" w:space="0" w:color="auto"/>
            <w:left w:val="none" w:sz="0" w:space="0" w:color="auto"/>
            <w:bottom w:val="none" w:sz="0" w:space="0" w:color="auto"/>
            <w:right w:val="none" w:sz="0" w:space="0" w:color="auto"/>
          </w:divBdr>
          <w:divsChild>
            <w:div w:id="27534281">
              <w:marLeft w:val="0"/>
              <w:marRight w:val="0"/>
              <w:marTop w:val="0"/>
              <w:marBottom w:val="0"/>
              <w:divBdr>
                <w:top w:val="none" w:sz="0" w:space="0" w:color="auto"/>
                <w:left w:val="none" w:sz="0" w:space="0" w:color="auto"/>
                <w:bottom w:val="none" w:sz="0" w:space="0" w:color="auto"/>
                <w:right w:val="none" w:sz="0" w:space="0" w:color="auto"/>
              </w:divBdr>
              <w:divsChild>
                <w:div w:id="1791898981">
                  <w:marLeft w:val="0"/>
                  <w:marRight w:val="0"/>
                  <w:marTop w:val="0"/>
                  <w:marBottom w:val="0"/>
                  <w:divBdr>
                    <w:top w:val="none" w:sz="0" w:space="0" w:color="auto"/>
                    <w:left w:val="none" w:sz="0" w:space="0" w:color="auto"/>
                    <w:bottom w:val="none" w:sz="0" w:space="0" w:color="auto"/>
                    <w:right w:val="none" w:sz="0" w:space="0" w:color="auto"/>
                  </w:divBdr>
                  <w:divsChild>
                    <w:div w:id="808404981">
                      <w:marLeft w:val="0"/>
                      <w:marRight w:val="0"/>
                      <w:marTop w:val="0"/>
                      <w:marBottom w:val="0"/>
                      <w:divBdr>
                        <w:top w:val="none" w:sz="0" w:space="0" w:color="auto"/>
                        <w:left w:val="none" w:sz="0" w:space="0" w:color="auto"/>
                        <w:bottom w:val="none" w:sz="0" w:space="0" w:color="auto"/>
                        <w:right w:val="none" w:sz="0" w:space="0" w:color="auto"/>
                      </w:divBdr>
                    </w:div>
                    <w:div w:id="840433681">
                      <w:marLeft w:val="0"/>
                      <w:marRight w:val="0"/>
                      <w:marTop w:val="0"/>
                      <w:marBottom w:val="0"/>
                      <w:divBdr>
                        <w:top w:val="none" w:sz="0" w:space="0" w:color="auto"/>
                        <w:left w:val="none" w:sz="0" w:space="0" w:color="auto"/>
                        <w:bottom w:val="none" w:sz="0" w:space="0" w:color="auto"/>
                        <w:right w:val="none" w:sz="0" w:space="0" w:color="auto"/>
                      </w:divBdr>
                    </w:div>
                    <w:div w:id="1652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26079">
      <w:bodyDiv w:val="1"/>
      <w:marLeft w:val="0"/>
      <w:marRight w:val="0"/>
      <w:marTop w:val="0"/>
      <w:marBottom w:val="0"/>
      <w:divBdr>
        <w:top w:val="none" w:sz="0" w:space="0" w:color="auto"/>
        <w:left w:val="none" w:sz="0" w:space="0" w:color="auto"/>
        <w:bottom w:val="none" w:sz="0" w:space="0" w:color="auto"/>
        <w:right w:val="none" w:sz="0" w:space="0" w:color="auto"/>
      </w:divBdr>
    </w:div>
    <w:div w:id="1653951128">
      <w:bodyDiv w:val="1"/>
      <w:marLeft w:val="0"/>
      <w:marRight w:val="0"/>
      <w:marTop w:val="0"/>
      <w:marBottom w:val="0"/>
      <w:divBdr>
        <w:top w:val="none" w:sz="0" w:space="0" w:color="auto"/>
        <w:left w:val="none" w:sz="0" w:space="0" w:color="auto"/>
        <w:bottom w:val="none" w:sz="0" w:space="0" w:color="auto"/>
        <w:right w:val="none" w:sz="0" w:space="0" w:color="auto"/>
      </w:divBdr>
      <w:divsChild>
        <w:div w:id="400442769">
          <w:marLeft w:val="0"/>
          <w:marRight w:val="0"/>
          <w:marTop w:val="0"/>
          <w:marBottom w:val="0"/>
          <w:divBdr>
            <w:top w:val="none" w:sz="0" w:space="0" w:color="auto"/>
            <w:left w:val="none" w:sz="0" w:space="0" w:color="auto"/>
            <w:bottom w:val="none" w:sz="0" w:space="0" w:color="auto"/>
            <w:right w:val="none" w:sz="0" w:space="0" w:color="auto"/>
          </w:divBdr>
          <w:divsChild>
            <w:div w:id="1351637516">
              <w:marLeft w:val="0"/>
              <w:marRight w:val="0"/>
              <w:marTop w:val="0"/>
              <w:marBottom w:val="0"/>
              <w:divBdr>
                <w:top w:val="none" w:sz="0" w:space="0" w:color="auto"/>
                <w:left w:val="none" w:sz="0" w:space="0" w:color="auto"/>
                <w:bottom w:val="none" w:sz="0" w:space="0" w:color="auto"/>
                <w:right w:val="none" w:sz="0" w:space="0" w:color="auto"/>
              </w:divBdr>
              <w:divsChild>
                <w:div w:id="653796396">
                  <w:marLeft w:val="0"/>
                  <w:marRight w:val="0"/>
                  <w:marTop w:val="0"/>
                  <w:marBottom w:val="0"/>
                  <w:divBdr>
                    <w:top w:val="none" w:sz="0" w:space="0" w:color="auto"/>
                    <w:left w:val="none" w:sz="0" w:space="0" w:color="auto"/>
                    <w:bottom w:val="none" w:sz="0" w:space="0" w:color="auto"/>
                    <w:right w:val="none" w:sz="0" w:space="0" w:color="auto"/>
                  </w:divBdr>
                  <w:divsChild>
                    <w:div w:id="1358770209">
                      <w:marLeft w:val="0"/>
                      <w:marRight w:val="0"/>
                      <w:marTop w:val="0"/>
                      <w:marBottom w:val="0"/>
                      <w:divBdr>
                        <w:top w:val="none" w:sz="0" w:space="0" w:color="auto"/>
                        <w:left w:val="none" w:sz="0" w:space="0" w:color="auto"/>
                        <w:bottom w:val="none" w:sz="0" w:space="0" w:color="auto"/>
                        <w:right w:val="none" w:sz="0" w:space="0" w:color="auto"/>
                      </w:divBdr>
                    </w:div>
                    <w:div w:id="28918021">
                      <w:marLeft w:val="0"/>
                      <w:marRight w:val="0"/>
                      <w:marTop w:val="0"/>
                      <w:marBottom w:val="0"/>
                      <w:divBdr>
                        <w:top w:val="none" w:sz="0" w:space="0" w:color="auto"/>
                        <w:left w:val="none" w:sz="0" w:space="0" w:color="auto"/>
                        <w:bottom w:val="none" w:sz="0" w:space="0" w:color="auto"/>
                        <w:right w:val="none" w:sz="0" w:space="0" w:color="auto"/>
                      </w:divBdr>
                    </w:div>
                    <w:div w:id="632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97699">
      <w:bodyDiv w:val="1"/>
      <w:marLeft w:val="0"/>
      <w:marRight w:val="0"/>
      <w:marTop w:val="0"/>
      <w:marBottom w:val="0"/>
      <w:divBdr>
        <w:top w:val="none" w:sz="0" w:space="0" w:color="auto"/>
        <w:left w:val="none" w:sz="0" w:space="0" w:color="auto"/>
        <w:bottom w:val="none" w:sz="0" w:space="0" w:color="auto"/>
        <w:right w:val="none" w:sz="0" w:space="0" w:color="auto"/>
      </w:divBdr>
      <w:divsChild>
        <w:div w:id="751004959">
          <w:marLeft w:val="0"/>
          <w:marRight w:val="0"/>
          <w:marTop w:val="0"/>
          <w:marBottom w:val="0"/>
          <w:divBdr>
            <w:top w:val="none" w:sz="0" w:space="0" w:color="auto"/>
            <w:left w:val="none" w:sz="0" w:space="0" w:color="auto"/>
            <w:bottom w:val="none" w:sz="0" w:space="0" w:color="auto"/>
            <w:right w:val="none" w:sz="0" w:space="0" w:color="auto"/>
          </w:divBdr>
          <w:divsChild>
            <w:div w:id="1648361570">
              <w:marLeft w:val="0"/>
              <w:marRight w:val="0"/>
              <w:marTop w:val="0"/>
              <w:marBottom w:val="0"/>
              <w:divBdr>
                <w:top w:val="none" w:sz="0" w:space="0" w:color="auto"/>
                <w:left w:val="none" w:sz="0" w:space="0" w:color="auto"/>
                <w:bottom w:val="none" w:sz="0" w:space="0" w:color="auto"/>
                <w:right w:val="none" w:sz="0" w:space="0" w:color="auto"/>
              </w:divBdr>
              <w:divsChild>
                <w:div w:id="192964344">
                  <w:marLeft w:val="0"/>
                  <w:marRight w:val="0"/>
                  <w:marTop w:val="0"/>
                  <w:marBottom w:val="0"/>
                  <w:divBdr>
                    <w:top w:val="none" w:sz="0" w:space="0" w:color="auto"/>
                    <w:left w:val="none" w:sz="0" w:space="0" w:color="auto"/>
                    <w:bottom w:val="none" w:sz="0" w:space="0" w:color="auto"/>
                    <w:right w:val="none" w:sz="0" w:space="0" w:color="auto"/>
                  </w:divBdr>
                  <w:divsChild>
                    <w:div w:id="1693415469">
                      <w:marLeft w:val="0"/>
                      <w:marRight w:val="0"/>
                      <w:marTop w:val="0"/>
                      <w:marBottom w:val="0"/>
                      <w:divBdr>
                        <w:top w:val="none" w:sz="0" w:space="0" w:color="auto"/>
                        <w:left w:val="none" w:sz="0" w:space="0" w:color="auto"/>
                        <w:bottom w:val="none" w:sz="0" w:space="0" w:color="auto"/>
                        <w:right w:val="none" w:sz="0" w:space="0" w:color="auto"/>
                      </w:divBdr>
                      <w:divsChild>
                        <w:div w:id="817649663">
                          <w:marLeft w:val="0"/>
                          <w:marRight w:val="0"/>
                          <w:marTop w:val="0"/>
                          <w:marBottom w:val="0"/>
                          <w:divBdr>
                            <w:top w:val="none" w:sz="0" w:space="0" w:color="auto"/>
                            <w:left w:val="none" w:sz="0" w:space="0" w:color="auto"/>
                            <w:bottom w:val="none" w:sz="0" w:space="0" w:color="auto"/>
                            <w:right w:val="none" w:sz="0" w:space="0" w:color="auto"/>
                          </w:divBdr>
                          <w:divsChild>
                            <w:div w:id="1400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40553">
      <w:bodyDiv w:val="1"/>
      <w:marLeft w:val="0"/>
      <w:marRight w:val="0"/>
      <w:marTop w:val="0"/>
      <w:marBottom w:val="0"/>
      <w:divBdr>
        <w:top w:val="none" w:sz="0" w:space="0" w:color="auto"/>
        <w:left w:val="none" w:sz="0" w:space="0" w:color="auto"/>
        <w:bottom w:val="none" w:sz="0" w:space="0" w:color="auto"/>
        <w:right w:val="none" w:sz="0" w:space="0" w:color="auto"/>
      </w:divBdr>
      <w:divsChild>
        <w:div w:id="719596987">
          <w:marLeft w:val="0"/>
          <w:marRight w:val="0"/>
          <w:marTop w:val="100"/>
          <w:marBottom w:val="100"/>
          <w:divBdr>
            <w:top w:val="none" w:sz="0" w:space="0" w:color="auto"/>
            <w:left w:val="none" w:sz="0" w:space="0" w:color="auto"/>
            <w:bottom w:val="none" w:sz="0" w:space="0" w:color="auto"/>
            <w:right w:val="none" w:sz="0" w:space="0" w:color="auto"/>
          </w:divBdr>
          <w:divsChild>
            <w:div w:id="2056199434">
              <w:marLeft w:val="0"/>
              <w:marRight w:val="0"/>
              <w:marTop w:val="0"/>
              <w:marBottom w:val="0"/>
              <w:divBdr>
                <w:top w:val="none" w:sz="0" w:space="0" w:color="auto"/>
                <w:left w:val="none" w:sz="0" w:space="0" w:color="auto"/>
                <w:bottom w:val="none" w:sz="0" w:space="0" w:color="auto"/>
                <w:right w:val="none" w:sz="0" w:space="0" w:color="auto"/>
              </w:divBdr>
              <w:divsChild>
                <w:div w:id="1379472005">
                  <w:marLeft w:val="105"/>
                  <w:marRight w:val="105"/>
                  <w:marTop w:val="105"/>
                  <w:marBottom w:val="105"/>
                  <w:divBdr>
                    <w:top w:val="none" w:sz="0" w:space="0" w:color="auto"/>
                    <w:left w:val="none" w:sz="0" w:space="0" w:color="auto"/>
                    <w:bottom w:val="none" w:sz="0" w:space="0" w:color="auto"/>
                    <w:right w:val="none" w:sz="0" w:space="0" w:color="auto"/>
                  </w:divBdr>
                  <w:divsChild>
                    <w:div w:id="775564960">
                      <w:marLeft w:val="0"/>
                      <w:marRight w:val="0"/>
                      <w:marTop w:val="0"/>
                      <w:marBottom w:val="0"/>
                      <w:divBdr>
                        <w:top w:val="none" w:sz="0" w:space="0" w:color="auto"/>
                        <w:left w:val="none" w:sz="0" w:space="0" w:color="auto"/>
                        <w:bottom w:val="none" w:sz="0" w:space="0" w:color="auto"/>
                        <w:right w:val="none" w:sz="0" w:space="0" w:color="auto"/>
                      </w:divBdr>
                      <w:divsChild>
                        <w:div w:id="229774632">
                          <w:marLeft w:val="0"/>
                          <w:marRight w:val="0"/>
                          <w:marTop w:val="0"/>
                          <w:marBottom w:val="0"/>
                          <w:divBdr>
                            <w:top w:val="none" w:sz="0" w:space="0" w:color="auto"/>
                            <w:left w:val="none" w:sz="0" w:space="0" w:color="auto"/>
                            <w:bottom w:val="none" w:sz="0" w:space="0" w:color="auto"/>
                            <w:right w:val="none" w:sz="0" w:space="0" w:color="auto"/>
                          </w:divBdr>
                          <w:divsChild>
                            <w:div w:id="2123307687">
                              <w:marLeft w:val="0"/>
                              <w:marRight w:val="0"/>
                              <w:marTop w:val="0"/>
                              <w:marBottom w:val="0"/>
                              <w:divBdr>
                                <w:top w:val="none" w:sz="0" w:space="0" w:color="auto"/>
                                <w:left w:val="none" w:sz="0" w:space="0" w:color="auto"/>
                                <w:bottom w:val="none" w:sz="0" w:space="0" w:color="auto"/>
                                <w:right w:val="none" w:sz="0" w:space="0" w:color="auto"/>
                              </w:divBdr>
                              <w:divsChild>
                                <w:div w:id="1186822272">
                                  <w:marLeft w:val="0"/>
                                  <w:marRight w:val="0"/>
                                  <w:marTop w:val="0"/>
                                  <w:marBottom w:val="0"/>
                                  <w:divBdr>
                                    <w:top w:val="none" w:sz="0" w:space="0" w:color="auto"/>
                                    <w:left w:val="none" w:sz="0" w:space="0" w:color="auto"/>
                                    <w:bottom w:val="none" w:sz="0" w:space="0" w:color="auto"/>
                                    <w:right w:val="none" w:sz="0" w:space="0" w:color="auto"/>
                                  </w:divBdr>
                                  <w:divsChild>
                                    <w:div w:id="1083180194">
                                      <w:marLeft w:val="105"/>
                                      <w:marRight w:val="105"/>
                                      <w:marTop w:val="105"/>
                                      <w:marBottom w:val="105"/>
                                      <w:divBdr>
                                        <w:top w:val="none" w:sz="0" w:space="0" w:color="auto"/>
                                        <w:left w:val="none" w:sz="0" w:space="0" w:color="auto"/>
                                        <w:bottom w:val="none" w:sz="0" w:space="0" w:color="auto"/>
                                        <w:right w:val="none" w:sz="0" w:space="0" w:color="auto"/>
                                      </w:divBdr>
                                      <w:divsChild>
                                        <w:div w:id="1998028046">
                                          <w:marLeft w:val="0"/>
                                          <w:marRight w:val="0"/>
                                          <w:marTop w:val="0"/>
                                          <w:marBottom w:val="0"/>
                                          <w:divBdr>
                                            <w:top w:val="none" w:sz="0" w:space="0" w:color="auto"/>
                                            <w:left w:val="none" w:sz="0" w:space="0" w:color="auto"/>
                                            <w:bottom w:val="none" w:sz="0" w:space="0" w:color="auto"/>
                                            <w:right w:val="none" w:sz="0" w:space="0" w:color="auto"/>
                                          </w:divBdr>
                                          <w:divsChild>
                                            <w:div w:id="1002467472">
                                              <w:marLeft w:val="0"/>
                                              <w:marRight w:val="0"/>
                                              <w:marTop w:val="0"/>
                                              <w:marBottom w:val="0"/>
                                              <w:divBdr>
                                                <w:top w:val="none" w:sz="0" w:space="0" w:color="auto"/>
                                                <w:left w:val="none" w:sz="0" w:space="0" w:color="auto"/>
                                                <w:bottom w:val="none" w:sz="0" w:space="0" w:color="auto"/>
                                                <w:right w:val="none" w:sz="0" w:space="0" w:color="auto"/>
                                              </w:divBdr>
                                              <w:divsChild>
                                                <w:div w:id="891119795">
                                                  <w:marLeft w:val="0"/>
                                                  <w:marRight w:val="0"/>
                                                  <w:marTop w:val="0"/>
                                                  <w:marBottom w:val="0"/>
                                                  <w:divBdr>
                                                    <w:top w:val="none" w:sz="0" w:space="0" w:color="auto"/>
                                                    <w:left w:val="none" w:sz="0" w:space="0" w:color="auto"/>
                                                    <w:bottom w:val="none" w:sz="0" w:space="0" w:color="auto"/>
                                                    <w:right w:val="none" w:sz="0" w:space="0" w:color="auto"/>
                                                  </w:divBdr>
                                                  <w:divsChild>
                                                    <w:div w:id="649555550">
                                                      <w:marLeft w:val="0"/>
                                                      <w:marRight w:val="0"/>
                                                      <w:marTop w:val="0"/>
                                                      <w:marBottom w:val="0"/>
                                                      <w:divBdr>
                                                        <w:top w:val="none" w:sz="0" w:space="0" w:color="auto"/>
                                                        <w:left w:val="none" w:sz="0" w:space="0" w:color="auto"/>
                                                        <w:bottom w:val="none" w:sz="0" w:space="0" w:color="auto"/>
                                                        <w:right w:val="none" w:sz="0" w:space="0" w:color="auto"/>
                                                      </w:divBdr>
                                                      <w:divsChild>
                                                        <w:div w:id="1157107991">
                                                          <w:marLeft w:val="0"/>
                                                          <w:marRight w:val="0"/>
                                                          <w:marTop w:val="0"/>
                                                          <w:marBottom w:val="0"/>
                                                          <w:divBdr>
                                                            <w:top w:val="none" w:sz="0" w:space="0" w:color="auto"/>
                                                            <w:left w:val="none" w:sz="0" w:space="0" w:color="auto"/>
                                                            <w:bottom w:val="none" w:sz="0" w:space="0" w:color="auto"/>
                                                            <w:right w:val="none" w:sz="0" w:space="0" w:color="auto"/>
                                                          </w:divBdr>
                                                          <w:divsChild>
                                                            <w:div w:id="1957134243">
                                                              <w:marLeft w:val="105"/>
                                                              <w:marRight w:val="105"/>
                                                              <w:marTop w:val="105"/>
                                                              <w:marBottom w:val="105"/>
                                                              <w:divBdr>
                                                                <w:top w:val="none" w:sz="0" w:space="0" w:color="auto"/>
                                                                <w:left w:val="none" w:sz="0" w:space="0" w:color="auto"/>
                                                                <w:bottom w:val="none" w:sz="0" w:space="0" w:color="auto"/>
                                                                <w:right w:val="none" w:sz="0" w:space="0" w:color="auto"/>
                                                              </w:divBdr>
                                                              <w:divsChild>
                                                                <w:div w:id="1361083644">
                                                                  <w:marLeft w:val="0"/>
                                                                  <w:marRight w:val="0"/>
                                                                  <w:marTop w:val="0"/>
                                                                  <w:marBottom w:val="0"/>
                                                                  <w:divBdr>
                                                                    <w:top w:val="none" w:sz="0" w:space="0" w:color="auto"/>
                                                                    <w:left w:val="none" w:sz="0" w:space="0" w:color="auto"/>
                                                                    <w:bottom w:val="none" w:sz="0" w:space="0" w:color="auto"/>
                                                                    <w:right w:val="none" w:sz="0" w:space="0" w:color="auto"/>
                                                                  </w:divBdr>
                                                                  <w:divsChild>
                                                                    <w:div w:id="1862234392">
                                                                      <w:marLeft w:val="0"/>
                                                                      <w:marRight w:val="0"/>
                                                                      <w:marTop w:val="0"/>
                                                                      <w:marBottom w:val="0"/>
                                                                      <w:divBdr>
                                                                        <w:top w:val="none" w:sz="0" w:space="0" w:color="auto"/>
                                                                        <w:left w:val="none" w:sz="0" w:space="0" w:color="auto"/>
                                                                        <w:bottom w:val="none" w:sz="0" w:space="0" w:color="auto"/>
                                                                        <w:right w:val="none" w:sz="0" w:space="0" w:color="auto"/>
                                                                      </w:divBdr>
                                                                      <w:divsChild>
                                                                        <w:div w:id="923876185">
                                                                          <w:marLeft w:val="0"/>
                                                                          <w:marRight w:val="0"/>
                                                                          <w:marTop w:val="120"/>
                                                                          <w:marBottom w:val="0"/>
                                                                          <w:divBdr>
                                                                            <w:top w:val="none" w:sz="0" w:space="0" w:color="auto"/>
                                                                            <w:left w:val="none" w:sz="0" w:space="0" w:color="auto"/>
                                                                            <w:bottom w:val="none" w:sz="0" w:space="0" w:color="auto"/>
                                                                            <w:right w:val="none" w:sz="0" w:space="0" w:color="auto"/>
                                                                          </w:divBdr>
                                                                          <w:divsChild>
                                                                            <w:div w:id="1649288004">
                                                                              <w:marLeft w:val="0"/>
                                                                              <w:marRight w:val="0"/>
                                                                              <w:marTop w:val="0"/>
                                                                              <w:marBottom w:val="450"/>
                                                                              <w:divBdr>
                                                                                <w:top w:val="none" w:sz="0" w:space="0" w:color="auto"/>
                                                                                <w:left w:val="none" w:sz="0" w:space="0" w:color="auto"/>
                                                                                <w:bottom w:val="none" w:sz="0" w:space="0" w:color="auto"/>
                                                                                <w:right w:val="none" w:sz="0" w:space="0" w:color="auto"/>
                                                                              </w:divBdr>
                                                                            </w:div>
                                                                            <w:div w:id="508057394">
                                                                              <w:marLeft w:val="0"/>
                                                                              <w:marRight w:val="0"/>
                                                                              <w:marTop w:val="0"/>
                                                                              <w:marBottom w:val="285"/>
                                                                              <w:divBdr>
                                                                                <w:top w:val="none" w:sz="0" w:space="0" w:color="auto"/>
                                                                                <w:left w:val="none" w:sz="0" w:space="0" w:color="auto"/>
                                                                                <w:bottom w:val="none" w:sz="0" w:space="0" w:color="auto"/>
                                                                                <w:right w:val="none" w:sz="0" w:space="0" w:color="auto"/>
                                                                              </w:divBdr>
                                                                              <w:divsChild>
                                                                                <w:div w:id="1797747647">
                                                                                  <w:marLeft w:val="0"/>
                                                                                  <w:marRight w:val="0"/>
                                                                                  <w:marTop w:val="0"/>
                                                                                  <w:marBottom w:val="0"/>
                                                                                  <w:divBdr>
                                                                                    <w:top w:val="none" w:sz="0" w:space="0" w:color="auto"/>
                                                                                    <w:left w:val="none" w:sz="0" w:space="0" w:color="auto"/>
                                                                                    <w:bottom w:val="none" w:sz="0" w:space="0" w:color="auto"/>
                                                                                    <w:right w:val="none" w:sz="0" w:space="0" w:color="auto"/>
                                                                                  </w:divBdr>
                                                                                  <w:divsChild>
                                                                                    <w:div w:id="940839044">
                                                                                      <w:marLeft w:val="0"/>
                                                                                      <w:marRight w:val="0"/>
                                                                                      <w:marTop w:val="0"/>
                                                                                      <w:marBottom w:val="0"/>
                                                                                      <w:divBdr>
                                                                                        <w:top w:val="single" w:sz="12" w:space="5" w:color="CCCCCC"/>
                                                                                        <w:left w:val="single" w:sz="12" w:space="5" w:color="CCCCCC"/>
                                                                                        <w:bottom w:val="single" w:sz="12" w:space="5" w:color="CCCCCC"/>
                                                                                        <w:right w:val="single" w:sz="12" w:space="5" w:color="CCCCCC"/>
                                                                                      </w:divBdr>
                                                                                      <w:divsChild>
                                                                                        <w:div w:id="8223688">
                                                                                          <w:marLeft w:val="-135"/>
                                                                                          <w:marRight w:val="-135"/>
                                                                                          <w:marTop w:val="0"/>
                                                                                          <w:marBottom w:val="0"/>
                                                                                          <w:divBdr>
                                                                                            <w:top w:val="none" w:sz="0" w:space="0" w:color="auto"/>
                                                                                            <w:left w:val="none" w:sz="0" w:space="0" w:color="auto"/>
                                                                                            <w:bottom w:val="none" w:sz="0" w:space="0" w:color="auto"/>
                                                                                            <w:right w:val="none" w:sz="0" w:space="0" w:color="auto"/>
                                                                                          </w:divBdr>
                                                                                        </w:div>
                                                                                        <w:div w:id="1367563015">
                                                                                          <w:marLeft w:val="0"/>
                                                                                          <w:marRight w:val="0"/>
                                                                                          <w:marTop w:val="0"/>
                                                                                          <w:marBottom w:val="0"/>
                                                                                          <w:divBdr>
                                                                                            <w:top w:val="none" w:sz="0" w:space="0" w:color="auto"/>
                                                                                            <w:left w:val="none" w:sz="0" w:space="0" w:color="auto"/>
                                                                                            <w:bottom w:val="none" w:sz="0" w:space="0" w:color="auto"/>
                                                                                            <w:right w:val="none" w:sz="0" w:space="0" w:color="auto"/>
                                                                                          </w:divBdr>
                                                                                        </w:div>
                                                                                      </w:divsChild>
                                                                                    </w:div>
                                                                                    <w:div w:id="1806121587">
                                                                                      <w:marLeft w:val="0"/>
                                                                                      <w:marRight w:val="0"/>
                                                                                      <w:marTop w:val="0"/>
                                                                                      <w:marBottom w:val="0"/>
                                                                                      <w:divBdr>
                                                                                        <w:top w:val="single" w:sz="12" w:space="5" w:color="CCCCCC"/>
                                                                                        <w:left w:val="single" w:sz="12" w:space="5" w:color="CCCCCC"/>
                                                                                        <w:bottom w:val="single" w:sz="12" w:space="5" w:color="CCCCCC"/>
                                                                                        <w:right w:val="single" w:sz="12" w:space="5" w:color="CCCCCC"/>
                                                                                      </w:divBdr>
                                                                                      <w:divsChild>
                                                                                        <w:div w:id="856308789">
                                                                                          <w:marLeft w:val="-135"/>
                                                                                          <w:marRight w:val="-135"/>
                                                                                          <w:marTop w:val="0"/>
                                                                                          <w:marBottom w:val="0"/>
                                                                                          <w:divBdr>
                                                                                            <w:top w:val="none" w:sz="0" w:space="0" w:color="auto"/>
                                                                                            <w:left w:val="none" w:sz="0" w:space="0" w:color="auto"/>
                                                                                            <w:bottom w:val="none" w:sz="0" w:space="0" w:color="auto"/>
                                                                                            <w:right w:val="none" w:sz="0" w:space="0" w:color="auto"/>
                                                                                          </w:divBdr>
                                                                                        </w:div>
                                                                                        <w:div w:id="1649165560">
                                                                                          <w:marLeft w:val="0"/>
                                                                                          <w:marRight w:val="0"/>
                                                                                          <w:marTop w:val="0"/>
                                                                                          <w:marBottom w:val="0"/>
                                                                                          <w:divBdr>
                                                                                            <w:top w:val="none" w:sz="0" w:space="0" w:color="auto"/>
                                                                                            <w:left w:val="none" w:sz="0" w:space="0" w:color="auto"/>
                                                                                            <w:bottom w:val="none" w:sz="0" w:space="0" w:color="auto"/>
                                                                                            <w:right w:val="none" w:sz="0" w:space="0" w:color="auto"/>
                                                                                          </w:divBdr>
                                                                                        </w:div>
                                                                                      </w:divsChild>
                                                                                    </w:div>
                                                                                    <w:div w:id="1889796602">
                                                                                      <w:marLeft w:val="0"/>
                                                                                      <w:marRight w:val="0"/>
                                                                                      <w:marTop w:val="0"/>
                                                                                      <w:marBottom w:val="0"/>
                                                                                      <w:divBdr>
                                                                                        <w:top w:val="single" w:sz="12" w:space="5" w:color="CCCCCC"/>
                                                                                        <w:left w:val="single" w:sz="12" w:space="5" w:color="CCCCCC"/>
                                                                                        <w:bottom w:val="single" w:sz="12" w:space="5" w:color="CCCCCC"/>
                                                                                        <w:right w:val="single" w:sz="12" w:space="5" w:color="CCCCCC"/>
                                                                                      </w:divBdr>
                                                                                      <w:divsChild>
                                                                                        <w:div w:id="1422989424">
                                                                                          <w:marLeft w:val="-135"/>
                                                                                          <w:marRight w:val="-135"/>
                                                                                          <w:marTop w:val="0"/>
                                                                                          <w:marBottom w:val="0"/>
                                                                                          <w:divBdr>
                                                                                            <w:top w:val="none" w:sz="0" w:space="0" w:color="auto"/>
                                                                                            <w:left w:val="none" w:sz="0" w:space="0" w:color="auto"/>
                                                                                            <w:bottom w:val="none" w:sz="0" w:space="0" w:color="auto"/>
                                                                                            <w:right w:val="none" w:sz="0" w:space="0" w:color="auto"/>
                                                                                          </w:divBdr>
                                                                                        </w:div>
                                                                                        <w:div w:id="2153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671" Type="http://schemas.openxmlformats.org/officeDocument/2006/relationships/image" Target="media/image317.wmf"/><Relationship Id="rId769" Type="http://schemas.openxmlformats.org/officeDocument/2006/relationships/oleObject" Target="embeddings/oleObject412.bin"/><Relationship Id="rId21" Type="http://schemas.openxmlformats.org/officeDocument/2006/relationships/oleObject" Target="embeddings/oleObject5.bin"/><Relationship Id="rId324" Type="http://schemas.openxmlformats.org/officeDocument/2006/relationships/image" Target="media/image152.wmf"/><Relationship Id="rId531" Type="http://schemas.openxmlformats.org/officeDocument/2006/relationships/oleObject" Target="embeddings/oleObject290.bin"/><Relationship Id="rId629" Type="http://schemas.openxmlformats.org/officeDocument/2006/relationships/oleObject" Target="embeddings/oleObject339.bin"/><Relationship Id="rId170" Type="http://schemas.openxmlformats.org/officeDocument/2006/relationships/image" Target="media/image76.wmf"/><Relationship Id="rId836" Type="http://schemas.openxmlformats.org/officeDocument/2006/relationships/oleObject" Target="embeddings/oleObject449.bin"/><Relationship Id="rId268" Type="http://schemas.openxmlformats.org/officeDocument/2006/relationships/oleObject" Target="embeddings/oleObject132.bin"/><Relationship Id="rId475" Type="http://schemas.openxmlformats.org/officeDocument/2006/relationships/image" Target="media/image229.wmf"/><Relationship Id="rId682" Type="http://schemas.openxmlformats.org/officeDocument/2006/relationships/image" Target="media/image321.wmf"/><Relationship Id="rId32" Type="http://schemas.openxmlformats.org/officeDocument/2006/relationships/image" Target="media/image10.wmf"/><Relationship Id="rId128" Type="http://schemas.openxmlformats.org/officeDocument/2006/relationships/oleObject" Target="embeddings/oleObject61.bin"/><Relationship Id="rId335" Type="http://schemas.openxmlformats.org/officeDocument/2006/relationships/oleObject" Target="embeddings/oleObject166.bin"/><Relationship Id="rId542" Type="http://schemas.openxmlformats.org/officeDocument/2006/relationships/hyperlink" Target="http://www.psrc.org/assets/12060/2014-Household-Survey-Tech-Memo.pdf" TargetMode="External"/><Relationship Id="rId181" Type="http://schemas.openxmlformats.org/officeDocument/2006/relationships/oleObject" Target="embeddings/oleObject88.bin"/><Relationship Id="rId402" Type="http://schemas.openxmlformats.org/officeDocument/2006/relationships/image" Target="media/image195.wmf"/><Relationship Id="rId847" Type="http://schemas.openxmlformats.org/officeDocument/2006/relationships/image" Target="media/image399.wmf"/><Relationship Id="rId279" Type="http://schemas.openxmlformats.org/officeDocument/2006/relationships/oleObject" Target="embeddings/oleObject138.bin"/><Relationship Id="rId486" Type="http://schemas.openxmlformats.org/officeDocument/2006/relationships/oleObject" Target="embeddings/oleObject265.bin"/><Relationship Id="rId693" Type="http://schemas.openxmlformats.org/officeDocument/2006/relationships/oleObject" Target="embeddings/oleObject373.bin"/><Relationship Id="rId707" Type="http://schemas.openxmlformats.org/officeDocument/2006/relationships/oleObject" Target="embeddings/oleObject380.bin"/><Relationship Id="rId43" Type="http://schemas.openxmlformats.org/officeDocument/2006/relationships/image" Target="media/image15.wmf"/><Relationship Id="rId139" Type="http://schemas.openxmlformats.org/officeDocument/2006/relationships/oleObject" Target="embeddings/oleObject67.bin"/><Relationship Id="rId346" Type="http://schemas.openxmlformats.org/officeDocument/2006/relationships/oleObject" Target="embeddings/oleObject172.bin"/><Relationship Id="rId553" Type="http://schemas.openxmlformats.org/officeDocument/2006/relationships/oleObject" Target="embeddings/oleObject299.bin"/><Relationship Id="rId760" Type="http://schemas.openxmlformats.org/officeDocument/2006/relationships/oleObject" Target="embeddings/oleObject407.bin"/><Relationship Id="rId192" Type="http://schemas.openxmlformats.org/officeDocument/2006/relationships/image" Target="media/image87.wmf"/><Relationship Id="rId206" Type="http://schemas.openxmlformats.org/officeDocument/2006/relationships/oleObject" Target="embeddings/oleObject101.bin"/><Relationship Id="rId413" Type="http://schemas.openxmlformats.org/officeDocument/2006/relationships/oleObject" Target="embeddings/oleObject226.bin"/><Relationship Id="rId858" Type="http://schemas.openxmlformats.org/officeDocument/2006/relationships/oleObject" Target="embeddings/oleObject460.bin"/><Relationship Id="rId497" Type="http://schemas.openxmlformats.org/officeDocument/2006/relationships/image" Target="media/image238.wmf"/><Relationship Id="rId620" Type="http://schemas.openxmlformats.org/officeDocument/2006/relationships/image" Target="media/image292.wmf"/><Relationship Id="rId718" Type="http://schemas.openxmlformats.org/officeDocument/2006/relationships/image" Target="media/image339.wmf"/><Relationship Id="rId357" Type="http://schemas.openxmlformats.org/officeDocument/2006/relationships/oleObject" Target="embeddings/oleObject180.bin"/><Relationship Id="rId54" Type="http://schemas.openxmlformats.org/officeDocument/2006/relationships/oleObject" Target="embeddings/oleObject23.bin"/><Relationship Id="rId217" Type="http://schemas.openxmlformats.org/officeDocument/2006/relationships/image" Target="media/image99.wmf"/><Relationship Id="rId564" Type="http://schemas.openxmlformats.org/officeDocument/2006/relationships/image" Target="media/image266.wmf"/><Relationship Id="rId771" Type="http://schemas.openxmlformats.org/officeDocument/2006/relationships/oleObject" Target="embeddings/oleObject413.bin"/><Relationship Id="rId869" Type="http://schemas.openxmlformats.org/officeDocument/2006/relationships/oleObject" Target="embeddings/oleObject466.bin"/><Relationship Id="rId424" Type="http://schemas.openxmlformats.org/officeDocument/2006/relationships/image" Target="media/image206.wmf"/><Relationship Id="rId631" Type="http://schemas.openxmlformats.org/officeDocument/2006/relationships/oleObject" Target="embeddings/oleObject340.bin"/><Relationship Id="rId729" Type="http://schemas.openxmlformats.org/officeDocument/2006/relationships/oleObject" Target="embeddings/oleObject391.bin"/><Relationship Id="rId270" Type="http://schemas.openxmlformats.org/officeDocument/2006/relationships/oleObject" Target="embeddings/oleObject133.bin"/><Relationship Id="rId65" Type="http://schemas.openxmlformats.org/officeDocument/2006/relationships/image" Target="media/image25.wmf"/><Relationship Id="rId130" Type="http://schemas.openxmlformats.org/officeDocument/2006/relationships/oleObject" Target="embeddings/oleObject62.bin"/><Relationship Id="rId368" Type="http://schemas.openxmlformats.org/officeDocument/2006/relationships/oleObject" Target="embeddings/oleObject188.bin"/><Relationship Id="rId575" Type="http://schemas.openxmlformats.org/officeDocument/2006/relationships/oleObject" Target="embeddings/oleObject310.bin"/><Relationship Id="rId782" Type="http://schemas.openxmlformats.org/officeDocument/2006/relationships/image" Target="media/image370.wmf"/><Relationship Id="rId228" Type="http://schemas.openxmlformats.org/officeDocument/2006/relationships/oleObject" Target="embeddings/oleObject112.bin"/><Relationship Id="rId435" Type="http://schemas.openxmlformats.org/officeDocument/2006/relationships/image" Target="media/image211.wmf"/><Relationship Id="rId642" Type="http://schemas.openxmlformats.org/officeDocument/2006/relationships/image" Target="media/image303.wmf"/><Relationship Id="rId281" Type="http://schemas.openxmlformats.org/officeDocument/2006/relationships/oleObject" Target="embeddings/oleObject139.bin"/><Relationship Id="rId502" Type="http://schemas.openxmlformats.org/officeDocument/2006/relationships/oleObject" Target="embeddings/oleObject273.bin"/><Relationship Id="rId76" Type="http://schemas.openxmlformats.org/officeDocument/2006/relationships/oleObject" Target="embeddings/oleObject34.bin"/><Relationship Id="rId141" Type="http://schemas.openxmlformats.org/officeDocument/2006/relationships/oleObject" Target="embeddings/oleObject68.bin"/><Relationship Id="rId379" Type="http://schemas.openxmlformats.org/officeDocument/2006/relationships/oleObject" Target="embeddings/oleObject197.bin"/><Relationship Id="rId586" Type="http://schemas.openxmlformats.org/officeDocument/2006/relationships/image" Target="media/image277.wmf"/><Relationship Id="rId793" Type="http://schemas.openxmlformats.org/officeDocument/2006/relationships/image" Target="media/image375.wmf"/><Relationship Id="rId807" Type="http://schemas.openxmlformats.org/officeDocument/2006/relationships/image" Target="media/image380.wmf"/><Relationship Id="rId7" Type="http://schemas.openxmlformats.org/officeDocument/2006/relationships/endnotes" Target="endnotes.xml"/><Relationship Id="rId239" Type="http://schemas.openxmlformats.org/officeDocument/2006/relationships/image" Target="media/image110.wmf"/><Relationship Id="rId446" Type="http://schemas.openxmlformats.org/officeDocument/2006/relationships/oleObject" Target="embeddings/oleObject244.bin"/><Relationship Id="rId653" Type="http://schemas.openxmlformats.org/officeDocument/2006/relationships/image" Target="media/image308.wmf"/><Relationship Id="rId250" Type="http://schemas.openxmlformats.org/officeDocument/2006/relationships/oleObject" Target="embeddings/oleObject123.bin"/><Relationship Id="rId292" Type="http://schemas.openxmlformats.org/officeDocument/2006/relationships/image" Target="media/image136.wmf"/><Relationship Id="rId306" Type="http://schemas.openxmlformats.org/officeDocument/2006/relationships/image" Target="media/image143.wmf"/><Relationship Id="rId488" Type="http://schemas.openxmlformats.org/officeDocument/2006/relationships/oleObject" Target="embeddings/oleObject266.bin"/><Relationship Id="rId695" Type="http://schemas.openxmlformats.org/officeDocument/2006/relationships/oleObject" Target="embeddings/oleObject374.bin"/><Relationship Id="rId709" Type="http://schemas.openxmlformats.org/officeDocument/2006/relationships/oleObject" Target="embeddings/oleObject381.bin"/><Relationship Id="rId860" Type="http://schemas.openxmlformats.org/officeDocument/2006/relationships/oleObject" Target="embeddings/oleObject461.bin"/><Relationship Id="rId45" Type="http://schemas.openxmlformats.org/officeDocument/2006/relationships/image" Target="media/image16.wmf"/><Relationship Id="rId87" Type="http://schemas.openxmlformats.org/officeDocument/2006/relationships/oleObject" Target="embeddings/oleObject40.bin"/><Relationship Id="rId110" Type="http://schemas.openxmlformats.org/officeDocument/2006/relationships/image" Target="media/image47.wmf"/><Relationship Id="rId348" Type="http://schemas.openxmlformats.org/officeDocument/2006/relationships/oleObject" Target="embeddings/oleObject173.bin"/><Relationship Id="rId513" Type="http://schemas.openxmlformats.org/officeDocument/2006/relationships/oleObject" Target="embeddings/oleObject280.bin"/><Relationship Id="rId555" Type="http://schemas.openxmlformats.org/officeDocument/2006/relationships/oleObject" Target="embeddings/oleObject300.bin"/><Relationship Id="rId597" Type="http://schemas.openxmlformats.org/officeDocument/2006/relationships/oleObject" Target="embeddings/oleObject321.bin"/><Relationship Id="rId720" Type="http://schemas.openxmlformats.org/officeDocument/2006/relationships/image" Target="media/image340.wmf"/><Relationship Id="rId762" Type="http://schemas.openxmlformats.org/officeDocument/2006/relationships/oleObject" Target="embeddings/oleObject408.bin"/><Relationship Id="rId818" Type="http://schemas.openxmlformats.org/officeDocument/2006/relationships/oleObject" Target="embeddings/oleObject440.bin"/><Relationship Id="rId152" Type="http://schemas.openxmlformats.org/officeDocument/2006/relationships/image" Target="media/image67.wmf"/><Relationship Id="rId194" Type="http://schemas.openxmlformats.org/officeDocument/2006/relationships/image" Target="media/image88.wmf"/><Relationship Id="rId208" Type="http://schemas.openxmlformats.org/officeDocument/2006/relationships/oleObject" Target="embeddings/oleObject102.bin"/><Relationship Id="rId415" Type="http://schemas.openxmlformats.org/officeDocument/2006/relationships/oleObject" Target="embeddings/oleObject227.bin"/><Relationship Id="rId457" Type="http://schemas.openxmlformats.org/officeDocument/2006/relationships/oleObject" Target="embeddings/oleObject250.bin"/><Relationship Id="rId622" Type="http://schemas.openxmlformats.org/officeDocument/2006/relationships/image" Target="media/image293.wmf"/><Relationship Id="rId261" Type="http://schemas.openxmlformats.org/officeDocument/2006/relationships/image" Target="media/image121.wmf"/><Relationship Id="rId499" Type="http://schemas.openxmlformats.org/officeDocument/2006/relationships/image" Target="media/image239.wmf"/><Relationship Id="rId664" Type="http://schemas.openxmlformats.org/officeDocument/2006/relationships/oleObject" Target="embeddings/oleObject357.bin"/><Relationship Id="rId871" Type="http://schemas.openxmlformats.org/officeDocument/2006/relationships/oleObject" Target="embeddings/oleObject467.bin"/><Relationship Id="rId14" Type="http://schemas.openxmlformats.org/officeDocument/2006/relationships/oleObject" Target="embeddings/oleObject1.bin"/><Relationship Id="rId56" Type="http://schemas.openxmlformats.org/officeDocument/2006/relationships/oleObject" Target="embeddings/oleObject24.bin"/><Relationship Id="rId317" Type="http://schemas.openxmlformats.org/officeDocument/2006/relationships/oleObject" Target="embeddings/oleObject157.bin"/><Relationship Id="rId359" Type="http://schemas.openxmlformats.org/officeDocument/2006/relationships/oleObject" Target="embeddings/oleObject182.bin"/><Relationship Id="rId524" Type="http://schemas.openxmlformats.org/officeDocument/2006/relationships/image" Target="media/image249.wmf"/><Relationship Id="rId566" Type="http://schemas.openxmlformats.org/officeDocument/2006/relationships/image" Target="media/image267.wmf"/><Relationship Id="rId731" Type="http://schemas.openxmlformats.org/officeDocument/2006/relationships/oleObject" Target="embeddings/oleObject392.bin"/><Relationship Id="rId773" Type="http://schemas.openxmlformats.org/officeDocument/2006/relationships/oleObject" Target="embeddings/oleObject414.bin"/><Relationship Id="rId98" Type="http://schemas.openxmlformats.org/officeDocument/2006/relationships/image" Target="media/image41.wmf"/><Relationship Id="rId121" Type="http://schemas.openxmlformats.org/officeDocument/2006/relationships/image" Target="media/image52.wmf"/><Relationship Id="rId163" Type="http://schemas.openxmlformats.org/officeDocument/2006/relationships/oleObject" Target="embeddings/oleObject79.bin"/><Relationship Id="rId219" Type="http://schemas.openxmlformats.org/officeDocument/2006/relationships/image" Target="media/image100.wmf"/><Relationship Id="rId370" Type="http://schemas.openxmlformats.org/officeDocument/2006/relationships/oleObject" Target="embeddings/oleObject190.bin"/><Relationship Id="rId426" Type="http://schemas.openxmlformats.org/officeDocument/2006/relationships/image" Target="media/image207.wmf"/><Relationship Id="rId633" Type="http://schemas.openxmlformats.org/officeDocument/2006/relationships/oleObject" Target="embeddings/oleObject341.bin"/><Relationship Id="rId829" Type="http://schemas.openxmlformats.org/officeDocument/2006/relationships/image" Target="media/image390.wmf"/><Relationship Id="rId230" Type="http://schemas.openxmlformats.org/officeDocument/2006/relationships/oleObject" Target="embeddings/oleObject113.bin"/><Relationship Id="rId468" Type="http://schemas.openxmlformats.org/officeDocument/2006/relationships/oleObject" Target="embeddings/oleObject256.bin"/><Relationship Id="rId675" Type="http://schemas.openxmlformats.org/officeDocument/2006/relationships/image" Target="media/image319.wmf"/><Relationship Id="rId840" Type="http://schemas.openxmlformats.org/officeDocument/2006/relationships/oleObject" Target="embeddings/oleObject451.bin"/><Relationship Id="rId25" Type="http://schemas.openxmlformats.org/officeDocument/2006/relationships/oleObject" Target="embeddings/oleObject7.bin"/><Relationship Id="rId67" Type="http://schemas.openxmlformats.org/officeDocument/2006/relationships/image" Target="media/image26.wmf"/><Relationship Id="rId272" Type="http://schemas.openxmlformats.org/officeDocument/2006/relationships/oleObject" Target="embeddings/oleObject134.bin"/><Relationship Id="rId328" Type="http://schemas.openxmlformats.org/officeDocument/2006/relationships/image" Target="media/image154.wmf"/><Relationship Id="rId535" Type="http://schemas.openxmlformats.org/officeDocument/2006/relationships/image" Target="media/image254.wmf"/><Relationship Id="rId577" Type="http://schemas.openxmlformats.org/officeDocument/2006/relationships/oleObject" Target="embeddings/oleObject311.bin"/><Relationship Id="rId700" Type="http://schemas.openxmlformats.org/officeDocument/2006/relationships/image" Target="media/image330.wmf"/><Relationship Id="rId742" Type="http://schemas.openxmlformats.org/officeDocument/2006/relationships/image" Target="media/image351.wmf"/><Relationship Id="rId132" Type="http://schemas.openxmlformats.org/officeDocument/2006/relationships/oleObject" Target="embeddings/oleObject63.bin"/><Relationship Id="rId174" Type="http://schemas.openxmlformats.org/officeDocument/2006/relationships/image" Target="media/image78.wmf"/><Relationship Id="rId381" Type="http://schemas.openxmlformats.org/officeDocument/2006/relationships/oleObject" Target="embeddings/oleObject198.bin"/><Relationship Id="rId602" Type="http://schemas.openxmlformats.org/officeDocument/2006/relationships/image" Target="media/image285.wmf"/><Relationship Id="rId784" Type="http://schemas.openxmlformats.org/officeDocument/2006/relationships/image" Target="media/image371.wmf"/><Relationship Id="rId241" Type="http://schemas.openxmlformats.org/officeDocument/2006/relationships/image" Target="media/image111.wmf"/><Relationship Id="rId437" Type="http://schemas.openxmlformats.org/officeDocument/2006/relationships/image" Target="media/image212.wmf"/><Relationship Id="rId479" Type="http://schemas.openxmlformats.org/officeDocument/2006/relationships/image" Target="media/image231.wmf"/><Relationship Id="rId644" Type="http://schemas.openxmlformats.org/officeDocument/2006/relationships/image" Target="media/image304.wmf"/><Relationship Id="rId686" Type="http://schemas.openxmlformats.org/officeDocument/2006/relationships/image" Target="media/image323.wmf"/><Relationship Id="rId851" Type="http://schemas.openxmlformats.org/officeDocument/2006/relationships/image" Target="media/image401.wmf"/><Relationship Id="rId36" Type="http://schemas.openxmlformats.org/officeDocument/2006/relationships/image" Target="media/image12.wmf"/><Relationship Id="rId283" Type="http://schemas.openxmlformats.org/officeDocument/2006/relationships/oleObject" Target="embeddings/oleObject140.bin"/><Relationship Id="rId339" Type="http://schemas.openxmlformats.org/officeDocument/2006/relationships/oleObject" Target="embeddings/oleObject168.bin"/><Relationship Id="rId490" Type="http://schemas.openxmlformats.org/officeDocument/2006/relationships/hyperlink" Target="http://www.caee.utexas.edu/prof/bhat/ABSTRACTS/MDCP_GHDM/online_supplement.pdf" TargetMode="External"/><Relationship Id="rId504" Type="http://schemas.openxmlformats.org/officeDocument/2006/relationships/oleObject" Target="embeddings/oleObject274.bin"/><Relationship Id="rId546" Type="http://schemas.openxmlformats.org/officeDocument/2006/relationships/image" Target="media/image257.wmf"/><Relationship Id="rId711" Type="http://schemas.openxmlformats.org/officeDocument/2006/relationships/oleObject" Target="embeddings/oleObject382.bin"/><Relationship Id="rId753" Type="http://schemas.openxmlformats.org/officeDocument/2006/relationships/image" Target="media/image356.wmf"/><Relationship Id="rId78" Type="http://schemas.openxmlformats.org/officeDocument/2006/relationships/oleObject" Target="embeddings/oleObject35.bin"/><Relationship Id="rId101" Type="http://schemas.openxmlformats.org/officeDocument/2006/relationships/oleObject" Target="embeddings/oleObject47.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oleObject" Target="embeddings/oleObject175.bin"/><Relationship Id="rId406" Type="http://schemas.openxmlformats.org/officeDocument/2006/relationships/image" Target="media/image197.wmf"/><Relationship Id="rId588" Type="http://schemas.openxmlformats.org/officeDocument/2006/relationships/image" Target="media/image278.wmf"/><Relationship Id="rId795" Type="http://schemas.openxmlformats.org/officeDocument/2006/relationships/oleObject" Target="embeddings/oleObject426.bin"/><Relationship Id="rId809" Type="http://schemas.openxmlformats.org/officeDocument/2006/relationships/image" Target="media/image381.wmf"/><Relationship Id="rId9" Type="http://schemas.openxmlformats.org/officeDocument/2006/relationships/hyperlink" Target="mailto:sastroza@utexas.edu" TargetMode="External"/><Relationship Id="rId210" Type="http://schemas.openxmlformats.org/officeDocument/2006/relationships/oleObject" Target="embeddings/oleObject103.bin"/><Relationship Id="rId392" Type="http://schemas.openxmlformats.org/officeDocument/2006/relationships/image" Target="media/image181.wmf"/><Relationship Id="rId448" Type="http://schemas.openxmlformats.org/officeDocument/2006/relationships/image" Target="media/image216.wmf"/><Relationship Id="rId613" Type="http://schemas.openxmlformats.org/officeDocument/2006/relationships/image" Target="media/image290.wmf"/><Relationship Id="rId655" Type="http://schemas.openxmlformats.org/officeDocument/2006/relationships/image" Target="media/image309.wmf"/><Relationship Id="rId697" Type="http://schemas.openxmlformats.org/officeDocument/2006/relationships/oleObject" Target="embeddings/oleObject375.bin"/><Relationship Id="rId820" Type="http://schemas.openxmlformats.org/officeDocument/2006/relationships/oleObject" Target="embeddings/oleObject441.bin"/><Relationship Id="rId862" Type="http://schemas.openxmlformats.org/officeDocument/2006/relationships/oleObject" Target="embeddings/oleObject462.bin"/><Relationship Id="rId252" Type="http://schemas.openxmlformats.org/officeDocument/2006/relationships/oleObject" Target="embeddings/oleObject124.bin"/><Relationship Id="rId294" Type="http://schemas.openxmlformats.org/officeDocument/2006/relationships/image" Target="media/image137.wmf"/><Relationship Id="rId308" Type="http://schemas.openxmlformats.org/officeDocument/2006/relationships/image" Target="media/image144.wmf"/><Relationship Id="rId515" Type="http://schemas.openxmlformats.org/officeDocument/2006/relationships/oleObject" Target="embeddings/oleObject282.bin"/><Relationship Id="rId722" Type="http://schemas.openxmlformats.org/officeDocument/2006/relationships/image" Target="media/image341.wmf"/><Relationship Id="rId47" Type="http://schemas.openxmlformats.org/officeDocument/2006/relationships/oleObject" Target="embeddings/oleObject19.bin"/><Relationship Id="rId89" Type="http://schemas.openxmlformats.org/officeDocument/2006/relationships/oleObject" Target="embeddings/oleObject41.bin"/><Relationship Id="rId112" Type="http://schemas.openxmlformats.org/officeDocument/2006/relationships/image" Target="media/image48.wmf"/><Relationship Id="rId154" Type="http://schemas.openxmlformats.org/officeDocument/2006/relationships/image" Target="media/image68.wmf"/><Relationship Id="rId361" Type="http://schemas.openxmlformats.org/officeDocument/2006/relationships/oleObject" Target="embeddings/oleObject184.bin"/><Relationship Id="rId557" Type="http://schemas.openxmlformats.org/officeDocument/2006/relationships/oleObject" Target="embeddings/oleObject301.bin"/><Relationship Id="rId599" Type="http://schemas.openxmlformats.org/officeDocument/2006/relationships/oleObject" Target="embeddings/oleObject322.bin"/><Relationship Id="rId764" Type="http://schemas.openxmlformats.org/officeDocument/2006/relationships/image" Target="media/image361.wmf"/><Relationship Id="rId196" Type="http://schemas.openxmlformats.org/officeDocument/2006/relationships/image" Target="media/image89.wmf"/><Relationship Id="rId417" Type="http://schemas.openxmlformats.org/officeDocument/2006/relationships/oleObject" Target="embeddings/oleObject228.bin"/><Relationship Id="rId459" Type="http://schemas.openxmlformats.org/officeDocument/2006/relationships/image" Target="media/image221.wmf"/><Relationship Id="rId624" Type="http://schemas.openxmlformats.org/officeDocument/2006/relationships/image" Target="media/image294.wmf"/><Relationship Id="rId666" Type="http://schemas.openxmlformats.org/officeDocument/2006/relationships/oleObject" Target="embeddings/oleObject358.bin"/><Relationship Id="rId831" Type="http://schemas.openxmlformats.org/officeDocument/2006/relationships/image" Target="media/image391.wmf"/><Relationship Id="rId873" Type="http://schemas.openxmlformats.org/officeDocument/2006/relationships/oleObject" Target="embeddings/oleObject468.bin"/><Relationship Id="rId16" Type="http://schemas.openxmlformats.org/officeDocument/2006/relationships/oleObject" Target="embeddings/oleObject2.bin"/><Relationship Id="rId221" Type="http://schemas.openxmlformats.org/officeDocument/2006/relationships/image" Target="media/image101.wmf"/><Relationship Id="rId263" Type="http://schemas.openxmlformats.org/officeDocument/2006/relationships/image" Target="media/image122.wmf"/><Relationship Id="rId319" Type="http://schemas.openxmlformats.org/officeDocument/2006/relationships/oleObject" Target="embeddings/oleObject158.bin"/><Relationship Id="rId470" Type="http://schemas.openxmlformats.org/officeDocument/2006/relationships/oleObject" Target="embeddings/oleObject257.bin"/><Relationship Id="rId526" Type="http://schemas.openxmlformats.org/officeDocument/2006/relationships/image" Target="media/image250.wmf"/><Relationship Id="rId58" Type="http://schemas.openxmlformats.org/officeDocument/2006/relationships/oleObject" Target="embeddings/oleObject25.bin"/><Relationship Id="rId123" Type="http://schemas.openxmlformats.org/officeDocument/2006/relationships/image" Target="media/image53.wmf"/><Relationship Id="rId330" Type="http://schemas.openxmlformats.org/officeDocument/2006/relationships/image" Target="media/image155.wmf"/><Relationship Id="rId568" Type="http://schemas.openxmlformats.org/officeDocument/2006/relationships/image" Target="media/image268.wmf"/><Relationship Id="rId733" Type="http://schemas.openxmlformats.org/officeDocument/2006/relationships/oleObject" Target="embeddings/oleObject393.bin"/><Relationship Id="rId775" Type="http://schemas.openxmlformats.org/officeDocument/2006/relationships/oleObject" Target="embeddings/oleObject415.bin"/><Relationship Id="rId165" Type="http://schemas.openxmlformats.org/officeDocument/2006/relationships/oleObject" Target="embeddings/oleObject80.bin"/><Relationship Id="rId372" Type="http://schemas.openxmlformats.org/officeDocument/2006/relationships/oleObject" Target="embeddings/oleObject193.bin"/><Relationship Id="rId428" Type="http://schemas.openxmlformats.org/officeDocument/2006/relationships/image" Target="media/image208.wmf"/><Relationship Id="rId635" Type="http://schemas.openxmlformats.org/officeDocument/2006/relationships/oleObject" Target="embeddings/oleObject342.bin"/><Relationship Id="rId677" Type="http://schemas.openxmlformats.org/officeDocument/2006/relationships/oleObject" Target="embeddings/oleObject364.bin"/><Relationship Id="rId800" Type="http://schemas.openxmlformats.org/officeDocument/2006/relationships/oleObject" Target="embeddings/oleObject429.bin"/><Relationship Id="rId842" Type="http://schemas.openxmlformats.org/officeDocument/2006/relationships/oleObject" Target="embeddings/oleObject452.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image" Target="media/image232.wmf"/><Relationship Id="rId702" Type="http://schemas.openxmlformats.org/officeDocument/2006/relationships/image" Target="media/image331.wmf"/><Relationship Id="rId27" Type="http://schemas.openxmlformats.org/officeDocument/2006/relationships/oleObject" Target="embeddings/oleObject8.bin"/><Relationship Id="rId69" Type="http://schemas.openxmlformats.org/officeDocument/2006/relationships/image" Target="media/image27.wmf"/><Relationship Id="rId134" Type="http://schemas.openxmlformats.org/officeDocument/2006/relationships/image" Target="media/image58.wmf"/><Relationship Id="rId537" Type="http://schemas.openxmlformats.org/officeDocument/2006/relationships/image" Target="media/image255.wmf"/><Relationship Id="rId579" Type="http://schemas.openxmlformats.org/officeDocument/2006/relationships/oleObject" Target="embeddings/oleObject312.bin"/><Relationship Id="rId744" Type="http://schemas.openxmlformats.org/officeDocument/2006/relationships/image" Target="media/image352.wmf"/><Relationship Id="rId786" Type="http://schemas.openxmlformats.org/officeDocument/2006/relationships/image" Target="media/image372.wmf"/><Relationship Id="rId80" Type="http://schemas.openxmlformats.org/officeDocument/2006/relationships/image" Target="media/image32.wmf"/><Relationship Id="rId176" Type="http://schemas.openxmlformats.org/officeDocument/2006/relationships/image" Target="media/image79.wmf"/><Relationship Id="rId341" Type="http://schemas.openxmlformats.org/officeDocument/2006/relationships/oleObject" Target="embeddings/oleObject169.bin"/><Relationship Id="rId383" Type="http://schemas.openxmlformats.org/officeDocument/2006/relationships/oleObject" Target="embeddings/oleObject199.bin"/><Relationship Id="rId439" Type="http://schemas.openxmlformats.org/officeDocument/2006/relationships/oleObject" Target="embeddings/oleObject240.bin"/><Relationship Id="rId590" Type="http://schemas.openxmlformats.org/officeDocument/2006/relationships/image" Target="media/image279.wmf"/><Relationship Id="rId604" Type="http://schemas.openxmlformats.org/officeDocument/2006/relationships/image" Target="media/image286.wmf"/><Relationship Id="rId646" Type="http://schemas.openxmlformats.org/officeDocument/2006/relationships/oleObject" Target="embeddings/oleObject348.bin"/><Relationship Id="rId811" Type="http://schemas.openxmlformats.org/officeDocument/2006/relationships/oleObject" Target="embeddings/oleObject436.bin"/><Relationship Id="rId201" Type="http://schemas.openxmlformats.org/officeDocument/2006/relationships/image" Target="media/image91.wmf"/><Relationship Id="rId243" Type="http://schemas.openxmlformats.org/officeDocument/2006/relationships/image" Target="media/image112.wmf"/><Relationship Id="rId285" Type="http://schemas.openxmlformats.org/officeDocument/2006/relationships/oleObject" Target="embeddings/oleObject141.bin"/><Relationship Id="rId450" Type="http://schemas.openxmlformats.org/officeDocument/2006/relationships/image" Target="media/image217.wmf"/><Relationship Id="rId506" Type="http://schemas.openxmlformats.org/officeDocument/2006/relationships/oleObject" Target="embeddings/oleObject275.bin"/><Relationship Id="rId688" Type="http://schemas.openxmlformats.org/officeDocument/2006/relationships/image" Target="media/image324.wmf"/><Relationship Id="rId853" Type="http://schemas.openxmlformats.org/officeDocument/2006/relationships/image" Target="media/image402.wmf"/><Relationship Id="rId38" Type="http://schemas.openxmlformats.org/officeDocument/2006/relationships/oleObject" Target="embeddings/oleObject14.bin"/><Relationship Id="rId103" Type="http://schemas.openxmlformats.org/officeDocument/2006/relationships/oleObject" Target="embeddings/oleObject48.bin"/><Relationship Id="rId310" Type="http://schemas.openxmlformats.org/officeDocument/2006/relationships/image" Target="media/image145.wmf"/><Relationship Id="rId492" Type="http://schemas.openxmlformats.org/officeDocument/2006/relationships/image" Target="media/image236.wmf"/><Relationship Id="rId548" Type="http://schemas.openxmlformats.org/officeDocument/2006/relationships/image" Target="media/image258.wmf"/><Relationship Id="rId713" Type="http://schemas.openxmlformats.org/officeDocument/2006/relationships/oleObject" Target="embeddings/oleObject383.bin"/><Relationship Id="rId755" Type="http://schemas.openxmlformats.org/officeDocument/2006/relationships/image" Target="media/image357.wmf"/><Relationship Id="rId797" Type="http://schemas.openxmlformats.org/officeDocument/2006/relationships/oleObject" Target="embeddings/oleObject427.bin"/><Relationship Id="rId91" Type="http://schemas.openxmlformats.org/officeDocument/2006/relationships/oleObject" Target="embeddings/oleObject42.bin"/><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image" Target="media/image164.wmf"/><Relationship Id="rId394" Type="http://schemas.openxmlformats.org/officeDocument/2006/relationships/image" Target="media/image182.wmf"/><Relationship Id="rId408" Type="http://schemas.openxmlformats.org/officeDocument/2006/relationships/image" Target="media/image198.wmf"/><Relationship Id="rId615" Type="http://schemas.openxmlformats.org/officeDocument/2006/relationships/oleObject" Target="embeddings/oleObject331.bin"/><Relationship Id="rId822" Type="http://schemas.openxmlformats.org/officeDocument/2006/relationships/oleObject" Target="embeddings/oleObject442.bin"/><Relationship Id="rId212" Type="http://schemas.openxmlformats.org/officeDocument/2006/relationships/oleObject" Target="embeddings/oleObject104.bin"/><Relationship Id="rId254" Type="http://schemas.openxmlformats.org/officeDocument/2006/relationships/oleObject" Target="embeddings/oleObject125.bin"/><Relationship Id="rId657" Type="http://schemas.openxmlformats.org/officeDocument/2006/relationships/image" Target="media/image310.wmf"/><Relationship Id="rId699" Type="http://schemas.openxmlformats.org/officeDocument/2006/relationships/oleObject" Target="embeddings/oleObject376.bin"/><Relationship Id="rId864" Type="http://schemas.openxmlformats.org/officeDocument/2006/relationships/oleObject" Target="embeddings/oleObject463.bin"/><Relationship Id="rId49" Type="http://schemas.openxmlformats.org/officeDocument/2006/relationships/image" Target="media/image17.wmf"/><Relationship Id="rId114" Type="http://schemas.openxmlformats.org/officeDocument/2006/relationships/image" Target="media/image49.wmf"/><Relationship Id="rId296" Type="http://schemas.openxmlformats.org/officeDocument/2006/relationships/image" Target="media/image138.wmf"/><Relationship Id="rId461" Type="http://schemas.openxmlformats.org/officeDocument/2006/relationships/image" Target="media/image222.wmf"/><Relationship Id="rId517" Type="http://schemas.openxmlformats.org/officeDocument/2006/relationships/oleObject" Target="embeddings/oleObject283.bin"/><Relationship Id="rId559" Type="http://schemas.openxmlformats.org/officeDocument/2006/relationships/oleObject" Target="embeddings/oleObject302.bin"/><Relationship Id="rId724" Type="http://schemas.openxmlformats.org/officeDocument/2006/relationships/image" Target="media/image342.wmf"/><Relationship Id="rId766" Type="http://schemas.openxmlformats.org/officeDocument/2006/relationships/image" Target="media/image362.wmf"/><Relationship Id="rId60" Type="http://schemas.openxmlformats.org/officeDocument/2006/relationships/oleObject" Target="embeddings/oleObject26.bin"/><Relationship Id="rId156" Type="http://schemas.openxmlformats.org/officeDocument/2006/relationships/image" Target="media/image69.wmf"/><Relationship Id="rId198" Type="http://schemas.openxmlformats.org/officeDocument/2006/relationships/image" Target="media/image90.wmf"/><Relationship Id="rId321" Type="http://schemas.openxmlformats.org/officeDocument/2006/relationships/oleObject" Target="embeddings/oleObject159.bin"/><Relationship Id="rId363" Type="http://schemas.openxmlformats.org/officeDocument/2006/relationships/oleObject" Target="embeddings/oleObject185.bin"/><Relationship Id="rId419" Type="http://schemas.openxmlformats.org/officeDocument/2006/relationships/oleObject" Target="embeddings/oleObject229.bin"/><Relationship Id="rId570" Type="http://schemas.openxmlformats.org/officeDocument/2006/relationships/image" Target="media/image269.wmf"/><Relationship Id="rId626" Type="http://schemas.openxmlformats.org/officeDocument/2006/relationships/image" Target="media/image295.wmf"/><Relationship Id="rId223" Type="http://schemas.openxmlformats.org/officeDocument/2006/relationships/image" Target="media/image102.wmf"/><Relationship Id="rId430" Type="http://schemas.openxmlformats.org/officeDocument/2006/relationships/image" Target="media/image209.wmf"/><Relationship Id="rId668" Type="http://schemas.openxmlformats.org/officeDocument/2006/relationships/oleObject" Target="embeddings/oleObject359.bin"/><Relationship Id="rId833" Type="http://schemas.openxmlformats.org/officeDocument/2006/relationships/image" Target="media/image392.wmf"/><Relationship Id="rId875" Type="http://schemas.openxmlformats.org/officeDocument/2006/relationships/image" Target="media/image412.wmf"/><Relationship Id="rId18" Type="http://schemas.openxmlformats.org/officeDocument/2006/relationships/oleObject" Target="embeddings/oleObject3.bin"/><Relationship Id="rId265" Type="http://schemas.openxmlformats.org/officeDocument/2006/relationships/image" Target="media/image123.wmf"/><Relationship Id="rId472" Type="http://schemas.openxmlformats.org/officeDocument/2006/relationships/oleObject" Target="embeddings/oleObject258.bin"/><Relationship Id="rId528" Type="http://schemas.openxmlformats.org/officeDocument/2006/relationships/image" Target="media/image251.wmf"/><Relationship Id="rId735" Type="http://schemas.openxmlformats.org/officeDocument/2006/relationships/oleObject" Target="embeddings/oleObject394.bin"/><Relationship Id="rId125" Type="http://schemas.openxmlformats.org/officeDocument/2006/relationships/image" Target="media/image54.wmf"/><Relationship Id="rId167" Type="http://schemas.openxmlformats.org/officeDocument/2006/relationships/oleObject" Target="embeddings/oleObject81.bin"/><Relationship Id="rId332" Type="http://schemas.openxmlformats.org/officeDocument/2006/relationships/image" Target="media/image156.wmf"/><Relationship Id="rId374" Type="http://schemas.openxmlformats.org/officeDocument/2006/relationships/oleObject" Target="embeddings/oleObject194.bin"/><Relationship Id="rId581" Type="http://schemas.openxmlformats.org/officeDocument/2006/relationships/oleObject" Target="embeddings/oleObject313.bin"/><Relationship Id="rId777" Type="http://schemas.openxmlformats.org/officeDocument/2006/relationships/oleObject" Target="embeddings/oleObject416.bin"/><Relationship Id="rId71" Type="http://schemas.openxmlformats.org/officeDocument/2006/relationships/image" Target="media/image28.wmf"/><Relationship Id="rId234" Type="http://schemas.openxmlformats.org/officeDocument/2006/relationships/oleObject" Target="embeddings/oleObject115.bin"/><Relationship Id="rId637" Type="http://schemas.openxmlformats.org/officeDocument/2006/relationships/oleObject" Target="embeddings/oleObject343.bin"/><Relationship Id="rId679" Type="http://schemas.openxmlformats.org/officeDocument/2006/relationships/image" Target="media/image320.wmf"/><Relationship Id="rId802" Type="http://schemas.openxmlformats.org/officeDocument/2006/relationships/oleObject" Target="embeddings/oleObject430.bin"/><Relationship Id="rId844" Type="http://schemas.openxmlformats.org/officeDocument/2006/relationships/oleObject" Target="embeddings/oleObject453.bin"/><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36.bin"/><Relationship Id="rId441" Type="http://schemas.openxmlformats.org/officeDocument/2006/relationships/oleObject" Target="embeddings/oleObject241.bin"/><Relationship Id="rId483" Type="http://schemas.openxmlformats.org/officeDocument/2006/relationships/image" Target="media/image233.wmf"/><Relationship Id="rId539" Type="http://schemas.openxmlformats.org/officeDocument/2006/relationships/hyperlink" Target="http://www.caee.utexas.edu/prof/bhat/ABSTRACTS/MDCP_GHDM/online_supplement.pdf" TargetMode="External"/><Relationship Id="rId690" Type="http://schemas.openxmlformats.org/officeDocument/2006/relationships/image" Target="media/image325.wmf"/><Relationship Id="rId704" Type="http://schemas.openxmlformats.org/officeDocument/2006/relationships/image" Target="media/image332.wmf"/><Relationship Id="rId746" Type="http://schemas.openxmlformats.org/officeDocument/2006/relationships/oleObject" Target="embeddings/oleObject400.bin"/><Relationship Id="rId40" Type="http://schemas.openxmlformats.org/officeDocument/2006/relationships/oleObject" Target="embeddings/oleObject15.bin"/><Relationship Id="rId136" Type="http://schemas.openxmlformats.org/officeDocument/2006/relationships/image" Target="media/image59.wmf"/><Relationship Id="rId178" Type="http://schemas.openxmlformats.org/officeDocument/2006/relationships/image" Target="media/image80.wmf"/><Relationship Id="rId301" Type="http://schemas.openxmlformats.org/officeDocument/2006/relationships/oleObject" Target="embeddings/oleObject149.bin"/><Relationship Id="rId343" Type="http://schemas.openxmlformats.org/officeDocument/2006/relationships/image" Target="media/image161.wmf"/><Relationship Id="rId550" Type="http://schemas.openxmlformats.org/officeDocument/2006/relationships/image" Target="media/image259.wmf"/><Relationship Id="rId788" Type="http://schemas.openxmlformats.org/officeDocument/2006/relationships/image" Target="media/image373.wmf"/><Relationship Id="rId82" Type="http://schemas.openxmlformats.org/officeDocument/2006/relationships/image" Target="media/image33.wmf"/><Relationship Id="rId203" Type="http://schemas.openxmlformats.org/officeDocument/2006/relationships/image" Target="media/image92.wmf"/><Relationship Id="rId385" Type="http://schemas.openxmlformats.org/officeDocument/2006/relationships/oleObject" Target="embeddings/oleObject200.bin"/><Relationship Id="rId592" Type="http://schemas.openxmlformats.org/officeDocument/2006/relationships/image" Target="media/image280.wmf"/><Relationship Id="rId606" Type="http://schemas.openxmlformats.org/officeDocument/2006/relationships/image" Target="media/image287.wmf"/><Relationship Id="rId648" Type="http://schemas.openxmlformats.org/officeDocument/2006/relationships/oleObject" Target="embeddings/oleObject349.bin"/><Relationship Id="rId813" Type="http://schemas.openxmlformats.org/officeDocument/2006/relationships/oleObject" Target="embeddings/oleObject437.bin"/><Relationship Id="rId855" Type="http://schemas.openxmlformats.org/officeDocument/2006/relationships/image" Target="media/image403.wmf"/><Relationship Id="rId245" Type="http://schemas.openxmlformats.org/officeDocument/2006/relationships/image" Target="media/image113.wmf"/><Relationship Id="rId287" Type="http://schemas.openxmlformats.org/officeDocument/2006/relationships/oleObject" Target="embeddings/oleObject142.bin"/><Relationship Id="rId410" Type="http://schemas.openxmlformats.org/officeDocument/2006/relationships/image" Target="media/image199.wmf"/><Relationship Id="rId452" Type="http://schemas.openxmlformats.org/officeDocument/2006/relationships/image" Target="media/image218.wmf"/><Relationship Id="rId494" Type="http://schemas.openxmlformats.org/officeDocument/2006/relationships/image" Target="media/image237.wmf"/><Relationship Id="rId508" Type="http://schemas.openxmlformats.org/officeDocument/2006/relationships/image" Target="media/image243.wmf"/><Relationship Id="rId715" Type="http://schemas.openxmlformats.org/officeDocument/2006/relationships/oleObject" Target="embeddings/oleObject384.bin"/><Relationship Id="rId105" Type="http://schemas.openxmlformats.org/officeDocument/2006/relationships/oleObject" Target="embeddings/oleObject49.bin"/><Relationship Id="rId147" Type="http://schemas.openxmlformats.org/officeDocument/2006/relationships/oleObject" Target="embeddings/oleObject71.bin"/><Relationship Id="rId312" Type="http://schemas.openxmlformats.org/officeDocument/2006/relationships/image" Target="media/image146.wmf"/><Relationship Id="rId354" Type="http://schemas.openxmlformats.org/officeDocument/2006/relationships/image" Target="media/image165.wmf"/><Relationship Id="rId757" Type="http://schemas.openxmlformats.org/officeDocument/2006/relationships/image" Target="media/image358.wmf"/><Relationship Id="rId799" Type="http://schemas.openxmlformats.org/officeDocument/2006/relationships/oleObject" Target="embeddings/oleObject428.bin"/><Relationship Id="rId51" Type="http://schemas.openxmlformats.org/officeDocument/2006/relationships/image" Target="media/image18.wmf"/><Relationship Id="rId93" Type="http://schemas.openxmlformats.org/officeDocument/2006/relationships/oleObject" Target="embeddings/oleObject43.bin"/><Relationship Id="rId189" Type="http://schemas.openxmlformats.org/officeDocument/2006/relationships/oleObject" Target="embeddings/oleObject92.bin"/><Relationship Id="rId396" Type="http://schemas.openxmlformats.org/officeDocument/2006/relationships/oleObject" Target="embeddings/oleObject206.bin"/><Relationship Id="rId561" Type="http://schemas.openxmlformats.org/officeDocument/2006/relationships/oleObject" Target="embeddings/oleObject303.bin"/><Relationship Id="rId617" Type="http://schemas.openxmlformats.org/officeDocument/2006/relationships/oleObject" Target="embeddings/oleObject332.bin"/><Relationship Id="rId659" Type="http://schemas.openxmlformats.org/officeDocument/2006/relationships/image" Target="media/image311.wmf"/><Relationship Id="rId824" Type="http://schemas.openxmlformats.org/officeDocument/2006/relationships/oleObject" Target="embeddings/oleObject443.bin"/><Relationship Id="rId866" Type="http://schemas.openxmlformats.org/officeDocument/2006/relationships/oleObject" Target="embeddings/oleObject464.bin"/><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image" Target="media/image139.wmf"/><Relationship Id="rId421" Type="http://schemas.openxmlformats.org/officeDocument/2006/relationships/oleObject" Target="embeddings/oleObject230.bin"/><Relationship Id="rId463" Type="http://schemas.openxmlformats.org/officeDocument/2006/relationships/image" Target="media/image223.wmf"/><Relationship Id="rId519" Type="http://schemas.openxmlformats.org/officeDocument/2006/relationships/oleObject" Target="embeddings/oleObject284.bin"/><Relationship Id="rId670" Type="http://schemas.openxmlformats.org/officeDocument/2006/relationships/oleObject" Target="embeddings/oleObject360.bin"/><Relationship Id="rId116" Type="http://schemas.openxmlformats.org/officeDocument/2006/relationships/oleObject" Target="embeddings/oleObject55.bin"/><Relationship Id="rId158" Type="http://schemas.openxmlformats.org/officeDocument/2006/relationships/image" Target="media/image70.wmf"/><Relationship Id="rId323" Type="http://schemas.openxmlformats.org/officeDocument/2006/relationships/oleObject" Target="embeddings/oleObject160.bin"/><Relationship Id="rId530" Type="http://schemas.openxmlformats.org/officeDocument/2006/relationships/image" Target="media/image252.wmf"/><Relationship Id="rId726" Type="http://schemas.openxmlformats.org/officeDocument/2006/relationships/image" Target="media/image343.wmf"/><Relationship Id="rId768" Type="http://schemas.openxmlformats.org/officeDocument/2006/relationships/image" Target="media/image363.wmf"/><Relationship Id="rId20" Type="http://schemas.openxmlformats.org/officeDocument/2006/relationships/oleObject" Target="embeddings/oleObject4.bin"/><Relationship Id="rId62" Type="http://schemas.openxmlformats.org/officeDocument/2006/relationships/oleObject" Target="embeddings/oleObject27.bin"/><Relationship Id="rId365" Type="http://schemas.openxmlformats.org/officeDocument/2006/relationships/oleObject" Target="embeddings/oleObject186.bin"/><Relationship Id="rId572" Type="http://schemas.openxmlformats.org/officeDocument/2006/relationships/image" Target="media/image270.wmf"/><Relationship Id="rId628" Type="http://schemas.openxmlformats.org/officeDocument/2006/relationships/image" Target="media/image296.wmf"/><Relationship Id="rId835" Type="http://schemas.openxmlformats.org/officeDocument/2006/relationships/image" Target="media/image393.wmf"/><Relationship Id="rId225" Type="http://schemas.openxmlformats.org/officeDocument/2006/relationships/image" Target="media/image103.wmf"/><Relationship Id="rId267" Type="http://schemas.openxmlformats.org/officeDocument/2006/relationships/image" Target="media/image124.wmf"/><Relationship Id="rId432" Type="http://schemas.openxmlformats.org/officeDocument/2006/relationships/image" Target="media/image210.wmf"/><Relationship Id="rId474" Type="http://schemas.openxmlformats.org/officeDocument/2006/relationships/oleObject" Target="embeddings/oleObject259.bin"/><Relationship Id="rId877" Type="http://schemas.openxmlformats.org/officeDocument/2006/relationships/image" Target="media/image413.wmf"/><Relationship Id="rId127" Type="http://schemas.openxmlformats.org/officeDocument/2006/relationships/image" Target="media/image55.wmf"/><Relationship Id="rId681" Type="http://schemas.openxmlformats.org/officeDocument/2006/relationships/oleObject" Target="embeddings/oleObject367.bin"/><Relationship Id="rId737" Type="http://schemas.openxmlformats.org/officeDocument/2006/relationships/oleObject" Target="embeddings/oleObject395.bin"/><Relationship Id="rId779" Type="http://schemas.openxmlformats.org/officeDocument/2006/relationships/oleObject" Target="embeddings/oleObject417.bin"/><Relationship Id="rId31" Type="http://schemas.openxmlformats.org/officeDocument/2006/relationships/oleObject" Target="embeddings/oleObject10.bin"/><Relationship Id="rId73" Type="http://schemas.openxmlformats.org/officeDocument/2006/relationships/image" Target="media/image29.wmf"/><Relationship Id="rId169" Type="http://schemas.openxmlformats.org/officeDocument/2006/relationships/oleObject" Target="embeddings/oleObject82.bin"/><Relationship Id="rId334" Type="http://schemas.openxmlformats.org/officeDocument/2006/relationships/image" Target="media/image157.wmf"/><Relationship Id="rId376" Type="http://schemas.openxmlformats.org/officeDocument/2006/relationships/oleObject" Target="embeddings/oleObject195.bin"/><Relationship Id="rId541" Type="http://schemas.openxmlformats.org/officeDocument/2006/relationships/hyperlink" Target="http://www.caee.utexas.edu/prof/bhat/ABSTRACTS/Pinjari_Bhat_MDCEV_Forecasting_July21_2011.pdf" TargetMode="External"/><Relationship Id="rId583" Type="http://schemas.openxmlformats.org/officeDocument/2006/relationships/oleObject" Target="embeddings/oleObject314.bin"/><Relationship Id="rId639" Type="http://schemas.openxmlformats.org/officeDocument/2006/relationships/oleObject" Target="embeddings/oleObject344.bin"/><Relationship Id="rId790" Type="http://schemas.openxmlformats.org/officeDocument/2006/relationships/image" Target="media/image374.wmf"/><Relationship Id="rId804" Type="http://schemas.openxmlformats.org/officeDocument/2006/relationships/oleObject" Target="embeddings/oleObject431.bin"/><Relationship Id="rId4" Type="http://schemas.openxmlformats.org/officeDocument/2006/relationships/settings" Target="settings.xml"/><Relationship Id="rId180" Type="http://schemas.openxmlformats.org/officeDocument/2006/relationships/image" Target="media/image81.wmf"/><Relationship Id="rId236" Type="http://schemas.openxmlformats.org/officeDocument/2006/relationships/oleObject" Target="embeddings/oleObject116.bin"/><Relationship Id="rId278" Type="http://schemas.openxmlformats.org/officeDocument/2006/relationships/image" Target="media/image129.wmf"/><Relationship Id="rId401" Type="http://schemas.openxmlformats.org/officeDocument/2006/relationships/oleObject" Target="embeddings/oleObject209.bin"/><Relationship Id="rId443" Type="http://schemas.openxmlformats.org/officeDocument/2006/relationships/oleObject" Target="embeddings/oleObject242.bin"/><Relationship Id="rId650" Type="http://schemas.openxmlformats.org/officeDocument/2006/relationships/oleObject" Target="embeddings/oleObject350.bin"/><Relationship Id="rId846" Type="http://schemas.openxmlformats.org/officeDocument/2006/relationships/oleObject" Target="embeddings/oleObject454.bin"/><Relationship Id="rId303" Type="http://schemas.openxmlformats.org/officeDocument/2006/relationships/oleObject" Target="embeddings/oleObject150.bin"/><Relationship Id="rId485" Type="http://schemas.openxmlformats.org/officeDocument/2006/relationships/image" Target="media/image234.wmf"/><Relationship Id="rId692" Type="http://schemas.openxmlformats.org/officeDocument/2006/relationships/image" Target="media/image326.wmf"/><Relationship Id="rId706" Type="http://schemas.openxmlformats.org/officeDocument/2006/relationships/image" Target="media/image333.wmf"/><Relationship Id="rId748" Type="http://schemas.openxmlformats.org/officeDocument/2006/relationships/oleObject" Target="embeddings/oleObject401.bin"/><Relationship Id="rId42" Type="http://schemas.openxmlformats.org/officeDocument/2006/relationships/oleObject" Target="embeddings/oleObject16.bin"/><Relationship Id="rId84" Type="http://schemas.openxmlformats.org/officeDocument/2006/relationships/image" Target="media/image34.wmf"/><Relationship Id="rId138" Type="http://schemas.openxmlformats.org/officeDocument/2006/relationships/image" Target="media/image60.wmf"/><Relationship Id="rId345" Type="http://schemas.openxmlformats.org/officeDocument/2006/relationships/image" Target="media/image162.wmf"/><Relationship Id="rId387" Type="http://schemas.openxmlformats.org/officeDocument/2006/relationships/oleObject" Target="embeddings/oleObject201.bin"/><Relationship Id="rId510" Type="http://schemas.openxmlformats.org/officeDocument/2006/relationships/image" Target="media/image244.wmf"/><Relationship Id="rId552" Type="http://schemas.openxmlformats.org/officeDocument/2006/relationships/image" Target="media/image260.wmf"/><Relationship Id="rId594" Type="http://schemas.openxmlformats.org/officeDocument/2006/relationships/image" Target="media/image281.wmf"/><Relationship Id="rId608" Type="http://schemas.openxmlformats.org/officeDocument/2006/relationships/oleObject" Target="embeddings/oleObject327.bin"/><Relationship Id="rId815" Type="http://schemas.openxmlformats.org/officeDocument/2006/relationships/oleObject" Target="embeddings/oleObject438.bin"/><Relationship Id="rId191" Type="http://schemas.openxmlformats.org/officeDocument/2006/relationships/oleObject" Target="embeddings/oleObject93.bin"/><Relationship Id="rId205" Type="http://schemas.openxmlformats.org/officeDocument/2006/relationships/image" Target="media/image93.wmf"/><Relationship Id="rId247" Type="http://schemas.openxmlformats.org/officeDocument/2006/relationships/image" Target="media/image114.wmf"/><Relationship Id="rId412" Type="http://schemas.openxmlformats.org/officeDocument/2006/relationships/image" Target="media/image200.wmf"/><Relationship Id="rId857" Type="http://schemas.openxmlformats.org/officeDocument/2006/relationships/image" Target="media/image404.wmf"/><Relationship Id="rId107" Type="http://schemas.openxmlformats.org/officeDocument/2006/relationships/oleObject" Target="embeddings/oleObject50.bin"/><Relationship Id="rId289" Type="http://schemas.openxmlformats.org/officeDocument/2006/relationships/oleObject" Target="embeddings/oleObject143.bin"/><Relationship Id="rId454" Type="http://schemas.openxmlformats.org/officeDocument/2006/relationships/image" Target="media/image219.wmf"/><Relationship Id="rId496" Type="http://schemas.openxmlformats.org/officeDocument/2006/relationships/oleObject" Target="embeddings/oleObject270.bin"/><Relationship Id="rId661" Type="http://schemas.openxmlformats.org/officeDocument/2006/relationships/image" Target="media/image312.wmf"/><Relationship Id="rId717" Type="http://schemas.openxmlformats.org/officeDocument/2006/relationships/oleObject" Target="embeddings/oleObject385.bin"/><Relationship Id="rId759" Type="http://schemas.openxmlformats.org/officeDocument/2006/relationships/image" Target="media/image359.wmf"/><Relationship Id="rId11" Type="http://schemas.openxmlformats.org/officeDocument/2006/relationships/hyperlink" Target="mailto:nagel@vsp.tu-berlin.de" TargetMode="External"/><Relationship Id="rId53" Type="http://schemas.openxmlformats.org/officeDocument/2006/relationships/image" Target="media/image19.wmf"/><Relationship Id="rId149" Type="http://schemas.openxmlformats.org/officeDocument/2006/relationships/oleObject" Target="embeddings/oleObject72.bin"/><Relationship Id="rId314" Type="http://schemas.openxmlformats.org/officeDocument/2006/relationships/image" Target="media/image147.wmf"/><Relationship Id="rId356" Type="http://schemas.openxmlformats.org/officeDocument/2006/relationships/oleObject" Target="embeddings/oleObject179.bin"/><Relationship Id="rId398" Type="http://schemas.openxmlformats.org/officeDocument/2006/relationships/oleObject" Target="embeddings/oleObject207.bin"/><Relationship Id="rId521" Type="http://schemas.openxmlformats.org/officeDocument/2006/relationships/oleObject" Target="embeddings/oleObject285.bin"/><Relationship Id="rId563" Type="http://schemas.openxmlformats.org/officeDocument/2006/relationships/oleObject" Target="embeddings/oleObject304.bin"/><Relationship Id="rId619" Type="http://schemas.openxmlformats.org/officeDocument/2006/relationships/oleObject" Target="embeddings/oleObject334.bin"/><Relationship Id="rId770" Type="http://schemas.openxmlformats.org/officeDocument/2006/relationships/image" Target="media/image364.wmf"/><Relationship Id="rId95" Type="http://schemas.openxmlformats.org/officeDocument/2006/relationships/oleObject" Target="embeddings/oleObject44.bin"/><Relationship Id="rId160" Type="http://schemas.openxmlformats.org/officeDocument/2006/relationships/image" Target="media/image71.wmf"/><Relationship Id="rId216" Type="http://schemas.openxmlformats.org/officeDocument/2006/relationships/oleObject" Target="embeddings/oleObject106.bin"/><Relationship Id="rId423" Type="http://schemas.openxmlformats.org/officeDocument/2006/relationships/oleObject" Target="embeddings/oleObject231.bin"/><Relationship Id="rId826" Type="http://schemas.openxmlformats.org/officeDocument/2006/relationships/oleObject" Target="embeddings/oleObject444.bin"/><Relationship Id="rId868" Type="http://schemas.openxmlformats.org/officeDocument/2006/relationships/image" Target="media/image409.wmf"/><Relationship Id="rId258" Type="http://schemas.openxmlformats.org/officeDocument/2006/relationships/oleObject" Target="embeddings/oleObject127.bin"/><Relationship Id="rId465" Type="http://schemas.openxmlformats.org/officeDocument/2006/relationships/image" Target="media/image224.wmf"/><Relationship Id="rId630" Type="http://schemas.openxmlformats.org/officeDocument/2006/relationships/image" Target="media/image297.wmf"/><Relationship Id="rId672" Type="http://schemas.openxmlformats.org/officeDocument/2006/relationships/oleObject" Target="embeddings/oleObject361.bin"/><Relationship Id="rId728" Type="http://schemas.openxmlformats.org/officeDocument/2006/relationships/image" Target="media/image344.wmf"/><Relationship Id="rId22" Type="http://schemas.openxmlformats.org/officeDocument/2006/relationships/image" Target="media/image5.wmf"/><Relationship Id="rId64" Type="http://schemas.openxmlformats.org/officeDocument/2006/relationships/oleObject" Target="embeddings/oleObject28.bin"/><Relationship Id="rId118" Type="http://schemas.openxmlformats.org/officeDocument/2006/relationships/oleObject" Target="embeddings/oleObject56.bin"/><Relationship Id="rId325" Type="http://schemas.openxmlformats.org/officeDocument/2006/relationships/oleObject" Target="embeddings/oleObject161.bin"/><Relationship Id="rId367" Type="http://schemas.openxmlformats.org/officeDocument/2006/relationships/image" Target="media/image168.wmf"/><Relationship Id="rId532" Type="http://schemas.openxmlformats.org/officeDocument/2006/relationships/oleObject" Target="embeddings/oleObject291.bin"/><Relationship Id="rId574" Type="http://schemas.openxmlformats.org/officeDocument/2006/relationships/image" Target="media/image271.wmf"/><Relationship Id="rId171" Type="http://schemas.openxmlformats.org/officeDocument/2006/relationships/oleObject" Target="embeddings/oleObject83.bin"/><Relationship Id="rId227" Type="http://schemas.openxmlformats.org/officeDocument/2006/relationships/image" Target="media/image104.wmf"/><Relationship Id="rId781" Type="http://schemas.openxmlformats.org/officeDocument/2006/relationships/oleObject" Target="embeddings/oleObject418.bin"/><Relationship Id="rId837" Type="http://schemas.openxmlformats.org/officeDocument/2006/relationships/image" Target="media/image394.wmf"/><Relationship Id="rId879" Type="http://schemas.openxmlformats.org/officeDocument/2006/relationships/fontTable" Target="fontTable.xml"/><Relationship Id="rId269" Type="http://schemas.openxmlformats.org/officeDocument/2006/relationships/image" Target="media/image125.wmf"/><Relationship Id="rId434" Type="http://schemas.openxmlformats.org/officeDocument/2006/relationships/oleObject" Target="embeddings/oleObject237.bin"/><Relationship Id="rId476" Type="http://schemas.openxmlformats.org/officeDocument/2006/relationships/oleObject" Target="embeddings/oleObject260.bin"/><Relationship Id="rId641" Type="http://schemas.openxmlformats.org/officeDocument/2006/relationships/oleObject" Target="embeddings/oleObject345.bin"/><Relationship Id="rId683" Type="http://schemas.openxmlformats.org/officeDocument/2006/relationships/oleObject" Target="embeddings/oleObject368.bin"/><Relationship Id="rId739" Type="http://schemas.openxmlformats.org/officeDocument/2006/relationships/oleObject" Target="embeddings/oleObject396.bin"/><Relationship Id="rId33" Type="http://schemas.openxmlformats.org/officeDocument/2006/relationships/oleObject" Target="embeddings/oleObject11.bin"/><Relationship Id="rId129" Type="http://schemas.openxmlformats.org/officeDocument/2006/relationships/image" Target="media/image56.wmf"/><Relationship Id="rId280" Type="http://schemas.openxmlformats.org/officeDocument/2006/relationships/image" Target="media/image130.wmf"/><Relationship Id="rId336" Type="http://schemas.openxmlformats.org/officeDocument/2006/relationships/image" Target="media/image158.wmf"/><Relationship Id="rId501" Type="http://schemas.openxmlformats.org/officeDocument/2006/relationships/image" Target="media/image240.wmf"/><Relationship Id="rId543" Type="http://schemas.openxmlformats.org/officeDocument/2006/relationships/footer" Target="footer3.xml"/><Relationship Id="rId75" Type="http://schemas.openxmlformats.org/officeDocument/2006/relationships/image" Target="media/image30.wmf"/><Relationship Id="rId140" Type="http://schemas.openxmlformats.org/officeDocument/2006/relationships/image" Target="media/image61.wmf"/><Relationship Id="rId182" Type="http://schemas.openxmlformats.org/officeDocument/2006/relationships/image" Target="media/image82.wmf"/><Relationship Id="rId378" Type="http://schemas.openxmlformats.org/officeDocument/2006/relationships/oleObject" Target="embeddings/oleObject196.bin"/><Relationship Id="rId403" Type="http://schemas.openxmlformats.org/officeDocument/2006/relationships/oleObject" Target="embeddings/oleObject221.bin"/><Relationship Id="rId585" Type="http://schemas.openxmlformats.org/officeDocument/2006/relationships/oleObject" Target="embeddings/oleObject315.bin"/><Relationship Id="rId750" Type="http://schemas.openxmlformats.org/officeDocument/2006/relationships/oleObject" Target="embeddings/oleObject402.bin"/><Relationship Id="rId792" Type="http://schemas.openxmlformats.org/officeDocument/2006/relationships/oleObject" Target="embeddings/oleObject424.bin"/><Relationship Id="rId806" Type="http://schemas.openxmlformats.org/officeDocument/2006/relationships/oleObject" Target="embeddings/oleObject433.bin"/><Relationship Id="rId848" Type="http://schemas.openxmlformats.org/officeDocument/2006/relationships/oleObject" Target="embeddings/oleObject455.bin"/><Relationship Id="rId6" Type="http://schemas.openxmlformats.org/officeDocument/2006/relationships/footnotes" Target="footnotes.xml"/><Relationship Id="rId238" Type="http://schemas.openxmlformats.org/officeDocument/2006/relationships/oleObject" Target="embeddings/oleObject117.bin"/><Relationship Id="rId445" Type="http://schemas.openxmlformats.org/officeDocument/2006/relationships/image" Target="media/image215.wmf"/><Relationship Id="rId487" Type="http://schemas.openxmlformats.org/officeDocument/2006/relationships/image" Target="media/image235.wmf"/><Relationship Id="rId610" Type="http://schemas.openxmlformats.org/officeDocument/2006/relationships/oleObject" Target="embeddings/oleObject328.bin"/><Relationship Id="rId652" Type="http://schemas.openxmlformats.org/officeDocument/2006/relationships/oleObject" Target="embeddings/oleObject351.bin"/><Relationship Id="rId694" Type="http://schemas.openxmlformats.org/officeDocument/2006/relationships/image" Target="media/image327.wmf"/><Relationship Id="rId708" Type="http://schemas.openxmlformats.org/officeDocument/2006/relationships/image" Target="media/image334.wmf"/><Relationship Id="rId291" Type="http://schemas.openxmlformats.org/officeDocument/2006/relationships/oleObject" Target="embeddings/oleObject144.bin"/><Relationship Id="rId305" Type="http://schemas.openxmlformats.org/officeDocument/2006/relationships/oleObject" Target="embeddings/oleObject151.bin"/><Relationship Id="rId347" Type="http://schemas.openxmlformats.org/officeDocument/2006/relationships/image" Target="media/image163.wmf"/><Relationship Id="rId512" Type="http://schemas.openxmlformats.org/officeDocument/2006/relationships/oleObject" Target="embeddings/oleObject279.bin"/><Relationship Id="rId44" Type="http://schemas.openxmlformats.org/officeDocument/2006/relationships/oleObject" Target="embeddings/oleObject17.bin"/><Relationship Id="rId86" Type="http://schemas.openxmlformats.org/officeDocument/2006/relationships/image" Target="media/image35.wmf"/><Relationship Id="rId151" Type="http://schemas.openxmlformats.org/officeDocument/2006/relationships/oleObject" Target="embeddings/oleObject73.bin"/><Relationship Id="rId389" Type="http://schemas.openxmlformats.org/officeDocument/2006/relationships/oleObject" Target="embeddings/oleObject202.bin"/><Relationship Id="rId554" Type="http://schemas.openxmlformats.org/officeDocument/2006/relationships/image" Target="media/image261.wmf"/><Relationship Id="rId596" Type="http://schemas.openxmlformats.org/officeDocument/2006/relationships/image" Target="media/image282.wmf"/><Relationship Id="rId761" Type="http://schemas.openxmlformats.org/officeDocument/2006/relationships/image" Target="media/image360.wmf"/><Relationship Id="rId817" Type="http://schemas.openxmlformats.org/officeDocument/2006/relationships/image" Target="media/image384.wmf"/><Relationship Id="rId859" Type="http://schemas.openxmlformats.org/officeDocument/2006/relationships/image" Target="media/image405.wmf"/><Relationship Id="rId193" Type="http://schemas.openxmlformats.org/officeDocument/2006/relationships/oleObject" Target="embeddings/oleObject94.bin"/><Relationship Id="rId207" Type="http://schemas.openxmlformats.org/officeDocument/2006/relationships/image" Target="media/image94.wmf"/><Relationship Id="rId249" Type="http://schemas.openxmlformats.org/officeDocument/2006/relationships/image" Target="media/image115.wmf"/><Relationship Id="rId414" Type="http://schemas.openxmlformats.org/officeDocument/2006/relationships/image" Target="media/image201.wmf"/><Relationship Id="rId456" Type="http://schemas.openxmlformats.org/officeDocument/2006/relationships/image" Target="media/image220.wmf"/><Relationship Id="rId498" Type="http://schemas.openxmlformats.org/officeDocument/2006/relationships/oleObject" Target="embeddings/oleObject271.bin"/><Relationship Id="rId621" Type="http://schemas.openxmlformats.org/officeDocument/2006/relationships/oleObject" Target="embeddings/oleObject335.bin"/><Relationship Id="rId663" Type="http://schemas.openxmlformats.org/officeDocument/2006/relationships/image" Target="media/image313.wmf"/><Relationship Id="rId870" Type="http://schemas.openxmlformats.org/officeDocument/2006/relationships/image" Target="media/image410.wmf"/><Relationship Id="rId13" Type="http://schemas.openxmlformats.org/officeDocument/2006/relationships/image" Target="media/image1.wmf"/><Relationship Id="rId109" Type="http://schemas.openxmlformats.org/officeDocument/2006/relationships/oleObject" Target="embeddings/oleObject51.bin"/><Relationship Id="rId260" Type="http://schemas.openxmlformats.org/officeDocument/2006/relationships/oleObject" Target="embeddings/oleObject128.bin"/><Relationship Id="rId316" Type="http://schemas.openxmlformats.org/officeDocument/2006/relationships/image" Target="media/image148.wmf"/><Relationship Id="rId523" Type="http://schemas.openxmlformats.org/officeDocument/2006/relationships/oleObject" Target="embeddings/oleObject286.bin"/><Relationship Id="rId719" Type="http://schemas.openxmlformats.org/officeDocument/2006/relationships/oleObject" Target="embeddings/oleObject386.bin"/><Relationship Id="rId55" Type="http://schemas.openxmlformats.org/officeDocument/2006/relationships/image" Target="media/image20.wmf"/><Relationship Id="rId97" Type="http://schemas.openxmlformats.org/officeDocument/2006/relationships/oleObject" Target="embeddings/oleObject45.bin"/><Relationship Id="rId120" Type="http://schemas.openxmlformats.org/officeDocument/2006/relationships/oleObject" Target="embeddings/oleObject57.bin"/><Relationship Id="rId358" Type="http://schemas.openxmlformats.org/officeDocument/2006/relationships/oleObject" Target="embeddings/oleObject181.bin"/><Relationship Id="rId565" Type="http://schemas.openxmlformats.org/officeDocument/2006/relationships/oleObject" Target="embeddings/oleObject305.bin"/><Relationship Id="rId730" Type="http://schemas.openxmlformats.org/officeDocument/2006/relationships/image" Target="media/image345.wmf"/><Relationship Id="rId772" Type="http://schemas.openxmlformats.org/officeDocument/2006/relationships/image" Target="media/image365.wmf"/><Relationship Id="rId828" Type="http://schemas.openxmlformats.org/officeDocument/2006/relationships/oleObject" Target="embeddings/oleObject445.bin"/><Relationship Id="rId162" Type="http://schemas.openxmlformats.org/officeDocument/2006/relationships/image" Target="media/image72.wmf"/><Relationship Id="rId218" Type="http://schemas.openxmlformats.org/officeDocument/2006/relationships/oleObject" Target="embeddings/oleObject107.bin"/><Relationship Id="rId425" Type="http://schemas.openxmlformats.org/officeDocument/2006/relationships/oleObject" Target="embeddings/oleObject232.bin"/><Relationship Id="rId467" Type="http://schemas.openxmlformats.org/officeDocument/2006/relationships/image" Target="media/image225.wmf"/><Relationship Id="rId632" Type="http://schemas.openxmlformats.org/officeDocument/2006/relationships/image" Target="media/image298.wmf"/><Relationship Id="rId271" Type="http://schemas.openxmlformats.org/officeDocument/2006/relationships/image" Target="media/image126.wmf"/><Relationship Id="rId674" Type="http://schemas.openxmlformats.org/officeDocument/2006/relationships/oleObject" Target="embeddings/oleObject362.bin"/><Relationship Id="rId24" Type="http://schemas.openxmlformats.org/officeDocument/2006/relationships/image" Target="media/image6.wmf"/><Relationship Id="rId66" Type="http://schemas.openxmlformats.org/officeDocument/2006/relationships/oleObject" Target="embeddings/oleObject29.bin"/><Relationship Id="rId131" Type="http://schemas.openxmlformats.org/officeDocument/2006/relationships/image" Target="media/image57.wmf"/><Relationship Id="rId327" Type="http://schemas.openxmlformats.org/officeDocument/2006/relationships/oleObject" Target="embeddings/oleObject162.bin"/><Relationship Id="rId369" Type="http://schemas.openxmlformats.org/officeDocument/2006/relationships/oleObject" Target="embeddings/oleObject189.bin"/><Relationship Id="rId534" Type="http://schemas.openxmlformats.org/officeDocument/2006/relationships/oleObject" Target="embeddings/oleObject292.bin"/><Relationship Id="rId576" Type="http://schemas.openxmlformats.org/officeDocument/2006/relationships/image" Target="media/image272.wmf"/><Relationship Id="rId741" Type="http://schemas.openxmlformats.org/officeDocument/2006/relationships/oleObject" Target="embeddings/oleObject397.bin"/><Relationship Id="rId783" Type="http://schemas.openxmlformats.org/officeDocument/2006/relationships/oleObject" Target="embeddings/oleObject419.bin"/><Relationship Id="rId839" Type="http://schemas.openxmlformats.org/officeDocument/2006/relationships/image" Target="media/image395.wmf"/><Relationship Id="rId173" Type="http://schemas.openxmlformats.org/officeDocument/2006/relationships/oleObject" Target="embeddings/oleObject84.bin"/><Relationship Id="rId229" Type="http://schemas.openxmlformats.org/officeDocument/2006/relationships/image" Target="media/image105.wmf"/><Relationship Id="rId380" Type="http://schemas.openxmlformats.org/officeDocument/2006/relationships/image" Target="media/image175.wmf"/><Relationship Id="rId436" Type="http://schemas.openxmlformats.org/officeDocument/2006/relationships/oleObject" Target="embeddings/oleObject238.bin"/><Relationship Id="rId601" Type="http://schemas.openxmlformats.org/officeDocument/2006/relationships/oleObject" Target="embeddings/oleObject323.bin"/><Relationship Id="rId643" Type="http://schemas.openxmlformats.org/officeDocument/2006/relationships/oleObject" Target="embeddings/oleObject346.bin"/><Relationship Id="rId240" Type="http://schemas.openxmlformats.org/officeDocument/2006/relationships/oleObject" Target="embeddings/oleObject118.bin"/><Relationship Id="rId478" Type="http://schemas.openxmlformats.org/officeDocument/2006/relationships/oleObject" Target="embeddings/oleObject261.bin"/><Relationship Id="rId685" Type="http://schemas.openxmlformats.org/officeDocument/2006/relationships/oleObject" Target="embeddings/oleObject369.bin"/><Relationship Id="rId850" Type="http://schemas.openxmlformats.org/officeDocument/2006/relationships/oleObject" Target="embeddings/oleObject456.bin"/><Relationship Id="rId35" Type="http://schemas.openxmlformats.org/officeDocument/2006/relationships/oleObject" Target="embeddings/oleObject12.bin"/><Relationship Id="rId77" Type="http://schemas.openxmlformats.org/officeDocument/2006/relationships/image" Target="media/image31.wmf"/><Relationship Id="rId100" Type="http://schemas.openxmlformats.org/officeDocument/2006/relationships/image" Target="media/image42.wmf"/><Relationship Id="rId282" Type="http://schemas.openxmlformats.org/officeDocument/2006/relationships/image" Target="media/image131.wmf"/><Relationship Id="rId338" Type="http://schemas.openxmlformats.org/officeDocument/2006/relationships/image" Target="media/image159.wmf"/><Relationship Id="rId503" Type="http://schemas.openxmlformats.org/officeDocument/2006/relationships/image" Target="media/image241.wmf"/><Relationship Id="rId545" Type="http://schemas.openxmlformats.org/officeDocument/2006/relationships/oleObject" Target="embeddings/oleObject295.bin"/><Relationship Id="rId587" Type="http://schemas.openxmlformats.org/officeDocument/2006/relationships/oleObject" Target="embeddings/oleObject316.bin"/><Relationship Id="rId710" Type="http://schemas.openxmlformats.org/officeDocument/2006/relationships/image" Target="media/image335.wmf"/><Relationship Id="rId752" Type="http://schemas.openxmlformats.org/officeDocument/2006/relationships/oleObject" Target="embeddings/oleObject403.bin"/><Relationship Id="rId808" Type="http://schemas.openxmlformats.org/officeDocument/2006/relationships/oleObject" Target="embeddings/oleObject434.bin"/><Relationship Id="rId8" Type="http://schemas.openxmlformats.org/officeDocument/2006/relationships/hyperlink" Target="mailto:bhat@mail.utexas.edu" TargetMode="External"/><Relationship Id="rId142" Type="http://schemas.openxmlformats.org/officeDocument/2006/relationships/image" Target="media/image62.wmf"/><Relationship Id="rId184" Type="http://schemas.openxmlformats.org/officeDocument/2006/relationships/image" Target="media/image83.wmf"/><Relationship Id="rId391" Type="http://schemas.openxmlformats.org/officeDocument/2006/relationships/oleObject" Target="embeddings/oleObject203.bin"/><Relationship Id="rId405" Type="http://schemas.openxmlformats.org/officeDocument/2006/relationships/oleObject" Target="embeddings/oleObject222.bin"/><Relationship Id="rId447" Type="http://schemas.openxmlformats.org/officeDocument/2006/relationships/oleObject" Target="embeddings/oleObject245.bin"/><Relationship Id="rId612" Type="http://schemas.openxmlformats.org/officeDocument/2006/relationships/oleObject" Target="embeddings/oleObject329.bin"/><Relationship Id="rId794" Type="http://schemas.openxmlformats.org/officeDocument/2006/relationships/oleObject" Target="embeddings/oleObject425.bin"/><Relationship Id="rId251" Type="http://schemas.openxmlformats.org/officeDocument/2006/relationships/image" Target="media/image116.wmf"/><Relationship Id="rId489" Type="http://schemas.openxmlformats.org/officeDocument/2006/relationships/hyperlink" Target="http://www.caee.utexas.edu/prof/bhat/ABSTRACTS/MDCP_GHDM/online_supplement.pdf" TargetMode="External"/><Relationship Id="rId654" Type="http://schemas.openxmlformats.org/officeDocument/2006/relationships/oleObject" Target="embeddings/oleObject352.bin"/><Relationship Id="rId696" Type="http://schemas.openxmlformats.org/officeDocument/2006/relationships/image" Target="media/image328.wmf"/><Relationship Id="rId861" Type="http://schemas.openxmlformats.org/officeDocument/2006/relationships/image" Target="media/image406.wmf"/><Relationship Id="rId46" Type="http://schemas.openxmlformats.org/officeDocument/2006/relationships/oleObject" Target="embeddings/oleObject18.bin"/><Relationship Id="rId293" Type="http://schemas.openxmlformats.org/officeDocument/2006/relationships/oleObject" Target="embeddings/oleObject145.bin"/><Relationship Id="rId307" Type="http://schemas.openxmlformats.org/officeDocument/2006/relationships/oleObject" Target="embeddings/oleObject152.bin"/><Relationship Id="rId349" Type="http://schemas.openxmlformats.org/officeDocument/2006/relationships/oleObject" Target="embeddings/oleObject174.bin"/><Relationship Id="rId514" Type="http://schemas.openxmlformats.org/officeDocument/2006/relationships/oleObject" Target="embeddings/oleObject281.bin"/><Relationship Id="rId556" Type="http://schemas.openxmlformats.org/officeDocument/2006/relationships/image" Target="media/image262.wmf"/><Relationship Id="rId721" Type="http://schemas.openxmlformats.org/officeDocument/2006/relationships/oleObject" Target="embeddings/oleObject387.bin"/><Relationship Id="rId763" Type="http://schemas.openxmlformats.org/officeDocument/2006/relationships/oleObject" Target="embeddings/oleObject409.bin"/><Relationship Id="rId88" Type="http://schemas.openxmlformats.org/officeDocument/2006/relationships/image" Target="media/image36.wmf"/><Relationship Id="rId111" Type="http://schemas.openxmlformats.org/officeDocument/2006/relationships/oleObject" Target="embeddings/oleObject52.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image" Target="media/image95.wmf"/><Relationship Id="rId360" Type="http://schemas.openxmlformats.org/officeDocument/2006/relationships/oleObject" Target="embeddings/oleObject183.bin"/><Relationship Id="rId416" Type="http://schemas.openxmlformats.org/officeDocument/2006/relationships/image" Target="media/image202.wmf"/><Relationship Id="rId598" Type="http://schemas.openxmlformats.org/officeDocument/2006/relationships/image" Target="media/image283.wmf"/><Relationship Id="rId819" Type="http://schemas.openxmlformats.org/officeDocument/2006/relationships/image" Target="media/image385.wmf"/><Relationship Id="rId220" Type="http://schemas.openxmlformats.org/officeDocument/2006/relationships/oleObject" Target="embeddings/oleObject108.bin"/><Relationship Id="rId458" Type="http://schemas.openxmlformats.org/officeDocument/2006/relationships/oleObject" Target="embeddings/oleObject251.bin"/><Relationship Id="rId623" Type="http://schemas.openxmlformats.org/officeDocument/2006/relationships/oleObject" Target="embeddings/oleObject336.bin"/><Relationship Id="rId665" Type="http://schemas.openxmlformats.org/officeDocument/2006/relationships/image" Target="media/image314.wmf"/><Relationship Id="rId830" Type="http://schemas.openxmlformats.org/officeDocument/2006/relationships/oleObject" Target="embeddings/oleObject446.bin"/><Relationship Id="rId872" Type="http://schemas.openxmlformats.org/officeDocument/2006/relationships/image" Target="media/image411.wmf"/><Relationship Id="rId15" Type="http://schemas.openxmlformats.org/officeDocument/2006/relationships/image" Target="media/image2.wmf"/><Relationship Id="rId57" Type="http://schemas.openxmlformats.org/officeDocument/2006/relationships/image" Target="media/image21.wmf"/><Relationship Id="rId262" Type="http://schemas.openxmlformats.org/officeDocument/2006/relationships/oleObject" Target="embeddings/oleObject129.bin"/><Relationship Id="rId318" Type="http://schemas.openxmlformats.org/officeDocument/2006/relationships/image" Target="media/image149.wmf"/><Relationship Id="rId525" Type="http://schemas.openxmlformats.org/officeDocument/2006/relationships/oleObject" Target="embeddings/oleObject287.bin"/><Relationship Id="rId567" Type="http://schemas.openxmlformats.org/officeDocument/2006/relationships/oleObject" Target="embeddings/oleObject306.bin"/><Relationship Id="rId732" Type="http://schemas.openxmlformats.org/officeDocument/2006/relationships/image" Target="media/image346.wmf"/><Relationship Id="rId99" Type="http://schemas.openxmlformats.org/officeDocument/2006/relationships/oleObject" Target="embeddings/oleObject46.bin"/><Relationship Id="rId122" Type="http://schemas.openxmlformats.org/officeDocument/2006/relationships/oleObject" Target="embeddings/oleObject58.bin"/><Relationship Id="rId164" Type="http://schemas.openxmlformats.org/officeDocument/2006/relationships/image" Target="media/image73.wmf"/><Relationship Id="rId371" Type="http://schemas.openxmlformats.org/officeDocument/2006/relationships/image" Target="media/image171.wmf"/><Relationship Id="rId774" Type="http://schemas.openxmlformats.org/officeDocument/2006/relationships/image" Target="media/image366.wmf"/><Relationship Id="rId427" Type="http://schemas.openxmlformats.org/officeDocument/2006/relationships/oleObject" Target="embeddings/oleObject233.bin"/><Relationship Id="rId469" Type="http://schemas.openxmlformats.org/officeDocument/2006/relationships/image" Target="media/image226.wmf"/><Relationship Id="rId634" Type="http://schemas.openxmlformats.org/officeDocument/2006/relationships/image" Target="media/image299.wmf"/><Relationship Id="rId676" Type="http://schemas.openxmlformats.org/officeDocument/2006/relationships/oleObject" Target="embeddings/oleObject363.bin"/><Relationship Id="rId841" Type="http://schemas.openxmlformats.org/officeDocument/2006/relationships/image" Target="media/image396.wmf"/><Relationship Id="rId26" Type="http://schemas.openxmlformats.org/officeDocument/2006/relationships/image" Target="media/image7.wmf"/><Relationship Id="rId231" Type="http://schemas.openxmlformats.org/officeDocument/2006/relationships/image" Target="media/image106.wmf"/><Relationship Id="rId273" Type="http://schemas.openxmlformats.org/officeDocument/2006/relationships/image" Target="media/image127.wmf"/><Relationship Id="rId329" Type="http://schemas.openxmlformats.org/officeDocument/2006/relationships/oleObject" Target="embeddings/oleObject163.bin"/><Relationship Id="rId480" Type="http://schemas.openxmlformats.org/officeDocument/2006/relationships/oleObject" Target="embeddings/oleObject262.bin"/><Relationship Id="rId536" Type="http://schemas.openxmlformats.org/officeDocument/2006/relationships/oleObject" Target="embeddings/oleObject293.bin"/><Relationship Id="rId701" Type="http://schemas.openxmlformats.org/officeDocument/2006/relationships/oleObject" Target="embeddings/oleObject377.bin"/><Relationship Id="rId68" Type="http://schemas.openxmlformats.org/officeDocument/2006/relationships/oleObject" Target="embeddings/oleObject30.bin"/><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image" Target="media/image160.wmf"/><Relationship Id="rId578" Type="http://schemas.openxmlformats.org/officeDocument/2006/relationships/image" Target="media/image273.wmf"/><Relationship Id="rId743" Type="http://schemas.openxmlformats.org/officeDocument/2006/relationships/oleObject" Target="embeddings/oleObject398.bin"/><Relationship Id="rId785" Type="http://schemas.openxmlformats.org/officeDocument/2006/relationships/oleObject" Target="embeddings/oleObject420.bin"/><Relationship Id="rId200" Type="http://schemas.openxmlformats.org/officeDocument/2006/relationships/oleObject" Target="embeddings/oleObject98.bin"/><Relationship Id="rId382" Type="http://schemas.openxmlformats.org/officeDocument/2006/relationships/image" Target="media/image176.wmf"/><Relationship Id="rId438" Type="http://schemas.openxmlformats.org/officeDocument/2006/relationships/oleObject" Target="embeddings/oleObject239.bin"/><Relationship Id="rId603" Type="http://schemas.openxmlformats.org/officeDocument/2006/relationships/oleObject" Target="embeddings/oleObject324.bin"/><Relationship Id="rId645" Type="http://schemas.openxmlformats.org/officeDocument/2006/relationships/oleObject" Target="embeddings/oleObject347.bin"/><Relationship Id="rId687" Type="http://schemas.openxmlformats.org/officeDocument/2006/relationships/oleObject" Target="embeddings/oleObject370.bin"/><Relationship Id="rId810" Type="http://schemas.openxmlformats.org/officeDocument/2006/relationships/oleObject" Target="embeddings/oleObject435.bin"/><Relationship Id="rId852" Type="http://schemas.openxmlformats.org/officeDocument/2006/relationships/oleObject" Target="embeddings/oleObject457.bin"/><Relationship Id="rId242" Type="http://schemas.openxmlformats.org/officeDocument/2006/relationships/oleObject" Target="embeddings/oleObject119.bin"/><Relationship Id="rId284" Type="http://schemas.openxmlformats.org/officeDocument/2006/relationships/image" Target="media/image132.wmf"/><Relationship Id="rId491" Type="http://schemas.openxmlformats.org/officeDocument/2006/relationships/oleObject" Target="embeddings/oleObject267.bin"/><Relationship Id="rId505" Type="http://schemas.openxmlformats.org/officeDocument/2006/relationships/image" Target="media/image242.wmf"/><Relationship Id="rId712" Type="http://schemas.openxmlformats.org/officeDocument/2006/relationships/image" Target="media/image336.wmf"/><Relationship Id="rId37" Type="http://schemas.openxmlformats.org/officeDocument/2006/relationships/oleObject" Target="embeddings/oleObject13.bin"/><Relationship Id="rId79" Type="http://schemas.openxmlformats.org/officeDocument/2006/relationships/oleObject" Target="embeddings/oleObject36.bin"/><Relationship Id="rId102" Type="http://schemas.openxmlformats.org/officeDocument/2006/relationships/image" Target="media/image43.wmf"/><Relationship Id="rId144" Type="http://schemas.openxmlformats.org/officeDocument/2006/relationships/image" Target="media/image63.wmf"/><Relationship Id="rId547" Type="http://schemas.openxmlformats.org/officeDocument/2006/relationships/oleObject" Target="embeddings/oleObject296.bin"/><Relationship Id="rId589" Type="http://schemas.openxmlformats.org/officeDocument/2006/relationships/oleObject" Target="embeddings/oleObject317.bin"/><Relationship Id="rId754" Type="http://schemas.openxmlformats.org/officeDocument/2006/relationships/oleObject" Target="embeddings/oleObject404.bin"/><Relationship Id="rId796" Type="http://schemas.openxmlformats.org/officeDocument/2006/relationships/image" Target="media/image376.wmf"/><Relationship Id="rId90" Type="http://schemas.openxmlformats.org/officeDocument/2006/relationships/image" Target="media/image37.wmf"/><Relationship Id="rId186" Type="http://schemas.openxmlformats.org/officeDocument/2006/relationships/image" Target="media/image84.wmf"/><Relationship Id="rId351" Type="http://schemas.openxmlformats.org/officeDocument/2006/relationships/oleObject" Target="embeddings/oleObject176.bin"/><Relationship Id="rId393" Type="http://schemas.openxmlformats.org/officeDocument/2006/relationships/oleObject" Target="embeddings/oleObject204.bin"/><Relationship Id="rId407" Type="http://schemas.openxmlformats.org/officeDocument/2006/relationships/oleObject" Target="embeddings/oleObject223.bin"/><Relationship Id="rId449" Type="http://schemas.openxmlformats.org/officeDocument/2006/relationships/oleObject" Target="embeddings/oleObject246.bin"/><Relationship Id="rId614" Type="http://schemas.openxmlformats.org/officeDocument/2006/relationships/oleObject" Target="embeddings/oleObject330.bin"/><Relationship Id="rId656" Type="http://schemas.openxmlformats.org/officeDocument/2006/relationships/oleObject" Target="embeddings/oleObject353.bin"/><Relationship Id="rId821" Type="http://schemas.openxmlformats.org/officeDocument/2006/relationships/image" Target="media/image386.wmf"/><Relationship Id="rId863" Type="http://schemas.openxmlformats.org/officeDocument/2006/relationships/image" Target="media/image407.wmf"/><Relationship Id="rId211" Type="http://schemas.openxmlformats.org/officeDocument/2006/relationships/image" Target="media/image96.wmf"/><Relationship Id="rId253" Type="http://schemas.openxmlformats.org/officeDocument/2006/relationships/image" Target="media/image117.wmf"/><Relationship Id="rId295" Type="http://schemas.openxmlformats.org/officeDocument/2006/relationships/oleObject" Target="embeddings/oleObject146.bin"/><Relationship Id="rId309" Type="http://schemas.openxmlformats.org/officeDocument/2006/relationships/oleObject" Target="embeddings/oleObject153.bin"/><Relationship Id="rId460" Type="http://schemas.openxmlformats.org/officeDocument/2006/relationships/oleObject" Target="embeddings/oleObject252.bin"/><Relationship Id="rId516" Type="http://schemas.openxmlformats.org/officeDocument/2006/relationships/image" Target="media/image245.wmf"/><Relationship Id="rId698" Type="http://schemas.openxmlformats.org/officeDocument/2006/relationships/image" Target="media/image329.wmf"/><Relationship Id="rId48" Type="http://schemas.openxmlformats.org/officeDocument/2006/relationships/oleObject" Target="embeddings/oleObject20.bin"/><Relationship Id="rId113" Type="http://schemas.openxmlformats.org/officeDocument/2006/relationships/oleObject" Target="embeddings/oleObject53.bin"/><Relationship Id="rId320" Type="http://schemas.openxmlformats.org/officeDocument/2006/relationships/image" Target="media/image150.wmf"/><Relationship Id="rId558" Type="http://schemas.openxmlformats.org/officeDocument/2006/relationships/image" Target="media/image263.wmf"/><Relationship Id="rId723" Type="http://schemas.openxmlformats.org/officeDocument/2006/relationships/oleObject" Target="embeddings/oleObject388.bin"/><Relationship Id="rId765" Type="http://schemas.openxmlformats.org/officeDocument/2006/relationships/oleObject" Target="embeddings/oleObject410.bin"/><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image" Target="media/image166.wmf"/><Relationship Id="rId418" Type="http://schemas.openxmlformats.org/officeDocument/2006/relationships/image" Target="media/image203.wmf"/><Relationship Id="rId625" Type="http://schemas.openxmlformats.org/officeDocument/2006/relationships/oleObject" Target="embeddings/oleObject337.bin"/><Relationship Id="rId832" Type="http://schemas.openxmlformats.org/officeDocument/2006/relationships/oleObject" Target="embeddings/oleObject447.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image" Target="media/image227.wmf"/><Relationship Id="rId667" Type="http://schemas.openxmlformats.org/officeDocument/2006/relationships/image" Target="media/image315.wmf"/><Relationship Id="rId874" Type="http://schemas.openxmlformats.org/officeDocument/2006/relationships/oleObject" Target="embeddings/oleObject469.bin"/><Relationship Id="rId17" Type="http://schemas.openxmlformats.org/officeDocument/2006/relationships/image" Target="media/image3.wmf"/><Relationship Id="rId59" Type="http://schemas.openxmlformats.org/officeDocument/2006/relationships/image" Target="media/image22.wmf"/><Relationship Id="rId124" Type="http://schemas.openxmlformats.org/officeDocument/2006/relationships/oleObject" Target="embeddings/oleObject59.bin"/><Relationship Id="rId527" Type="http://schemas.openxmlformats.org/officeDocument/2006/relationships/oleObject" Target="embeddings/oleObject288.bin"/><Relationship Id="rId569" Type="http://schemas.openxmlformats.org/officeDocument/2006/relationships/oleObject" Target="embeddings/oleObject307.bin"/><Relationship Id="rId734" Type="http://schemas.openxmlformats.org/officeDocument/2006/relationships/image" Target="media/image347.wmf"/><Relationship Id="rId776" Type="http://schemas.openxmlformats.org/officeDocument/2006/relationships/image" Target="media/image367.wmf"/><Relationship Id="rId70" Type="http://schemas.openxmlformats.org/officeDocument/2006/relationships/oleObject" Target="embeddings/oleObject31.bin"/><Relationship Id="rId166" Type="http://schemas.openxmlformats.org/officeDocument/2006/relationships/image" Target="media/image74.wmf"/><Relationship Id="rId331" Type="http://schemas.openxmlformats.org/officeDocument/2006/relationships/oleObject" Target="embeddings/oleObject164.bin"/><Relationship Id="rId373" Type="http://schemas.openxmlformats.org/officeDocument/2006/relationships/image" Target="media/image172.wmf"/><Relationship Id="rId429" Type="http://schemas.openxmlformats.org/officeDocument/2006/relationships/oleObject" Target="embeddings/oleObject234.bin"/><Relationship Id="rId580" Type="http://schemas.openxmlformats.org/officeDocument/2006/relationships/image" Target="media/image274.wmf"/><Relationship Id="rId636" Type="http://schemas.openxmlformats.org/officeDocument/2006/relationships/image" Target="media/image300.wmf"/><Relationship Id="rId801" Type="http://schemas.openxmlformats.org/officeDocument/2006/relationships/image" Target="media/image378.wmf"/><Relationship Id="rId1" Type="http://schemas.openxmlformats.org/officeDocument/2006/relationships/customXml" Target="../customXml/item1.xml"/><Relationship Id="rId233" Type="http://schemas.openxmlformats.org/officeDocument/2006/relationships/image" Target="media/image107.wmf"/><Relationship Id="rId440" Type="http://schemas.openxmlformats.org/officeDocument/2006/relationships/image" Target="media/image213.wmf"/><Relationship Id="rId678" Type="http://schemas.openxmlformats.org/officeDocument/2006/relationships/oleObject" Target="embeddings/oleObject365.bin"/><Relationship Id="rId843" Type="http://schemas.openxmlformats.org/officeDocument/2006/relationships/image" Target="media/image397.wmf"/><Relationship Id="rId28" Type="http://schemas.openxmlformats.org/officeDocument/2006/relationships/image" Target="media/image8.wmf"/><Relationship Id="rId275" Type="http://schemas.openxmlformats.org/officeDocument/2006/relationships/image" Target="media/image128.wmf"/><Relationship Id="rId300" Type="http://schemas.openxmlformats.org/officeDocument/2006/relationships/image" Target="media/image140.wmf"/><Relationship Id="rId482" Type="http://schemas.openxmlformats.org/officeDocument/2006/relationships/oleObject" Target="embeddings/oleObject263.bin"/><Relationship Id="rId538" Type="http://schemas.openxmlformats.org/officeDocument/2006/relationships/oleObject" Target="embeddings/oleObject294.bin"/><Relationship Id="rId703" Type="http://schemas.openxmlformats.org/officeDocument/2006/relationships/oleObject" Target="embeddings/oleObject378.bin"/><Relationship Id="rId745" Type="http://schemas.openxmlformats.org/officeDocument/2006/relationships/oleObject" Target="embeddings/oleObject399.bin"/><Relationship Id="rId81" Type="http://schemas.openxmlformats.org/officeDocument/2006/relationships/oleObject" Target="embeddings/oleObject37.bin"/><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oleObject" Target="embeddings/oleObject170.bin"/><Relationship Id="rId384" Type="http://schemas.openxmlformats.org/officeDocument/2006/relationships/image" Target="media/image177.wmf"/><Relationship Id="rId591" Type="http://schemas.openxmlformats.org/officeDocument/2006/relationships/oleObject" Target="embeddings/oleObject318.bin"/><Relationship Id="rId605" Type="http://schemas.openxmlformats.org/officeDocument/2006/relationships/oleObject" Target="embeddings/oleObject325.bin"/><Relationship Id="rId787" Type="http://schemas.openxmlformats.org/officeDocument/2006/relationships/oleObject" Target="embeddings/oleObject421.bin"/><Relationship Id="rId812" Type="http://schemas.openxmlformats.org/officeDocument/2006/relationships/image" Target="media/image382.wmf"/><Relationship Id="rId202" Type="http://schemas.openxmlformats.org/officeDocument/2006/relationships/oleObject" Target="embeddings/oleObject99.bin"/><Relationship Id="rId244" Type="http://schemas.openxmlformats.org/officeDocument/2006/relationships/oleObject" Target="embeddings/oleObject120.bin"/><Relationship Id="rId647" Type="http://schemas.openxmlformats.org/officeDocument/2006/relationships/image" Target="media/image305.wmf"/><Relationship Id="rId689" Type="http://schemas.openxmlformats.org/officeDocument/2006/relationships/oleObject" Target="embeddings/oleObject371.bin"/><Relationship Id="rId854" Type="http://schemas.openxmlformats.org/officeDocument/2006/relationships/oleObject" Target="embeddings/oleObject458.bin"/><Relationship Id="rId39" Type="http://schemas.openxmlformats.org/officeDocument/2006/relationships/image" Target="media/image13.wmf"/><Relationship Id="rId286" Type="http://schemas.openxmlformats.org/officeDocument/2006/relationships/image" Target="media/image133.wmf"/><Relationship Id="rId451" Type="http://schemas.openxmlformats.org/officeDocument/2006/relationships/oleObject" Target="embeddings/oleObject247.bin"/><Relationship Id="rId493" Type="http://schemas.openxmlformats.org/officeDocument/2006/relationships/oleObject" Target="embeddings/oleObject268.bin"/><Relationship Id="rId507" Type="http://schemas.openxmlformats.org/officeDocument/2006/relationships/oleObject" Target="embeddings/oleObject276.bin"/><Relationship Id="rId549" Type="http://schemas.openxmlformats.org/officeDocument/2006/relationships/oleObject" Target="embeddings/oleObject297.bin"/><Relationship Id="rId714" Type="http://schemas.openxmlformats.org/officeDocument/2006/relationships/image" Target="media/image337.wmf"/><Relationship Id="rId756" Type="http://schemas.openxmlformats.org/officeDocument/2006/relationships/oleObject" Target="embeddings/oleObject405.bin"/><Relationship Id="rId50" Type="http://schemas.openxmlformats.org/officeDocument/2006/relationships/oleObject" Target="embeddings/oleObject21.bin"/><Relationship Id="rId104" Type="http://schemas.openxmlformats.org/officeDocument/2006/relationships/image" Target="media/image44.wmf"/><Relationship Id="rId146" Type="http://schemas.openxmlformats.org/officeDocument/2006/relationships/image" Target="media/image64.wmf"/><Relationship Id="rId188" Type="http://schemas.openxmlformats.org/officeDocument/2006/relationships/image" Target="media/image85.wmf"/><Relationship Id="rId311" Type="http://schemas.openxmlformats.org/officeDocument/2006/relationships/oleObject" Target="embeddings/oleObject154.bin"/><Relationship Id="rId353" Type="http://schemas.openxmlformats.org/officeDocument/2006/relationships/oleObject" Target="embeddings/oleObject177.bin"/><Relationship Id="rId395" Type="http://schemas.openxmlformats.org/officeDocument/2006/relationships/oleObject" Target="embeddings/oleObject205.bin"/><Relationship Id="rId409" Type="http://schemas.openxmlformats.org/officeDocument/2006/relationships/oleObject" Target="embeddings/oleObject224.bin"/><Relationship Id="rId560" Type="http://schemas.openxmlformats.org/officeDocument/2006/relationships/image" Target="media/image264.wmf"/><Relationship Id="rId798" Type="http://schemas.openxmlformats.org/officeDocument/2006/relationships/image" Target="media/image377.wmf"/><Relationship Id="rId92" Type="http://schemas.openxmlformats.org/officeDocument/2006/relationships/image" Target="media/image38.wmf"/><Relationship Id="rId213" Type="http://schemas.openxmlformats.org/officeDocument/2006/relationships/image" Target="media/image97.wmf"/><Relationship Id="rId420" Type="http://schemas.openxmlformats.org/officeDocument/2006/relationships/image" Target="media/image204.wmf"/><Relationship Id="rId616" Type="http://schemas.openxmlformats.org/officeDocument/2006/relationships/image" Target="media/image291.wmf"/><Relationship Id="rId658" Type="http://schemas.openxmlformats.org/officeDocument/2006/relationships/oleObject" Target="embeddings/oleObject354.bin"/><Relationship Id="rId823" Type="http://schemas.openxmlformats.org/officeDocument/2006/relationships/image" Target="media/image387.wmf"/><Relationship Id="rId865" Type="http://schemas.openxmlformats.org/officeDocument/2006/relationships/image" Target="media/image408.wmf"/><Relationship Id="rId255" Type="http://schemas.openxmlformats.org/officeDocument/2006/relationships/image" Target="media/image118.wmf"/><Relationship Id="rId297" Type="http://schemas.openxmlformats.org/officeDocument/2006/relationships/oleObject" Target="embeddings/oleObject147.bin"/><Relationship Id="rId462" Type="http://schemas.openxmlformats.org/officeDocument/2006/relationships/oleObject" Target="embeddings/oleObject253.bin"/><Relationship Id="rId518" Type="http://schemas.openxmlformats.org/officeDocument/2006/relationships/image" Target="media/image246.wmf"/><Relationship Id="rId725" Type="http://schemas.openxmlformats.org/officeDocument/2006/relationships/oleObject" Target="embeddings/oleObject389.bin"/><Relationship Id="rId115" Type="http://schemas.openxmlformats.org/officeDocument/2006/relationships/oleObject" Target="embeddings/oleObject54.bin"/><Relationship Id="rId157" Type="http://schemas.openxmlformats.org/officeDocument/2006/relationships/oleObject" Target="embeddings/oleObject76.bin"/><Relationship Id="rId322" Type="http://schemas.openxmlformats.org/officeDocument/2006/relationships/image" Target="media/image151.wmf"/><Relationship Id="rId364" Type="http://schemas.openxmlformats.org/officeDocument/2006/relationships/image" Target="media/image167.wmf"/><Relationship Id="rId767" Type="http://schemas.openxmlformats.org/officeDocument/2006/relationships/oleObject" Target="embeddings/oleObject411.bin"/><Relationship Id="rId61" Type="http://schemas.openxmlformats.org/officeDocument/2006/relationships/image" Target="media/image23.wmf"/><Relationship Id="rId199" Type="http://schemas.openxmlformats.org/officeDocument/2006/relationships/oleObject" Target="embeddings/oleObject97.bin"/><Relationship Id="rId571" Type="http://schemas.openxmlformats.org/officeDocument/2006/relationships/oleObject" Target="embeddings/oleObject308.bin"/><Relationship Id="rId627" Type="http://schemas.openxmlformats.org/officeDocument/2006/relationships/oleObject" Target="embeddings/oleObject338.bin"/><Relationship Id="rId669" Type="http://schemas.openxmlformats.org/officeDocument/2006/relationships/image" Target="media/image316.wmf"/><Relationship Id="rId834" Type="http://schemas.openxmlformats.org/officeDocument/2006/relationships/oleObject" Target="embeddings/oleObject448.bin"/><Relationship Id="rId876" Type="http://schemas.openxmlformats.org/officeDocument/2006/relationships/oleObject" Target="embeddings/oleObject470.bin"/><Relationship Id="rId19" Type="http://schemas.openxmlformats.org/officeDocument/2006/relationships/image" Target="media/image4.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35.bin"/><Relationship Id="rId473" Type="http://schemas.openxmlformats.org/officeDocument/2006/relationships/image" Target="media/image228.wmf"/><Relationship Id="rId529" Type="http://schemas.openxmlformats.org/officeDocument/2006/relationships/oleObject" Target="embeddings/oleObject289.bin"/><Relationship Id="rId680" Type="http://schemas.openxmlformats.org/officeDocument/2006/relationships/oleObject" Target="embeddings/oleObject366.bin"/><Relationship Id="rId736" Type="http://schemas.openxmlformats.org/officeDocument/2006/relationships/image" Target="media/image348.wmf"/><Relationship Id="rId30" Type="http://schemas.openxmlformats.org/officeDocument/2006/relationships/image" Target="media/image9.wmf"/><Relationship Id="rId126" Type="http://schemas.openxmlformats.org/officeDocument/2006/relationships/oleObject" Target="embeddings/oleObject60.bin"/><Relationship Id="rId168" Type="http://schemas.openxmlformats.org/officeDocument/2006/relationships/image" Target="media/image75.wmf"/><Relationship Id="rId333" Type="http://schemas.openxmlformats.org/officeDocument/2006/relationships/oleObject" Target="embeddings/oleObject165.bin"/><Relationship Id="rId540" Type="http://schemas.openxmlformats.org/officeDocument/2006/relationships/footer" Target="footer2.xml"/><Relationship Id="rId778" Type="http://schemas.openxmlformats.org/officeDocument/2006/relationships/image" Target="media/image368.wmf"/><Relationship Id="rId72" Type="http://schemas.openxmlformats.org/officeDocument/2006/relationships/oleObject" Target="embeddings/oleObject32.bin"/><Relationship Id="rId375" Type="http://schemas.openxmlformats.org/officeDocument/2006/relationships/image" Target="media/image173.wmf"/><Relationship Id="rId582" Type="http://schemas.openxmlformats.org/officeDocument/2006/relationships/image" Target="media/image275.wmf"/><Relationship Id="rId638" Type="http://schemas.openxmlformats.org/officeDocument/2006/relationships/image" Target="media/image301.wmf"/><Relationship Id="rId803" Type="http://schemas.openxmlformats.org/officeDocument/2006/relationships/image" Target="media/image379.wmf"/><Relationship Id="rId845" Type="http://schemas.openxmlformats.org/officeDocument/2006/relationships/image" Target="media/image398.wmf"/><Relationship Id="rId3" Type="http://schemas.openxmlformats.org/officeDocument/2006/relationships/styles" Target="styles.xml"/><Relationship Id="rId235" Type="http://schemas.openxmlformats.org/officeDocument/2006/relationships/image" Target="media/image108.wmf"/><Relationship Id="rId277" Type="http://schemas.openxmlformats.org/officeDocument/2006/relationships/oleObject" Target="embeddings/oleObject137.bin"/><Relationship Id="rId400" Type="http://schemas.openxmlformats.org/officeDocument/2006/relationships/oleObject" Target="embeddings/oleObject208.bin"/><Relationship Id="rId442" Type="http://schemas.openxmlformats.org/officeDocument/2006/relationships/image" Target="media/image214.wmf"/><Relationship Id="rId484" Type="http://schemas.openxmlformats.org/officeDocument/2006/relationships/oleObject" Target="embeddings/oleObject264.bin"/><Relationship Id="rId705" Type="http://schemas.openxmlformats.org/officeDocument/2006/relationships/oleObject" Target="embeddings/oleObject379.bin"/><Relationship Id="rId137" Type="http://schemas.openxmlformats.org/officeDocument/2006/relationships/oleObject" Target="embeddings/oleObject66.bin"/><Relationship Id="rId302" Type="http://schemas.openxmlformats.org/officeDocument/2006/relationships/image" Target="media/image141.wmf"/><Relationship Id="rId344" Type="http://schemas.openxmlformats.org/officeDocument/2006/relationships/oleObject" Target="embeddings/oleObject171.bin"/><Relationship Id="rId691" Type="http://schemas.openxmlformats.org/officeDocument/2006/relationships/oleObject" Target="embeddings/oleObject372.bin"/><Relationship Id="rId747" Type="http://schemas.openxmlformats.org/officeDocument/2006/relationships/image" Target="media/image353.wmf"/><Relationship Id="rId789" Type="http://schemas.openxmlformats.org/officeDocument/2006/relationships/oleObject" Target="embeddings/oleObject422.bin"/><Relationship Id="rId41" Type="http://schemas.openxmlformats.org/officeDocument/2006/relationships/image" Target="media/image14.wmf"/><Relationship Id="rId83" Type="http://schemas.openxmlformats.org/officeDocument/2006/relationships/oleObject" Target="embeddings/oleObject38.bin"/><Relationship Id="rId179" Type="http://schemas.openxmlformats.org/officeDocument/2006/relationships/oleObject" Target="embeddings/oleObject87.bin"/><Relationship Id="rId386" Type="http://schemas.openxmlformats.org/officeDocument/2006/relationships/image" Target="media/image178.wmf"/><Relationship Id="rId551" Type="http://schemas.openxmlformats.org/officeDocument/2006/relationships/oleObject" Target="embeddings/oleObject298.bin"/><Relationship Id="rId593" Type="http://schemas.openxmlformats.org/officeDocument/2006/relationships/oleObject" Target="embeddings/oleObject319.bin"/><Relationship Id="rId607" Type="http://schemas.openxmlformats.org/officeDocument/2006/relationships/oleObject" Target="embeddings/oleObject326.bin"/><Relationship Id="rId649" Type="http://schemas.openxmlformats.org/officeDocument/2006/relationships/image" Target="media/image306.wmf"/><Relationship Id="rId814" Type="http://schemas.openxmlformats.org/officeDocument/2006/relationships/image" Target="media/image383.wmf"/><Relationship Id="rId856" Type="http://schemas.openxmlformats.org/officeDocument/2006/relationships/oleObject" Target="embeddings/oleObject459.bin"/><Relationship Id="rId190" Type="http://schemas.openxmlformats.org/officeDocument/2006/relationships/image" Target="media/image86.wmf"/><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image" Target="media/image134.wmf"/><Relationship Id="rId411" Type="http://schemas.openxmlformats.org/officeDocument/2006/relationships/oleObject" Target="embeddings/oleObject225.bin"/><Relationship Id="rId453" Type="http://schemas.openxmlformats.org/officeDocument/2006/relationships/oleObject" Target="embeddings/oleObject248.bin"/><Relationship Id="rId509" Type="http://schemas.openxmlformats.org/officeDocument/2006/relationships/oleObject" Target="embeddings/oleObject277.bin"/><Relationship Id="rId660" Type="http://schemas.openxmlformats.org/officeDocument/2006/relationships/oleObject" Target="embeddings/oleObject355.bin"/><Relationship Id="rId106" Type="http://schemas.openxmlformats.org/officeDocument/2006/relationships/image" Target="media/image45.wmf"/><Relationship Id="rId313" Type="http://schemas.openxmlformats.org/officeDocument/2006/relationships/oleObject" Target="embeddings/oleObject155.bin"/><Relationship Id="rId495" Type="http://schemas.openxmlformats.org/officeDocument/2006/relationships/oleObject" Target="embeddings/oleObject269.bin"/><Relationship Id="rId716" Type="http://schemas.openxmlformats.org/officeDocument/2006/relationships/image" Target="media/image338.wmf"/><Relationship Id="rId758" Type="http://schemas.openxmlformats.org/officeDocument/2006/relationships/oleObject" Target="embeddings/oleObject406.bin"/><Relationship Id="rId10" Type="http://schemas.openxmlformats.org/officeDocument/2006/relationships/hyperlink" Target="mailto:aartibhat@utexas.edu" TargetMode="External"/><Relationship Id="rId52" Type="http://schemas.openxmlformats.org/officeDocument/2006/relationships/oleObject" Target="embeddings/oleObject22.bin"/><Relationship Id="rId94" Type="http://schemas.openxmlformats.org/officeDocument/2006/relationships/image" Target="media/image39.wmf"/><Relationship Id="rId148" Type="http://schemas.openxmlformats.org/officeDocument/2006/relationships/image" Target="media/image65.wmf"/><Relationship Id="rId355" Type="http://schemas.openxmlformats.org/officeDocument/2006/relationships/oleObject" Target="embeddings/oleObject178.bin"/><Relationship Id="rId397" Type="http://schemas.openxmlformats.org/officeDocument/2006/relationships/image" Target="media/image183.wmf"/><Relationship Id="rId520" Type="http://schemas.openxmlformats.org/officeDocument/2006/relationships/image" Target="media/image247.wmf"/><Relationship Id="rId562" Type="http://schemas.openxmlformats.org/officeDocument/2006/relationships/image" Target="media/image265.wmf"/><Relationship Id="rId618" Type="http://schemas.openxmlformats.org/officeDocument/2006/relationships/oleObject" Target="embeddings/oleObject333.bin"/><Relationship Id="rId825" Type="http://schemas.openxmlformats.org/officeDocument/2006/relationships/image" Target="media/image388.wmf"/><Relationship Id="rId215" Type="http://schemas.openxmlformats.org/officeDocument/2006/relationships/image" Target="media/image98.wmf"/><Relationship Id="rId257" Type="http://schemas.openxmlformats.org/officeDocument/2006/relationships/image" Target="media/image119.wmf"/><Relationship Id="rId422" Type="http://schemas.openxmlformats.org/officeDocument/2006/relationships/image" Target="media/image205.wmf"/><Relationship Id="rId464" Type="http://schemas.openxmlformats.org/officeDocument/2006/relationships/oleObject" Target="embeddings/oleObject254.bin"/><Relationship Id="rId867" Type="http://schemas.openxmlformats.org/officeDocument/2006/relationships/oleObject" Target="embeddings/oleObject465.bin"/><Relationship Id="rId299" Type="http://schemas.openxmlformats.org/officeDocument/2006/relationships/oleObject" Target="embeddings/oleObject148.bin"/><Relationship Id="rId727" Type="http://schemas.openxmlformats.org/officeDocument/2006/relationships/oleObject" Target="embeddings/oleObject390.bin"/><Relationship Id="rId63" Type="http://schemas.openxmlformats.org/officeDocument/2006/relationships/image" Target="media/image24.wmf"/><Relationship Id="rId159" Type="http://schemas.openxmlformats.org/officeDocument/2006/relationships/oleObject" Target="embeddings/oleObject77.bin"/><Relationship Id="rId366" Type="http://schemas.openxmlformats.org/officeDocument/2006/relationships/oleObject" Target="embeddings/oleObject187.bin"/><Relationship Id="rId573" Type="http://schemas.openxmlformats.org/officeDocument/2006/relationships/oleObject" Target="embeddings/oleObject309.bin"/><Relationship Id="rId780" Type="http://schemas.openxmlformats.org/officeDocument/2006/relationships/image" Target="media/image369.wmf"/><Relationship Id="rId226" Type="http://schemas.openxmlformats.org/officeDocument/2006/relationships/oleObject" Target="embeddings/oleObject111.bin"/><Relationship Id="rId433" Type="http://schemas.openxmlformats.org/officeDocument/2006/relationships/oleObject" Target="embeddings/oleObject236.bin"/><Relationship Id="rId878" Type="http://schemas.openxmlformats.org/officeDocument/2006/relationships/oleObject" Target="embeddings/oleObject471.bin"/><Relationship Id="rId640" Type="http://schemas.openxmlformats.org/officeDocument/2006/relationships/image" Target="media/image302.wmf"/><Relationship Id="rId738" Type="http://schemas.openxmlformats.org/officeDocument/2006/relationships/image" Target="media/image349.wmf"/><Relationship Id="rId74" Type="http://schemas.openxmlformats.org/officeDocument/2006/relationships/oleObject" Target="embeddings/oleObject33.bin"/><Relationship Id="rId377" Type="http://schemas.openxmlformats.org/officeDocument/2006/relationships/image" Target="media/image174.wmf"/><Relationship Id="rId500" Type="http://schemas.openxmlformats.org/officeDocument/2006/relationships/oleObject" Target="embeddings/oleObject272.bin"/><Relationship Id="rId584" Type="http://schemas.openxmlformats.org/officeDocument/2006/relationships/image" Target="media/image276.wmf"/><Relationship Id="rId805" Type="http://schemas.openxmlformats.org/officeDocument/2006/relationships/oleObject" Target="embeddings/oleObject432.bin"/><Relationship Id="rId5" Type="http://schemas.openxmlformats.org/officeDocument/2006/relationships/webSettings" Target="webSettings.xml"/><Relationship Id="rId237" Type="http://schemas.openxmlformats.org/officeDocument/2006/relationships/image" Target="media/image109.wmf"/><Relationship Id="rId791" Type="http://schemas.openxmlformats.org/officeDocument/2006/relationships/oleObject" Target="embeddings/oleObject423.bin"/><Relationship Id="rId444" Type="http://schemas.openxmlformats.org/officeDocument/2006/relationships/oleObject" Target="embeddings/oleObject243.bin"/><Relationship Id="rId651" Type="http://schemas.openxmlformats.org/officeDocument/2006/relationships/image" Target="media/image307.wmf"/><Relationship Id="rId749" Type="http://schemas.openxmlformats.org/officeDocument/2006/relationships/image" Target="media/image354.wmf"/><Relationship Id="rId290" Type="http://schemas.openxmlformats.org/officeDocument/2006/relationships/image" Target="media/image135.wmf"/><Relationship Id="rId304" Type="http://schemas.openxmlformats.org/officeDocument/2006/relationships/image" Target="media/image142.wmf"/><Relationship Id="rId388" Type="http://schemas.openxmlformats.org/officeDocument/2006/relationships/image" Target="media/image179.wmf"/><Relationship Id="rId511" Type="http://schemas.openxmlformats.org/officeDocument/2006/relationships/oleObject" Target="embeddings/oleObject278.bin"/><Relationship Id="rId609" Type="http://schemas.openxmlformats.org/officeDocument/2006/relationships/image" Target="media/image288.wmf"/><Relationship Id="rId85" Type="http://schemas.openxmlformats.org/officeDocument/2006/relationships/oleObject" Target="embeddings/oleObject39.bin"/><Relationship Id="rId150" Type="http://schemas.openxmlformats.org/officeDocument/2006/relationships/image" Target="media/image66.wmf"/><Relationship Id="rId595" Type="http://schemas.openxmlformats.org/officeDocument/2006/relationships/oleObject" Target="embeddings/oleObject320.bin"/><Relationship Id="rId816" Type="http://schemas.openxmlformats.org/officeDocument/2006/relationships/oleObject" Target="embeddings/oleObject439.bin"/><Relationship Id="rId248" Type="http://schemas.openxmlformats.org/officeDocument/2006/relationships/oleObject" Target="embeddings/oleObject122.bin"/><Relationship Id="rId455" Type="http://schemas.openxmlformats.org/officeDocument/2006/relationships/oleObject" Target="embeddings/oleObject249.bin"/><Relationship Id="rId662" Type="http://schemas.openxmlformats.org/officeDocument/2006/relationships/oleObject" Target="embeddings/oleObject356.bin"/><Relationship Id="rId12" Type="http://schemas.openxmlformats.org/officeDocument/2006/relationships/footer" Target="footer1.xml"/><Relationship Id="rId108" Type="http://schemas.openxmlformats.org/officeDocument/2006/relationships/image" Target="media/image46.wmf"/><Relationship Id="rId315" Type="http://schemas.openxmlformats.org/officeDocument/2006/relationships/oleObject" Target="embeddings/oleObject156.bin"/><Relationship Id="rId522" Type="http://schemas.openxmlformats.org/officeDocument/2006/relationships/image" Target="media/image248.wmf"/><Relationship Id="rId96" Type="http://schemas.openxmlformats.org/officeDocument/2006/relationships/image" Target="media/image40.wmf"/><Relationship Id="rId161" Type="http://schemas.openxmlformats.org/officeDocument/2006/relationships/oleObject" Target="embeddings/oleObject78.bin"/><Relationship Id="rId399" Type="http://schemas.openxmlformats.org/officeDocument/2006/relationships/image" Target="media/image184.wmf"/><Relationship Id="rId827" Type="http://schemas.openxmlformats.org/officeDocument/2006/relationships/image" Target="media/image389.wmf"/><Relationship Id="rId259" Type="http://schemas.openxmlformats.org/officeDocument/2006/relationships/image" Target="media/image120.wmf"/><Relationship Id="rId466" Type="http://schemas.openxmlformats.org/officeDocument/2006/relationships/oleObject" Target="embeddings/oleObject255.bin"/><Relationship Id="rId673" Type="http://schemas.openxmlformats.org/officeDocument/2006/relationships/image" Target="media/image318.wmf"/><Relationship Id="rId880" Type="http://schemas.openxmlformats.org/officeDocument/2006/relationships/theme" Target="theme/theme1.xml"/><Relationship Id="rId23" Type="http://schemas.openxmlformats.org/officeDocument/2006/relationships/oleObject" Target="embeddings/oleObject6.bin"/><Relationship Id="rId119" Type="http://schemas.openxmlformats.org/officeDocument/2006/relationships/image" Target="media/image51.wmf"/><Relationship Id="rId326" Type="http://schemas.openxmlformats.org/officeDocument/2006/relationships/image" Target="media/image153.wmf"/><Relationship Id="rId533" Type="http://schemas.openxmlformats.org/officeDocument/2006/relationships/image" Target="media/image253.wmf"/><Relationship Id="rId740" Type="http://schemas.openxmlformats.org/officeDocument/2006/relationships/image" Target="media/image350.wmf"/><Relationship Id="rId838" Type="http://schemas.openxmlformats.org/officeDocument/2006/relationships/oleObject" Target="embeddings/oleObject450.bin"/><Relationship Id="rId172" Type="http://schemas.openxmlformats.org/officeDocument/2006/relationships/image" Target="media/image77.wmf"/><Relationship Id="rId477" Type="http://schemas.openxmlformats.org/officeDocument/2006/relationships/image" Target="media/image230.wmf"/><Relationship Id="rId600" Type="http://schemas.openxmlformats.org/officeDocument/2006/relationships/image" Target="media/image284.wmf"/><Relationship Id="rId684" Type="http://schemas.openxmlformats.org/officeDocument/2006/relationships/image" Target="media/image322.wmf"/><Relationship Id="rId337" Type="http://schemas.openxmlformats.org/officeDocument/2006/relationships/oleObject" Target="embeddings/oleObject167.bin"/><Relationship Id="rId34" Type="http://schemas.openxmlformats.org/officeDocument/2006/relationships/image" Target="media/image11.wmf"/><Relationship Id="rId544" Type="http://schemas.openxmlformats.org/officeDocument/2006/relationships/image" Target="media/image256.wmf"/><Relationship Id="rId751" Type="http://schemas.openxmlformats.org/officeDocument/2006/relationships/image" Target="media/image355.wmf"/><Relationship Id="rId849" Type="http://schemas.openxmlformats.org/officeDocument/2006/relationships/image" Target="media/image400.wmf"/><Relationship Id="rId183" Type="http://schemas.openxmlformats.org/officeDocument/2006/relationships/oleObject" Target="embeddings/oleObject89.bin"/><Relationship Id="rId390" Type="http://schemas.openxmlformats.org/officeDocument/2006/relationships/image" Target="media/image180.wmf"/><Relationship Id="rId404" Type="http://schemas.openxmlformats.org/officeDocument/2006/relationships/image" Target="media/image196.wmf"/><Relationship Id="rId611" Type="http://schemas.openxmlformats.org/officeDocument/2006/relationships/image" Target="media/image289.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211.bin"/><Relationship Id="rId13" Type="http://schemas.openxmlformats.org/officeDocument/2006/relationships/image" Target="media/image188.wmf"/><Relationship Id="rId18" Type="http://schemas.openxmlformats.org/officeDocument/2006/relationships/oleObject" Target="embeddings/oleObject216.bin"/><Relationship Id="rId26" Type="http://schemas.openxmlformats.org/officeDocument/2006/relationships/oleObject" Target="embeddings/oleObject220.bin"/><Relationship Id="rId3" Type="http://schemas.openxmlformats.org/officeDocument/2006/relationships/image" Target="media/image170.wmf"/><Relationship Id="rId21" Type="http://schemas.openxmlformats.org/officeDocument/2006/relationships/image" Target="media/image192.wmf"/><Relationship Id="rId7" Type="http://schemas.openxmlformats.org/officeDocument/2006/relationships/image" Target="media/image182.wmf"/><Relationship Id="rId12" Type="http://schemas.openxmlformats.org/officeDocument/2006/relationships/oleObject" Target="embeddings/oleObject213.bin"/><Relationship Id="rId17" Type="http://schemas.openxmlformats.org/officeDocument/2006/relationships/image" Target="media/image190.wmf"/><Relationship Id="rId25" Type="http://schemas.openxmlformats.org/officeDocument/2006/relationships/image" Target="media/image194.wmf"/><Relationship Id="rId2" Type="http://schemas.openxmlformats.org/officeDocument/2006/relationships/oleObject" Target="embeddings/oleObject191.bin"/><Relationship Id="rId16" Type="http://schemas.openxmlformats.org/officeDocument/2006/relationships/oleObject" Target="embeddings/oleObject215.bin"/><Relationship Id="rId20" Type="http://schemas.openxmlformats.org/officeDocument/2006/relationships/oleObject" Target="embeddings/oleObject217.bin"/><Relationship Id="rId1" Type="http://schemas.openxmlformats.org/officeDocument/2006/relationships/image" Target="media/image169.wmf"/><Relationship Id="rId6" Type="http://schemas.openxmlformats.org/officeDocument/2006/relationships/oleObject" Target="embeddings/oleObject210.bin"/><Relationship Id="rId11" Type="http://schemas.openxmlformats.org/officeDocument/2006/relationships/image" Target="media/image187.wmf"/><Relationship Id="rId24" Type="http://schemas.openxmlformats.org/officeDocument/2006/relationships/oleObject" Target="embeddings/oleObject219.bin"/><Relationship Id="rId5" Type="http://schemas.openxmlformats.org/officeDocument/2006/relationships/image" Target="media/image185.wmf"/><Relationship Id="rId15" Type="http://schemas.openxmlformats.org/officeDocument/2006/relationships/image" Target="media/image189.wmf"/><Relationship Id="rId23" Type="http://schemas.openxmlformats.org/officeDocument/2006/relationships/image" Target="media/image193.wmf"/><Relationship Id="rId10" Type="http://schemas.openxmlformats.org/officeDocument/2006/relationships/oleObject" Target="embeddings/oleObject212.bin"/><Relationship Id="rId19" Type="http://schemas.openxmlformats.org/officeDocument/2006/relationships/image" Target="media/image191.wmf"/><Relationship Id="rId4" Type="http://schemas.openxmlformats.org/officeDocument/2006/relationships/oleObject" Target="embeddings/oleObject192.bin"/><Relationship Id="rId9" Type="http://schemas.openxmlformats.org/officeDocument/2006/relationships/image" Target="media/image186.wmf"/><Relationship Id="rId14" Type="http://schemas.openxmlformats.org/officeDocument/2006/relationships/oleObject" Target="embeddings/oleObject214.bin"/><Relationship Id="rId22" Type="http://schemas.openxmlformats.org/officeDocument/2006/relationships/oleObject" Target="embeddings/oleObject2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4855-06AD-4484-9A67-582BF19A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19789</Words>
  <Characters>112799</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Astroza, Sebastian</dc:creator>
  <cp:lastModifiedBy>Macias, Lisa J</cp:lastModifiedBy>
  <cp:revision>2</cp:revision>
  <cp:lastPrinted>2016-03-10T05:14:00Z</cp:lastPrinted>
  <dcterms:created xsi:type="dcterms:W3CDTF">2016-05-11T19:00:00Z</dcterms:created>
  <dcterms:modified xsi:type="dcterms:W3CDTF">2016-05-11T19:00:00Z</dcterms:modified>
</cp:coreProperties>
</file>