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DF4F0" w14:textId="77777777" w:rsidR="000B5C45" w:rsidRDefault="000B5C45" w:rsidP="001C0998">
      <w:pPr>
        <w:jc w:val="center"/>
        <w:rPr>
          <w:b/>
          <w:bCs/>
          <w:color w:val="000000"/>
          <w:sz w:val="28"/>
          <w:szCs w:val="28"/>
        </w:rPr>
      </w:pPr>
    </w:p>
    <w:p w14:paraId="4679AF6F" w14:textId="069BEFDF" w:rsidR="00A22BFC" w:rsidRPr="000B5C45" w:rsidRDefault="001C0998" w:rsidP="001C0998">
      <w:pPr>
        <w:jc w:val="center"/>
        <w:rPr>
          <w:b/>
          <w:bCs/>
          <w:color w:val="000000"/>
          <w:sz w:val="26"/>
          <w:szCs w:val="26"/>
        </w:rPr>
      </w:pPr>
      <w:r w:rsidRPr="000B5C45">
        <w:rPr>
          <w:b/>
          <w:bCs/>
          <w:color w:val="000000"/>
          <w:sz w:val="26"/>
          <w:szCs w:val="26"/>
        </w:rPr>
        <w:t xml:space="preserve">A Multidimensional Analysis of Willingness to Share Rides in a </w:t>
      </w:r>
    </w:p>
    <w:p w14:paraId="66577E85" w14:textId="2C1BEDAC" w:rsidR="001C0998" w:rsidRPr="000B5C45" w:rsidRDefault="001C0998" w:rsidP="001C0998">
      <w:pPr>
        <w:jc w:val="center"/>
        <w:rPr>
          <w:sz w:val="22"/>
        </w:rPr>
      </w:pPr>
      <w:r w:rsidRPr="000B5C45">
        <w:rPr>
          <w:b/>
          <w:bCs/>
          <w:color w:val="000000"/>
          <w:sz w:val="26"/>
          <w:szCs w:val="26"/>
        </w:rPr>
        <w:t>Future of Autonomous Vehicles</w:t>
      </w:r>
    </w:p>
    <w:p w14:paraId="267D91D2" w14:textId="74BA5421" w:rsidR="00543D83" w:rsidRDefault="00543D83" w:rsidP="0022789E">
      <w:pPr>
        <w:jc w:val="both"/>
        <w:rPr>
          <w:b/>
          <w:color w:val="000000" w:themeColor="text1"/>
          <w:szCs w:val="18"/>
        </w:rPr>
      </w:pPr>
    </w:p>
    <w:p w14:paraId="2B3A77FE" w14:textId="7D1A0471" w:rsidR="000B5C45" w:rsidRDefault="000B5C45" w:rsidP="0022789E">
      <w:pPr>
        <w:jc w:val="both"/>
        <w:rPr>
          <w:b/>
          <w:color w:val="000000" w:themeColor="text1"/>
          <w:szCs w:val="18"/>
        </w:rPr>
      </w:pPr>
    </w:p>
    <w:p w14:paraId="6A295397" w14:textId="4E78C177" w:rsidR="000B5C45" w:rsidRDefault="000B5C45" w:rsidP="0022789E">
      <w:pPr>
        <w:jc w:val="both"/>
        <w:rPr>
          <w:b/>
          <w:color w:val="000000" w:themeColor="text1"/>
          <w:szCs w:val="18"/>
        </w:rPr>
      </w:pPr>
    </w:p>
    <w:p w14:paraId="09A2C481" w14:textId="44594D46" w:rsidR="000B5C45" w:rsidRDefault="000B5C45" w:rsidP="0022789E">
      <w:pPr>
        <w:jc w:val="both"/>
        <w:rPr>
          <w:b/>
          <w:color w:val="000000" w:themeColor="text1"/>
          <w:szCs w:val="18"/>
        </w:rPr>
      </w:pPr>
    </w:p>
    <w:p w14:paraId="30F64A0D" w14:textId="77777777" w:rsidR="000B5C45" w:rsidRPr="00EA35D6" w:rsidRDefault="000B5C45" w:rsidP="0022789E">
      <w:pPr>
        <w:jc w:val="both"/>
        <w:rPr>
          <w:b/>
          <w:color w:val="000000" w:themeColor="text1"/>
          <w:szCs w:val="18"/>
        </w:rPr>
      </w:pPr>
    </w:p>
    <w:p w14:paraId="5F4BF003" w14:textId="77777777" w:rsidR="003511DE" w:rsidRPr="00EA35D6" w:rsidRDefault="003511DE" w:rsidP="003511DE">
      <w:pPr>
        <w:jc w:val="both"/>
        <w:rPr>
          <w:b/>
        </w:rPr>
      </w:pPr>
      <w:r>
        <w:rPr>
          <w:b/>
        </w:rPr>
        <w:t>Tassio B. Magassy</w:t>
      </w:r>
      <w:r w:rsidRPr="00EA35D6">
        <w:rPr>
          <w:b/>
        </w:rPr>
        <w:t xml:space="preserve"> </w:t>
      </w:r>
    </w:p>
    <w:p w14:paraId="7F4383F8" w14:textId="77777777" w:rsidR="003511DE" w:rsidRPr="00EA35D6" w:rsidRDefault="003511DE" w:rsidP="003511DE">
      <w:pPr>
        <w:jc w:val="both"/>
      </w:pPr>
      <w:r w:rsidRPr="00EA35D6">
        <w:t>Arizona State University, School of Sustainable Engineering and the Built Environment</w:t>
      </w:r>
    </w:p>
    <w:p w14:paraId="5C2ABBFA" w14:textId="77777777" w:rsidR="003511DE" w:rsidRPr="00EA35D6" w:rsidRDefault="003511DE" w:rsidP="003511DE">
      <w:pPr>
        <w:jc w:val="both"/>
      </w:pPr>
      <w:r w:rsidRPr="00EA35D6">
        <w:t>660 S. College Avenue, Tempe, AZ 85287-3005</w:t>
      </w:r>
    </w:p>
    <w:p w14:paraId="6E7A3B76" w14:textId="77777777" w:rsidR="003511DE" w:rsidRPr="00EA35D6" w:rsidRDefault="003511DE" w:rsidP="003511DE">
      <w:pPr>
        <w:jc w:val="both"/>
        <w:rPr>
          <w:color w:val="0563C1"/>
          <w:u w:val="single"/>
        </w:rPr>
      </w:pPr>
      <w:r w:rsidRPr="00EA35D6">
        <w:t xml:space="preserve">Tel: 480-727-3613; Email: </w:t>
      </w:r>
      <w:hyperlink r:id="rId9" w:history="1">
        <w:r w:rsidRPr="00590B93">
          <w:rPr>
            <w:rStyle w:val="Hyperlink"/>
          </w:rPr>
          <w:t>tmagassy@asu.edu</w:t>
        </w:r>
      </w:hyperlink>
    </w:p>
    <w:p w14:paraId="644F402B" w14:textId="77777777" w:rsidR="00890873" w:rsidRDefault="00890873" w:rsidP="004001B8">
      <w:pPr>
        <w:jc w:val="both"/>
        <w:rPr>
          <w:rFonts w:eastAsia="Calibri"/>
          <w:b/>
        </w:rPr>
      </w:pPr>
    </w:p>
    <w:p w14:paraId="65D7677F" w14:textId="13920825" w:rsidR="004001B8" w:rsidRPr="00EA35D6" w:rsidRDefault="004001B8" w:rsidP="004001B8">
      <w:pPr>
        <w:jc w:val="both"/>
        <w:rPr>
          <w:rFonts w:eastAsia="Calibri"/>
          <w:b/>
        </w:rPr>
      </w:pPr>
      <w:r w:rsidRPr="00EA35D6">
        <w:rPr>
          <w:rFonts w:eastAsia="Calibri"/>
          <w:b/>
        </w:rPr>
        <w:t>Irfan Batur</w:t>
      </w:r>
    </w:p>
    <w:p w14:paraId="13AA584B" w14:textId="77777777" w:rsidR="004001B8" w:rsidRPr="00EA35D6" w:rsidRDefault="004001B8" w:rsidP="004001B8">
      <w:pPr>
        <w:jc w:val="both"/>
        <w:rPr>
          <w:rFonts w:eastAsia="Calibri"/>
        </w:rPr>
      </w:pPr>
      <w:r w:rsidRPr="00EA35D6">
        <w:rPr>
          <w:rFonts w:eastAsia="Calibri"/>
        </w:rPr>
        <w:t>Arizona State University, School of Sustainable Engineering and the Built Environment</w:t>
      </w:r>
    </w:p>
    <w:p w14:paraId="0909F0F8" w14:textId="77777777" w:rsidR="004001B8" w:rsidRPr="00EA35D6" w:rsidRDefault="004001B8" w:rsidP="004001B8">
      <w:pPr>
        <w:jc w:val="both"/>
        <w:rPr>
          <w:rFonts w:eastAsia="Calibri"/>
        </w:rPr>
      </w:pPr>
      <w:r w:rsidRPr="00EA35D6">
        <w:rPr>
          <w:rFonts w:eastAsia="Calibri"/>
        </w:rPr>
        <w:t>660 S. College Avenue, Tempe, AZ 85287-3005</w:t>
      </w:r>
    </w:p>
    <w:p w14:paraId="5D6E04A7" w14:textId="2F19105F" w:rsidR="004001B8" w:rsidRPr="00EA35D6" w:rsidRDefault="004001B8" w:rsidP="004001B8">
      <w:pPr>
        <w:jc w:val="both"/>
        <w:rPr>
          <w:rFonts w:eastAsia="Calibri"/>
          <w:color w:val="0563C1"/>
          <w:u w:val="single"/>
        </w:rPr>
      </w:pPr>
      <w:r w:rsidRPr="00EA35D6">
        <w:rPr>
          <w:rFonts w:eastAsia="Calibri"/>
        </w:rPr>
        <w:t xml:space="preserve">Tel: 480-727-3613; Email: </w:t>
      </w:r>
      <w:hyperlink r:id="rId10" w:history="1">
        <w:r w:rsidRPr="00EA35D6">
          <w:rPr>
            <w:rFonts w:eastAsia="Calibri"/>
            <w:color w:val="0563C1"/>
            <w:u w:val="single"/>
          </w:rPr>
          <w:t>ibatur@asu.edu</w:t>
        </w:r>
      </w:hyperlink>
    </w:p>
    <w:p w14:paraId="1A36DAC9" w14:textId="1367DFEB" w:rsidR="00B11D58" w:rsidRDefault="00B11D58" w:rsidP="004001B8">
      <w:pPr>
        <w:jc w:val="both"/>
        <w:rPr>
          <w:color w:val="0563C1"/>
          <w:u w:val="single"/>
        </w:rPr>
      </w:pPr>
    </w:p>
    <w:p w14:paraId="397E13DA" w14:textId="77777777" w:rsidR="00EB2DAC" w:rsidRPr="00B32D06" w:rsidRDefault="00EB2DAC" w:rsidP="00EB2DAC">
      <w:pPr>
        <w:rPr>
          <w:b/>
        </w:rPr>
      </w:pPr>
      <w:r w:rsidRPr="00B32D06">
        <w:rPr>
          <w:b/>
        </w:rPr>
        <w:t>Aupal Mondal</w:t>
      </w:r>
    </w:p>
    <w:p w14:paraId="34CC54BC" w14:textId="77777777" w:rsidR="00EB2DAC" w:rsidRPr="00B32D06" w:rsidRDefault="00EB2DAC" w:rsidP="00EB2DAC">
      <w:pPr>
        <w:rPr>
          <w:bCs/>
        </w:rPr>
      </w:pPr>
      <w:r w:rsidRPr="00B32D06">
        <w:rPr>
          <w:bCs/>
        </w:rPr>
        <w:t>The University of Texas at Austin</w:t>
      </w:r>
    </w:p>
    <w:p w14:paraId="1DDB6F2A" w14:textId="77777777" w:rsidR="00EB2DAC" w:rsidRPr="00B32D06" w:rsidRDefault="00EB2DAC" w:rsidP="00EB2DAC">
      <w:pPr>
        <w:rPr>
          <w:bCs/>
        </w:rPr>
      </w:pPr>
      <w:r w:rsidRPr="00B32D06">
        <w:rPr>
          <w:bCs/>
        </w:rPr>
        <w:t>Department of Civil, Architectural and Environmental Engineering</w:t>
      </w:r>
    </w:p>
    <w:p w14:paraId="064460F3" w14:textId="77777777" w:rsidR="00EB2DAC" w:rsidRPr="00B32D06" w:rsidRDefault="00EB2DAC" w:rsidP="00EB2DAC">
      <w:pPr>
        <w:rPr>
          <w:bCs/>
        </w:rPr>
      </w:pPr>
      <w:r w:rsidRPr="00B32D06">
        <w:rPr>
          <w:bCs/>
        </w:rPr>
        <w:t>301 E. Dean Keeton St. Stop C1761, Austin TX 78712, USA</w:t>
      </w:r>
    </w:p>
    <w:p w14:paraId="0847F0B8" w14:textId="77777777" w:rsidR="00EB2DAC" w:rsidRPr="00B32D06" w:rsidRDefault="00EB2DAC" w:rsidP="00EB2DAC">
      <w:pPr>
        <w:rPr>
          <w:bCs/>
        </w:rPr>
      </w:pPr>
      <w:r w:rsidRPr="00B32D06">
        <w:rPr>
          <w:bCs/>
        </w:rPr>
        <w:t xml:space="preserve">Email: </w:t>
      </w:r>
      <w:hyperlink r:id="rId11" w:history="1">
        <w:r w:rsidRPr="00B32D06">
          <w:rPr>
            <w:rStyle w:val="Hyperlink"/>
            <w:bCs/>
          </w:rPr>
          <w:t>aupal.mondal@utexas.edu</w:t>
        </w:r>
      </w:hyperlink>
    </w:p>
    <w:p w14:paraId="49310995" w14:textId="77777777" w:rsidR="00254EA1" w:rsidRDefault="00254EA1" w:rsidP="00254EA1">
      <w:pPr>
        <w:jc w:val="both"/>
        <w:rPr>
          <w:color w:val="0563C1"/>
          <w:u w:val="single"/>
        </w:rPr>
      </w:pPr>
    </w:p>
    <w:p w14:paraId="79497A4F" w14:textId="77777777" w:rsidR="00254EA1" w:rsidRDefault="00254EA1" w:rsidP="00254EA1">
      <w:r>
        <w:rPr>
          <w:b/>
          <w:bCs/>
        </w:rPr>
        <w:t>Katherine E. Asmussen</w:t>
      </w:r>
    </w:p>
    <w:p w14:paraId="12E61918" w14:textId="77777777" w:rsidR="00254EA1" w:rsidRPr="00B32D06" w:rsidRDefault="00254EA1" w:rsidP="00254EA1">
      <w:pPr>
        <w:rPr>
          <w:bCs/>
        </w:rPr>
      </w:pPr>
      <w:r w:rsidRPr="00B32D06">
        <w:rPr>
          <w:bCs/>
        </w:rPr>
        <w:t>The University of Texas at Austin</w:t>
      </w:r>
    </w:p>
    <w:p w14:paraId="205D72E1" w14:textId="77777777" w:rsidR="00254EA1" w:rsidRPr="00B32D06" w:rsidRDefault="00254EA1" w:rsidP="00254EA1">
      <w:pPr>
        <w:rPr>
          <w:bCs/>
        </w:rPr>
      </w:pPr>
      <w:r w:rsidRPr="00B32D06">
        <w:rPr>
          <w:bCs/>
        </w:rPr>
        <w:t>Department of Civil, Architectural and Environmental Engineering</w:t>
      </w:r>
    </w:p>
    <w:p w14:paraId="3C0CEE51" w14:textId="77777777" w:rsidR="00254EA1" w:rsidRPr="00B32D06" w:rsidRDefault="00254EA1" w:rsidP="00254EA1">
      <w:pPr>
        <w:rPr>
          <w:bCs/>
        </w:rPr>
      </w:pPr>
      <w:r w:rsidRPr="00B32D06">
        <w:rPr>
          <w:bCs/>
        </w:rPr>
        <w:t>301 E. Dean Keeton St. Stop C1761, Austin TX 78712, USA</w:t>
      </w:r>
    </w:p>
    <w:p w14:paraId="571F6554" w14:textId="77777777" w:rsidR="00254EA1" w:rsidRPr="00CD675A" w:rsidRDefault="00254EA1" w:rsidP="00254EA1">
      <w:pPr>
        <w:rPr>
          <w:bCs/>
        </w:rPr>
      </w:pPr>
      <w:r w:rsidRPr="00B32D06">
        <w:rPr>
          <w:bCs/>
        </w:rPr>
        <w:t xml:space="preserve">Email: </w:t>
      </w:r>
      <w:hyperlink r:id="rId12" w:history="1">
        <w:r w:rsidRPr="003E14CF">
          <w:rPr>
            <w:rStyle w:val="Hyperlink"/>
          </w:rPr>
          <w:t>kasmussen29@utexas.edu</w:t>
        </w:r>
      </w:hyperlink>
      <w:r>
        <w:t xml:space="preserve"> </w:t>
      </w:r>
    </w:p>
    <w:p w14:paraId="4AEA7D4A" w14:textId="77777777" w:rsidR="00EB2DAC" w:rsidRPr="00EA35D6" w:rsidRDefault="00EB2DAC" w:rsidP="00EB2DAC">
      <w:pPr>
        <w:jc w:val="both"/>
        <w:rPr>
          <w:color w:val="0563C1"/>
          <w:u w:val="single"/>
        </w:rPr>
      </w:pPr>
    </w:p>
    <w:p w14:paraId="3343BCFB" w14:textId="77777777" w:rsidR="004001B8" w:rsidRPr="00EA35D6" w:rsidRDefault="004001B8" w:rsidP="004001B8">
      <w:pPr>
        <w:jc w:val="both"/>
        <w:rPr>
          <w:b/>
        </w:rPr>
      </w:pPr>
      <w:r w:rsidRPr="00EA35D6">
        <w:rPr>
          <w:b/>
        </w:rPr>
        <w:t>Ram M. Pendyala</w:t>
      </w:r>
    </w:p>
    <w:p w14:paraId="48B5C86B" w14:textId="77777777" w:rsidR="004001B8" w:rsidRPr="00EA35D6" w:rsidRDefault="004001B8" w:rsidP="004001B8">
      <w:pPr>
        <w:jc w:val="both"/>
      </w:pPr>
      <w:r w:rsidRPr="00EA35D6">
        <w:t>Arizona State University, School of Sustainable Engineering and the Built Environment</w:t>
      </w:r>
    </w:p>
    <w:p w14:paraId="00D6858B" w14:textId="77777777" w:rsidR="004001B8" w:rsidRPr="00EA35D6" w:rsidRDefault="004001B8" w:rsidP="004001B8">
      <w:pPr>
        <w:jc w:val="both"/>
      </w:pPr>
      <w:r w:rsidRPr="00EA35D6">
        <w:t>660 S. College Avenue, Tempe, AZ 85287-3005</w:t>
      </w:r>
    </w:p>
    <w:p w14:paraId="40CDE2B6" w14:textId="2ECF942B" w:rsidR="004001B8" w:rsidRDefault="004001B8" w:rsidP="004001B8">
      <w:pPr>
        <w:jc w:val="both"/>
      </w:pPr>
      <w:r w:rsidRPr="00EA35D6">
        <w:t xml:space="preserve">Tel: 480-727-4587; Email: </w:t>
      </w:r>
      <w:hyperlink r:id="rId13" w:history="1">
        <w:r w:rsidRPr="00EA35D6">
          <w:rPr>
            <w:color w:val="0563C1"/>
            <w:u w:val="single"/>
          </w:rPr>
          <w:t>ram.pendyala@asu.edu</w:t>
        </w:r>
      </w:hyperlink>
      <w:r w:rsidRPr="00EA35D6">
        <w:t xml:space="preserve"> </w:t>
      </w:r>
    </w:p>
    <w:p w14:paraId="6C73F8FB" w14:textId="5D5FF530" w:rsidR="00890873" w:rsidRDefault="00890873" w:rsidP="004001B8">
      <w:pPr>
        <w:jc w:val="both"/>
      </w:pPr>
    </w:p>
    <w:p w14:paraId="2F78CD5B" w14:textId="77777777" w:rsidR="00890873" w:rsidRPr="00EA35D6" w:rsidRDefault="00890873" w:rsidP="00890873">
      <w:pPr>
        <w:jc w:val="both"/>
        <w:rPr>
          <w:b/>
        </w:rPr>
      </w:pPr>
      <w:r>
        <w:rPr>
          <w:b/>
        </w:rPr>
        <w:t>Chandra R. Bhat</w:t>
      </w:r>
    </w:p>
    <w:p w14:paraId="486ADFF2" w14:textId="77777777" w:rsidR="00890873" w:rsidRPr="003609B1" w:rsidRDefault="00890873" w:rsidP="00890873">
      <w:pPr>
        <w:jc w:val="both"/>
      </w:pPr>
      <w:r w:rsidRPr="003609B1">
        <w:t>The University of Texas at Austin</w:t>
      </w:r>
    </w:p>
    <w:p w14:paraId="471E101E" w14:textId="77777777" w:rsidR="00890873" w:rsidRPr="003609B1" w:rsidRDefault="00890873" w:rsidP="00890873">
      <w:pPr>
        <w:jc w:val="both"/>
      </w:pPr>
      <w:r w:rsidRPr="003609B1">
        <w:t>Department of Civil, Architectural and Environmental Engineering</w:t>
      </w:r>
    </w:p>
    <w:p w14:paraId="675D3A7E" w14:textId="77777777" w:rsidR="00890873" w:rsidRPr="003609B1" w:rsidRDefault="00890873" w:rsidP="00890873">
      <w:pPr>
        <w:jc w:val="both"/>
      </w:pPr>
      <w:r w:rsidRPr="003609B1">
        <w:t>301 E. Dean Keeton St. Stop C1761, Austin TX 78712, USA</w:t>
      </w:r>
    </w:p>
    <w:p w14:paraId="7E99EDAE" w14:textId="77777777" w:rsidR="00890873" w:rsidRDefault="00890873" w:rsidP="00890873">
      <w:pPr>
        <w:jc w:val="both"/>
      </w:pPr>
      <w:r w:rsidRPr="003609B1">
        <w:t xml:space="preserve">Tel: +1-512-471-4535; Email: </w:t>
      </w:r>
      <w:hyperlink r:id="rId14" w:history="1">
        <w:r w:rsidRPr="003B65EF">
          <w:rPr>
            <w:rStyle w:val="Hyperlink"/>
          </w:rPr>
          <w:t>bhat@mail.utexas.edu</w:t>
        </w:r>
      </w:hyperlink>
    </w:p>
    <w:p w14:paraId="72401A5A" w14:textId="77777777" w:rsidR="00890873" w:rsidRPr="003609B1" w:rsidRDefault="00890873" w:rsidP="00890873">
      <w:pPr>
        <w:jc w:val="both"/>
      </w:pPr>
      <w:r w:rsidRPr="003609B1">
        <w:t>and</w:t>
      </w:r>
    </w:p>
    <w:p w14:paraId="203FEF80" w14:textId="77777777" w:rsidR="00890873" w:rsidRPr="00EA35D6" w:rsidRDefault="00890873" w:rsidP="00890873">
      <w:pPr>
        <w:jc w:val="both"/>
      </w:pPr>
      <w:r w:rsidRPr="003609B1">
        <w:t xml:space="preserve">The Hong Kong Polytechnic University, Hung </w:t>
      </w:r>
      <w:proofErr w:type="spellStart"/>
      <w:r w:rsidRPr="003609B1">
        <w:t>Hom</w:t>
      </w:r>
      <w:proofErr w:type="spellEnd"/>
      <w:r w:rsidRPr="003609B1">
        <w:t>, Kowloon, Hong Kong</w:t>
      </w:r>
    </w:p>
    <w:p w14:paraId="454E0AA1" w14:textId="77777777" w:rsidR="00890873" w:rsidRDefault="00890873" w:rsidP="004001B8">
      <w:pPr>
        <w:jc w:val="both"/>
      </w:pPr>
    </w:p>
    <w:p w14:paraId="7EE3A753" w14:textId="3CD1D36D" w:rsidR="00EB2DAC" w:rsidRPr="004D040E" w:rsidRDefault="00EB2DAC" w:rsidP="00EB2DAC">
      <w:pPr>
        <w:rPr>
          <w:iCs/>
        </w:rPr>
      </w:pPr>
    </w:p>
    <w:p w14:paraId="7E971D73" w14:textId="77777777" w:rsidR="00EB2DAC" w:rsidRPr="00B32D06" w:rsidRDefault="00EB2DAC" w:rsidP="00EB2DAC"/>
    <w:p w14:paraId="646544AE" w14:textId="61800064" w:rsidR="006D3C4A" w:rsidRDefault="006D3C4A" w:rsidP="00EB2DAC">
      <w:pPr>
        <w:rPr>
          <w:i/>
          <w:iCs/>
        </w:rPr>
        <w:sectPr w:rsidR="006D3C4A" w:rsidSect="000B5C45">
          <w:footerReference w:type="default" r:id="rId15"/>
          <w:footerReference w:type="first" r:id="rId16"/>
          <w:pgSz w:w="12240" w:h="15840"/>
          <w:pgMar w:top="1440" w:right="1440" w:bottom="1440" w:left="1440" w:header="720" w:footer="720" w:gutter="0"/>
          <w:cols w:space="720"/>
          <w:titlePg/>
          <w:docGrid w:linePitch="360"/>
        </w:sectPr>
      </w:pPr>
    </w:p>
    <w:p w14:paraId="28AA3FC9" w14:textId="3A417231" w:rsidR="00511271" w:rsidRPr="00EA35D6" w:rsidRDefault="001B0EDB">
      <w:pPr>
        <w:rPr>
          <w:b/>
          <w:color w:val="000000" w:themeColor="text1"/>
        </w:rPr>
      </w:pPr>
      <w:r w:rsidRPr="00EA35D6">
        <w:rPr>
          <w:b/>
          <w:color w:val="000000" w:themeColor="text1"/>
        </w:rPr>
        <w:lastRenderedPageBreak/>
        <w:t>ABSTR</w:t>
      </w:r>
      <w:r w:rsidR="003F7D46" w:rsidRPr="00EA35D6">
        <w:rPr>
          <w:b/>
          <w:color w:val="000000" w:themeColor="text1"/>
        </w:rPr>
        <w:t>A</w:t>
      </w:r>
      <w:r w:rsidRPr="00EA35D6">
        <w:rPr>
          <w:b/>
          <w:color w:val="000000" w:themeColor="text1"/>
        </w:rPr>
        <w:t>CT</w:t>
      </w:r>
    </w:p>
    <w:p w14:paraId="228668F2" w14:textId="3D99440B" w:rsidR="00C86856" w:rsidRPr="008A45E5" w:rsidRDefault="008A45E5" w:rsidP="008A45E5">
      <w:pPr>
        <w:jc w:val="both"/>
        <w:rPr>
          <w:bCs/>
          <w:color w:val="000000" w:themeColor="text1"/>
        </w:rPr>
      </w:pPr>
      <w:r>
        <w:rPr>
          <w:bCs/>
          <w:color w:val="000000" w:themeColor="text1"/>
        </w:rPr>
        <w:t xml:space="preserve">A sustainable transportation future is one in which people eschew personal car ownership in favor of using automated vehicle (AV) based ridehailing services in a shared mode. However, </w:t>
      </w:r>
      <w:r w:rsidR="00C50BD1">
        <w:rPr>
          <w:bCs/>
          <w:color w:val="000000" w:themeColor="text1"/>
        </w:rPr>
        <w:t xml:space="preserve">the </w:t>
      </w:r>
      <w:r>
        <w:rPr>
          <w:bCs/>
          <w:color w:val="000000" w:themeColor="text1"/>
        </w:rPr>
        <w:t xml:space="preserve">traveling public has historically shown a disinclination towards sharing rides and carpooling with strangers. In a future of AV-based ridehailing services, it will be necessary for people to embrace both AVs as well as true ridesharing to fully realize the benefits of automated and shared mobility </w:t>
      </w:r>
      <w:r w:rsidR="00EF27DF">
        <w:rPr>
          <w:bCs/>
          <w:color w:val="000000" w:themeColor="text1"/>
        </w:rPr>
        <w:t>technologies</w:t>
      </w:r>
      <w:r>
        <w:rPr>
          <w:bCs/>
          <w:color w:val="000000" w:themeColor="text1"/>
        </w:rPr>
        <w:t>.</w:t>
      </w:r>
      <w:r w:rsidR="00EF27DF">
        <w:rPr>
          <w:bCs/>
          <w:color w:val="000000" w:themeColor="text1"/>
        </w:rPr>
        <w:t xml:space="preserve"> This paper investigates the factors influencing the willingness to use AV-based ridehailing services in the future in a shared (with strangers) mode. This is done through the estimation of a comprehensive behavioral model system on a comprehensive survey data set that includes rich information about attitudes, perceptions, and preferences regarding the adoption of automated vehicles and shared mobility modes.</w:t>
      </w:r>
      <w:r w:rsidR="0078078E">
        <w:rPr>
          <w:bCs/>
          <w:color w:val="000000" w:themeColor="text1"/>
        </w:rPr>
        <w:t xml:space="preserve"> </w:t>
      </w:r>
      <w:r w:rsidR="00EF27DF">
        <w:rPr>
          <w:bCs/>
          <w:color w:val="000000" w:themeColor="text1"/>
        </w:rPr>
        <w:t>Model results show that current ridehailing experiences strongly influence the likelihood of being willing to ride AV-based services in a shared mode.</w:t>
      </w:r>
      <w:r w:rsidR="0078078E">
        <w:rPr>
          <w:bCs/>
          <w:color w:val="000000" w:themeColor="text1"/>
        </w:rPr>
        <w:t xml:space="preserve"> </w:t>
      </w:r>
      <w:r w:rsidR="00EF27DF">
        <w:rPr>
          <w:bCs/>
          <w:color w:val="000000" w:themeColor="text1"/>
        </w:rPr>
        <w:t>Campaigns that provide opportunities for individuals to experience such services firsthand would potentially go a long way in enabling a shared mobility future at scale. In addition, a number of attitudinal variables are found to strongly influence the adoption of future mobility services; these findings provide insights on likely early adopters of shared automated mobility services and the types of educational awareness campaigns that may effect change in the prospects for such services.</w:t>
      </w:r>
      <w:r w:rsidR="0078078E">
        <w:rPr>
          <w:bCs/>
          <w:color w:val="000000" w:themeColor="text1"/>
        </w:rPr>
        <w:t xml:space="preserve">   </w:t>
      </w:r>
    </w:p>
    <w:p w14:paraId="1FF78FB9" w14:textId="77777777" w:rsidR="00A22BFC" w:rsidRPr="00EA35D6" w:rsidRDefault="00A22BFC" w:rsidP="008B2D3A">
      <w:pPr>
        <w:rPr>
          <w:b/>
          <w:color w:val="000000" w:themeColor="text1"/>
        </w:rPr>
      </w:pPr>
    </w:p>
    <w:p w14:paraId="53A47114" w14:textId="293EC982" w:rsidR="001B0EDB" w:rsidRPr="00EA35D6" w:rsidRDefault="00C86856" w:rsidP="008B2D3A">
      <w:pPr>
        <w:rPr>
          <w:b/>
          <w:color w:val="000000" w:themeColor="text1"/>
        </w:rPr>
      </w:pPr>
      <w:r w:rsidRPr="00EA35D6">
        <w:rPr>
          <w:b/>
          <w:bCs/>
        </w:rPr>
        <w:t xml:space="preserve">Keywords: </w:t>
      </w:r>
      <w:r w:rsidR="00A22BFC">
        <w:t>ridesharing, autonomous vehicle adoption, automated vehicles, shared mobility, user experience, willingness to pool</w:t>
      </w:r>
      <w:r w:rsidR="001B0EDB" w:rsidRPr="00EA35D6">
        <w:rPr>
          <w:b/>
          <w:color w:val="000000" w:themeColor="text1"/>
        </w:rPr>
        <w:br w:type="page"/>
      </w:r>
    </w:p>
    <w:p w14:paraId="620ED4C1" w14:textId="018941F6" w:rsidR="007A2FE8" w:rsidRPr="0099749E" w:rsidRDefault="003511DE" w:rsidP="0099749E">
      <w:pPr>
        <w:pStyle w:val="Heading1"/>
      </w:pPr>
      <w:r w:rsidRPr="0099749E">
        <w:lastRenderedPageBreak/>
        <w:t>Introduction</w:t>
      </w:r>
      <w:r w:rsidR="001A254D" w:rsidRPr="0099749E">
        <w:t xml:space="preserve"> </w:t>
      </w:r>
    </w:p>
    <w:p w14:paraId="09DE63F3" w14:textId="4D91117E" w:rsidR="00BC28CB" w:rsidRDefault="00BC28CB" w:rsidP="00BC28CB">
      <w:pPr>
        <w:jc w:val="both"/>
      </w:pPr>
      <w:r>
        <w:t>The transportation ecosystem has experienced a few key disruptions in the recent past. After several decades of little to no innovation and game changing technologies, the world of transportation has seen the emergence of new mobility options and technology disruptors within the span of 15 years. A key development in the transportation space is the rise of ridehailing services, also referred to as mobility-on-demand (MOD) services or mobility-as-a-service (</w:t>
      </w:r>
      <w:proofErr w:type="spellStart"/>
      <w:r>
        <w:t>MaaS</w:t>
      </w:r>
      <w:proofErr w:type="spellEnd"/>
      <w:r>
        <w:t xml:space="preserve">), which enable individuals to summon a curb-to-curb ride using a convenient mobile application that integrates trip/vehicle tracking and payment. Ridehailing services have grown rapidly in the past decade and are now offered in cities and countries around the world; companies that offer such services include Lyft in the US, Uber in many different countries, Didi in China, and Ola in India (along with several other Australasian nations). Ridehailing services now serve millions of trips worldwide on a daily basis. In a few markets, ridehailing services have introduced true rideshare services where complete strangers ride together in the same vehicle; such shared rides come at a lower cost, but a longer travel and wait time due to the circuity imposed by sharing. Due to the complexity of ride matching and the reluctance of consumers to accept a travel time penalty in exchange for lower cost, the rideshare feature has been implemented in only select markets </w:t>
      </w:r>
      <w:r w:rsidR="00254EA1">
        <w:t>(Malik et al., 2021)</w:t>
      </w:r>
      <w:r>
        <w:t>. Many believe ridehailing services exhibit the potential to reduce private vehicle ownership, as individuals increasingly embrace a service-based transportation system (thus reducing the need to rely on privately owned cars).</w:t>
      </w:r>
      <w:r w:rsidR="0078078E">
        <w:t xml:space="preserve"> </w:t>
      </w:r>
    </w:p>
    <w:p w14:paraId="33AD1C66" w14:textId="5158E936" w:rsidR="00BC28CB" w:rsidRDefault="00BC28CB" w:rsidP="00BC28CB">
      <w:pPr>
        <w:jc w:val="both"/>
      </w:pPr>
      <w:r>
        <w:tab/>
        <w:t>At the same time, rapid advances are being made in transportation automation with the development of automated vehicles offering the promise for driverless transport in the future.</w:t>
      </w:r>
      <w:r w:rsidR="0078078E">
        <w:t xml:space="preserve"> </w:t>
      </w:r>
      <w:r>
        <w:t xml:space="preserve">In fact, such driverless rides are now being offered in a couple of markets </w:t>
      </w:r>
      <w:r w:rsidR="00254EA1">
        <w:t xml:space="preserve">(McAslan et al., 2021), </w:t>
      </w:r>
      <w:r>
        <w:t xml:space="preserve">ushering in a whole new era of mobility. The impediment to widespread adoption of ridehailing services is that the fare is rather prohibitive for regular/daily use of such services </w:t>
      </w:r>
      <w:r w:rsidR="00254EA1">
        <w:t>(</w:t>
      </w:r>
      <w:proofErr w:type="spellStart"/>
      <w:r w:rsidR="00254EA1">
        <w:t>Henao</w:t>
      </w:r>
      <w:proofErr w:type="spellEnd"/>
      <w:r w:rsidR="00254EA1">
        <w:t xml:space="preserve"> et al., 2019</w:t>
      </w:r>
      <w:r>
        <w:t xml:space="preserve">). If, however, the driver is removed from the equation, then the price of such services may potentially drop significantly </w:t>
      </w:r>
      <w:r w:rsidR="00254EA1">
        <w:t>(Gurumurthy et al., 2019; Hyland and Mahmassani, 2020</w:t>
      </w:r>
      <w:r>
        <w:t xml:space="preserve">), although there is some continued uncertainty of the extent to which fares could drop even in an automated vehicle-based ridehailing service future </w:t>
      </w:r>
      <w:r w:rsidR="00254EA1">
        <w:t>(</w:t>
      </w:r>
      <w:proofErr w:type="spellStart"/>
      <w:r w:rsidR="00254EA1">
        <w:t>Irannezhad</w:t>
      </w:r>
      <w:proofErr w:type="spellEnd"/>
      <w:r w:rsidR="00254EA1">
        <w:t xml:space="preserve"> and Mahadevan, 2022</w:t>
      </w:r>
      <w:r>
        <w:t>). Because of the potential game changing nature of automated vehicle technology, many have touted a utopian future vision of transportation characterized by shared automated vehicles (SAV) providing mobility-as-a-service at scale roaming around the streets of a city, providing low-cost on-demand shared rides.</w:t>
      </w:r>
      <w:r w:rsidR="0078078E">
        <w:t xml:space="preserve"> </w:t>
      </w:r>
      <w:r>
        <w:t>If the vehicles are electric, that would further advance a utopian transportation future in which vehicular travel leaves behind a much smaller operational carbon footprint.</w:t>
      </w:r>
      <w:r w:rsidR="0078078E">
        <w:t xml:space="preserve"> </w:t>
      </w:r>
      <w:r>
        <w:t>And if the vehicles are connected, enabling vehicle-to-vehicle and vehicle-to-infrastructure communication, additional efficiencies can be gained</w:t>
      </w:r>
      <w:r w:rsidR="00966922">
        <w:t xml:space="preserve"> in </w:t>
      </w:r>
      <w:r>
        <w:t xml:space="preserve">a future of automated, connected, electric, shared (ACES) vehicles providing rides on-demand. </w:t>
      </w:r>
    </w:p>
    <w:p w14:paraId="62198641" w14:textId="11FB8313" w:rsidR="00BC28CB" w:rsidRDefault="00BC28CB" w:rsidP="00BC28CB">
      <w:pPr>
        <w:jc w:val="both"/>
      </w:pPr>
      <w:r>
        <w:tab/>
        <w:t xml:space="preserve">The utopian vision of a safe, sustainable, affordable, and automated transportation future will only be realized only if people </w:t>
      </w:r>
      <w:r>
        <w:rPr>
          <w:i/>
          <w:iCs/>
        </w:rPr>
        <w:t xml:space="preserve">share </w:t>
      </w:r>
      <w:r>
        <w:t>rides in large numbers.</w:t>
      </w:r>
      <w:r w:rsidR="0078078E">
        <w:t xml:space="preserve"> </w:t>
      </w:r>
      <w:r>
        <w:t>Although travel demand may decrease in a scenario where individuals pay by the trip, substantial gains (in terms of reduced number of vehicle trips) can only happen if people are willing to, and actually do, share rides on a consistent basis. However, the history of ridesharing in the United States is not particularly encouraging.</w:t>
      </w:r>
      <w:r w:rsidR="0078078E">
        <w:t xml:space="preserve"> </w:t>
      </w:r>
      <w:r>
        <w:t xml:space="preserve">Average vehicle occupancies have continuously decreased over time in the US and carpool mode share has exhibited a consistent decline over the past several decades, despite many efforts to promote carpooling through the construction of high occupancy vehicle (HOV) lanes, managed lanes, and rideshare programs and incentives </w:t>
      </w:r>
      <w:r w:rsidR="00254EA1">
        <w:t>(Olsson et al., 2019</w:t>
      </w:r>
      <w:r>
        <w:t xml:space="preserve">). With millions of driverless automated vehicles available to service rides on-demand, shared rides could potentially </w:t>
      </w:r>
      <w:r>
        <w:lastRenderedPageBreak/>
        <w:t xml:space="preserve">be offered with minimal inconvenience at low cost. In such an automated vehicle service future, to what extent would individuals be willing to </w:t>
      </w:r>
      <w:r>
        <w:rPr>
          <w:i/>
          <w:iCs/>
        </w:rPr>
        <w:t xml:space="preserve">share </w:t>
      </w:r>
      <w:r>
        <w:t xml:space="preserve">rides with strangers? Who would be early adopters of such </w:t>
      </w:r>
      <w:r>
        <w:rPr>
          <w:i/>
          <w:iCs/>
        </w:rPr>
        <w:t xml:space="preserve">shared </w:t>
      </w:r>
      <w:r>
        <w:t>automated vehicle services, and who would be reluctant to participate in such a mobility future? Does current experience with private or shared ridehailing services affect the willingness to share rides in an automated vehicle future? These are the questions that this study seeks to answer through a rigorous behavioral modeling exercise. It is envisaged that insights to these questions will help in the identification and recruitment of early adopters; these early successes can then be marketed and communicated to the reluctant market segments with a view to influence their attitudes and perceptions and bring them on-board as well.</w:t>
      </w:r>
      <w:r w:rsidR="00966922">
        <w:t xml:space="preserve"> </w:t>
      </w:r>
      <w:r>
        <w:t xml:space="preserve">If current experience with private or shared ridehailing services has a positive effect on willingness to share rides in an automated vehicle future, then efforts and campaigns </w:t>
      </w:r>
      <w:r w:rsidR="00A22BFC">
        <w:t>may</w:t>
      </w:r>
      <w:r>
        <w:t xml:space="preserve"> be directed towards enabling individuals to gain such experiences in the current ecosystem. </w:t>
      </w:r>
    </w:p>
    <w:p w14:paraId="0840600E" w14:textId="1EA81CD4" w:rsidR="00BC28CB" w:rsidRDefault="00BC28CB" w:rsidP="00BC28CB">
      <w:pPr>
        <w:jc w:val="both"/>
      </w:pPr>
      <w:r>
        <w:tab/>
        <w:t xml:space="preserve">The literature dedicated to understanding willingness to share in an automated vehicle mobility-as-a-service future is rather limited. There is a vast body of literature that has examined the adoption of ridehailing services and the characteristics of those who are more or less likely to use such services </w:t>
      </w:r>
      <w:r w:rsidR="00254EA1">
        <w:t>(Dias et al., 2017</w:t>
      </w:r>
      <w:r>
        <w:t xml:space="preserve">). In general, it is found that younger age, highly educated, technology-savvy, urban dwellers are more likely to embrace ridehailing services. A number of studies have also explored the willingness of individuals to adopt and ride in automated vehicles. Studies have explored factors affecting willingness to ride alone </w:t>
      </w:r>
      <w:r w:rsidR="00254EA1">
        <w:t>(Lavieri et al., 2017</w:t>
      </w:r>
      <w:r>
        <w:t xml:space="preserve">) and in a shared modality </w:t>
      </w:r>
      <w:r w:rsidR="00254EA1">
        <w:t>(Stopher et al., 2021; Gurumurthy et al., 2019; Hyland and Mahmassani, 2020</w:t>
      </w:r>
      <w:r>
        <w:t xml:space="preserve">). In general, it is found adopters of shared automated vehicle services would include low income individuals </w:t>
      </w:r>
      <w:r w:rsidR="00254EA1">
        <w:t>(Sener and Zmud, 2019</w:t>
      </w:r>
      <w:r>
        <w:t xml:space="preserve">), </w:t>
      </w:r>
      <w:r w:rsidR="00254EA1">
        <w:t xml:space="preserve">and </w:t>
      </w:r>
      <w:r>
        <w:t xml:space="preserve">those with higher levels of education </w:t>
      </w:r>
      <w:r w:rsidR="00254EA1">
        <w:t>(Gurumurthy and Kockelman, 2020</w:t>
      </w:r>
      <w:r>
        <w:t>). Although these studies present excellent insights, there is very limited knowledge of the role of current ridehailing experience in shaping willingness to ride automated vehicles in the future in different modalities (alone, with friends and family, or with strangers).</w:t>
      </w:r>
      <w:r w:rsidR="0078078E">
        <w:t xml:space="preserve"> </w:t>
      </w:r>
      <w:r>
        <w:t xml:space="preserve">In addition, even if a prior study purported to study this particular linkage, the influence of attitudinal factors was </w:t>
      </w:r>
      <w:r w:rsidR="00B15DF3">
        <w:t>rarely</w:t>
      </w:r>
      <w:r>
        <w:t xml:space="preserve"> incorporated.</w:t>
      </w:r>
      <w:r w:rsidR="0078078E">
        <w:t xml:space="preserve"> </w:t>
      </w:r>
    </w:p>
    <w:p w14:paraId="28B1B6E7" w14:textId="3FDED6C7" w:rsidR="00BC28CB" w:rsidRDefault="00BC28CB" w:rsidP="00BC28CB">
      <w:pPr>
        <w:ind w:firstLine="720"/>
        <w:jc w:val="both"/>
      </w:pPr>
      <w:r>
        <w:t>This study involves the specification and estimation of a simultaneous equations model system in which current ridehailing experience and future willingness to share rides in an autonomous vehicle future are modeled jointly. The model is estimated on a data set derived from a detailed survey conducted in 2019 in four automobile-oriented metropolitan areas in the United States, namely, Phoenix, Austin, Atlanta, and Tampa. The survey includes detailed information about current ridehailing experience and stated willingness to ride in automated vehicles in alternative configurations in the future (ride alone, ride with family and friends, ride with strangers).</w:t>
      </w:r>
      <w:r w:rsidR="0078078E">
        <w:t xml:space="preserve"> </w:t>
      </w:r>
      <w:r>
        <w:t>The model system includes a number of latent attitudinal constructs to account for their influence in shaping mobility choices and willingness to share rides with strangers.</w:t>
      </w:r>
      <w:r w:rsidR="0078078E">
        <w:t xml:space="preserve"> </w:t>
      </w:r>
      <w:r>
        <w:t>A host of socio-economic and demographic variables serve as exogenous explanatory variables.</w:t>
      </w:r>
      <w:r w:rsidR="0078078E">
        <w:t xml:space="preserve"> </w:t>
      </w:r>
      <w:r>
        <w:t xml:space="preserve">The entire model system is estimated in a single step through the use of the Generalized Heterogenous Data Model (GHDM) methodology developed by Bhat (2015). </w:t>
      </w:r>
    </w:p>
    <w:p w14:paraId="63EADFB8" w14:textId="5B552E2A" w:rsidR="001C0998" w:rsidRDefault="00BC28CB" w:rsidP="00BC28CB">
      <w:pPr>
        <w:jc w:val="both"/>
        <w:rPr>
          <w:color w:val="000000"/>
        </w:rPr>
      </w:pPr>
      <w:r>
        <w:tab/>
        <w:t xml:space="preserve">The remainder of the paper is organized as follows. </w:t>
      </w:r>
      <w:r w:rsidR="001C0998" w:rsidRPr="001C0998">
        <w:rPr>
          <w:color w:val="000000"/>
        </w:rPr>
        <w:t>The next section presents a detailed description of the data and the endogenous variables of interest. The third section presents the modeling framework and methodology, and the fourth section that presents detailed model estimation results. Finally, the fifth section offers a discussion of the study implications and concluding thoughts.</w:t>
      </w:r>
    </w:p>
    <w:p w14:paraId="6DD8D972" w14:textId="0ADFD477" w:rsidR="00BC28CB" w:rsidRDefault="00BC28CB" w:rsidP="00BC28CB">
      <w:pPr>
        <w:jc w:val="both"/>
        <w:rPr>
          <w:b/>
          <w:bCs/>
          <w:color w:val="000000"/>
        </w:rPr>
      </w:pPr>
    </w:p>
    <w:p w14:paraId="47E699E5" w14:textId="77777777" w:rsidR="00C04FB1" w:rsidRPr="001C0998" w:rsidRDefault="00C04FB1" w:rsidP="00BC28CB">
      <w:pPr>
        <w:jc w:val="both"/>
        <w:rPr>
          <w:b/>
          <w:bCs/>
          <w:color w:val="000000"/>
        </w:rPr>
      </w:pPr>
    </w:p>
    <w:p w14:paraId="1A7E35F5" w14:textId="5BCDBEB1" w:rsidR="00720320" w:rsidRPr="003511DE" w:rsidRDefault="003511DE" w:rsidP="0099749E">
      <w:pPr>
        <w:pStyle w:val="Heading1"/>
      </w:pPr>
      <w:r>
        <w:lastRenderedPageBreak/>
        <w:t>Data</w:t>
      </w:r>
      <w:r w:rsidR="00B15DF3">
        <w:t xml:space="preserve"> Description</w:t>
      </w:r>
    </w:p>
    <w:p w14:paraId="7B14A921" w14:textId="238CE656" w:rsidR="00A22BFC" w:rsidRDefault="00C82D34" w:rsidP="00A22BFC">
      <w:pPr>
        <w:jc w:val="both"/>
        <w:textAlignment w:val="baseline"/>
        <w:rPr>
          <w:color w:val="000000"/>
        </w:rPr>
      </w:pPr>
      <w:r>
        <w:rPr>
          <w:color w:val="000000"/>
        </w:rPr>
        <w:t>This section presents an overview of the survey data set used in this study.</w:t>
      </w:r>
      <w:r w:rsidR="0078078E">
        <w:rPr>
          <w:color w:val="000000"/>
        </w:rPr>
        <w:t xml:space="preserve"> </w:t>
      </w:r>
      <w:r>
        <w:rPr>
          <w:color w:val="000000"/>
        </w:rPr>
        <w:t xml:space="preserve">First, an overview of the survey and the sample description is provided, and second, deeper insights on the endogenous variables and attitudinal indicators used in the modeling effort are furnished. </w:t>
      </w:r>
    </w:p>
    <w:p w14:paraId="7ED646B0" w14:textId="38E68386" w:rsidR="001C0998" w:rsidRDefault="001C0998" w:rsidP="001C0998">
      <w:pPr>
        <w:rPr>
          <w:color w:val="000000"/>
        </w:rPr>
      </w:pPr>
    </w:p>
    <w:p w14:paraId="7E507B06" w14:textId="3266B19B" w:rsidR="00C82D34" w:rsidRPr="00C82D34" w:rsidRDefault="00C82D34" w:rsidP="00C82D34">
      <w:pPr>
        <w:pStyle w:val="Heading1"/>
        <w:numPr>
          <w:ilvl w:val="1"/>
          <w:numId w:val="1"/>
        </w:numPr>
        <w:ind w:left="360"/>
      </w:pPr>
      <w:r>
        <w:t xml:space="preserve"> Survey </w:t>
      </w:r>
      <w:r w:rsidR="00B15DF3">
        <w:t>Data</w:t>
      </w:r>
    </w:p>
    <w:p w14:paraId="445AB14B" w14:textId="54B19E5C" w:rsidR="0030482E" w:rsidRDefault="00C82D34" w:rsidP="0030482E">
      <w:pPr>
        <w:jc w:val="both"/>
        <w:rPr>
          <w:color w:val="000000"/>
        </w:rPr>
      </w:pPr>
      <w:r>
        <w:rPr>
          <w:color w:val="000000"/>
        </w:rPr>
        <w:t xml:space="preserve">The data set used in this study is derived from a comprehensive survey conducted in 2019 in four automobile-oriented </w:t>
      </w:r>
      <w:r w:rsidR="0030482E">
        <w:rPr>
          <w:color w:val="000000"/>
        </w:rPr>
        <w:t>metropolitan areas in the US, namely, Phoenix (Arizona), Austin (Texas), Atlanta (Georgia), and Tampa (Florida).</w:t>
      </w:r>
      <w:r w:rsidR="0078078E">
        <w:rPr>
          <w:color w:val="000000"/>
        </w:rPr>
        <w:t xml:space="preserve"> </w:t>
      </w:r>
      <w:r w:rsidR="0030482E">
        <w:rPr>
          <w:color w:val="000000"/>
        </w:rPr>
        <w:t xml:space="preserve">The survey was specifically aimed at gathering very detailed information about attitudes and perceptions towards emerging transportation technologies such as </w:t>
      </w:r>
      <w:proofErr w:type="spellStart"/>
      <w:r w:rsidR="0030482E">
        <w:rPr>
          <w:color w:val="000000"/>
        </w:rPr>
        <w:t>ridehailing</w:t>
      </w:r>
      <w:proofErr w:type="spellEnd"/>
      <w:r w:rsidR="0030482E">
        <w:rPr>
          <w:color w:val="000000"/>
        </w:rPr>
        <w:t xml:space="preserve"> services, </w:t>
      </w:r>
      <w:proofErr w:type="spellStart"/>
      <w:r w:rsidR="0030482E">
        <w:rPr>
          <w:color w:val="000000"/>
        </w:rPr>
        <w:t>micromobility</w:t>
      </w:r>
      <w:proofErr w:type="spellEnd"/>
      <w:r w:rsidR="0030482E">
        <w:rPr>
          <w:color w:val="000000"/>
        </w:rPr>
        <w:t xml:space="preserve"> technologies, and autonomous vehicles. The survey also gathered detailed socio-economic, demographic, and mobility behavior data so that the responses of individuals to questions about ridehailing services and automated vehicles could be placed in appropriate context. Full details about the survey instrument, questions/content, sampling strategies, response rates, and weighting methods are documented in Khoeini et al. (2021). </w:t>
      </w:r>
    </w:p>
    <w:p w14:paraId="7048A7B4" w14:textId="6E109E7B" w:rsidR="00C82D34" w:rsidRDefault="0030482E" w:rsidP="0030482E">
      <w:pPr>
        <w:jc w:val="both"/>
        <w:rPr>
          <w:color w:val="000000"/>
        </w:rPr>
      </w:pPr>
      <w:r>
        <w:rPr>
          <w:color w:val="000000"/>
        </w:rPr>
        <w:tab/>
        <w:t>A total of 3,465 responses were collected.</w:t>
      </w:r>
      <w:r w:rsidR="0078078E">
        <w:rPr>
          <w:color w:val="000000"/>
        </w:rPr>
        <w:t xml:space="preserve"> </w:t>
      </w:r>
      <w:r>
        <w:rPr>
          <w:color w:val="000000"/>
        </w:rPr>
        <w:t>After removing records with missing data and filtering obviously erroneous records, the clean data set included 3,377 respondents.</w:t>
      </w:r>
      <w:r w:rsidR="00E517E1">
        <w:rPr>
          <w:color w:val="000000"/>
        </w:rPr>
        <w:t xml:space="preserve"> </w:t>
      </w:r>
      <w:r>
        <w:rPr>
          <w:color w:val="000000"/>
        </w:rPr>
        <w:t xml:space="preserve">All respondents are adults (18+ years of age) residing in the specific four metropolitan areas of the United States. Table 1 provides an overview of the sample characteristics. It is found that there is a slightly larger share of females (at 57 percent), and a </w:t>
      </w:r>
      <w:r w:rsidR="00232D37">
        <w:rPr>
          <w:color w:val="000000"/>
        </w:rPr>
        <w:t>somewhat</w:t>
      </w:r>
      <w:r>
        <w:rPr>
          <w:color w:val="000000"/>
        </w:rPr>
        <w:t xml:space="preserve"> larger share of young (18-30 years) individuals in the respondent sample. </w:t>
      </w:r>
      <w:r w:rsidR="00232D37">
        <w:rPr>
          <w:color w:val="000000"/>
        </w:rPr>
        <w:t>Only 6.6 percent of respondents report not having a driver’s license. Just over one-half of the sample is employed with 26.8 percent of the respondents indicating that they are neither a worker nor a student.</w:t>
      </w:r>
      <w:r w:rsidR="0078078E">
        <w:rPr>
          <w:color w:val="000000"/>
        </w:rPr>
        <w:t xml:space="preserve"> </w:t>
      </w:r>
      <w:r w:rsidR="00232D37">
        <w:rPr>
          <w:color w:val="000000"/>
        </w:rPr>
        <w:t>Educational attainment distribution shows that the sample is fairly well-educated overall, with 36.5 percent having a Bachelor’s degree and 24.5 percent having a graduate degree.</w:t>
      </w:r>
      <w:r w:rsidR="0078078E">
        <w:rPr>
          <w:color w:val="000000"/>
        </w:rPr>
        <w:t xml:space="preserve"> </w:t>
      </w:r>
      <w:r w:rsidR="00232D37">
        <w:rPr>
          <w:color w:val="000000"/>
        </w:rPr>
        <w:t>Just over seventy percent of the respondents are White and 7.6 percent are Black.</w:t>
      </w:r>
      <w:r w:rsidR="0078078E">
        <w:rPr>
          <w:color w:val="000000"/>
        </w:rPr>
        <w:t xml:space="preserve"> </w:t>
      </w:r>
      <w:r w:rsidR="00232D37">
        <w:rPr>
          <w:color w:val="000000"/>
        </w:rPr>
        <w:t>The income distribution shows that 34 percent fall in the middle household income range of $50,000 to $99,999 per year.</w:t>
      </w:r>
      <w:r w:rsidR="0078078E">
        <w:rPr>
          <w:color w:val="000000"/>
        </w:rPr>
        <w:t xml:space="preserve"> </w:t>
      </w:r>
      <w:r w:rsidR="00232D37">
        <w:rPr>
          <w:color w:val="000000"/>
        </w:rPr>
        <w:t>The sample shows a good variation across the different income groups. About 40 percent of the respondents reside in households with three or more members, 70 percent reside in a stand-alone home, and 68 percent own the home in which they reside. Vehicle ownership profile shows that only four percent reside in households with no vehicles, which is not surprising given the very automobile-oriented nature of the transportation systems in the four metropolitan areas where data was collected.</w:t>
      </w:r>
      <w:r w:rsidR="0078078E">
        <w:rPr>
          <w:color w:val="000000"/>
        </w:rPr>
        <w:t xml:space="preserve"> </w:t>
      </w:r>
      <w:r w:rsidR="00232D37">
        <w:rPr>
          <w:color w:val="000000"/>
        </w:rPr>
        <w:t>A smaller percent of respondents (just 7.6 percent) are based in Tampa, with the remainder of the sample quite evenly spread across the other three metro areas.</w:t>
      </w:r>
      <w:r w:rsidR="0078078E">
        <w:rPr>
          <w:color w:val="000000"/>
        </w:rPr>
        <w:t xml:space="preserve"> </w:t>
      </w:r>
      <w:r w:rsidR="00232D37">
        <w:rPr>
          <w:color w:val="000000"/>
        </w:rPr>
        <w:t xml:space="preserve"> </w:t>
      </w:r>
    </w:p>
    <w:p w14:paraId="3B1901EF" w14:textId="237613D2" w:rsidR="00232D37" w:rsidRDefault="00232D37" w:rsidP="0030482E">
      <w:pPr>
        <w:jc w:val="both"/>
        <w:rPr>
          <w:color w:val="000000"/>
        </w:rPr>
      </w:pPr>
    </w:p>
    <w:p w14:paraId="679EBB57" w14:textId="77777777" w:rsidR="00254EA1" w:rsidRDefault="00254EA1" w:rsidP="0030482E">
      <w:pPr>
        <w:jc w:val="both"/>
        <w:rPr>
          <w:color w:val="000000"/>
        </w:rPr>
        <w:sectPr w:rsidR="00254EA1" w:rsidSect="000B5C45">
          <w:footerReference w:type="default" r:id="rId17"/>
          <w:headerReference w:type="first" r:id="rId18"/>
          <w:footerReference w:type="first" r:id="rId19"/>
          <w:pgSz w:w="12240" w:h="15840"/>
          <w:pgMar w:top="1440" w:right="1440" w:bottom="1440" w:left="1440" w:header="720" w:footer="720" w:gutter="0"/>
          <w:pgNumType w:start="0"/>
          <w:cols w:space="720"/>
          <w:titlePg/>
          <w:docGrid w:linePitch="360"/>
        </w:sectPr>
      </w:pPr>
    </w:p>
    <w:p w14:paraId="3D34DB64" w14:textId="5EAC1CE8" w:rsidR="003511DE" w:rsidRPr="003A079A" w:rsidRDefault="003511DE" w:rsidP="003511DE">
      <w:pPr>
        <w:pStyle w:val="NormalWeb"/>
        <w:spacing w:before="0" w:beforeAutospacing="0" w:after="0" w:afterAutospacing="0"/>
        <w:jc w:val="both"/>
        <w:rPr>
          <w:b/>
          <w:bCs/>
          <w:color w:val="000000"/>
        </w:rPr>
      </w:pPr>
      <w:r w:rsidRPr="003A079A">
        <w:rPr>
          <w:b/>
          <w:bCs/>
          <w:color w:val="000000"/>
        </w:rPr>
        <w:lastRenderedPageBreak/>
        <w:t xml:space="preserve">Table 1. </w:t>
      </w:r>
      <w:r w:rsidR="00232D37" w:rsidRPr="003A079A">
        <w:rPr>
          <w:b/>
          <w:bCs/>
          <w:color w:val="000000"/>
        </w:rPr>
        <w:t xml:space="preserve">Sample </w:t>
      </w:r>
      <w:r w:rsidRPr="003A079A">
        <w:rPr>
          <w:b/>
          <w:bCs/>
          <w:color w:val="000000"/>
        </w:rPr>
        <w:t>Socio-</w:t>
      </w:r>
      <w:r w:rsidR="0066170A" w:rsidRPr="003A079A">
        <w:rPr>
          <w:b/>
          <w:bCs/>
          <w:color w:val="000000"/>
        </w:rPr>
        <w:t>e</w:t>
      </w:r>
      <w:r w:rsidRPr="003A079A">
        <w:rPr>
          <w:b/>
          <w:bCs/>
          <w:color w:val="000000"/>
        </w:rPr>
        <w:t>conomic and Demographic Characteristics</w:t>
      </w:r>
    </w:p>
    <w:tbl>
      <w:tblPr>
        <w:tblW w:w="9428" w:type="dxa"/>
        <w:tblLayout w:type="fixed"/>
        <w:tblLook w:val="04A0" w:firstRow="1" w:lastRow="0" w:firstColumn="1" w:lastColumn="0" w:noHBand="0" w:noVBand="1"/>
      </w:tblPr>
      <w:tblGrid>
        <w:gridCol w:w="3870"/>
        <w:gridCol w:w="721"/>
        <w:gridCol w:w="4027"/>
        <w:gridCol w:w="810"/>
      </w:tblGrid>
      <w:tr w:rsidR="00BC28CB" w:rsidRPr="003A079A" w14:paraId="0ED5F14D" w14:textId="77777777" w:rsidTr="003A079A">
        <w:trPr>
          <w:trHeight w:val="26"/>
        </w:trPr>
        <w:tc>
          <w:tcPr>
            <w:tcW w:w="4591" w:type="dxa"/>
            <w:gridSpan w:val="2"/>
            <w:tcBorders>
              <w:top w:val="single" w:sz="4" w:space="0" w:color="auto"/>
              <w:left w:val="nil"/>
              <w:bottom w:val="nil"/>
              <w:right w:val="nil"/>
            </w:tcBorders>
            <w:shd w:val="clear" w:color="auto" w:fill="auto"/>
            <w:noWrap/>
            <w:vAlign w:val="center"/>
            <w:hideMark/>
          </w:tcPr>
          <w:p w14:paraId="56C198A8" w14:textId="77777777" w:rsidR="00BC28CB" w:rsidRPr="003A079A" w:rsidRDefault="00BC28CB" w:rsidP="00BC28CB">
            <w:pPr>
              <w:rPr>
                <w:b/>
                <w:bCs/>
                <w:color w:val="000000"/>
                <w:sz w:val="20"/>
                <w:szCs w:val="20"/>
              </w:rPr>
            </w:pPr>
            <w:r w:rsidRPr="003A079A">
              <w:rPr>
                <w:b/>
                <w:bCs/>
                <w:color w:val="000000"/>
                <w:sz w:val="20"/>
                <w:szCs w:val="20"/>
              </w:rPr>
              <w:t>Individual Characteristics (N = 3,377)</w:t>
            </w:r>
          </w:p>
        </w:tc>
        <w:tc>
          <w:tcPr>
            <w:tcW w:w="4837" w:type="dxa"/>
            <w:gridSpan w:val="2"/>
            <w:tcBorders>
              <w:top w:val="single" w:sz="4" w:space="0" w:color="auto"/>
              <w:left w:val="nil"/>
              <w:bottom w:val="nil"/>
              <w:right w:val="nil"/>
            </w:tcBorders>
            <w:shd w:val="clear" w:color="auto" w:fill="auto"/>
            <w:noWrap/>
            <w:vAlign w:val="center"/>
            <w:hideMark/>
          </w:tcPr>
          <w:p w14:paraId="5C0A3667" w14:textId="77777777" w:rsidR="00BC28CB" w:rsidRPr="003A079A" w:rsidRDefault="00BC28CB" w:rsidP="00BC28CB">
            <w:pPr>
              <w:rPr>
                <w:b/>
                <w:bCs/>
                <w:color w:val="000000"/>
                <w:sz w:val="20"/>
                <w:szCs w:val="20"/>
              </w:rPr>
            </w:pPr>
            <w:r w:rsidRPr="003A079A">
              <w:rPr>
                <w:b/>
                <w:bCs/>
                <w:color w:val="000000"/>
                <w:sz w:val="20"/>
                <w:szCs w:val="20"/>
              </w:rPr>
              <w:t>Household Characteristics (N = 3,377)</w:t>
            </w:r>
          </w:p>
        </w:tc>
      </w:tr>
      <w:tr w:rsidR="00BC28CB" w:rsidRPr="003A079A" w14:paraId="05A04A51" w14:textId="77777777" w:rsidTr="003A079A">
        <w:trPr>
          <w:trHeight w:val="26"/>
        </w:trPr>
        <w:tc>
          <w:tcPr>
            <w:tcW w:w="3870" w:type="dxa"/>
            <w:tcBorders>
              <w:top w:val="nil"/>
              <w:left w:val="nil"/>
              <w:bottom w:val="nil"/>
              <w:right w:val="nil"/>
            </w:tcBorders>
            <w:shd w:val="clear" w:color="auto" w:fill="auto"/>
            <w:noWrap/>
            <w:vAlign w:val="center"/>
            <w:hideMark/>
          </w:tcPr>
          <w:p w14:paraId="4096CF52" w14:textId="77777777" w:rsidR="00BC28CB" w:rsidRPr="003A079A" w:rsidRDefault="00BC28CB" w:rsidP="00BC28CB">
            <w:pPr>
              <w:rPr>
                <w:color w:val="000000"/>
                <w:sz w:val="20"/>
                <w:szCs w:val="20"/>
              </w:rPr>
            </w:pPr>
            <w:r w:rsidRPr="003A079A">
              <w:rPr>
                <w:color w:val="000000"/>
                <w:sz w:val="20"/>
                <w:szCs w:val="20"/>
              </w:rPr>
              <w:t>Variable</w:t>
            </w:r>
          </w:p>
        </w:tc>
        <w:tc>
          <w:tcPr>
            <w:tcW w:w="718" w:type="dxa"/>
            <w:tcBorders>
              <w:top w:val="nil"/>
              <w:left w:val="nil"/>
              <w:bottom w:val="nil"/>
              <w:right w:val="nil"/>
            </w:tcBorders>
            <w:shd w:val="clear" w:color="auto" w:fill="auto"/>
            <w:noWrap/>
            <w:vAlign w:val="center"/>
            <w:hideMark/>
          </w:tcPr>
          <w:p w14:paraId="749C470A" w14:textId="77777777" w:rsidR="00BC28CB" w:rsidRPr="003A079A" w:rsidRDefault="00BC28CB" w:rsidP="00BC28CB">
            <w:pPr>
              <w:jc w:val="right"/>
              <w:rPr>
                <w:color w:val="000000"/>
                <w:sz w:val="20"/>
                <w:szCs w:val="20"/>
              </w:rPr>
            </w:pPr>
            <w:r w:rsidRPr="003A079A">
              <w:rPr>
                <w:color w:val="000000"/>
                <w:sz w:val="20"/>
                <w:szCs w:val="20"/>
              </w:rPr>
              <w:t>%</w:t>
            </w:r>
          </w:p>
        </w:tc>
        <w:tc>
          <w:tcPr>
            <w:tcW w:w="4027" w:type="dxa"/>
            <w:tcBorders>
              <w:top w:val="nil"/>
              <w:left w:val="nil"/>
              <w:bottom w:val="nil"/>
              <w:right w:val="nil"/>
            </w:tcBorders>
            <w:shd w:val="clear" w:color="auto" w:fill="auto"/>
            <w:noWrap/>
            <w:vAlign w:val="center"/>
            <w:hideMark/>
          </w:tcPr>
          <w:p w14:paraId="2A5E4B10" w14:textId="77777777" w:rsidR="00BC28CB" w:rsidRPr="003A079A" w:rsidRDefault="00BC28CB" w:rsidP="00BC28CB">
            <w:pPr>
              <w:rPr>
                <w:color w:val="000000"/>
                <w:sz w:val="20"/>
                <w:szCs w:val="20"/>
              </w:rPr>
            </w:pPr>
            <w:r w:rsidRPr="003A079A">
              <w:rPr>
                <w:color w:val="000000"/>
                <w:sz w:val="20"/>
                <w:szCs w:val="20"/>
              </w:rPr>
              <w:t>Variable</w:t>
            </w:r>
          </w:p>
        </w:tc>
        <w:tc>
          <w:tcPr>
            <w:tcW w:w="810" w:type="dxa"/>
            <w:tcBorders>
              <w:top w:val="nil"/>
              <w:left w:val="nil"/>
              <w:bottom w:val="nil"/>
              <w:right w:val="nil"/>
            </w:tcBorders>
            <w:shd w:val="clear" w:color="auto" w:fill="auto"/>
            <w:noWrap/>
            <w:vAlign w:val="center"/>
            <w:hideMark/>
          </w:tcPr>
          <w:p w14:paraId="7E72652C" w14:textId="77777777" w:rsidR="00BC28CB" w:rsidRPr="003A079A" w:rsidRDefault="00BC28CB" w:rsidP="00BC28CB">
            <w:pPr>
              <w:jc w:val="right"/>
              <w:rPr>
                <w:color w:val="000000"/>
                <w:sz w:val="20"/>
                <w:szCs w:val="20"/>
              </w:rPr>
            </w:pPr>
            <w:r w:rsidRPr="003A079A">
              <w:rPr>
                <w:color w:val="000000"/>
                <w:sz w:val="20"/>
                <w:szCs w:val="20"/>
              </w:rPr>
              <w:t>%</w:t>
            </w:r>
          </w:p>
        </w:tc>
      </w:tr>
      <w:tr w:rsidR="00BC28CB" w:rsidRPr="003A079A" w14:paraId="4C11B083" w14:textId="77777777" w:rsidTr="003A079A">
        <w:trPr>
          <w:trHeight w:val="26"/>
        </w:trPr>
        <w:tc>
          <w:tcPr>
            <w:tcW w:w="4591" w:type="dxa"/>
            <w:gridSpan w:val="2"/>
            <w:tcBorders>
              <w:top w:val="single" w:sz="4" w:space="0" w:color="auto"/>
              <w:left w:val="nil"/>
              <w:bottom w:val="nil"/>
              <w:right w:val="nil"/>
            </w:tcBorders>
            <w:shd w:val="clear" w:color="auto" w:fill="auto"/>
            <w:noWrap/>
            <w:vAlign w:val="center"/>
            <w:hideMark/>
          </w:tcPr>
          <w:p w14:paraId="714FA651" w14:textId="77777777" w:rsidR="00BC28CB" w:rsidRPr="003A079A" w:rsidRDefault="00BC28CB" w:rsidP="00BC28CB">
            <w:pPr>
              <w:rPr>
                <w:b/>
                <w:bCs/>
                <w:color w:val="000000"/>
                <w:sz w:val="20"/>
                <w:szCs w:val="20"/>
              </w:rPr>
            </w:pPr>
            <w:r w:rsidRPr="003A079A">
              <w:rPr>
                <w:b/>
                <w:bCs/>
                <w:color w:val="000000"/>
                <w:sz w:val="20"/>
                <w:szCs w:val="20"/>
              </w:rPr>
              <w:t>Gender</w:t>
            </w:r>
          </w:p>
        </w:tc>
        <w:tc>
          <w:tcPr>
            <w:tcW w:w="4837" w:type="dxa"/>
            <w:gridSpan w:val="2"/>
            <w:tcBorders>
              <w:top w:val="single" w:sz="4" w:space="0" w:color="auto"/>
              <w:left w:val="nil"/>
              <w:bottom w:val="nil"/>
              <w:right w:val="nil"/>
            </w:tcBorders>
            <w:shd w:val="clear" w:color="auto" w:fill="auto"/>
            <w:noWrap/>
            <w:vAlign w:val="center"/>
            <w:hideMark/>
          </w:tcPr>
          <w:p w14:paraId="17AC67AA" w14:textId="77777777" w:rsidR="00BC28CB" w:rsidRPr="003A079A" w:rsidRDefault="00BC28CB" w:rsidP="00BC28CB">
            <w:pPr>
              <w:rPr>
                <w:b/>
                <w:bCs/>
                <w:color w:val="000000"/>
                <w:sz w:val="20"/>
                <w:szCs w:val="20"/>
              </w:rPr>
            </w:pPr>
            <w:r w:rsidRPr="003A079A">
              <w:rPr>
                <w:b/>
                <w:bCs/>
                <w:color w:val="000000"/>
                <w:sz w:val="20"/>
                <w:szCs w:val="20"/>
              </w:rPr>
              <w:t>Household annual income</w:t>
            </w:r>
          </w:p>
        </w:tc>
      </w:tr>
      <w:tr w:rsidR="00BC28CB" w:rsidRPr="003A079A" w14:paraId="0BA6A23E" w14:textId="77777777" w:rsidTr="003A079A">
        <w:trPr>
          <w:trHeight w:val="26"/>
        </w:trPr>
        <w:tc>
          <w:tcPr>
            <w:tcW w:w="3870" w:type="dxa"/>
            <w:tcBorders>
              <w:top w:val="nil"/>
              <w:left w:val="nil"/>
              <w:bottom w:val="nil"/>
              <w:right w:val="nil"/>
            </w:tcBorders>
            <w:shd w:val="clear" w:color="auto" w:fill="auto"/>
            <w:noWrap/>
            <w:vAlign w:val="center"/>
            <w:hideMark/>
          </w:tcPr>
          <w:p w14:paraId="5DAD5D91" w14:textId="77777777" w:rsidR="00BC28CB" w:rsidRPr="003A079A" w:rsidRDefault="00BC28CB" w:rsidP="00BC28CB">
            <w:pPr>
              <w:ind w:right="354" w:firstLineChars="100" w:firstLine="200"/>
              <w:rPr>
                <w:color w:val="000000"/>
                <w:sz w:val="20"/>
                <w:szCs w:val="20"/>
              </w:rPr>
            </w:pPr>
            <w:r w:rsidRPr="003A079A">
              <w:rPr>
                <w:color w:val="000000"/>
                <w:sz w:val="20"/>
                <w:szCs w:val="20"/>
              </w:rPr>
              <w:t>Female</w:t>
            </w:r>
          </w:p>
        </w:tc>
        <w:tc>
          <w:tcPr>
            <w:tcW w:w="718" w:type="dxa"/>
            <w:tcBorders>
              <w:top w:val="nil"/>
              <w:left w:val="nil"/>
              <w:bottom w:val="nil"/>
              <w:right w:val="nil"/>
            </w:tcBorders>
            <w:shd w:val="clear" w:color="auto" w:fill="auto"/>
            <w:noWrap/>
            <w:vAlign w:val="center"/>
            <w:hideMark/>
          </w:tcPr>
          <w:p w14:paraId="5EEB648E" w14:textId="77777777" w:rsidR="00BC28CB" w:rsidRPr="003A079A" w:rsidRDefault="00BC28CB" w:rsidP="00BC28CB">
            <w:pPr>
              <w:jc w:val="right"/>
              <w:rPr>
                <w:color w:val="000000"/>
                <w:sz w:val="20"/>
                <w:szCs w:val="20"/>
              </w:rPr>
            </w:pPr>
            <w:r w:rsidRPr="003A079A">
              <w:rPr>
                <w:color w:val="000000"/>
                <w:sz w:val="20"/>
                <w:szCs w:val="20"/>
              </w:rPr>
              <w:t>56.9</w:t>
            </w:r>
          </w:p>
        </w:tc>
        <w:tc>
          <w:tcPr>
            <w:tcW w:w="4027" w:type="dxa"/>
            <w:tcBorders>
              <w:top w:val="nil"/>
              <w:left w:val="nil"/>
              <w:bottom w:val="nil"/>
              <w:right w:val="nil"/>
            </w:tcBorders>
            <w:shd w:val="clear" w:color="auto" w:fill="auto"/>
            <w:noWrap/>
            <w:vAlign w:val="center"/>
            <w:hideMark/>
          </w:tcPr>
          <w:p w14:paraId="077D9679" w14:textId="77777777" w:rsidR="00BC28CB" w:rsidRPr="003A079A" w:rsidRDefault="00BC28CB" w:rsidP="00BC28CB">
            <w:pPr>
              <w:ind w:firstLineChars="100" w:firstLine="200"/>
              <w:rPr>
                <w:color w:val="000000"/>
                <w:sz w:val="20"/>
                <w:szCs w:val="20"/>
              </w:rPr>
            </w:pPr>
            <w:r w:rsidRPr="003A079A">
              <w:rPr>
                <w:color w:val="000000"/>
                <w:sz w:val="20"/>
                <w:szCs w:val="20"/>
              </w:rPr>
              <w:t>Less than $25,000</w:t>
            </w:r>
          </w:p>
        </w:tc>
        <w:tc>
          <w:tcPr>
            <w:tcW w:w="810" w:type="dxa"/>
            <w:tcBorders>
              <w:top w:val="nil"/>
              <w:left w:val="nil"/>
              <w:bottom w:val="nil"/>
              <w:right w:val="nil"/>
            </w:tcBorders>
            <w:shd w:val="clear" w:color="auto" w:fill="auto"/>
            <w:noWrap/>
            <w:vAlign w:val="center"/>
            <w:hideMark/>
          </w:tcPr>
          <w:p w14:paraId="78024F3C" w14:textId="77777777" w:rsidR="00BC28CB" w:rsidRPr="003A079A" w:rsidRDefault="00BC28CB" w:rsidP="00BC28CB">
            <w:pPr>
              <w:jc w:val="right"/>
              <w:rPr>
                <w:color w:val="000000"/>
                <w:sz w:val="20"/>
                <w:szCs w:val="20"/>
              </w:rPr>
            </w:pPr>
            <w:r w:rsidRPr="003A079A">
              <w:rPr>
                <w:color w:val="000000"/>
                <w:sz w:val="20"/>
                <w:szCs w:val="20"/>
              </w:rPr>
              <w:t>10.7</w:t>
            </w:r>
          </w:p>
        </w:tc>
      </w:tr>
      <w:tr w:rsidR="00BC28CB" w:rsidRPr="003A079A" w14:paraId="353A042D" w14:textId="77777777" w:rsidTr="003A079A">
        <w:trPr>
          <w:trHeight w:val="26"/>
        </w:trPr>
        <w:tc>
          <w:tcPr>
            <w:tcW w:w="3870" w:type="dxa"/>
            <w:tcBorders>
              <w:top w:val="nil"/>
              <w:left w:val="nil"/>
              <w:bottom w:val="nil"/>
              <w:right w:val="nil"/>
            </w:tcBorders>
            <w:shd w:val="clear" w:color="auto" w:fill="auto"/>
            <w:noWrap/>
            <w:vAlign w:val="center"/>
            <w:hideMark/>
          </w:tcPr>
          <w:p w14:paraId="12AAD84D" w14:textId="77777777" w:rsidR="00BC28CB" w:rsidRPr="003A079A" w:rsidRDefault="00BC28CB" w:rsidP="00BC28CB">
            <w:pPr>
              <w:ind w:firstLineChars="100" w:firstLine="200"/>
              <w:rPr>
                <w:color w:val="000000"/>
                <w:sz w:val="20"/>
                <w:szCs w:val="20"/>
              </w:rPr>
            </w:pPr>
            <w:r w:rsidRPr="003A079A">
              <w:rPr>
                <w:color w:val="000000"/>
                <w:sz w:val="20"/>
                <w:szCs w:val="20"/>
              </w:rPr>
              <w:t>Male</w:t>
            </w:r>
          </w:p>
        </w:tc>
        <w:tc>
          <w:tcPr>
            <w:tcW w:w="718" w:type="dxa"/>
            <w:tcBorders>
              <w:top w:val="nil"/>
              <w:left w:val="nil"/>
              <w:bottom w:val="nil"/>
              <w:right w:val="nil"/>
            </w:tcBorders>
            <w:shd w:val="clear" w:color="auto" w:fill="auto"/>
            <w:noWrap/>
            <w:vAlign w:val="center"/>
            <w:hideMark/>
          </w:tcPr>
          <w:p w14:paraId="3F38C928" w14:textId="77777777" w:rsidR="00BC28CB" w:rsidRPr="003A079A" w:rsidRDefault="00BC28CB" w:rsidP="00BC28CB">
            <w:pPr>
              <w:jc w:val="right"/>
              <w:rPr>
                <w:color w:val="000000"/>
                <w:sz w:val="20"/>
                <w:szCs w:val="20"/>
              </w:rPr>
            </w:pPr>
            <w:r w:rsidRPr="003A079A">
              <w:rPr>
                <w:color w:val="000000"/>
                <w:sz w:val="20"/>
                <w:szCs w:val="20"/>
              </w:rPr>
              <w:t>43.1</w:t>
            </w:r>
          </w:p>
        </w:tc>
        <w:tc>
          <w:tcPr>
            <w:tcW w:w="4027" w:type="dxa"/>
            <w:tcBorders>
              <w:top w:val="nil"/>
              <w:left w:val="nil"/>
              <w:bottom w:val="nil"/>
              <w:right w:val="nil"/>
            </w:tcBorders>
            <w:shd w:val="clear" w:color="auto" w:fill="auto"/>
            <w:noWrap/>
            <w:vAlign w:val="center"/>
            <w:hideMark/>
          </w:tcPr>
          <w:p w14:paraId="0089CC71" w14:textId="77777777" w:rsidR="00BC28CB" w:rsidRPr="003A079A" w:rsidRDefault="00BC28CB" w:rsidP="00BC28CB">
            <w:pPr>
              <w:ind w:firstLineChars="100" w:firstLine="200"/>
              <w:rPr>
                <w:color w:val="000000"/>
                <w:sz w:val="20"/>
                <w:szCs w:val="20"/>
              </w:rPr>
            </w:pPr>
            <w:r w:rsidRPr="003A079A">
              <w:rPr>
                <w:color w:val="000000"/>
                <w:sz w:val="20"/>
                <w:szCs w:val="20"/>
              </w:rPr>
              <w:t>$25,000 to $49,999</w:t>
            </w:r>
          </w:p>
        </w:tc>
        <w:tc>
          <w:tcPr>
            <w:tcW w:w="810" w:type="dxa"/>
            <w:tcBorders>
              <w:top w:val="nil"/>
              <w:left w:val="nil"/>
              <w:bottom w:val="nil"/>
              <w:right w:val="nil"/>
            </w:tcBorders>
            <w:shd w:val="clear" w:color="auto" w:fill="auto"/>
            <w:noWrap/>
            <w:vAlign w:val="center"/>
            <w:hideMark/>
          </w:tcPr>
          <w:p w14:paraId="4174B469" w14:textId="77777777" w:rsidR="00BC28CB" w:rsidRPr="003A079A" w:rsidRDefault="00BC28CB" w:rsidP="00BC28CB">
            <w:pPr>
              <w:jc w:val="right"/>
              <w:rPr>
                <w:color w:val="000000"/>
                <w:sz w:val="20"/>
                <w:szCs w:val="20"/>
              </w:rPr>
            </w:pPr>
            <w:r w:rsidRPr="003A079A">
              <w:rPr>
                <w:color w:val="000000"/>
                <w:sz w:val="20"/>
                <w:szCs w:val="20"/>
              </w:rPr>
              <w:t>15.8</w:t>
            </w:r>
          </w:p>
        </w:tc>
      </w:tr>
      <w:tr w:rsidR="00BC28CB" w:rsidRPr="003A079A" w14:paraId="43CC22B7" w14:textId="77777777" w:rsidTr="003A079A">
        <w:trPr>
          <w:trHeight w:val="26"/>
        </w:trPr>
        <w:tc>
          <w:tcPr>
            <w:tcW w:w="4591" w:type="dxa"/>
            <w:gridSpan w:val="2"/>
            <w:tcBorders>
              <w:top w:val="nil"/>
              <w:left w:val="nil"/>
              <w:bottom w:val="nil"/>
              <w:right w:val="nil"/>
            </w:tcBorders>
            <w:shd w:val="clear" w:color="auto" w:fill="auto"/>
            <w:noWrap/>
            <w:vAlign w:val="center"/>
            <w:hideMark/>
          </w:tcPr>
          <w:p w14:paraId="0DBF0419" w14:textId="77777777" w:rsidR="00BC28CB" w:rsidRPr="003A079A" w:rsidRDefault="00BC28CB" w:rsidP="00BC28CB">
            <w:pPr>
              <w:rPr>
                <w:b/>
                <w:bCs/>
                <w:color w:val="000000"/>
                <w:sz w:val="20"/>
                <w:szCs w:val="20"/>
              </w:rPr>
            </w:pPr>
            <w:r w:rsidRPr="003A079A">
              <w:rPr>
                <w:b/>
                <w:bCs/>
                <w:color w:val="000000"/>
                <w:sz w:val="20"/>
                <w:szCs w:val="20"/>
              </w:rPr>
              <w:t>Age category</w:t>
            </w:r>
          </w:p>
        </w:tc>
        <w:tc>
          <w:tcPr>
            <w:tcW w:w="4027" w:type="dxa"/>
            <w:tcBorders>
              <w:top w:val="nil"/>
              <w:left w:val="nil"/>
              <w:bottom w:val="nil"/>
              <w:right w:val="nil"/>
            </w:tcBorders>
            <w:shd w:val="clear" w:color="auto" w:fill="auto"/>
            <w:noWrap/>
            <w:vAlign w:val="center"/>
            <w:hideMark/>
          </w:tcPr>
          <w:p w14:paraId="740CED13" w14:textId="77777777" w:rsidR="00BC28CB" w:rsidRPr="003A079A" w:rsidRDefault="00BC28CB" w:rsidP="00BC28CB">
            <w:pPr>
              <w:ind w:firstLineChars="100" w:firstLine="200"/>
              <w:rPr>
                <w:color w:val="000000"/>
                <w:sz w:val="20"/>
                <w:szCs w:val="20"/>
              </w:rPr>
            </w:pPr>
            <w:r w:rsidRPr="003A079A">
              <w:rPr>
                <w:color w:val="000000"/>
                <w:sz w:val="20"/>
                <w:szCs w:val="20"/>
              </w:rPr>
              <w:t>$50,000 to $99,999</w:t>
            </w:r>
          </w:p>
        </w:tc>
        <w:tc>
          <w:tcPr>
            <w:tcW w:w="810" w:type="dxa"/>
            <w:tcBorders>
              <w:top w:val="nil"/>
              <w:left w:val="nil"/>
              <w:bottom w:val="nil"/>
              <w:right w:val="nil"/>
            </w:tcBorders>
            <w:shd w:val="clear" w:color="auto" w:fill="auto"/>
            <w:noWrap/>
            <w:vAlign w:val="center"/>
            <w:hideMark/>
          </w:tcPr>
          <w:p w14:paraId="2EEFE25F" w14:textId="77777777" w:rsidR="00BC28CB" w:rsidRPr="003A079A" w:rsidRDefault="00BC28CB" w:rsidP="00BC28CB">
            <w:pPr>
              <w:jc w:val="right"/>
              <w:rPr>
                <w:color w:val="000000"/>
                <w:sz w:val="20"/>
                <w:szCs w:val="20"/>
              </w:rPr>
            </w:pPr>
            <w:r w:rsidRPr="003A079A">
              <w:rPr>
                <w:color w:val="000000"/>
                <w:sz w:val="20"/>
                <w:szCs w:val="20"/>
              </w:rPr>
              <w:t>34.1</w:t>
            </w:r>
          </w:p>
        </w:tc>
      </w:tr>
      <w:tr w:rsidR="00BC28CB" w:rsidRPr="003A079A" w14:paraId="535F3F5A" w14:textId="77777777" w:rsidTr="003A079A">
        <w:trPr>
          <w:trHeight w:val="26"/>
        </w:trPr>
        <w:tc>
          <w:tcPr>
            <w:tcW w:w="3870" w:type="dxa"/>
            <w:tcBorders>
              <w:top w:val="nil"/>
              <w:left w:val="nil"/>
              <w:bottom w:val="nil"/>
              <w:right w:val="nil"/>
            </w:tcBorders>
            <w:shd w:val="clear" w:color="auto" w:fill="auto"/>
            <w:noWrap/>
            <w:vAlign w:val="center"/>
            <w:hideMark/>
          </w:tcPr>
          <w:p w14:paraId="095C95E8" w14:textId="77777777" w:rsidR="00BC28CB" w:rsidRPr="003A079A" w:rsidRDefault="00BC28CB" w:rsidP="00BC28CB">
            <w:pPr>
              <w:ind w:firstLineChars="100" w:firstLine="200"/>
              <w:rPr>
                <w:color w:val="000000"/>
                <w:sz w:val="20"/>
                <w:szCs w:val="20"/>
              </w:rPr>
            </w:pPr>
            <w:r w:rsidRPr="003A079A">
              <w:rPr>
                <w:color w:val="000000"/>
                <w:sz w:val="20"/>
                <w:szCs w:val="20"/>
              </w:rPr>
              <w:t>18-30 years</w:t>
            </w:r>
          </w:p>
        </w:tc>
        <w:tc>
          <w:tcPr>
            <w:tcW w:w="718" w:type="dxa"/>
            <w:tcBorders>
              <w:top w:val="nil"/>
              <w:left w:val="nil"/>
              <w:bottom w:val="nil"/>
              <w:right w:val="nil"/>
            </w:tcBorders>
            <w:shd w:val="clear" w:color="auto" w:fill="auto"/>
            <w:noWrap/>
            <w:vAlign w:val="center"/>
            <w:hideMark/>
          </w:tcPr>
          <w:p w14:paraId="3FEFAD70" w14:textId="77777777" w:rsidR="00BC28CB" w:rsidRPr="003A079A" w:rsidRDefault="00BC28CB" w:rsidP="00BC28CB">
            <w:pPr>
              <w:jc w:val="right"/>
              <w:rPr>
                <w:color w:val="000000"/>
                <w:sz w:val="20"/>
                <w:szCs w:val="20"/>
              </w:rPr>
            </w:pPr>
            <w:r w:rsidRPr="003A079A">
              <w:rPr>
                <w:color w:val="000000"/>
                <w:sz w:val="20"/>
                <w:szCs w:val="20"/>
              </w:rPr>
              <w:t>26.0</w:t>
            </w:r>
          </w:p>
        </w:tc>
        <w:tc>
          <w:tcPr>
            <w:tcW w:w="4027" w:type="dxa"/>
            <w:tcBorders>
              <w:top w:val="nil"/>
              <w:left w:val="nil"/>
              <w:bottom w:val="nil"/>
              <w:right w:val="nil"/>
            </w:tcBorders>
            <w:shd w:val="clear" w:color="auto" w:fill="auto"/>
            <w:noWrap/>
            <w:vAlign w:val="center"/>
            <w:hideMark/>
          </w:tcPr>
          <w:p w14:paraId="68DD7874" w14:textId="77777777" w:rsidR="00BC28CB" w:rsidRPr="003A079A" w:rsidRDefault="00BC28CB" w:rsidP="00BC28CB">
            <w:pPr>
              <w:ind w:firstLineChars="100" w:firstLine="200"/>
              <w:rPr>
                <w:color w:val="000000"/>
                <w:sz w:val="20"/>
                <w:szCs w:val="20"/>
              </w:rPr>
            </w:pPr>
            <w:r w:rsidRPr="003A079A">
              <w:rPr>
                <w:color w:val="000000"/>
                <w:sz w:val="20"/>
                <w:szCs w:val="20"/>
              </w:rPr>
              <w:t>$100,000 to $149,999</w:t>
            </w:r>
          </w:p>
        </w:tc>
        <w:tc>
          <w:tcPr>
            <w:tcW w:w="810" w:type="dxa"/>
            <w:tcBorders>
              <w:top w:val="nil"/>
              <w:left w:val="nil"/>
              <w:bottom w:val="nil"/>
              <w:right w:val="nil"/>
            </w:tcBorders>
            <w:shd w:val="clear" w:color="auto" w:fill="auto"/>
            <w:noWrap/>
            <w:vAlign w:val="center"/>
            <w:hideMark/>
          </w:tcPr>
          <w:p w14:paraId="1362E105" w14:textId="77777777" w:rsidR="00BC28CB" w:rsidRPr="003A079A" w:rsidRDefault="00BC28CB" w:rsidP="00BC28CB">
            <w:pPr>
              <w:jc w:val="right"/>
              <w:rPr>
                <w:color w:val="000000"/>
                <w:sz w:val="20"/>
                <w:szCs w:val="20"/>
              </w:rPr>
            </w:pPr>
            <w:r w:rsidRPr="003A079A">
              <w:rPr>
                <w:color w:val="000000"/>
                <w:sz w:val="20"/>
                <w:szCs w:val="20"/>
              </w:rPr>
              <w:t>21.0</w:t>
            </w:r>
          </w:p>
        </w:tc>
      </w:tr>
      <w:tr w:rsidR="00BC28CB" w:rsidRPr="003A079A" w14:paraId="2A3746A2" w14:textId="77777777" w:rsidTr="003A079A">
        <w:trPr>
          <w:trHeight w:val="26"/>
        </w:trPr>
        <w:tc>
          <w:tcPr>
            <w:tcW w:w="3870" w:type="dxa"/>
            <w:tcBorders>
              <w:top w:val="nil"/>
              <w:left w:val="nil"/>
              <w:bottom w:val="nil"/>
              <w:right w:val="nil"/>
            </w:tcBorders>
            <w:shd w:val="clear" w:color="auto" w:fill="auto"/>
            <w:noWrap/>
            <w:vAlign w:val="center"/>
            <w:hideMark/>
          </w:tcPr>
          <w:p w14:paraId="080E44ED" w14:textId="77777777" w:rsidR="00BC28CB" w:rsidRPr="003A079A" w:rsidRDefault="00BC28CB" w:rsidP="00BC28CB">
            <w:pPr>
              <w:ind w:firstLineChars="100" w:firstLine="200"/>
              <w:rPr>
                <w:color w:val="000000"/>
                <w:sz w:val="20"/>
                <w:szCs w:val="20"/>
              </w:rPr>
            </w:pPr>
            <w:r w:rsidRPr="003A079A">
              <w:rPr>
                <w:color w:val="000000"/>
                <w:sz w:val="20"/>
                <w:szCs w:val="20"/>
              </w:rPr>
              <w:t>31-40 years</w:t>
            </w:r>
          </w:p>
        </w:tc>
        <w:tc>
          <w:tcPr>
            <w:tcW w:w="718" w:type="dxa"/>
            <w:tcBorders>
              <w:top w:val="nil"/>
              <w:left w:val="nil"/>
              <w:bottom w:val="nil"/>
              <w:right w:val="nil"/>
            </w:tcBorders>
            <w:shd w:val="clear" w:color="auto" w:fill="auto"/>
            <w:noWrap/>
            <w:vAlign w:val="center"/>
            <w:hideMark/>
          </w:tcPr>
          <w:p w14:paraId="2676FAC9" w14:textId="77777777" w:rsidR="00BC28CB" w:rsidRPr="003A079A" w:rsidRDefault="00BC28CB" w:rsidP="00BC28CB">
            <w:pPr>
              <w:jc w:val="right"/>
              <w:rPr>
                <w:color w:val="000000"/>
                <w:sz w:val="20"/>
                <w:szCs w:val="20"/>
              </w:rPr>
            </w:pPr>
            <w:r w:rsidRPr="003A079A">
              <w:rPr>
                <w:color w:val="000000"/>
                <w:sz w:val="20"/>
                <w:szCs w:val="20"/>
              </w:rPr>
              <w:t>11.4</w:t>
            </w:r>
          </w:p>
        </w:tc>
        <w:tc>
          <w:tcPr>
            <w:tcW w:w="4027" w:type="dxa"/>
            <w:tcBorders>
              <w:top w:val="nil"/>
              <w:left w:val="nil"/>
              <w:bottom w:val="nil"/>
              <w:right w:val="nil"/>
            </w:tcBorders>
            <w:shd w:val="clear" w:color="auto" w:fill="auto"/>
            <w:noWrap/>
            <w:vAlign w:val="center"/>
            <w:hideMark/>
          </w:tcPr>
          <w:p w14:paraId="3D7FBDD2" w14:textId="77777777" w:rsidR="00BC28CB" w:rsidRPr="003A079A" w:rsidRDefault="00BC28CB" w:rsidP="00BC28CB">
            <w:pPr>
              <w:ind w:firstLineChars="100" w:firstLine="200"/>
              <w:rPr>
                <w:color w:val="000000"/>
                <w:sz w:val="20"/>
                <w:szCs w:val="20"/>
              </w:rPr>
            </w:pPr>
            <w:r w:rsidRPr="003A079A">
              <w:rPr>
                <w:color w:val="000000"/>
                <w:sz w:val="20"/>
                <w:szCs w:val="20"/>
              </w:rPr>
              <w:t>$150,000 to $249,999</w:t>
            </w:r>
          </w:p>
        </w:tc>
        <w:tc>
          <w:tcPr>
            <w:tcW w:w="810" w:type="dxa"/>
            <w:tcBorders>
              <w:top w:val="nil"/>
              <w:left w:val="nil"/>
              <w:bottom w:val="nil"/>
              <w:right w:val="nil"/>
            </w:tcBorders>
            <w:shd w:val="clear" w:color="auto" w:fill="auto"/>
            <w:noWrap/>
            <w:vAlign w:val="center"/>
            <w:hideMark/>
          </w:tcPr>
          <w:p w14:paraId="68A20218" w14:textId="77777777" w:rsidR="00BC28CB" w:rsidRPr="003A079A" w:rsidRDefault="00BC28CB" w:rsidP="00BC28CB">
            <w:pPr>
              <w:jc w:val="right"/>
              <w:rPr>
                <w:color w:val="000000"/>
                <w:sz w:val="20"/>
                <w:szCs w:val="20"/>
              </w:rPr>
            </w:pPr>
            <w:r w:rsidRPr="003A079A">
              <w:rPr>
                <w:color w:val="000000"/>
                <w:sz w:val="20"/>
                <w:szCs w:val="20"/>
              </w:rPr>
              <w:t>12.4</w:t>
            </w:r>
          </w:p>
        </w:tc>
      </w:tr>
      <w:tr w:rsidR="00BC28CB" w:rsidRPr="003A079A" w14:paraId="7A5E2CD4" w14:textId="77777777" w:rsidTr="003A079A">
        <w:trPr>
          <w:trHeight w:val="26"/>
        </w:trPr>
        <w:tc>
          <w:tcPr>
            <w:tcW w:w="3870" w:type="dxa"/>
            <w:tcBorders>
              <w:top w:val="nil"/>
              <w:left w:val="nil"/>
              <w:bottom w:val="nil"/>
              <w:right w:val="nil"/>
            </w:tcBorders>
            <w:shd w:val="clear" w:color="auto" w:fill="auto"/>
            <w:noWrap/>
            <w:vAlign w:val="center"/>
            <w:hideMark/>
          </w:tcPr>
          <w:p w14:paraId="259D8E9E" w14:textId="77777777" w:rsidR="00BC28CB" w:rsidRPr="003A079A" w:rsidRDefault="00BC28CB" w:rsidP="00BC28CB">
            <w:pPr>
              <w:ind w:firstLineChars="100" w:firstLine="200"/>
              <w:rPr>
                <w:color w:val="000000"/>
                <w:sz w:val="20"/>
                <w:szCs w:val="20"/>
              </w:rPr>
            </w:pPr>
            <w:r w:rsidRPr="003A079A">
              <w:rPr>
                <w:color w:val="000000"/>
                <w:sz w:val="20"/>
                <w:szCs w:val="20"/>
              </w:rPr>
              <w:t>41-50 years</w:t>
            </w:r>
          </w:p>
        </w:tc>
        <w:tc>
          <w:tcPr>
            <w:tcW w:w="718" w:type="dxa"/>
            <w:tcBorders>
              <w:top w:val="nil"/>
              <w:left w:val="nil"/>
              <w:bottom w:val="nil"/>
              <w:right w:val="nil"/>
            </w:tcBorders>
            <w:shd w:val="clear" w:color="auto" w:fill="auto"/>
            <w:noWrap/>
            <w:vAlign w:val="center"/>
            <w:hideMark/>
          </w:tcPr>
          <w:p w14:paraId="28750E1B" w14:textId="77777777" w:rsidR="00BC28CB" w:rsidRPr="003A079A" w:rsidRDefault="00BC28CB" w:rsidP="00BC28CB">
            <w:pPr>
              <w:jc w:val="right"/>
              <w:rPr>
                <w:color w:val="000000"/>
                <w:sz w:val="20"/>
                <w:szCs w:val="20"/>
              </w:rPr>
            </w:pPr>
            <w:r w:rsidRPr="003A079A">
              <w:rPr>
                <w:color w:val="000000"/>
                <w:sz w:val="20"/>
                <w:szCs w:val="20"/>
              </w:rPr>
              <w:t>14.9</w:t>
            </w:r>
          </w:p>
        </w:tc>
        <w:tc>
          <w:tcPr>
            <w:tcW w:w="4027" w:type="dxa"/>
            <w:tcBorders>
              <w:top w:val="nil"/>
              <w:left w:val="nil"/>
              <w:bottom w:val="nil"/>
              <w:right w:val="nil"/>
            </w:tcBorders>
            <w:shd w:val="clear" w:color="auto" w:fill="auto"/>
            <w:noWrap/>
            <w:vAlign w:val="center"/>
            <w:hideMark/>
          </w:tcPr>
          <w:p w14:paraId="2DAAD8F5" w14:textId="77777777" w:rsidR="00BC28CB" w:rsidRPr="003A079A" w:rsidRDefault="00BC28CB" w:rsidP="00BC28CB">
            <w:pPr>
              <w:ind w:firstLineChars="100" w:firstLine="200"/>
              <w:rPr>
                <w:color w:val="000000"/>
                <w:sz w:val="20"/>
                <w:szCs w:val="20"/>
              </w:rPr>
            </w:pPr>
            <w:r w:rsidRPr="003A079A">
              <w:rPr>
                <w:color w:val="000000"/>
                <w:sz w:val="20"/>
                <w:szCs w:val="20"/>
              </w:rPr>
              <w:t>$250,000 or more</w:t>
            </w:r>
          </w:p>
        </w:tc>
        <w:tc>
          <w:tcPr>
            <w:tcW w:w="810" w:type="dxa"/>
            <w:tcBorders>
              <w:top w:val="nil"/>
              <w:left w:val="nil"/>
              <w:bottom w:val="nil"/>
              <w:right w:val="nil"/>
            </w:tcBorders>
            <w:shd w:val="clear" w:color="auto" w:fill="auto"/>
            <w:noWrap/>
            <w:vAlign w:val="center"/>
            <w:hideMark/>
          </w:tcPr>
          <w:p w14:paraId="0E51FCDC" w14:textId="77777777" w:rsidR="00BC28CB" w:rsidRPr="003A079A" w:rsidRDefault="00BC28CB" w:rsidP="00BC28CB">
            <w:pPr>
              <w:jc w:val="right"/>
              <w:rPr>
                <w:color w:val="000000"/>
                <w:sz w:val="20"/>
                <w:szCs w:val="20"/>
              </w:rPr>
            </w:pPr>
            <w:r w:rsidRPr="003A079A">
              <w:rPr>
                <w:color w:val="000000"/>
                <w:sz w:val="20"/>
                <w:szCs w:val="20"/>
              </w:rPr>
              <w:t>6.0</w:t>
            </w:r>
          </w:p>
        </w:tc>
      </w:tr>
      <w:tr w:rsidR="00BC28CB" w:rsidRPr="003A079A" w14:paraId="66F95DD5" w14:textId="77777777" w:rsidTr="003A079A">
        <w:trPr>
          <w:trHeight w:val="26"/>
        </w:trPr>
        <w:tc>
          <w:tcPr>
            <w:tcW w:w="3870" w:type="dxa"/>
            <w:tcBorders>
              <w:top w:val="nil"/>
              <w:left w:val="nil"/>
              <w:bottom w:val="nil"/>
              <w:right w:val="nil"/>
            </w:tcBorders>
            <w:shd w:val="clear" w:color="auto" w:fill="auto"/>
            <w:noWrap/>
            <w:vAlign w:val="center"/>
            <w:hideMark/>
          </w:tcPr>
          <w:p w14:paraId="09EAC7F7" w14:textId="77777777" w:rsidR="00BC28CB" w:rsidRPr="003A079A" w:rsidRDefault="00BC28CB" w:rsidP="00BC28CB">
            <w:pPr>
              <w:ind w:firstLineChars="100" w:firstLine="200"/>
              <w:rPr>
                <w:color w:val="000000"/>
                <w:sz w:val="20"/>
                <w:szCs w:val="20"/>
              </w:rPr>
            </w:pPr>
            <w:r w:rsidRPr="003A079A">
              <w:rPr>
                <w:color w:val="000000"/>
                <w:sz w:val="20"/>
                <w:szCs w:val="20"/>
              </w:rPr>
              <w:t>51-60 years</w:t>
            </w:r>
          </w:p>
        </w:tc>
        <w:tc>
          <w:tcPr>
            <w:tcW w:w="718" w:type="dxa"/>
            <w:tcBorders>
              <w:top w:val="nil"/>
              <w:left w:val="nil"/>
              <w:bottom w:val="nil"/>
              <w:right w:val="nil"/>
            </w:tcBorders>
            <w:shd w:val="clear" w:color="auto" w:fill="auto"/>
            <w:noWrap/>
            <w:vAlign w:val="center"/>
            <w:hideMark/>
          </w:tcPr>
          <w:p w14:paraId="0F060774" w14:textId="77777777" w:rsidR="00BC28CB" w:rsidRPr="003A079A" w:rsidRDefault="00BC28CB" w:rsidP="00BC28CB">
            <w:pPr>
              <w:jc w:val="right"/>
              <w:rPr>
                <w:color w:val="000000"/>
                <w:sz w:val="20"/>
                <w:szCs w:val="20"/>
              </w:rPr>
            </w:pPr>
            <w:r w:rsidRPr="003A079A">
              <w:rPr>
                <w:color w:val="000000"/>
                <w:sz w:val="20"/>
                <w:szCs w:val="20"/>
              </w:rPr>
              <w:t>16.7</w:t>
            </w:r>
          </w:p>
        </w:tc>
        <w:tc>
          <w:tcPr>
            <w:tcW w:w="4837" w:type="dxa"/>
            <w:gridSpan w:val="2"/>
            <w:tcBorders>
              <w:top w:val="nil"/>
              <w:left w:val="nil"/>
              <w:bottom w:val="nil"/>
              <w:right w:val="nil"/>
            </w:tcBorders>
            <w:shd w:val="clear" w:color="auto" w:fill="auto"/>
            <w:noWrap/>
            <w:vAlign w:val="center"/>
            <w:hideMark/>
          </w:tcPr>
          <w:p w14:paraId="7558B3DF" w14:textId="77777777" w:rsidR="00BC28CB" w:rsidRPr="003A079A" w:rsidRDefault="00BC28CB" w:rsidP="00BC28CB">
            <w:pPr>
              <w:rPr>
                <w:b/>
                <w:bCs/>
                <w:color w:val="000000"/>
                <w:sz w:val="20"/>
                <w:szCs w:val="20"/>
              </w:rPr>
            </w:pPr>
            <w:r w:rsidRPr="003A079A">
              <w:rPr>
                <w:b/>
                <w:bCs/>
                <w:color w:val="000000"/>
                <w:sz w:val="20"/>
                <w:szCs w:val="20"/>
              </w:rPr>
              <w:t>Household size</w:t>
            </w:r>
          </w:p>
        </w:tc>
      </w:tr>
      <w:tr w:rsidR="00BC28CB" w:rsidRPr="003A079A" w14:paraId="1489B69D" w14:textId="77777777" w:rsidTr="003A079A">
        <w:trPr>
          <w:trHeight w:val="26"/>
        </w:trPr>
        <w:tc>
          <w:tcPr>
            <w:tcW w:w="3870" w:type="dxa"/>
            <w:tcBorders>
              <w:top w:val="nil"/>
              <w:left w:val="nil"/>
              <w:bottom w:val="nil"/>
              <w:right w:val="nil"/>
            </w:tcBorders>
            <w:shd w:val="clear" w:color="auto" w:fill="auto"/>
            <w:noWrap/>
            <w:vAlign w:val="center"/>
            <w:hideMark/>
          </w:tcPr>
          <w:p w14:paraId="07919CE8" w14:textId="77777777" w:rsidR="00BC28CB" w:rsidRPr="003A079A" w:rsidRDefault="00BC28CB" w:rsidP="00BC28CB">
            <w:pPr>
              <w:ind w:firstLineChars="100" w:firstLine="200"/>
              <w:rPr>
                <w:color w:val="000000"/>
                <w:sz w:val="20"/>
                <w:szCs w:val="20"/>
              </w:rPr>
            </w:pPr>
            <w:r w:rsidRPr="003A079A">
              <w:rPr>
                <w:color w:val="000000"/>
                <w:sz w:val="20"/>
                <w:szCs w:val="20"/>
              </w:rPr>
              <w:t>61-70 years</w:t>
            </w:r>
          </w:p>
        </w:tc>
        <w:tc>
          <w:tcPr>
            <w:tcW w:w="718" w:type="dxa"/>
            <w:tcBorders>
              <w:top w:val="nil"/>
              <w:left w:val="nil"/>
              <w:bottom w:val="nil"/>
              <w:right w:val="nil"/>
            </w:tcBorders>
            <w:shd w:val="clear" w:color="auto" w:fill="auto"/>
            <w:noWrap/>
            <w:vAlign w:val="center"/>
            <w:hideMark/>
          </w:tcPr>
          <w:p w14:paraId="783D32AA" w14:textId="77777777" w:rsidR="00BC28CB" w:rsidRPr="003A079A" w:rsidRDefault="00BC28CB" w:rsidP="00BC28CB">
            <w:pPr>
              <w:jc w:val="right"/>
              <w:rPr>
                <w:color w:val="000000"/>
                <w:sz w:val="20"/>
                <w:szCs w:val="20"/>
              </w:rPr>
            </w:pPr>
            <w:r w:rsidRPr="003A079A">
              <w:rPr>
                <w:color w:val="000000"/>
                <w:sz w:val="20"/>
                <w:szCs w:val="20"/>
              </w:rPr>
              <w:t>16.1</w:t>
            </w:r>
          </w:p>
        </w:tc>
        <w:tc>
          <w:tcPr>
            <w:tcW w:w="4027" w:type="dxa"/>
            <w:tcBorders>
              <w:top w:val="nil"/>
              <w:left w:val="nil"/>
              <w:bottom w:val="nil"/>
              <w:right w:val="nil"/>
            </w:tcBorders>
            <w:shd w:val="clear" w:color="auto" w:fill="auto"/>
            <w:noWrap/>
            <w:vAlign w:val="center"/>
            <w:hideMark/>
          </w:tcPr>
          <w:p w14:paraId="5ECDA169" w14:textId="77777777" w:rsidR="00BC28CB" w:rsidRPr="003A079A" w:rsidRDefault="00BC28CB" w:rsidP="00BC28CB">
            <w:pPr>
              <w:ind w:firstLineChars="100" w:firstLine="200"/>
              <w:rPr>
                <w:color w:val="000000"/>
                <w:sz w:val="20"/>
                <w:szCs w:val="20"/>
              </w:rPr>
            </w:pPr>
            <w:r w:rsidRPr="003A079A">
              <w:rPr>
                <w:color w:val="000000"/>
                <w:sz w:val="20"/>
                <w:szCs w:val="20"/>
              </w:rPr>
              <w:t>One</w:t>
            </w:r>
          </w:p>
        </w:tc>
        <w:tc>
          <w:tcPr>
            <w:tcW w:w="810" w:type="dxa"/>
            <w:tcBorders>
              <w:top w:val="nil"/>
              <w:left w:val="nil"/>
              <w:bottom w:val="nil"/>
              <w:right w:val="nil"/>
            </w:tcBorders>
            <w:shd w:val="clear" w:color="auto" w:fill="auto"/>
            <w:noWrap/>
            <w:vAlign w:val="center"/>
            <w:hideMark/>
          </w:tcPr>
          <w:p w14:paraId="11B62A84" w14:textId="77777777" w:rsidR="00BC28CB" w:rsidRPr="003A079A" w:rsidRDefault="00BC28CB" w:rsidP="00BC28CB">
            <w:pPr>
              <w:jc w:val="right"/>
              <w:rPr>
                <w:color w:val="000000"/>
                <w:sz w:val="20"/>
                <w:szCs w:val="20"/>
              </w:rPr>
            </w:pPr>
            <w:r w:rsidRPr="003A079A">
              <w:rPr>
                <w:color w:val="000000"/>
                <w:sz w:val="20"/>
                <w:szCs w:val="20"/>
              </w:rPr>
              <w:t>21.2</w:t>
            </w:r>
          </w:p>
        </w:tc>
      </w:tr>
      <w:tr w:rsidR="00BC28CB" w:rsidRPr="003A079A" w14:paraId="7DD9CBB9" w14:textId="77777777" w:rsidTr="003A079A">
        <w:trPr>
          <w:trHeight w:val="26"/>
        </w:trPr>
        <w:tc>
          <w:tcPr>
            <w:tcW w:w="3870" w:type="dxa"/>
            <w:tcBorders>
              <w:top w:val="nil"/>
              <w:left w:val="nil"/>
              <w:bottom w:val="nil"/>
              <w:right w:val="nil"/>
            </w:tcBorders>
            <w:shd w:val="clear" w:color="auto" w:fill="auto"/>
            <w:noWrap/>
            <w:vAlign w:val="center"/>
            <w:hideMark/>
          </w:tcPr>
          <w:p w14:paraId="022F6268" w14:textId="77777777" w:rsidR="00BC28CB" w:rsidRPr="003A079A" w:rsidRDefault="00BC28CB" w:rsidP="00BC28CB">
            <w:pPr>
              <w:ind w:firstLineChars="100" w:firstLine="200"/>
              <w:rPr>
                <w:color w:val="000000"/>
                <w:sz w:val="20"/>
                <w:szCs w:val="20"/>
              </w:rPr>
            </w:pPr>
            <w:r w:rsidRPr="003A079A">
              <w:rPr>
                <w:color w:val="000000"/>
                <w:sz w:val="20"/>
                <w:szCs w:val="20"/>
              </w:rPr>
              <w:t>71+ years</w:t>
            </w:r>
          </w:p>
        </w:tc>
        <w:tc>
          <w:tcPr>
            <w:tcW w:w="718" w:type="dxa"/>
            <w:tcBorders>
              <w:top w:val="nil"/>
              <w:left w:val="nil"/>
              <w:bottom w:val="nil"/>
              <w:right w:val="nil"/>
            </w:tcBorders>
            <w:shd w:val="clear" w:color="auto" w:fill="auto"/>
            <w:noWrap/>
            <w:vAlign w:val="center"/>
            <w:hideMark/>
          </w:tcPr>
          <w:p w14:paraId="6EDEDA30" w14:textId="77777777" w:rsidR="00BC28CB" w:rsidRPr="003A079A" w:rsidRDefault="00BC28CB" w:rsidP="00BC28CB">
            <w:pPr>
              <w:jc w:val="right"/>
              <w:rPr>
                <w:color w:val="000000"/>
                <w:sz w:val="20"/>
                <w:szCs w:val="20"/>
              </w:rPr>
            </w:pPr>
            <w:r w:rsidRPr="003A079A">
              <w:rPr>
                <w:color w:val="000000"/>
                <w:sz w:val="20"/>
                <w:szCs w:val="20"/>
              </w:rPr>
              <w:t>14.9</w:t>
            </w:r>
          </w:p>
        </w:tc>
        <w:tc>
          <w:tcPr>
            <w:tcW w:w="4027" w:type="dxa"/>
            <w:tcBorders>
              <w:top w:val="nil"/>
              <w:left w:val="nil"/>
              <w:bottom w:val="nil"/>
              <w:right w:val="nil"/>
            </w:tcBorders>
            <w:shd w:val="clear" w:color="auto" w:fill="auto"/>
            <w:noWrap/>
            <w:vAlign w:val="center"/>
            <w:hideMark/>
          </w:tcPr>
          <w:p w14:paraId="76655C4C" w14:textId="77777777" w:rsidR="00BC28CB" w:rsidRPr="003A079A" w:rsidRDefault="00BC28CB" w:rsidP="00BC28CB">
            <w:pPr>
              <w:ind w:firstLineChars="100" w:firstLine="200"/>
              <w:rPr>
                <w:color w:val="000000"/>
                <w:sz w:val="20"/>
                <w:szCs w:val="20"/>
              </w:rPr>
            </w:pPr>
            <w:r w:rsidRPr="003A079A">
              <w:rPr>
                <w:color w:val="000000"/>
                <w:sz w:val="20"/>
                <w:szCs w:val="20"/>
              </w:rPr>
              <w:t>Two</w:t>
            </w:r>
          </w:p>
        </w:tc>
        <w:tc>
          <w:tcPr>
            <w:tcW w:w="810" w:type="dxa"/>
            <w:tcBorders>
              <w:top w:val="nil"/>
              <w:left w:val="nil"/>
              <w:bottom w:val="nil"/>
              <w:right w:val="nil"/>
            </w:tcBorders>
            <w:shd w:val="clear" w:color="auto" w:fill="auto"/>
            <w:noWrap/>
            <w:vAlign w:val="center"/>
            <w:hideMark/>
          </w:tcPr>
          <w:p w14:paraId="2992BFEE" w14:textId="77777777" w:rsidR="00BC28CB" w:rsidRPr="003A079A" w:rsidRDefault="00BC28CB" w:rsidP="00BC28CB">
            <w:pPr>
              <w:jc w:val="right"/>
              <w:rPr>
                <w:color w:val="000000"/>
                <w:sz w:val="20"/>
                <w:szCs w:val="20"/>
              </w:rPr>
            </w:pPr>
            <w:r w:rsidRPr="003A079A">
              <w:rPr>
                <w:color w:val="000000"/>
                <w:sz w:val="20"/>
                <w:szCs w:val="20"/>
              </w:rPr>
              <w:t>38.7</w:t>
            </w:r>
          </w:p>
        </w:tc>
      </w:tr>
      <w:tr w:rsidR="00BC28CB" w:rsidRPr="003A079A" w14:paraId="28C15B8E" w14:textId="77777777" w:rsidTr="003A079A">
        <w:trPr>
          <w:trHeight w:val="26"/>
        </w:trPr>
        <w:tc>
          <w:tcPr>
            <w:tcW w:w="4591" w:type="dxa"/>
            <w:gridSpan w:val="2"/>
            <w:tcBorders>
              <w:top w:val="nil"/>
              <w:left w:val="nil"/>
              <w:bottom w:val="nil"/>
              <w:right w:val="nil"/>
            </w:tcBorders>
            <w:shd w:val="clear" w:color="auto" w:fill="auto"/>
            <w:noWrap/>
            <w:vAlign w:val="center"/>
            <w:hideMark/>
          </w:tcPr>
          <w:p w14:paraId="2769763D" w14:textId="77777777" w:rsidR="00BC28CB" w:rsidRPr="003A079A" w:rsidRDefault="00BC28CB" w:rsidP="00BC28CB">
            <w:pPr>
              <w:rPr>
                <w:b/>
                <w:bCs/>
                <w:color w:val="000000"/>
                <w:sz w:val="20"/>
                <w:szCs w:val="20"/>
              </w:rPr>
            </w:pPr>
            <w:r w:rsidRPr="003A079A">
              <w:rPr>
                <w:b/>
                <w:bCs/>
                <w:color w:val="000000"/>
                <w:sz w:val="20"/>
                <w:szCs w:val="20"/>
              </w:rPr>
              <w:t xml:space="preserve">Driver's license </w:t>
            </w:r>
            <w:proofErr w:type="spellStart"/>
            <w:r w:rsidRPr="003A079A">
              <w:rPr>
                <w:b/>
                <w:bCs/>
                <w:color w:val="000000"/>
                <w:sz w:val="20"/>
                <w:szCs w:val="20"/>
              </w:rPr>
              <w:t>possesion</w:t>
            </w:r>
            <w:proofErr w:type="spellEnd"/>
          </w:p>
        </w:tc>
        <w:tc>
          <w:tcPr>
            <w:tcW w:w="4027" w:type="dxa"/>
            <w:tcBorders>
              <w:top w:val="nil"/>
              <w:left w:val="nil"/>
              <w:bottom w:val="nil"/>
              <w:right w:val="nil"/>
            </w:tcBorders>
            <w:shd w:val="clear" w:color="auto" w:fill="auto"/>
            <w:noWrap/>
            <w:vAlign w:val="center"/>
            <w:hideMark/>
          </w:tcPr>
          <w:p w14:paraId="13E9C9B8" w14:textId="77777777" w:rsidR="00BC28CB" w:rsidRPr="003A079A" w:rsidRDefault="00BC28CB" w:rsidP="00BC28CB">
            <w:pPr>
              <w:ind w:firstLineChars="100" w:firstLine="200"/>
              <w:rPr>
                <w:color w:val="000000"/>
                <w:sz w:val="20"/>
                <w:szCs w:val="20"/>
              </w:rPr>
            </w:pPr>
            <w:r w:rsidRPr="003A079A">
              <w:rPr>
                <w:color w:val="000000"/>
                <w:sz w:val="20"/>
                <w:szCs w:val="20"/>
              </w:rPr>
              <w:t>Three or more</w:t>
            </w:r>
          </w:p>
        </w:tc>
        <w:tc>
          <w:tcPr>
            <w:tcW w:w="810" w:type="dxa"/>
            <w:tcBorders>
              <w:top w:val="nil"/>
              <w:left w:val="nil"/>
              <w:bottom w:val="nil"/>
              <w:right w:val="nil"/>
            </w:tcBorders>
            <w:shd w:val="clear" w:color="auto" w:fill="auto"/>
            <w:noWrap/>
            <w:vAlign w:val="center"/>
            <w:hideMark/>
          </w:tcPr>
          <w:p w14:paraId="0AEC5D3B" w14:textId="77777777" w:rsidR="00BC28CB" w:rsidRPr="003A079A" w:rsidRDefault="00BC28CB" w:rsidP="00BC28CB">
            <w:pPr>
              <w:jc w:val="right"/>
              <w:rPr>
                <w:color w:val="000000"/>
                <w:sz w:val="20"/>
                <w:szCs w:val="20"/>
              </w:rPr>
            </w:pPr>
            <w:r w:rsidRPr="003A079A">
              <w:rPr>
                <w:color w:val="000000"/>
                <w:sz w:val="20"/>
                <w:szCs w:val="20"/>
              </w:rPr>
              <w:t>40.1</w:t>
            </w:r>
          </w:p>
        </w:tc>
      </w:tr>
      <w:tr w:rsidR="00BC28CB" w:rsidRPr="003A079A" w14:paraId="1CA25E8F" w14:textId="77777777" w:rsidTr="003A079A">
        <w:trPr>
          <w:trHeight w:val="26"/>
        </w:trPr>
        <w:tc>
          <w:tcPr>
            <w:tcW w:w="3870" w:type="dxa"/>
            <w:tcBorders>
              <w:top w:val="nil"/>
              <w:left w:val="nil"/>
              <w:bottom w:val="nil"/>
              <w:right w:val="nil"/>
            </w:tcBorders>
            <w:shd w:val="clear" w:color="auto" w:fill="auto"/>
            <w:noWrap/>
            <w:vAlign w:val="center"/>
            <w:hideMark/>
          </w:tcPr>
          <w:p w14:paraId="1CE21621" w14:textId="77777777" w:rsidR="00BC28CB" w:rsidRPr="003A079A" w:rsidRDefault="00BC28CB" w:rsidP="00BC28CB">
            <w:pPr>
              <w:ind w:firstLineChars="100" w:firstLine="200"/>
              <w:rPr>
                <w:color w:val="000000"/>
                <w:sz w:val="20"/>
                <w:szCs w:val="20"/>
              </w:rPr>
            </w:pPr>
            <w:r w:rsidRPr="003A079A">
              <w:rPr>
                <w:color w:val="000000"/>
                <w:sz w:val="20"/>
                <w:szCs w:val="20"/>
              </w:rPr>
              <w:t>Yes</w:t>
            </w:r>
          </w:p>
        </w:tc>
        <w:tc>
          <w:tcPr>
            <w:tcW w:w="718" w:type="dxa"/>
            <w:tcBorders>
              <w:top w:val="nil"/>
              <w:left w:val="nil"/>
              <w:bottom w:val="nil"/>
              <w:right w:val="nil"/>
            </w:tcBorders>
            <w:shd w:val="clear" w:color="auto" w:fill="auto"/>
            <w:noWrap/>
            <w:vAlign w:val="center"/>
            <w:hideMark/>
          </w:tcPr>
          <w:p w14:paraId="2877A4AA" w14:textId="77777777" w:rsidR="00BC28CB" w:rsidRPr="003A079A" w:rsidRDefault="00BC28CB" w:rsidP="00BC28CB">
            <w:pPr>
              <w:jc w:val="right"/>
              <w:rPr>
                <w:color w:val="000000"/>
                <w:sz w:val="20"/>
                <w:szCs w:val="20"/>
              </w:rPr>
            </w:pPr>
            <w:r w:rsidRPr="003A079A">
              <w:rPr>
                <w:color w:val="000000"/>
                <w:sz w:val="20"/>
                <w:szCs w:val="20"/>
              </w:rPr>
              <w:t>93.4</w:t>
            </w:r>
          </w:p>
        </w:tc>
        <w:tc>
          <w:tcPr>
            <w:tcW w:w="4837" w:type="dxa"/>
            <w:gridSpan w:val="2"/>
            <w:tcBorders>
              <w:top w:val="nil"/>
              <w:left w:val="nil"/>
              <w:bottom w:val="nil"/>
              <w:right w:val="nil"/>
            </w:tcBorders>
            <w:shd w:val="clear" w:color="auto" w:fill="auto"/>
            <w:noWrap/>
            <w:vAlign w:val="center"/>
            <w:hideMark/>
          </w:tcPr>
          <w:p w14:paraId="10F4DBD6" w14:textId="77777777" w:rsidR="00BC28CB" w:rsidRPr="003A079A" w:rsidRDefault="00BC28CB" w:rsidP="00BC28CB">
            <w:pPr>
              <w:rPr>
                <w:b/>
                <w:bCs/>
                <w:color w:val="000000"/>
                <w:sz w:val="20"/>
                <w:szCs w:val="20"/>
              </w:rPr>
            </w:pPr>
            <w:r w:rsidRPr="003A079A">
              <w:rPr>
                <w:b/>
                <w:bCs/>
                <w:color w:val="000000"/>
                <w:sz w:val="20"/>
                <w:szCs w:val="20"/>
              </w:rPr>
              <w:t>Housing unit type</w:t>
            </w:r>
          </w:p>
        </w:tc>
      </w:tr>
      <w:tr w:rsidR="00BC28CB" w:rsidRPr="003A079A" w14:paraId="12AD1DF1" w14:textId="77777777" w:rsidTr="003A079A">
        <w:trPr>
          <w:trHeight w:val="26"/>
        </w:trPr>
        <w:tc>
          <w:tcPr>
            <w:tcW w:w="3870" w:type="dxa"/>
            <w:tcBorders>
              <w:top w:val="nil"/>
              <w:left w:val="nil"/>
              <w:bottom w:val="nil"/>
              <w:right w:val="nil"/>
            </w:tcBorders>
            <w:shd w:val="clear" w:color="auto" w:fill="auto"/>
            <w:noWrap/>
            <w:vAlign w:val="center"/>
            <w:hideMark/>
          </w:tcPr>
          <w:p w14:paraId="1C12682C" w14:textId="77777777" w:rsidR="00BC28CB" w:rsidRPr="003A079A" w:rsidRDefault="00BC28CB" w:rsidP="00BC28CB">
            <w:pPr>
              <w:ind w:firstLineChars="100" w:firstLine="200"/>
              <w:rPr>
                <w:color w:val="000000"/>
                <w:sz w:val="20"/>
                <w:szCs w:val="20"/>
              </w:rPr>
            </w:pPr>
            <w:r w:rsidRPr="003A079A">
              <w:rPr>
                <w:color w:val="000000"/>
                <w:sz w:val="20"/>
                <w:szCs w:val="20"/>
              </w:rPr>
              <w:t>No</w:t>
            </w:r>
          </w:p>
        </w:tc>
        <w:tc>
          <w:tcPr>
            <w:tcW w:w="718" w:type="dxa"/>
            <w:tcBorders>
              <w:top w:val="nil"/>
              <w:left w:val="nil"/>
              <w:bottom w:val="nil"/>
              <w:right w:val="nil"/>
            </w:tcBorders>
            <w:shd w:val="clear" w:color="auto" w:fill="auto"/>
            <w:noWrap/>
            <w:vAlign w:val="center"/>
            <w:hideMark/>
          </w:tcPr>
          <w:p w14:paraId="093319C2" w14:textId="77777777" w:rsidR="00BC28CB" w:rsidRPr="003A079A" w:rsidRDefault="00BC28CB" w:rsidP="00BC28CB">
            <w:pPr>
              <w:jc w:val="right"/>
              <w:rPr>
                <w:color w:val="000000"/>
                <w:sz w:val="20"/>
                <w:szCs w:val="20"/>
              </w:rPr>
            </w:pPr>
            <w:r w:rsidRPr="003A079A">
              <w:rPr>
                <w:color w:val="000000"/>
                <w:sz w:val="20"/>
                <w:szCs w:val="20"/>
              </w:rPr>
              <w:t>6.6</w:t>
            </w:r>
          </w:p>
        </w:tc>
        <w:tc>
          <w:tcPr>
            <w:tcW w:w="4027" w:type="dxa"/>
            <w:tcBorders>
              <w:top w:val="nil"/>
              <w:left w:val="nil"/>
              <w:bottom w:val="nil"/>
              <w:right w:val="nil"/>
            </w:tcBorders>
            <w:shd w:val="clear" w:color="auto" w:fill="auto"/>
            <w:noWrap/>
            <w:vAlign w:val="center"/>
            <w:hideMark/>
          </w:tcPr>
          <w:p w14:paraId="086FDCAE" w14:textId="77777777" w:rsidR="00BC28CB" w:rsidRPr="003A079A" w:rsidRDefault="00BC28CB" w:rsidP="00BC28CB">
            <w:pPr>
              <w:ind w:firstLineChars="100" w:firstLine="200"/>
              <w:rPr>
                <w:color w:val="000000"/>
                <w:sz w:val="20"/>
                <w:szCs w:val="20"/>
              </w:rPr>
            </w:pPr>
            <w:r w:rsidRPr="003A079A">
              <w:rPr>
                <w:color w:val="000000"/>
                <w:sz w:val="20"/>
                <w:szCs w:val="20"/>
              </w:rPr>
              <w:t>Stand-alone home</w:t>
            </w:r>
          </w:p>
        </w:tc>
        <w:tc>
          <w:tcPr>
            <w:tcW w:w="810" w:type="dxa"/>
            <w:tcBorders>
              <w:top w:val="nil"/>
              <w:left w:val="nil"/>
              <w:bottom w:val="nil"/>
              <w:right w:val="nil"/>
            </w:tcBorders>
            <w:shd w:val="clear" w:color="auto" w:fill="auto"/>
            <w:noWrap/>
            <w:vAlign w:val="center"/>
            <w:hideMark/>
          </w:tcPr>
          <w:p w14:paraId="4671B157" w14:textId="77777777" w:rsidR="00BC28CB" w:rsidRPr="003A079A" w:rsidRDefault="00BC28CB" w:rsidP="00BC28CB">
            <w:pPr>
              <w:jc w:val="right"/>
              <w:rPr>
                <w:color w:val="000000"/>
                <w:sz w:val="20"/>
                <w:szCs w:val="20"/>
              </w:rPr>
            </w:pPr>
            <w:r w:rsidRPr="003A079A">
              <w:rPr>
                <w:color w:val="000000"/>
                <w:sz w:val="20"/>
                <w:szCs w:val="20"/>
              </w:rPr>
              <w:t>70.2</w:t>
            </w:r>
          </w:p>
        </w:tc>
      </w:tr>
      <w:tr w:rsidR="00BC28CB" w:rsidRPr="003A079A" w14:paraId="2046EDA1" w14:textId="77777777" w:rsidTr="003A079A">
        <w:trPr>
          <w:trHeight w:val="26"/>
        </w:trPr>
        <w:tc>
          <w:tcPr>
            <w:tcW w:w="4591" w:type="dxa"/>
            <w:gridSpan w:val="2"/>
            <w:tcBorders>
              <w:top w:val="nil"/>
              <w:left w:val="nil"/>
              <w:bottom w:val="nil"/>
              <w:right w:val="nil"/>
            </w:tcBorders>
            <w:shd w:val="clear" w:color="auto" w:fill="auto"/>
            <w:noWrap/>
            <w:vAlign w:val="center"/>
            <w:hideMark/>
          </w:tcPr>
          <w:p w14:paraId="16625708" w14:textId="77777777" w:rsidR="00BC28CB" w:rsidRPr="003A079A" w:rsidRDefault="00BC28CB" w:rsidP="00BC28CB">
            <w:pPr>
              <w:rPr>
                <w:b/>
                <w:bCs/>
                <w:color w:val="000000"/>
                <w:sz w:val="20"/>
                <w:szCs w:val="20"/>
              </w:rPr>
            </w:pPr>
            <w:r w:rsidRPr="003A079A">
              <w:rPr>
                <w:b/>
                <w:bCs/>
                <w:color w:val="000000"/>
                <w:sz w:val="20"/>
                <w:szCs w:val="20"/>
              </w:rPr>
              <w:t>Employment status</w:t>
            </w:r>
          </w:p>
        </w:tc>
        <w:tc>
          <w:tcPr>
            <w:tcW w:w="4027" w:type="dxa"/>
            <w:tcBorders>
              <w:top w:val="nil"/>
              <w:left w:val="nil"/>
              <w:bottom w:val="nil"/>
              <w:right w:val="nil"/>
            </w:tcBorders>
            <w:shd w:val="clear" w:color="auto" w:fill="auto"/>
            <w:noWrap/>
            <w:vAlign w:val="center"/>
            <w:hideMark/>
          </w:tcPr>
          <w:p w14:paraId="55B19563" w14:textId="77777777" w:rsidR="00BC28CB" w:rsidRPr="003A079A" w:rsidRDefault="00BC28CB" w:rsidP="00BC28CB">
            <w:pPr>
              <w:ind w:firstLineChars="100" w:firstLine="200"/>
              <w:rPr>
                <w:color w:val="000000"/>
                <w:sz w:val="20"/>
                <w:szCs w:val="20"/>
              </w:rPr>
            </w:pPr>
            <w:r w:rsidRPr="003A079A">
              <w:rPr>
                <w:color w:val="000000"/>
                <w:sz w:val="20"/>
                <w:szCs w:val="20"/>
              </w:rPr>
              <w:t>Condo/apartment</w:t>
            </w:r>
          </w:p>
        </w:tc>
        <w:tc>
          <w:tcPr>
            <w:tcW w:w="810" w:type="dxa"/>
            <w:tcBorders>
              <w:top w:val="nil"/>
              <w:left w:val="nil"/>
              <w:bottom w:val="nil"/>
              <w:right w:val="nil"/>
            </w:tcBorders>
            <w:shd w:val="clear" w:color="auto" w:fill="auto"/>
            <w:noWrap/>
            <w:vAlign w:val="center"/>
            <w:hideMark/>
          </w:tcPr>
          <w:p w14:paraId="18BCDBBF" w14:textId="77777777" w:rsidR="00BC28CB" w:rsidRPr="003A079A" w:rsidRDefault="00BC28CB" w:rsidP="00BC28CB">
            <w:pPr>
              <w:jc w:val="right"/>
              <w:rPr>
                <w:color w:val="000000"/>
                <w:sz w:val="20"/>
                <w:szCs w:val="20"/>
              </w:rPr>
            </w:pPr>
            <w:r w:rsidRPr="003A079A">
              <w:rPr>
                <w:color w:val="000000"/>
                <w:sz w:val="20"/>
                <w:szCs w:val="20"/>
              </w:rPr>
              <w:t>20.6</w:t>
            </w:r>
          </w:p>
        </w:tc>
      </w:tr>
      <w:tr w:rsidR="00BC28CB" w:rsidRPr="003A079A" w14:paraId="54C942C9" w14:textId="77777777" w:rsidTr="003A079A">
        <w:trPr>
          <w:trHeight w:val="26"/>
        </w:trPr>
        <w:tc>
          <w:tcPr>
            <w:tcW w:w="3870" w:type="dxa"/>
            <w:tcBorders>
              <w:top w:val="nil"/>
              <w:left w:val="nil"/>
              <w:bottom w:val="nil"/>
              <w:right w:val="nil"/>
            </w:tcBorders>
            <w:shd w:val="clear" w:color="auto" w:fill="auto"/>
            <w:noWrap/>
            <w:vAlign w:val="center"/>
            <w:hideMark/>
          </w:tcPr>
          <w:p w14:paraId="5C16F8A7" w14:textId="77777777" w:rsidR="00BC28CB" w:rsidRPr="003A079A" w:rsidRDefault="00BC28CB" w:rsidP="00BC28CB">
            <w:pPr>
              <w:ind w:firstLineChars="100" w:firstLine="200"/>
              <w:rPr>
                <w:color w:val="000000"/>
                <w:sz w:val="20"/>
                <w:szCs w:val="20"/>
              </w:rPr>
            </w:pPr>
            <w:r w:rsidRPr="003A079A">
              <w:rPr>
                <w:color w:val="000000"/>
                <w:sz w:val="20"/>
                <w:szCs w:val="20"/>
              </w:rPr>
              <w:t>A student (part-time or full-time)</w:t>
            </w:r>
          </w:p>
        </w:tc>
        <w:tc>
          <w:tcPr>
            <w:tcW w:w="718" w:type="dxa"/>
            <w:tcBorders>
              <w:top w:val="nil"/>
              <w:left w:val="nil"/>
              <w:bottom w:val="nil"/>
              <w:right w:val="nil"/>
            </w:tcBorders>
            <w:shd w:val="clear" w:color="auto" w:fill="auto"/>
            <w:noWrap/>
            <w:vAlign w:val="center"/>
            <w:hideMark/>
          </w:tcPr>
          <w:p w14:paraId="784DFD39" w14:textId="77777777" w:rsidR="00BC28CB" w:rsidRPr="003A079A" w:rsidRDefault="00BC28CB" w:rsidP="00BC28CB">
            <w:pPr>
              <w:jc w:val="right"/>
              <w:rPr>
                <w:color w:val="000000"/>
                <w:sz w:val="20"/>
                <w:szCs w:val="20"/>
              </w:rPr>
            </w:pPr>
            <w:r w:rsidRPr="003A079A">
              <w:rPr>
                <w:color w:val="000000"/>
                <w:sz w:val="20"/>
                <w:szCs w:val="20"/>
              </w:rPr>
              <w:t>10.1</w:t>
            </w:r>
          </w:p>
        </w:tc>
        <w:tc>
          <w:tcPr>
            <w:tcW w:w="4027" w:type="dxa"/>
            <w:tcBorders>
              <w:top w:val="nil"/>
              <w:left w:val="nil"/>
              <w:bottom w:val="nil"/>
              <w:right w:val="nil"/>
            </w:tcBorders>
            <w:shd w:val="clear" w:color="auto" w:fill="auto"/>
            <w:noWrap/>
            <w:vAlign w:val="center"/>
            <w:hideMark/>
          </w:tcPr>
          <w:p w14:paraId="62F87CC0" w14:textId="77777777" w:rsidR="00BC28CB" w:rsidRPr="003A079A" w:rsidRDefault="00BC28CB" w:rsidP="00BC28CB">
            <w:pPr>
              <w:ind w:firstLineChars="100" w:firstLine="200"/>
              <w:rPr>
                <w:color w:val="000000"/>
                <w:sz w:val="20"/>
                <w:szCs w:val="20"/>
              </w:rPr>
            </w:pPr>
            <w:r w:rsidRPr="003A079A">
              <w:rPr>
                <w:color w:val="000000"/>
                <w:sz w:val="20"/>
                <w:szCs w:val="20"/>
              </w:rPr>
              <w:t>Other</w:t>
            </w:r>
          </w:p>
        </w:tc>
        <w:tc>
          <w:tcPr>
            <w:tcW w:w="810" w:type="dxa"/>
            <w:tcBorders>
              <w:top w:val="nil"/>
              <w:left w:val="nil"/>
              <w:bottom w:val="nil"/>
              <w:right w:val="nil"/>
            </w:tcBorders>
            <w:shd w:val="clear" w:color="auto" w:fill="auto"/>
            <w:noWrap/>
            <w:vAlign w:val="center"/>
            <w:hideMark/>
          </w:tcPr>
          <w:p w14:paraId="71D6B421" w14:textId="77777777" w:rsidR="00BC28CB" w:rsidRPr="003A079A" w:rsidRDefault="00BC28CB" w:rsidP="00BC28CB">
            <w:pPr>
              <w:jc w:val="right"/>
              <w:rPr>
                <w:color w:val="000000"/>
                <w:sz w:val="20"/>
                <w:szCs w:val="20"/>
              </w:rPr>
            </w:pPr>
            <w:r w:rsidRPr="003A079A">
              <w:rPr>
                <w:color w:val="000000"/>
                <w:sz w:val="20"/>
                <w:szCs w:val="20"/>
              </w:rPr>
              <w:t>9.3</w:t>
            </w:r>
          </w:p>
        </w:tc>
      </w:tr>
      <w:tr w:rsidR="00BC28CB" w:rsidRPr="003A079A" w14:paraId="1C477F22" w14:textId="77777777" w:rsidTr="003A079A">
        <w:trPr>
          <w:trHeight w:val="26"/>
        </w:trPr>
        <w:tc>
          <w:tcPr>
            <w:tcW w:w="3870" w:type="dxa"/>
            <w:tcBorders>
              <w:top w:val="nil"/>
              <w:left w:val="nil"/>
              <w:bottom w:val="nil"/>
              <w:right w:val="nil"/>
            </w:tcBorders>
            <w:shd w:val="clear" w:color="auto" w:fill="auto"/>
            <w:noWrap/>
            <w:vAlign w:val="center"/>
            <w:hideMark/>
          </w:tcPr>
          <w:p w14:paraId="4813E8F8" w14:textId="77777777" w:rsidR="00BC28CB" w:rsidRPr="003A079A" w:rsidRDefault="00BC28CB" w:rsidP="00BC28CB">
            <w:pPr>
              <w:ind w:firstLineChars="100" w:firstLine="200"/>
              <w:rPr>
                <w:color w:val="000000"/>
                <w:sz w:val="20"/>
                <w:szCs w:val="20"/>
              </w:rPr>
            </w:pPr>
            <w:r w:rsidRPr="003A079A">
              <w:rPr>
                <w:color w:val="000000"/>
                <w:sz w:val="20"/>
                <w:szCs w:val="20"/>
              </w:rPr>
              <w:t>A worker (part-time or full-time)</w:t>
            </w:r>
          </w:p>
        </w:tc>
        <w:tc>
          <w:tcPr>
            <w:tcW w:w="718" w:type="dxa"/>
            <w:tcBorders>
              <w:top w:val="nil"/>
              <w:left w:val="nil"/>
              <w:bottom w:val="nil"/>
              <w:right w:val="nil"/>
            </w:tcBorders>
            <w:shd w:val="clear" w:color="auto" w:fill="auto"/>
            <w:noWrap/>
            <w:vAlign w:val="center"/>
            <w:hideMark/>
          </w:tcPr>
          <w:p w14:paraId="3EDD44AA" w14:textId="77777777" w:rsidR="00BC28CB" w:rsidRPr="003A079A" w:rsidRDefault="00BC28CB" w:rsidP="00BC28CB">
            <w:pPr>
              <w:jc w:val="right"/>
              <w:rPr>
                <w:color w:val="000000"/>
                <w:sz w:val="20"/>
                <w:szCs w:val="20"/>
              </w:rPr>
            </w:pPr>
            <w:r w:rsidRPr="003A079A">
              <w:rPr>
                <w:color w:val="000000"/>
                <w:sz w:val="20"/>
                <w:szCs w:val="20"/>
              </w:rPr>
              <w:t>52.1</w:t>
            </w:r>
          </w:p>
        </w:tc>
        <w:tc>
          <w:tcPr>
            <w:tcW w:w="4837" w:type="dxa"/>
            <w:gridSpan w:val="2"/>
            <w:tcBorders>
              <w:top w:val="nil"/>
              <w:left w:val="nil"/>
              <w:bottom w:val="nil"/>
              <w:right w:val="nil"/>
            </w:tcBorders>
            <w:shd w:val="clear" w:color="auto" w:fill="auto"/>
            <w:noWrap/>
            <w:vAlign w:val="center"/>
            <w:hideMark/>
          </w:tcPr>
          <w:p w14:paraId="49A00E0A" w14:textId="77777777" w:rsidR="00BC28CB" w:rsidRPr="003A079A" w:rsidRDefault="00BC28CB" w:rsidP="00BC28CB">
            <w:pPr>
              <w:rPr>
                <w:b/>
                <w:bCs/>
                <w:color w:val="000000"/>
                <w:sz w:val="20"/>
                <w:szCs w:val="20"/>
              </w:rPr>
            </w:pPr>
            <w:r w:rsidRPr="003A079A">
              <w:rPr>
                <w:b/>
                <w:bCs/>
                <w:color w:val="000000"/>
                <w:sz w:val="20"/>
                <w:szCs w:val="20"/>
              </w:rPr>
              <w:t>Home ownership</w:t>
            </w:r>
          </w:p>
        </w:tc>
      </w:tr>
      <w:tr w:rsidR="00BC28CB" w:rsidRPr="003A079A" w14:paraId="76A27766" w14:textId="77777777" w:rsidTr="003A079A">
        <w:trPr>
          <w:trHeight w:val="26"/>
        </w:trPr>
        <w:tc>
          <w:tcPr>
            <w:tcW w:w="3870" w:type="dxa"/>
            <w:tcBorders>
              <w:top w:val="nil"/>
              <w:left w:val="nil"/>
              <w:bottom w:val="nil"/>
              <w:right w:val="nil"/>
            </w:tcBorders>
            <w:shd w:val="clear" w:color="auto" w:fill="auto"/>
            <w:noWrap/>
            <w:vAlign w:val="center"/>
            <w:hideMark/>
          </w:tcPr>
          <w:p w14:paraId="7DE50B99" w14:textId="77777777" w:rsidR="00BC28CB" w:rsidRPr="003A079A" w:rsidRDefault="00BC28CB" w:rsidP="00BC28CB">
            <w:pPr>
              <w:ind w:firstLineChars="100" w:firstLine="200"/>
              <w:rPr>
                <w:color w:val="000000"/>
                <w:sz w:val="20"/>
                <w:szCs w:val="20"/>
              </w:rPr>
            </w:pPr>
            <w:r w:rsidRPr="003A079A">
              <w:rPr>
                <w:color w:val="000000"/>
                <w:sz w:val="20"/>
                <w:szCs w:val="20"/>
              </w:rPr>
              <w:t>Both a worker and a student</w:t>
            </w:r>
          </w:p>
        </w:tc>
        <w:tc>
          <w:tcPr>
            <w:tcW w:w="718" w:type="dxa"/>
            <w:tcBorders>
              <w:top w:val="nil"/>
              <w:left w:val="nil"/>
              <w:bottom w:val="nil"/>
              <w:right w:val="nil"/>
            </w:tcBorders>
            <w:shd w:val="clear" w:color="auto" w:fill="auto"/>
            <w:noWrap/>
            <w:vAlign w:val="center"/>
            <w:hideMark/>
          </w:tcPr>
          <w:p w14:paraId="56FADB06" w14:textId="77777777" w:rsidR="00BC28CB" w:rsidRPr="003A079A" w:rsidRDefault="00BC28CB" w:rsidP="00BC28CB">
            <w:pPr>
              <w:jc w:val="right"/>
              <w:rPr>
                <w:color w:val="000000"/>
                <w:sz w:val="20"/>
                <w:szCs w:val="20"/>
              </w:rPr>
            </w:pPr>
            <w:r w:rsidRPr="003A079A">
              <w:rPr>
                <w:color w:val="000000"/>
                <w:sz w:val="20"/>
                <w:szCs w:val="20"/>
              </w:rPr>
              <w:t>11.0</w:t>
            </w:r>
          </w:p>
        </w:tc>
        <w:tc>
          <w:tcPr>
            <w:tcW w:w="4027" w:type="dxa"/>
            <w:tcBorders>
              <w:top w:val="nil"/>
              <w:left w:val="nil"/>
              <w:bottom w:val="nil"/>
              <w:right w:val="nil"/>
            </w:tcBorders>
            <w:shd w:val="clear" w:color="auto" w:fill="auto"/>
            <w:noWrap/>
            <w:vAlign w:val="center"/>
            <w:hideMark/>
          </w:tcPr>
          <w:p w14:paraId="70B16B7D" w14:textId="77777777" w:rsidR="00BC28CB" w:rsidRPr="003A079A" w:rsidRDefault="00BC28CB" w:rsidP="00BC28CB">
            <w:pPr>
              <w:ind w:firstLineChars="100" w:firstLine="200"/>
              <w:rPr>
                <w:color w:val="000000"/>
                <w:sz w:val="20"/>
                <w:szCs w:val="20"/>
              </w:rPr>
            </w:pPr>
            <w:r w:rsidRPr="003A079A">
              <w:rPr>
                <w:color w:val="000000"/>
                <w:sz w:val="20"/>
                <w:szCs w:val="20"/>
              </w:rPr>
              <w:t>Own</w:t>
            </w:r>
          </w:p>
        </w:tc>
        <w:tc>
          <w:tcPr>
            <w:tcW w:w="810" w:type="dxa"/>
            <w:tcBorders>
              <w:top w:val="nil"/>
              <w:left w:val="nil"/>
              <w:bottom w:val="nil"/>
              <w:right w:val="nil"/>
            </w:tcBorders>
            <w:shd w:val="clear" w:color="auto" w:fill="auto"/>
            <w:noWrap/>
            <w:vAlign w:val="center"/>
            <w:hideMark/>
          </w:tcPr>
          <w:p w14:paraId="61759358" w14:textId="77777777" w:rsidR="00BC28CB" w:rsidRPr="003A079A" w:rsidRDefault="00BC28CB" w:rsidP="00BC28CB">
            <w:pPr>
              <w:jc w:val="right"/>
              <w:rPr>
                <w:color w:val="000000"/>
                <w:sz w:val="20"/>
                <w:szCs w:val="20"/>
              </w:rPr>
            </w:pPr>
            <w:r w:rsidRPr="003A079A">
              <w:rPr>
                <w:color w:val="000000"/>
                <w:sz w:val="20"/>
                <w:szCs w:val="20"/>
              </w:rPr>
              <w:t>68.0</w:t>
            </w:r>
          </w:p>
        </w:tc>
      </w:tr>
      <w:tr w:rsidR="00BC28CB" w:rsidRPr="003A079A" w14:paraId="220808D1" w14:textId="77777777" w:rsidTr="003A079A">
        <w:trPr>
          <w:trHeight w:val="26"/>
        </w:trPr>
        <w:tc>
          <w:tcPr>
            <w:tcW w:w="3870" w:type="dxa"/>
            <w:tcBorders>
              <w:top w:val="nil"/>
              <w:left w:val="nil"/>
              <w:bottom w:val="nil"/>
              <w:right w:val="nil"/>
            </w:tcBorders>
            <w:shd w:val="clear" w:color="auto" w:fill="auto"/>
            <w:noWrap/>
            <w:vAlign w:val="center"/>
            <w:hideMark/>
          </w:tcPr>
          <w:p w14:paraId="51CB7B7D" w14:textId="77777777" w:rsidR="00BC28CB" w:rsidRPr="003A079A" w:rsidRDefault="00BC28CB" w:rsidP="00BC28CB">
            <w:pPr>
              <w:ind w:firstLineChars="100" w:firstLine="200"/>
              <w:rPr>
                <w:color w:val="000000"/>
                <w:sz w:val="20"/>
                <w:szCs w:val="20"/>
              </w:rPr>
            </w:pPr>
            <w:r w:rsidRPr="003A079A">
              <w:rPr>
                <w:color w:val="000000"/>
                <w:sz w:val="20"/>
                <w:szCs w:val="20"/>
              </w:rPr>
              <w:t>Neither a worker nor a student</w:t>
            </w:r>
          </w:p>
        </w:tc>
        <w:tc>
          <w:tcPr>
            <w:tcW w:w="718" w:type="dxa"/>
            <w:tcBorders>
              <w:top w:val="nil"/>
              <w:left w:val="nil"/>
              <w:bottom w:val="nil"/>
              <w:right w:val="nil"/>
            </w:tcBorders>
            <w:shd w:val="clear" w:color="auto" w:fill="auto"/>
            <w:noWrap/>
            <w:vAlign w:val="center"/>
            <w:hideMark/>
          </w:tcPr>
          <w:p w14:paraId="064D58EF" w14:textId="77777777" w:rsidR="00BC28CB" w:rsidRPr="003A079A" w:rsidRDefault="00BC28CB" w:rsidP="00BC28CB">
            <w:pPr>
              <w:jc w:val="right"/>
              <w:rPr>
                <w:color w:val="000000"/>
                <w:sz w:val="20"/>
                <w:szCs w:val="20"/>
              </w:rPr>
            </w:pPr>
            <w:r w:rsidRPr="003A079A">
              <w:rPr>
                <w:color w:val="000000"/>
                <w:sz w:val="20"/>
                <w:szCs w:val="20"/>
              </w:rPr>
              <w:t>26.8</w:t>
            </w:r>
          </w:p>
        </w:tc>
        <w:tc>
          <w:tcPr>
            <w:tcW w:w="4027" w:type="dxa"/>
            <w:tcBorders>
              <w:top w:val="nil"/>
              <w:left w:val="nil"/>
              <w:bottom w:val="nil"/>
              <w:right w:val="nil"/>
            </w:tcBorders>
            <w:shd w:val="clear" w:color="auto" w:fill="auto"/>
            <w:noWrap/>
            <w:vAlign w:val="center"/>
            <w:hideMark/>
          </w:tcPr>
          <w:p w14:paraId="6059793A" w14:textId="77777777" w:rsidR="00BC28CB" w:rsidRPr="003A079A" w:rsidRDefault="00BC28CB" w:rsidP="00BC28CB">
            <w:pPr>
              <w:ind w:firstLineChars="100" w:firstLine="200"/>
              <w:rPr>
                <w:color w:val="000000"/>
                <w:sz w:val="20"/>
                <w:szCs w:val="20"/>
              </w:rPr>
            </w:pPr>
            <w:r w:rsidRPr="003A079A">
              <w:rPr>
                <w:color w:val="000000"/>
                <w:sz w:val="20"/>
                <w:szCs w:val="20"/>
              </w:rPr>
              <w:t>Rent</w:t>
            </w:r>
          </w:p>
        </w:tc>
        <w:tc>
          <w:tcPr>
            <w:tcW w:w="810" w:type="dxa"/>
            <w:tcBorders>
              <w:top w:val="nil"/>
              <w:left w:val="nil"/>
              <w:bottom w:val="nil"/>
              <w:right w:val="nil"/>
            </w:tcBorders>
            <w:shd w:val="clear" w:color="auto" w:fill="auto"/>
            <w:noWrap/>
            <w:vAlign w:val="center"/>
            <w:hideMark/>
          </w:tcPr>
          <w:p w14:paraId="638C8CF2" w14:textId="77777777" w:rsidR="00BC28CB" w:rsidRPr="003A079A" w:rsidRDefault="00BC28CB" w:rsidP="00BC28CB">
            <w:pPr>
              <w:jc w:val="right"/>
              <w:rPr>
                <w:color w:val="000000"/>
                <w:sz w:val="20"/>
                <w:szCs w:val="20"/>
              </w:rPr>
            </w:pPr>
            <w:r w:rsidRPr="003A079A">
              <w:rPr>
                <w:color w:val="000000"/>
                <w:sz w:val="20"/>
                <w:szCs w:val="20"/>
              </w:rPr>
              <w:t>26.0</w:t>
            </w:r>
          </w:p>
        </w:tc>
      </w:tr>
      <w:tr w:rsidR="00BC28CB" w:rsidRPr="003A079A" w14:paraId="033CF570" w14:textId="77777777" w:rsidTr="003A079A">
        <w:trPr>
          <w:trHeight w:val="26"/>
        </w:trPr>
        <w:tc>
          <w:tcPr>
            <w:tcW w:w="4591" w:type="dxa"/>
            <w:gridSpan w:val="2"/>
            <w:tcBorders>
              <w:top w:val="nil"/>
              <w:left w:val="nil"/>
              <w:bottom w:val="nil"/>
              <w:right w:val="nil"/>
            </w:tcBorders>
            <w:shd w:val="clear" w:color="auto" w:fill="auto"/>
            <w:noWrap/>
            <w:vAlign w:val="center"/>
            <w:hideMark/>
          </w:tcPr>
          <w:p w14:paraId="2946F8CB" w14:textId="77777777" w:rsidR="00BC28CB" w:rsidRPr="003A079A" w:rsidRDefault="00BC28CB" w:rsidP="00BC28CB">
            <w:pPr>
              <w:rPr>
                <w:b/>
                <w:bCs/>
                <w:color w:val="000000"/>
                <w:sz w:val="20"/>
                <w:szCs w:val="20"/>
              </w:rPr>
            </w:pPr>
            <w:r w:rsidRPr="003A079A">
              <w:rPr>
                <w:b/>
                <w:bCs/>
                <w:color w:val="000000"/>
                <w:sz w:val="20"/>
                <w:szCs w:val="20"/>
              </w:rPr>
              <w:t>Education attainment</w:t>
            </w:r>
          </w:p>
        </w:tc>
        <w:tc>
          <w:tcPr>
            <w:tcW w:w="4027" w:type="dxa"/>
            <w:tcBorders>
              <w:top w:val="nil"/>
              <w:left w:val="nil"/>
              <w:bottom w:val="nil"/>
              <w:right w:val="nil"/>
            </w:tcBorders>
            <w:shd w:val="clear" w:color="auto" w:fill="auto"/>
            <w:noWrap/>
            <w:vAlign w:val="center"/>
            <w:hideMark/>
          </w:tcPr>
          <w:p w14:paraId="22C3466F" w14:textId="77777777" w:rsidR="00BC28CB" w:rsidRPr="003A079A" w:rsidRDefault="00BC28CB" w:rsidP="00BC28CB">
            <w:pPr>
              <w:ind w:firstLineChars="100" w:firstLine="200"/>
              <w:rPr>
                <w:color w:val="000000"/>
                <w:sz w:val="20"/>
                <w:szCs w:val="20"/>
              </w:rPr>
            </w:pPr>
            <w:r w:rsidRPr="003A079A">
              <w:rPr>
                <w:color w:val="000000"/>
                <w:sz w:val="20"/>
                <w:szCs w:val="20"/>
              </w:rPr>
              <w:t>Other</w:t>
            </w:r>
          </w:p>
        </w:tc>
        <w:tc>
          <w:tcPr>
            <w:tcW w:w="810" w:type="dxa"/>
            <w:tcBorders>
              <w:top w:val="nil"/>
              <w:left w:val="nil"/>
              <w:bottom w:val="nil"/>
              <w:right w:val="nil"/>
            </w:tcBorders>
            <w:shd w:val="clear" w:color="auto" w:fill="auto"/>
            <w:noWrap/>
            <w:vAlign w:val="center"/>
            <w:hideMark/>
          </w:tcPr>
          <w:p w14:paraId="3871DD20" w14:textId="77777777" w:rsidR="00BC28CB" w:rsidRPr="003A079A" w:rsidRDefault="00BC28CB" w:rsidP="00BC28CB">
            <w:pPr>
              <w:jc w:val="right"/>
              <w:rPr>
                <w:color w:val="000000"/>
                <w:sz w:val="20"/>
                <w:szCs w:val="20"/>
              </w:rPr>
            </w:pPr>
            <w:r w:rsidRPr="003A079A">
              <w:rPr>
                <w:color w:val="000000"/>
                <w:sz w:val="20"/>
                <w:szCs w:val="20"/>
              </w:rPr>
              <w:t>6.0</w:t>
            </w:r>
          </w:p>
        </w:tc>
      </w:tr>
      <w:tr w:rsidR="00BC28CB" w:rsidRPr="003A079A" w14:paraId="67459476" w14:textId="77777777" w:rsidTr="003A079A">
        <w:trPr>
          <w:trHeight w:val="26"/>
        </w:trPr>
        <w:tc>
          <w:tcPr>
            <w:tcW w:w="3870" w:type="dxa"/>
            <w:tcBorders>
              <w:top w:val="nil"/>
              <w:left w:val="nil"/>
              <w:bottom w:val="nil"/>
              <w:right w:val="nil"/>
            </w:tcBorders>
            <w:shd w:val="clear" w:color="auto" w:fill="auto"/>
            <w:noWrap/>
            <w:vAlign w:val="center"/>
            <w:hideMark/>
          </w:tcPr>
          <w:p w14:paraId="54A070E0" w14:textId="77777777" w:rsidR="00BC28CB" w:rsidRPr="003A079A" w:rsidRDefault="00BC28CB" w:rsidP="00BC28CB">
            <w:pPr>
              <w:ind w:firstLineChars="100" w:firstLine="200"/>
              <w:rPr>
                <w:color w:val="000000"/>
                <w:sz w:val="20"/>
                <w:szCs w:val="20"/>
              </w:rPr>
            </w:pPr>
            <w:r w:rsidRPr="003A079A">
              <w:rPr>
                <w:color w:val="000000"/>
                <w:sz w:val="20"/>
                <w:szCs w:val="20"/>
              </w:rPr>
              <w:t>Completed high school or less</w:t>
            </w:r>
          </w:p>
        </w:tc>
        <w:tc>
          <w:tcPr>
            <w:tcW w:w="718" w:type="dxa"/>
            <w:tcBorders>
              <w:top w:val="nil"/>
              <w:left w:val="nil"/>
              <w:bottom w:val="nil"/>
              <w:right w:val="nil"/>
            </w:tcBorders>
            <w:shd w:val="clear" w:color="auto" w:fill="auto"/>
            <w:noWrap/>
            <w:vAlign w:val="center"/>
            <w:hideMark/>
          </w:tcPr>
          <w:p w14:paraId="2A171B25" w14:textId="77777777" w:rsidR="00BC28CB" w:rsidRPr="003A079A" w:rsidRDefault="00BC28CB" w:rsidP="00BC28CB">
            <w:pPr>
              <w:jc w:val="right"/>
              <w:rPr>
                <w:color w:val="000000"/>
                <w:sz w:val="20"/>
                <w:szCs w:val="20"/>
              </w:rPr>
            </w:pPr>
            <w:r w:rsidRPr="003A079A">
              <w:rPr>
                <w:color w:val="000000"/>
                <w:sz w:val="20"/>
                <w:szCs w:val="20"/>
              </w:rPr>
              <w:t>9.3</w:t>
            </w:r>
          </w:p>
        </w:tc>
        <w:tc>
          <w:tcPr>
            <w:tcW w:w="4837" w:type="dxa"/>
            <w:gridSpan w:val="2"/>
            <w:tcBorders>
              <w:top w:val="nil"/>
              <w:left w:val="nil"/>
              <w:bottom w:val="nil"/>
              <w:right w:val="nil"/>
            </w:tcBorders>
            <w:shd w:val="clear" w:color="auto" w:fill="auto"/>
            <w:noWrap/>
            <w:vAlign w:val="center"/>
            <w:hideMark/>
          </w:tcPr>
          <w:p w14:paraId="537915C9" w14:textId="77777777" w:rsidR="00BC28CB" w:rsidRPr="003A079A" w:rsidRDefault="00BC28CB" w:rsidP="00BC28CB">
            <w:pPr>
              <w:rPr>
                <w:b/>
                <w:bCs/>
                <w:color w:val="000000"/>
                <w:sz w:val="20"/>
                <w:szCs w:val="20"/>
              </w:rPr>
            </w:pPr>
            <w:r w:rsidRPr="003A079A">
              <w:rPr>
                <w:b/>
                <w:bCs/>
                <w:color w:val="000000"/>
                <w:sz w:val="20"/>
                <w:szCs w:val="20"/>
              </w:rPr>
              <w:t>Vehicle ownership</w:t>
            </w:r>
          </w:p>
        </w:tc>
      </w:tr>
      <w:tr w:rsidR="00BC28CB" w:rsidRPr="003A079A" w14:paraId="16D48E4E" w14:textId="77777777" w:rsidTr="003A079A">
        <w:trPr>
          <w:trHeight w:val="26"/>
        </w:trPr>
        <w:tc>
          <w:tcPr>
            <w:tcW w:w="3870" w:type="dxa"/>
            <w:tcBorders>
              <w:top w:val="nil"/>
              <w:left w:val="nil"/>
              <w:bottom w:val="nil"/>
              <w:right w:val="nil"/>
            </w:tcBorders>
            <w:shd w:val="clear" w:color="auto" w:fill="auto"/>
            <w:noWrap/>
            <w:vAlign w:val="center"/>
            <w:hideMark/>
          </w:tcPr>
          <w:p w14:paraId="735D67E7" w14:textId="77777777" w:rsidR="00BC28CB" w:rsidRPr="003A079A" w:rsidRDefault="00BC28CB" w:rsidP="00BC28CB">
            <w:pPr>
              <w:ind w:firstLineChars="100" w:firstLine="200"/>
              <w:rPr>
                <w:color w:val="000000"/>
                <w:sz w:val="20"/>
                <w:szCs w:val="20"/>
              </w:rPr>
            </w:pPr>
            <w:r w:rsidRPr="003A079A">
              <w:rPr>
                <w:color w:val="000000"/>
                <w:sz w:val="20"/>
                <w:szCs w:val="20"/>
              </w:rPr>
              <w:t>Some college or technical school</w:t>
            </w:r>
          </w:p>
        </w:tc>
        <w:tc>
          <w:tcPr>
            <w:tcW w:w="718" w:type="dxa"/>
            <w:tcBorders>
              <w:top w:val="nil"/>
              <w:left w:val="nil"/>
              <w:bottom w:val="nil"/>
              <w:right w:val="nil"/>
            </w:tcBorders>
            <w:shd w:val="clear" w:color="auto" w:fill="auto"/>
            <w:noWrap/>
            <w:vAlign w:val="center"/>
            <w:hideMark/>
          </w:tcPr>
          <w:p w14:paraId="6167FE7B" w14:textId="77777777" w:rsidR="00BC28CB" w:rsidRPr="003A079A" w:rsidRDefault="00BC28CB" w:rsidP="00BC28CB">
            <w:pPr>
              <w:jc w:val="right"/>
              <w:rPr>
                <w:color w:val="000000"/>
                <w:sz w:val="20"/>
                <w:szCs w:val="20"/>
              </w:rPr>
            </w:pPr>
            <w:r w:rsidRPr="003A079A">
              <w:rPr>
                <w:color w:val="000000"/>
                <w:sz w:val="20"/>
                <w:szCs w:val="20"/>
              </w:rPr>
              <w:t>29.7</w:t>
            </w:r>
          </w:p>
        </w:tc>
        <w:tc>
          <w:tcPr>
            <w:tcW w:w="4027" w:type="dxa"/>
            <w:tcBorders>
              <w:top w:val="nil"/>
              <w:left w:val="nil"/>
              <w:bottom w:val="nil"/>
              <w:right w:val="nil"/>
            </w:tcBorders>
            <w:shd w:val="clear" w:color="auto" w:fill="auto"/>
            <w:noWrap/>
            <w:vAlign w:val="center"/>
            <w:hideMark/>
          </w:tcPr>
          <w:p w14:paraId="6D9A8E5F" w14:textId="77777777" w:rsidR="00BC28CB" w:rsidRPr="003A079A" w:rsidRDefault="00BC28CB" w:rsidP="00BC28CB">
            <w:pPr>
              <w:ind w:firstLineChars="100" w:firstLine="200"/>
              <w:rPr>
                <w:color w:val="000000"/>
                <w:sz w:val="20"/>
                <w:szCs w:val="20"/>
              </w:rPr>
            </w:pPr>
            <w:r w:rsidRPr="003A079A">
              <w:rPr>
                <w:color w:val="000000"/>
                <w:sz w:val="20"/>
                <w:szCs w:val="20"/>
              </w:rPr>
              <w:t>Zero</w:t>
            </w:r>
          </w:p>
        </w:tc>
        <w:tc>
          <w:tcPr>
            <w:tcW w:w="810" w:type="dxa"/>
            <w:tcBorders>
              <w:top w:val="nil"/>
              <w:left w:val="nil"/>
              <w:bottom w:val="nil"/>
              <w:right w:val="nil"/>
            </w:tcBorders>
            <w:shd w:val="clear" w:color="auto" w:fill="auto"/>
            <w:noWrap/>
            <w:vAlign w:val="center"/>
            <w:hideMark/>
          </w:tcPr>
          <w:p w14:paraId="5D54BC9C" w14:textId="77777777" w:rsidR="00BC28CB" w:rsidRPr="003A079A" w:rsidRDefault="00BC28CB" w:rsidP="00BC28CB">
            <w:pPr>
              <w:jc w:val="right"/>
              <w:rPr>
                <w:color w:val="000000"/>
                <w:sz w:val="20"/>
                <w:szCs w:val="20"/>
              </w:rPr>
            </w:pPr>
            <w:r w:rsidRPr="003A079A">
              <w:rPr>
                <w:color w:val="000000"/>
                <w:sz w:val="20"/>
                <w:szCs w:val="20"/>
              </w:rPr>
              <w:t>3.9</w:t>
            </w:r>
          </w:p>
        </w:tc>
      </w:tr>
      <w:tr w:rsidR="00BC28CB" w:rsidRPr="003A079A" w14:paraId="1AC04872" w14:textId="77777777" w:rsidTr="003A079A">
        <w:trPr>
          <w:trHeight w:val="26"/>
        </w:trPr>
        <w:tc>
          <w:tcPr>
            <w:tcW w:w="3870" w:type="dxa"/>
            <w:tcBorders>
              <w:top w:val="nil"/>
              <w:left w:val="nil"/>
              <w:bottom w:val="nil"/>
              <w:right w:val="nil"/>
            </w:tcBorders>
            <w:shd w:val="clear" w:color="auto" w:fill="auto"/>
            <w:noWrap/>
            <w:vAlign w:val="center"/>
            <w:hideMark/>
          </w:tcPr>
          <w:p w14:paraId="736413CF" w14:textId="4A7AE307" w:rsidR="00BC28CB" w:rsidRPr="003A079A" w:rsidRDefault="00BC28CB" w:rsidP="00BC28CB">
            <w:pPr>
              <w:ind w:firstLineChars="100" w:firstLine="200"/>
              <w:rPr>
                <w:color w:val="000000"/>
                <w:sz w:val="20"/>
                <w:szCs w:val="20"/>
              </w:rPr>
            </w:pPr>
            <w:r w:rsidRPr="003A079A">
              <w:rPr>
                <w:color w:val="000000"/>
                <w:sz w:val="20"/>
                <w:szCs w:val="20"/>
              </w:rPr>
              <w:t>Bachelor's degree(s) or some grad. school</w:t>
            </w:r>
          </w:p>
        </w:tc>
        <w:tc>
          <w:tcPr>
            <w:tcW w:w="718" w:type="dxa"/>
            <w:tcBorders>
              <w:top w:val="nil"/>
              <w:left w:val="nil"/>
              <w:bottom w:val="nil"/>
              <w:right w:val="nil"/>
            </w:tcBorders>
            <w:shd w:val="clear" w:color="auto" w:fill="auto"/>
            <w:noWrap/>
            <w:vAlign w:val="center"/>
            <w:hideMark/>
          </w:tcPr>
          <w:p w14:paraId="6158E55B" w14:textId="77777777" w:rsidR="00BC28CB" w:rsidRPr="003A079A" w:rsidRDefault="00BC28CB" w:rsidP="00BC28CB">
            <w:pPr>
              <w:jc w:val="right"/>
              <w:rPr>
                <w:color w:val="000000"/>
                <w:sz w:val="20"/>
                <w:szCs w:val="20"/>
              </w:rPr>
            </w:pPr>
            <w:r w:rsidRPr="003A079A">
              <w:rPr>
                <w:color w:val="000000"/>
                <w:sz w:val="20"/>
                <w:szCs w:val="20"/>
              </w:rPr>
              <w:t>36.5</w:t>
            </w:r>
          </w:p>
        </w:tc>
        <w:tc>
          <w:tcPr>
            <w:tcW w:w="4027" w:type="dxa"/>
            <w:tcBorders>
              <w:top w:val="nil"/>
              <w:left w:val="nil"/>
              <w:bottom w:val="nil"/>
              <w:right w:val="nil"/>
            </w:tcBorders>
            <w:shd w:val="clear" w:color="auto" w:fill="auto"/>
            <w:noWrap/>
            <w:vAlign w:val="center"/>
            <w:hideMark/>
          </w:tcPr>
          <w:p w14:paraId="2A63C953" w14:textId="77777777" w:rsidR="00BC28CB" w:rsidRPr="003A079A" w:rsidRDefault="00BC28CB" w:rsidP="00BC28CB">
            <w:pPr>
              <w:ind w:firstLineChars="100" w:firstLine="200"/>
              <w:rPr>
                <w:color w:val="000000"/>
                <w:sz w:val="20"/>
                <w:szCs w:val="20"/>
              </w:rPr>
            </w:pPr>
            <w:r w:rsidRPr="003A079A">
              <w:rPr>
                <w:color w:val="000000"/>
                <w:sz w:val="20"/>
                <w:szCs w:val="20"/>
              </w:rPr>
              <w:t>One</w:t>
            </w:r>
          </w:p>
        </w:tc>
        <w:tc>
          <w:tcPr>
            <w:tcW w:w="810" w:type="dxa"/>
            <w:tcBorders>
              <w:top w:val="nil"/>
              <w:left w:val="nil"/>
              <w:bottom w:val="nil"/>
              <w:right w:val="nil"/>
            </w:tcBorders>
            <w:shd w:val="clear" w:color="auto" w:fill="auto"/>
            <w:noWrap/>
            <w:vAlign w:val="center"/>
            <w:hideMark/>
          </w:tcPr>
          <w:p w14:paraId="512F32E4" w14:textId="77777777" w:rsidR="00BC28CB" w:rsidRPr="003A079A" w:rsidRDefault="00BC28CB" w:rsidP="00BC28CB">
            <w:pPr>
              <w:jc w:val="right"/>
              <w:rPr>
                <w:color w:val="000000"/>
                <w:sz w:val="20"/>
                <w:szCs w:val="20"/>
              </w:rPr>
            </w:pPr>
            <w:r w:rsidRPr="003A079A">
              <w:rPr>
                <w:color w:val="000000"/>
                <w:sz w:val="20"/>
                <w:szCs w:val="20"/>
              </w:rPr>
              <w:t>24.0</w:t>
            </w:r>
          </w:p>
        </w:tc>
      </w:tr>
      <w:tr w:rsidR="00BC28CB" w:rsidRPr="003A079A" w14:paraId="3030A521" w14:textId="77777777" w:rsidTr="003A079A">
        <w:trPr>
          <w:trHeight w:val="26"/>
        </w:trPr>
        <w:tc>
          <w:tcPr>
            <w:tcW w:w="3870" w:type="dxa"/>
            <w:tcBorders>
              <w:top w:val="nil"/>
              <w:left w:val="nil"/>
              <w:bottom w:val="nil"/>
              <w:right w:val="nil"/>
            </w:tcBorders>
            <w:shd w:val="clear" w:color="auto" w:fill="auto"/>
            <w:noWrap/>
            <w:vAlign w:val="center"/>
            <w:hideMark/>
          </w:tcPr>
          <w:p w14:paraId="5DA7FB4E" w14:textId="77777777" w:rsidR="00BC28CB" w:rsidRPr="003A079A" w:rsidRDefault="00BC28CB" w:rsidP="00BC28CB">
            <w:pPr>
              <w:ind w:firstLineChars="100" w:firstLine="200"/>
              <w:rPr>
                <w:color w:val="000000"/>
                <w:sz w:val="20"/>
                <w:szCs w:val="20"/>
              </w:rPr>
            </w:pPr>
            <w:r w:rsidRPr="003A079A">
              <w:rPr>
                <w:color w:val="000000"/>
                <w:sz w:val="20"/>
                <w:szCs w:val="20"/>
              </w:rPr>
              <w:t>Completed graduate degree(s)</w:t>
            </w:r>
          </w:p>
        </w:tc>
        <w:tc>
          <w:tcPr>
            <w:tcW w:w="718" w:type="dxa"/>
            <w:tcBorders>
              <w:top w:val="nil"/>
              <w:left w:val="nil"/>
              <w:bottom w:val="nil"/>
              <w:right w:val="nil"/>
            </w:tcBorders>
            <w:shd w:val="clear" w:color="auto" w:fill="auto"/>
            <w:noWrap/>
            <w:vAlign w:val="center"/>
            <w:hideMark/>
          </w:tcPr>
          <w:p w14:paraId="1060BA87" w14:textId="77777777" w:rsidR="00BC28CB" w:rsidRPr="003A079A" w:rsidRDefault="00BC28CB" w:rsidP="00BC28CB">
            <w:pPr>
              <w:jc w:val="right"/>
              <w:rPr>
                <w:color w:val="000000"/>
                <w:sz w:val="20"/>
                <w:szCs w:val="20"/>
              </w:rPr>
            </w:pPr>
            <w:r w:rsidRPr="003A079A">
              <w:rPr>
                <w:color w:val="000000"/>
                <w:sz w:val="20"/>
                <w:szCs w:val="20"/>
              </w:rPr>
              <w:t>24.5</w:t>
            </w:r>
          </w:p>
        </w:tc>
        <w:tc>
          <w:tcPr>
            <w:tcW w:w="4027" w:type="dxa"/>
            <w:tcBorders>
              <w:top w:val="nil"/>
              <w:left w:val="nil"/>
              <w:bottom w:val="nil"/>
              <w:right w:val="nil"/>
            </w:tcBorders>
            <w:shd w:val="clear" w:color="auto" w:fill="auto"/>
            <w:noWrap/>
            <w:vAlign w:val="center"/>
            <w:hideMark/>
          </w:tcPr>
          <w:p w14:paraId="69E082B0" w14:textId="77777777" w:rsidR="00BC28CB" w:rsidRPr="003A079A" w:rsidRDefault="00BC28CB" w:rsidP="00BC28CB">
            <w:pPr>
              <w:ind w:firstLineChars="100" w:firstLine="200"/>
              <w:rPr>
                <w:color w:val="000000"/>
                <w:sz w:val="20"/>
                <w:szCs w:val="20"/>
              </w:rPr>
            </w:pPr>
            <w:r w:rsidRPr="003A079A">
              <w:rPr>
                <w:color w:val="000000"/>
                <w:sz w:val="20"/>
                <w:szCs w:val="20"/>
              </w:rPr>
              <w:t>Two</w:t>
            </w:r>
          </w:p>
        </w:tc>
        <w:tc>
          <w:tcPr>
            <w:tcW w:w="810" w:type="dxa"/>
            <w:tcBorders>
              <w:top w:val="nil"/>
              <w:left w:val="nil"/>
              <w:bottom w:val="nil"/>
              <w:right w:val="nil"/>
            </w:tcBorders>
            <w:shd w:val="clear" w:color="auto" w:fill="auto"/>
            <w:noWrap/>
            <w:vAlign w:val="center"/>
            <w:hideMark/>
          </w:tcPr>
          <w:p w14:paraId="65029C3C" w14:textId="77777777" w:rsidR="00BC28CB" w:rsidRPr="003A079A" w:rsidRDefault="00BC28CB" w:rsidP="00BC28CB">
            <w:pPr>
              <w:jc w:val="right"/>
              <w:rPr>
                <w:color w:val="000000"/>
                <w:sz w:val="20"/>
                <w:szCs w:val="20"/>
              </w:rPr>
            </w:pPr>
            <w:r w:rsidRPr="003A079A">
              <w:rPr>
                <w:color w:val="000000"/>
                <w:sz w:val="20"/>
                <w:szCs w:val="20"/>
              </w:rPr>
              <w:t>39.9</w:t>
            </w:r>
          </w:p>
        </w:tc>
      </w:tr>
      <w:tr w:rsidR="00BC28CB" w:rsidRPr="003A079A" w14:paraId="1D9E69CA" w14:textId="77777777" w:rsidTr="003A079A">
        <w:trPr>
          <w:trHeight w:val="26"/>
        </w:trPr>
        <w:tc>
          <w:tcPr>
            <w:tcW w:w="4591" w:type="dxa"/>
            <w:gridSpan w:val="2"/>
            <w:tcBorders>
              <w:top w:val="nil"/>
              <w:left w:val="nil"/>
              <w:bottom w:val="nil"/>
              <w:right w:val="nil"/>
            </w:tcBorders>
            <w:shd w:val="clear" w:color="auto" w:fill="auto"/>
            <w:noWrap/>
            <w:vAlign w:val="center"/>
            <w:hideMark/>
          </w:tcPr>
          <w:p w14:paraId="553BBC14" w14:textId="77777777" w:rsidR="00BC28CB" w:rsidRPr="003A079A" w:rsidRDefault="00BC28CB" w:rsidP="00BC28CB">
            <w:pPr>
              <w:rPr>
                <w:b/>
                <w:bCs/>
                <w:color w:val="000000"/>
                <w:sz w:val="20"/>
                <w:szCs w:val="20"/>
              </w:rPr>
            </w:pPr>
            <w:r w:rsidRPr="003A079A">
              <w:rPr>
                <w:b/>
                <w:bCs/>
                <w:color w:val="000000"/>
                <w:sz w:val="20"/>
                <w:szCs w:val="20"/>
              </w:rPr>
              <w:t>Race</w:t>
            </w:r>
          </w:p>
        </w:tc>
        <w:tc>
          <w:tcPr>
            <w:tcW w:w="4027" w:type="dxa"/>
            <w:tcBorders>
              <w:top w:val="nil"/>
              <w:left w:val="nil"/>
              <w:bottom w:val="nil"/>
              <w:right w:val="nil"/>
            </w:tcBorders>
            <w:shd w:val="clear" w:color="auto" w:fill="auto"/>
            <w:noWrap/>
            <w:vAlign w:val="center"/>
            <w:hideMark/>
          </w:tcPr>
          <w:p w14:paraId="6FAB23FA" w14:textId="77777777" w:rsidR="00BC28CB" w:rsidRPr="003A079A" w:rsidRDefault="00BC28CB" w:rsidP="00BC28CB">
            <w:pPr>
              <w:ind w:firstLineChars="100" w:firstLine="200"/>
              <w:rPr>
                <w:color w:val="000000"/>
                <w:sz w:val="20"/>
                <w:szCs w:val="20"/>
              </w:rPr>
            </w:pPr>
            <w:r w:rsidRPr="003A079A">
              <w:rPr>
                <w:color w:val="000000"/>
                <w:sz w:val="20"/>
                <w:szCs w:val="20"/>
              </w:rPr>
              <w:t>Three or more</w:t>
            </w:r>
          </w:p>
        </w:tc>
        <w:tc>
          <w:tcPr>
            <w:tcW w:w="810" w:type="dxa"/>
            <w:tcBorders>
              <w:top w:val="nil"/>
              <w:left w:val="nil"/>
              <w:bottom w:val="nil"/>
              <w:right w:val="nil"/>
            </w:tcBorders>
            <w:shd w:val="clear" w:color="auto" w:fill="auto"/>
            <w:noWrap/>
            <w:vAlign w:val="center"/>
            <w:hideMark/>
          </w:tcPr>
          <w:p w14:paraId="1390306C" w14:textId="77777777" w:rsidR="00BC28CB" w:rsidRPr="003A079A" w:rsidRDefault="00BC28CB" w:rsidP="00BC28CB">
            <w:pPr>
              <w:jc w:val="right"/>
              <w:rPr>
                <w:color w:val="000000"/>
                <w:sz w:val="20"/>
                <w:szCs w:val="20"/>
              </w:rPr>
            </w:pPr>
            <w:r w:rsidRPr="003A079A">
              <w:rPr>
                <w:color w:val="000000"/>
                <w:sz w:val="20"/>
                <w:szCs w:val="20"/>
              </w:rPr>
              <w:t>32.2</w:t>
            </w:r>
          </w:p>
        </w:tc>
      </w:tr>
      <w:tr w:rsidR="00BC28CB" w:rsidRPr="003A079A" w14:paraId="3D202CEF" w14:textId="77777777" w:rsidTr="003A079A">
        <w:trPr>
          <w:trHeight w:val="26"/>
        </w:trPr>
        <w:tc>
          <w:tcPr>
            <w:tcW w:w="3870" w:type="dxa"/>
            <w:tcBorders>
              <w:top w:val="nil"/>
              <w:left w:val="nil"/>
              <w:bottom w:val="nil"/>
              <w:right w:val="nil"/>
            </w:tcBorders>
            <w:shd w:val="clear" w:color="auto" w:fill="auto"/>
            <w:noWrap/>
            <w:vAlign w:val="center"/>
            <w:hideMark/>
          </w:tcPr>
          <w:p w14:paraId="614D39F4" w14:textId="77777777" w:rsidR="00BC28CB" w:rsidRPr="003A079A" w:rsidRDefault="00BC28CB" w:rsidP="00BC28CB">
            <w:pPr>
              <w:ind w:firstLineChars="100" w:firstLine="200"/>
              <w:rPr>
                <w:color w:val="000000"/>
                <w:sz w:val="20"/>
                <w:szCs w:val="20"/>
              </w:rPr>
            </w:pPr>
            <w:r w:rsidRPr="003A079A">
              <w:rPr>
                <w:color w:val="000000"/>
                <w:sz w:val="20"/>
                <w:szCs w:val="20"/>
              </w:rPr>
              <w:t>Asian or Pacific Islander</w:t>
            </w:r>
          </w:p>
        </w:tc>
        <w:tc>
          <w:tcPr>
            <w:tcW w:w="718" w:type="dxa"/>
            <w:tcBorders>
              <w:top w:val="nil"/>
              <w:left w:val="nil"/>
              <w:bottom w:val="nil"/>
              <w:right w:val="nil"/>
            </w:tcBorders>
            <w:shd w:val="clear" w:color="auto" w:fill="auto"/>
            <w:noWrap/>
            <w:vAlign w:val="center"/>
            <w:hideMark/>
          </w:tcPr>
          <w:p w14:paraId="6AB54218" w14:textId="77777777" w:rsidR="00BC28CB" w:rsidRPr="003A079A" w:rsidRDefault="00BC28CB" w:rsidP="00BC28CB">
            <w:pPr>
              <w:jc w:val="right"/>
              <w:rPr>
                <w:color w:val="000000"/>
                <w:sz w:val="20"/>
                <w:szCs w:val="20"/>
              </w:rPr>
            </w:pPr>
            <w:r w:rsidRPr="003A079A">
              <w:rPr>
                <w:color w:val="000000"/>
                <w:sz w:val="20"/>
                <w:szCs w:val="20"/>
              </w:rPr>
              <w:t>8.8</w:t>
            </w:r>
          </w:p>
        </w:tc>
        <w:tc>
          <w:tcPr>
            <w:tcW w:w="4837" w:type="dxa"/>
            <w:gridSpan w:val="2"/>
            <w:tcBorders>
              <w:top w:val="nil"/>
              <w:left w:val="nil"/>
              <w:bottom w:val="nil"/>
              <w:right w:val="nil"/>
            </w:tcBorders>
            <w:shd w:val="clear" w:color="auto" w:fill="auto"/>
            <w:noWrap/>
            <w:vAlign w:val="center"/>
            <w:hideMark/>
          </w:tcPr>
          <w:p w14:paraId="46B5879B" w14:textId="77777777" w:rsidR="00BC28CB" w:rsidRPr="003A079A" w:rsidRDefault="00BC28CB" w:rsidP="00BC28CB">
            <w:pPr>
              <w:rPr>
                <w:b/>
                <w:bCs/>
                <w:color w:val="000000"/>
                <w:sz w:val="20"/>
                <w:szCs w:val="20"/>
              </w:rPr>
            </w:pPr>
            <w:r w:rsidRPr="003A079A">
              <w:rPr>
                <w:b/>
                <w:bCs/>
                <w:color w:val="000000"/>
                <w:sz w:val="20"/>
                <w:szCs w:val="20"/>
              </w:rPr>
              <w:t>Location</w:t>
            </w:r>
          </w:p>
        </w:tc>
      </w:tr>
      <w:tr w:rsidR="00BC28CB" w:rsidRPr="003A079A" w14:paraId="664CCA0B" w14:textId="77777777" w:rsidTr="003A079A">
        <w:trPr>
          <w:trHeight w:val="26"/>
        </w:trPr>
        <w:tc>
          <w:tcPr>
            <w:tcW w:w="3870" w:type="dxa"/>
            <w:tcBorders>
              <w:top w:val="nil"/>
              <w:left w:val="nil"/>
              <w:bottom w:val="nil"/>
              <w:right w:val="nil"/>
            </w:tcBorders>
            <w:shd w:val="clear" w:color="auto" w:fill="auto"/>
            <w:noWrap/>
            <w:vAlign w:val="center"/>
            <w:hideMark/>
          </w:tcPr>
          <w:p w14:paraId="1668AEAF" w14:textId="77777777" w:rsidR="00BC28CB" w:rsidRPr="003A079A" w:rsidRDefault="00BC28CB" w:rsidP="00BC28CB">
            <w:pPr>
              <w:ind w:firstLineChars="100" w:firstLine="200"/>
              <w:rPr>
                <w:color w:val="000000"/>
                <w:sz w:val="20"/>
                <w:szCs w:val="20"/>
              </w:rPr>
            </w:pPr>
            <w:r w:rsidRPr="003A079A">
              <w:rPr>
                <w:color w:val="000000"/>
                <w:sz w:val="20"/>
                <w:szCs w:val="20"/>
              </w:rPr>
              <w:t>Black or African American</w:t>
            </w:r>
          </w:p>
        </w:tc>
        <w:tc>
          <w:tcPr>
            <w:tcW w:w="718" w:type="dxa"/>
            <w:tcBorders>
              <w:top w:val="nil"/>
              <w:left w:val="nil"/>
              <w:bottom w:val="nil"/>
              <w:right w:val="nil"/>
            </w:tcBorders>
            <w:shd w:val="clear" w:color="auto" w:fill="auto"/>
            <w:noWrap/>
            <w:vAlign w:val="center"/>
            <w:hideMark/>
          </w:tcPr>
          <w:p w14:paraId="49022B97" w14:textId="77777777" w:rsidR="00BC28CB" w:rsidRPr="003A079A" w:rsidRDefault="00BC28CB" w:rsidP="00BC28CB">
            <w:pPr>
              <w:jc w:val="right"/>
              <w:rPr>
                <w:color w:val="000000"/>
                <w:sz w:val="20"/>
                <w:szCs w:val="20"/>
              </w:rPr>
            </w:pPr>
            <w:r w:rsidRPr="003A079A">
              <w:rPr>
                <w:color w:val="000000"/>
                <w:sz w:val="20"/>
                <w:szCs w:val="20"/>
              </w:rPr>
              <w:t>7.6</w:t>
            </w:r>
          </w:p>
        </w:tc>
        <w:tc>
          <w:tcPr>
            <w:tcW w:w="4027" w:type="dxa"/>
            <w:tcBorders>
              <w:top w:val="nil"/>
              <w:left w:val="nil"/>
              <w:bottom w:val="nil"/>
              <w:right w:val="nil"/>
            </w:tcBorders>
            <w:shd w:val="clear" w:color="auto" w:fill="auto"/>
            <w:noWrap/>
            <w:vAlign w:val="center"/>
            <w:hideMark/>
          </w:tcPr>
          <w:p w14:paraId="734F2CA6" w14:textId="77777777" w:rsidR="00BC28CB" w:rsidRPr="003A079A" w:rsidRDefault="00BC28CB" w:rsidP="00BC28CB">
            <w:pPr>
              <w:ind w:firstLineChars="100" w:firstLine="200"/>
              <w:rPr>
                <w:color w:val="000000"/>
                <w:sz w:val="20"/>
                <w:szCs w:val="20"/>
              </w:rPr>
            </w:pPr>
            <w:r w:rsidRPr="003A079A">
              <w:rPr>
                <w:color w:val="000000"/>
                <w:sz w:val="20"/>
                <w:szCs w:val="20"/>
              </w:rPr>
              <w:t>Atlanta, GA</w:t>
            </w:r>
          </w:p>
        </w:tc>
        <w:tc>
          <w:tcPr>
            <w:tcW w:w="810" w:type="dxa"/>
            <w:tcBorders>
              <w:top w:val="nil"/>
              <w:left w:val="nil"/>
              <w:bottom w:val="nil"/>
              <w:right w:val="nil"/>
            </w:tcBorders>
            <w:shd w:val="clear" w:color="auto" w:fill="auto"/>
            <w:noWrap/>
            <w:vAlign w:val="center"/>
            <w:hideMark/>
          </w:tcPr>
          <w:p w14:paraId="3F70D29E" w14:textId="77777777" w:rsidR="00BC28CB" w:rsidRPr="003A079A" w:rsidRDefault="00BC28CB" w:rsidP="00BC28CB">
            <w:pPr>
              <w:jc w:val="right"/>
              <w:rPr>
                <w:color w:val="000000"/>
                <w:sz w:val="20"/>
                <w:szCs w:val="20"/>
              </w:rPr>
            </w:pPr>
            <w:r w:rsidRPr="003A079A">
              <w:rPr>
                <w:color w:val="000000"/>
                <w:sz w:val="20"/>
                <w:szCs w:val="20"/>
              </w:rPr>
              <w:t>29.6</w:t>
            </w:r>
          </w:p>
        </w:tc>
      </w:tr>
      <w:tr w:rsidR="00BC28CB" w:rsidRPr="003A079A" w14:paraId="0A3F5F8A" w14:textId="77777777" w:rsidTr="003A079A">
        <w:trPr>
          <w:trHeight w:val="26"/>
        </w:trPr>
        <w:tc>
          <w:tcPr>
            <w:tcW w:w="3870" w:type="dxa"/>
            <w:tcBorders>
              <w:top w:val="nil"/>
              <w:left w:val="nil"/>
              <w:bottom w:val="nil"/>
              <w:right w:val="nil"/>
            </w:tcBorders>
            <w:shd w:val="clear" w:color="auto" w:fill="auto"/>
            <w:noWrap/>
            <w:vAlign w:val="center"/>
            <w:hideMark/>
          </w:tcPr>
          <w:p w14:paraId="2AEFEF40" w14:textId="77777777" w:rsidR="00BC28CB" w:rsidRPr="003A079A" w:rsidRDefault="00BC28CB" w:rsidP="00BC28CB">
            <w:pPr>
              <w:ind w:firstLineChars="100" w:firstLine="200"/>
              <w:rPr>
                <w:color w:val="000000"/>
                <w:sz w:val="20"/>
                <w:szCs w:val="20"/>
              </w:rPr>
            </w:pPr>
            <w:r w:rsidRPr="003A079A">
              <w:rPr>
                <w:color w:val="000000"/>
                <w:sz w:val="20"/>
                <w:szCs w:val="20"/>
              </w:rPr>
              <w:t>Native American</w:t>
            </w:r>
          </w:p>
        </w:tc>
        <w:tc>
          <w:tcPr>
            <w:tcW w:w="718" w:type="dxa"/>
            <w:tcBorders>
              <w:top w:val="nil"/>
              <w:left w:val="nil"/>
              <w:bottom w:val="nil"/>
              <w:right w:val="nil"/>
            </w:tcBorders>
            <w:shd w:val="clear" w:color="auto" w:fill="auto"/>
            <w:noWrap/>
            <w:vAlign w:val="center"/>
            <w:hideMark/>
          </w:tcPr>
          <w:p w14:paraId="51BA2944" w14:textId="77777777" w:rsidR="00BC28CB" w:rsidRPr="003A079A" w:rsidRDefault="00BC28CB" w:rsidP="00BC28CB">
            <w:pPr>
              <w:jc w:val="right"/>
              <w:rPr>
                <w:color w:val="000000"/>
                <w:sz w:val="20"/>
                <w:szCs w:val="20"/>
              </w:rPr>
            </w:pPr>
            <w:r w:rsidRPr="003A079A">
              <w:rPr>
                <w:color w:val="000000"/>
                <w:sz w:val="20"/>
                <w:szCs w:val="20"/>
              </w:rPr>
              <w:t>0.5</w:t>
            </w:r>
          </w:p>
        </w:tc>
        <w:tc>
          <w:tcPr>
            <w:tcW w:w="4027" w:type="dxa"/>
            <w:tcBorders>
              <w:top w:val="nil"/>
              <w:left w:val="nil"/>
              <w:bottom w:val="nil"/>
              <w:right w:val="nil"/>
            </w:tcBorders>
            <w:shd w:val="clear" w:color="auto" w:fill="auto"/>
            <w:noWrap/>
            <w:vAlign w:val="center"/>
            <w:hideMark/>
          </w:tcPr>
          <w:p w14:paraId="6DCDE653" w14:textId="77777777" w:rsidR="00BC28CB" w:rsidRPr="003A079A" w:rsidRDefault="00BC28CB" w:rsidP="00BC28CB">
            <w:pPr>
              <w:ind w:firstLineChars="100" w:firstLine="200"/>
              <w:rPr>
                <w:color w:val="000000"/>
                <w:sz w:val="20"/>
                <w:szCs w:val="20"/>
              </w:rPr>
            </w:pPr>
            <w:r w:rsidRPr="003A079A">
              <w:rPr>
                <w:color w:val="000000"/>
                <w:sz w:val="20"/>
                <w:szCs w:val="20"/>
              </w:rPr>
              <w:t>Austin, TX</w:t>
            </w:r>
          </w:p>
        </w:tc>
        <w:tc>
          <w:tcPr>
            <w:tcW w:w="810" w:type="dxa"/>
            <w:tcBorders>
              <w:top w:val="nil"/>
              <w:left w:val="nil"/>
              <w:bottom w:val="nil"/>
              <w:right w:val="nil"/>
            </w:tcBorders>
            <w:shd w:val="clear" w:color="auto" w:fill="auto"/>
            <w:noWrap/>
            <w:vAlign w:val="center"/>
            <w:hideMark/>
          </w:tcPr>
          <w:p w14:paraId="0F09E914" w14:textId="77777777" w:rsidR="00BC28CB" w:rsidRPr="003A079A" w:rsidRDefault="00BC28CB" w:rsidP="00BC28CB">
            <w:pPr>
              <w:jc w:val="right"/>
              <w:rPr>
                <w:color w:val="000000"/>
                <w:sz w:val="20"/>
                <w:szCs w:val="20"/>
              </w:rPr>
            </w:pPr>
            <w:r w:rsidRPr="003A079A">
              <w:rPr>
                <w:color w:val="000000"/>
                <w:sz w:val="20"/>
                <w:szCs w:val="20"/>
              </w:rPr>
              <w:t>32.1</w:t>
            </w:r>
          </w:p>
        </w:tc>
      </w:tr>
      <w:tr w:rsidR="00BC28CB" w:rsidRPr="003A079A" w14:paraId="291EE62D" w14:textId="77777777" w:rsidTr="003A079A">
        <w:trPr>
          <w:trHeight w:val="26"/>
        </w:trPr>
        <w:tc>
          <w:tcPr>
            <w:tcW w:w="3870" w:type="dxa"/>
            <w:tcBorders>
              <w:top w:val="nil"/>
              <w:left w:val="nil"/>
              <w:bottom w:val="nil"/>
              <w:right w:val="nil"/>
            </w:tcBorders>
            <w:shd w:val="clear" w:color="auto" w:fill="auto"/>
            <w:noWrap/>
            <w:vAlign w:val="center"/>
            <w:hideMark/>
          </w:tcPr>
          <w:p w14:paraId="3C40D83F" w14:textId="77777777" w:rsidR="00BC28CB" w:rsidRPr="003A079A" w:rsidRDefault="00BC28CB" w:rsidP="00BC28CB">
            <w:pPr>
              <w:ind w:firstLineChars="100" w:firstLine="200"/>
              <w:rPr>
                <w:color w:val="000000"/>
                <w:sz w:val="20"/>
                <w:szCs w:val="20"/>
              </w:rPr>
            </w:pPr>
            <w:r w:rsidRPr="003A079A">
              <w:rPr>
                <w:color w:val="000000"/>
                <w:sz w:val="20"/>
                <w:szCs w:val="20"/>
              </w:rPr>
              <w:t>White or Caucasian</w:t>
            </w:r>
          </w:p>
        </w:tc>
        <w:tc>
          <w:tcPr>
            <w:tcW w:w="718" w:type="dxa"/>
            <w:tcBorders>
              <w:top w:val="nil"/>
              <w:left w:val="nil"/>
              <w:bottom w:val="nil"/>
              <w:right w:val="nil"/>
            </w:tcBorders>
            <w:shd w:val="clear" w:color="auto" w:fill="auto"/>
            <w:noWrap/>
            <w:vAlign w:val="center"/>
            <w:hideMark/>
          </w:tcPr>
          <w:p w14:paraId="1EB4BBAF" w14:textId="77777777" w:rsidR="00BC28CB" w:rsidRPr="003A079A" w:rsidRDefault="00BC28CB" w:rsidP="00BC28CB">
            <w:pPr>
              <w:jc w:val="right"/>
              <w:rPr>
                <w:color w:val="000000"/>
                <w:sz w:val="20"/>
                <w:szCs w:val="20"/>
              </w:rPr>
            </w:pPr>
            <w:r w:rsidRPr="003A079A">
              <w:rPr>
                <w:color w:val="000000"/>
                <w:sz w:val="20"/>
                <w:szCs w:val="20"/>
              </w:rPr>
              <w:t>71.0</w:t>
            </w:r>
          </w:p>
        </w:tc>
        <w:tc>
          <w:tcPr>
            <w:tcW w:w="4027" w:type="dxa"/>
            <w:tcBorders>
              <w:top w:val="nil"/>
              <w:left w:val="nil"/>
              <w:bottom w:val="nil"/>
              <w:right w:val="nil"/>
            </w:tcBorders>
            <w:shd w:val="clear" w:color="auto" w:fill="auto"/>
            <w:noWrap/>
            <w:vAlign w:val="center"/>
            <w:hideMark/>
          </w:tcPr>
          <w:p w14:paraId="1690F767" w14:textId="77777777" w:rsidR="00BC28CB" w:rsidRPr="003A079A" w:rsidRDefault="00BC28CB" w:rsidP="00BC28CB">
            <w:pPr>
              <w:ind w:firstLineChars="100" w:firstLine="200"/>
              <w:rPr>
                <w:color w:val="000000"/>
                <w:sz w:val="20"/>
                <w:szCs w:val="20"/>
              </w:rPr>
            </w:pPr>
            <w:r w:rsidRPr="003A079A">
              <w:rPr>
                <w:color w:val="000000"/>
                <w:sz w:val="20"/>
                <w:szCs w:val="20"/>
              </w:rPr>
              <w:t>Phoenix, AZ</w:t>
            </w:r>
          </w:p>
        </w:tc>
        <w:tc>
          <w:tcPr>
            <w:tcW w:w="810" w:type="dxa"/>
            <w:tcBorders>
              <w:top w:val="nil"/>
              <w:left w:val="nil"/>
              <w:bottom w:val="nil"/>
              <w:right w:val="nil"/>
            </w:tcBorders>
            <w:shd w:val="clear" w:color="auto" w:fill="auto"/>
            <w:noWrap/>
            <w:vAlign w:val="center"/>
            <w:hideMark/>
          </w:tcPr>
          <w:p w14:paraId="526FE131" w14:textId="77777777" w:rsidR="00BC28CB" w:rsidRPr="003A079A" w:rsidRDefault="00BC28CB" w:rsidP="00BC28CB">
            <w:pPr>
              <w:jc w:val="right"/>
              <w:rPr>
                <w:color w:val="000000"/>
                <w:sz w:val="20"/>
                <w:szCs w:val="20"/>
              </w:rPr>
            </w:pPr>
            <w:r w:rsidRPr="003A079A">
              <w:rPr>
                <w:color w:val="000000"/>
                <w:sz w:val="20"/>
                <w:szCs w:val="20"/>
              </w:rPr>
              <w:t>30.7</w:t>
            </w:r>
          </w:p>
        </w:tc>
      </w:tr>
      <w:tr w:rsidR="0066170A" w:rsidRPr="003A079A" w14:paraId="0893CA69" w14:textId="77777777" w:rsidTr="003A079A">
        <w:trPr>
          <w:trHeight w:val="26"/>
        </w:trPr>
        <w:tc>
          <w:tcPr>
            <w:tcW w:w="3870" w:type="dxa"/>
            <w:tcBorders>
              <w:top w:val="nil"/>
              <w:left w:val="nil"/>
              <w:bottom w:val="single" w:sz="4" w:space="0" w:color="auto"/>
              <w:right w:val="nil"/>
            </w:tcBorders>
            <w:shd w:val="clear" w:color="auto" w:fill="auto"/>
            <w:noWrap/>
            <w:vAlign w:val="center"/>
            <w:hideMark/>
          </w:tcPr>
          <w:p w14:paraId="217109DE" w14:textId="77777777" w:rsidR="00BC28CB" w:rsidRPr="003A079A" w:rsidRDefault="00BC28CB" w:rsidP="00BC28CB">
            <w:pPr>
              <w:ind w:firstLineChars="100" w:firstLine="200"/>
              <w:rPr>
                <w:color w:val="000000"/>
                <w:sz w:val="20"/>
                <w:szCs w:val="20"/>
              </w:rPr>
            </w:pPr>
            <w:r w:rsidRPr="003A079A">
              <w:rPr>
                <w:color w:val="000000"/>
                <w:sz w:val="20"/>
                <w:szCs w:val="20"/>
              </w:rPr>
              <w:t>Other</w:t>
            </w:r>
          </w:p>
        </w:tc>
        <w:tc>
          <w:tcPr>
            <w:tcW w:w="718" w:type="dxa"/>
            <w:tcBorders>
              <w:top w:val="nil"/>
              <w:left w:val="nil"/>
              <w:bottom w:val="single" w:sz="4" w:space="0" w:color="auto"/>
              <w:right w:val="nil"/>
            </w:tcBorders>
            <w:shd w:val="clear" w:color="auto" w:fill="auto"/>
            <w:noWrap/>
            <w:vAlign w:val="center"/>
            <w:hideMark/>
          </w:tcPr>
          <w:p w14:paraId="08944200" w14:textId="77777777" w:rsidR="00BC28CB" w:rsidRPr="003A079A" w:rsidRDefault="00BC28CB" w:rsidP="00BC28CB">
            <w:pPr>
              <w:jc w:val="right"/>
              <w:rPr>
                <w:color w:val="000000"/>
                <w:sz w:val="20"/>
                <w:szCs w:val="20"/>
              </w:rPr>
            </w:pPr>
            <w:r w:rsidRPr="003A079A">
              <w:rPr>
                <w:color w:val="000000"/>
                <w:sz w:val="20"/>
                <w:szCs w:val="20"/>
              </w:rPr>
              <w:t>12.2</w:t>
            </w:r>
          </w:p>
        </w:tc>
        <w:tc>
          <w:tcPr>
            <w:tcW w:w="4027" w:type="dxa"/>
            <w:tcBorders>
              <w:top w:val="nil"/>
              <w:left w:val="nil"/>
              <w:bottom w:val="single" w:sz="4" w:space="0" w:color="auto"/>
              <w:right w:val="nil"/>
            </w:tcBorders>
            <w:shd w:val="clear" w:color="auto" w:fill="auto"/>
            <w:noWrap/>
            <w:vAlign w:val="center"/>
            <w:hideMark/>
          </w:tcPr>
          <w:p w14:paraId="3AB49DE4" w14:textId="77777777" w:rsidR="00BC28CB" w:rsidRPr="003A079A" w:rsidRDefault="00BC28CB" w:rsidP="00BC28CB">
            <w:pPr>
              <w:ind w:firstLineChars="100" w:firstLine="200"/>
              <w:rPr>
                <w:color w:val="000000"/>
                <w:sz w:val="20"/>
                <w:szCs w:val="20"/>
              </w:rPr>
            </w:pPr>
            <w:r w:rsidRPr="003A079A">
              <w:rPr>
                <w:color w:val="000000"/>
                <w:sz w:val="20"/>
                <w:szCs w:val="20"/>
              </w:rPr>
              <w:t>Tampa, FL</w:t>
            </w:r>
          </w:p>
        </w:tc>
        <w:tc>
          <w:tcPr>
            <w:tcW w:w="810" w:type="dxa"/>
            <w:tcBorders>
              <w:top w:val="nil"/>
              <w:left w:val="nil"/>
              <w:bottom w:val="single" w:sz="4" w:space="0" w:color="auto"/>
              <w:right w:val="nil"/>
            </w:tcBorders>
            <w:shd w:val="clear" w:color="auto" w:fill="auto"/>
            <w:noWrap/>
            <w:vAlign w:val="center"/>
            <w:hideMark/>
          </w:tcPr>
          <w:p w14:paraId="3E1A0DE4" w14:textId="77777777" w:rsidR="00BC28CB" w:rsidRPr="003A079A" w:rsidRDefault="00BC28CB" w:rsidP="00BC28CB">
            <w:pPr>
              <w:jc w:val="right"/>
              <w:rPr>
                <w:color w:val="000000"/>
                <w:sz w:val="20"/>
                <w:szCs w:val="20"/>
              </w:rPr>
            </w:pPr>
            <w:r w:rsidRPr="003A079A">
              <w:rPr>
                <w:color w:val="000000"/>
                <w:sz w:val="20"/>
                <w:szCs w:val="20"/>
              </w:rPr>
              <w:t>7.6</w:t>
            </w:r>
          </w:p>
        </w:tc>
      </w:tr>
      <w:tr w:rsidR="0066170A" w:rsidRPr="003A079A" w14:paraId="368E8E7C" w14:textId="77777777" w:rsidTr="003A079A">
        <w:trPr>
          <w:trHeight w:val="26"/>
        </w:trPr>
        <w:tc>
          <w:tcPr>
            <w:tcW w:w="3870" w:type="dxa"/>
            <w:tcBorders>
              <w:top w:val="single" w:sz="4" w:space="0" w:color="auto"/>
              <w:left w:val="nil"/>
              <w:bottom w:val="single" w:sz="4" w:space="0" w:color="auto"/>
              <w:right w:val="nil"/>
            </w:tcBorders>
            <w:shd w:val="clear" w:color="auto" w:fill="auto"/>
            <w:noWrap/>
            <w:vAlign w:val="center"/>
            <w:hideMark/>
          </w:tcPr>
          <w:p w14:paraId="28C8C4CF" w14:textId="77777777" w:rsidR="00BC28CB" w:rsidRPr="003A079A" w:rsidRDefault="00BC28CB" w:rsidP="00BC28CB">
            <w:pPr>
              <w:rPr>
                <w:color w:val="000000"/>
                <w:sz w:val="20"/>
                <w:szCs w:val="20"/>
              </w:rPr>
            </w:pPr>
            <w:r w:rsidRPr="003A079A">
              <w:rPr>
                <w:color w:val="000000"/>
                <w:sz w:val="20"/>
                <w:szCs w:val="20"/>
              </w:rPr>
              <w:t>Endogenous Variables</w:t>
            </w:r>
          </w:p>
        </w:tc>
        <w:tc>
          <w:tcPr>
            <w:tcW w:w="718" w:type="dxa"/>
            <w:tcBorders>
              <w:top w:val="single" w:sz="4" w:space="0" w:color="auto"/>
              <w:left w:val="nil"/>
              <w:bottom w:val="single" w:sz="4" w:space="0" w:color="auto"/>
              <w:right w:val="nil"/>
            </w:tcBorders>
            <w:shd w:val="clear" w:color="auto" w:fill="auto"/>
            <w:noWrap/>
            <w:vAlign w:val="center"/>
            <w:hideMark/>
          </w:tcPr>
          <w:p w14:paraId="3933088D" w14:textId="48FE843D" w:rsidR="00BC28CB" w:rsidRPr="003A079A" w:rsidRDefault="00254EA1" w:rsidP="00BC28CB">
            <w:pPr>
              <w:jc w:val="right"/>
              <w:rPr>
                <w:color w:val="000000"/>
                <w:sz w:val="20"/>
                <w:szCs w:val="20"/>
              </w:rPr>
            </w:pPr>
            <w:r w:rsidRPr="003A079A">
              <w:rPr>
                <w:color w:val="000000"/>
                <w:sz w:val="20"/>
                <w:szCs w:val="20"/>
              </w:rPr>
              <w:t>%</w:t>
            </w:r>
          </w:p>
        </w:tc>
        <w:tc>
          <w:tcPr>
            <w:tcW w:w="4027" w:type="dxa"/>
            <w:tcBorders>
              <w:top w:val="single" w:sz="4" w:space="0" w:color="auto"/>
              <w:left w:val="nil"/>
              <w:bottom w:val="single" w:sz="4" w:space="0" w:color="auto"/>
              <w:right w:val="nil"/>
            </w:tcBorders>
            <w:shd w:val="clear" w:color="auto" w:fill="auto"/>
            <w:noWrap/>
            <w:vAlign w:val="center"/>
            <w:hideMark/>
          </w:tcPr>
          <w:p w14:paraId="75DBCA68" w14:textId="77777777" w:rsidR="00BC28CB" w:rsidRPr="003A079A" w:rsidRDefault="00BC28CB" w:rsidP="00BC28CB">
            <w:pPr>
              <w:rPr>
                <w:color w:val="000000"/>
                <w:sz w:val="20"/>
                <w:szCs w:val="20"/>
              </w:rPr>
            </w:pPr>
            <w:r w:rsidRPr="003A079A">
              <w:rPr>
                <w:color w:val="000000"/>
                <w:sz w:val="20"/>
                <w:szCs w:val="20"/>
              </w:rPr>
              <w:t> </w:t>
            </w:r>
          </w:p>
        </w:tc>
        <w:tc>
          <w:tcPr>
            <w:tcW w:w="810" w:type="dxa"/>
            <w:tcBorders>
              <w:top w:val="single" w:sz="4" w:space="0" w:color="auto"/>
              <w:left w:val="nil"/>
              <w:bottom w:val="single" w:sz="4" w:space="0" w:color="auto"/>
              <w:right w:val="nil"/>
            </w:tcBorders>
            <w:shd w:val="clear" w:color="auto" w:fill="auto"/>
            <w:noWrap/>
            <w:vAlign w:val="center"/>
            <w:hideMark/>
          </w:tcPr>
          <w:p w14:paraId="0BF0F909" w14:textId="77777777" w:rsidR="00BC28CB" w:rsidRPr="003A079A" w:rsidRDefault="00BC28CB" w:rsidP="00BC28CB">
            <w:pPr>
              <w:jc w:val="right"/>
              <w:rPr>
                <w:color w:val="000000"/>
                <w:sz w:val="20"/>
                <w:szCs w:val="20"/>
              </w:rPr>
            </w:pPr>
            <w:r w:rsidRPr="003A079A">
              <w:rPr>
                <w:color w:val="000000"/>
                <w:sz w:val="20"/>
                <w:szCs w:val="20"/>
              </w:rPr>
              <w:t>%</w:t>
            </w:r>
          </w:p>
        </w:tc>
      </w:tr>
      <w:tr w:rsidR="0066170A" w:rsidRPr="003A079A" w14:paraId="494CC4EC" w14:textId="77777777" w:rsidTr="003A079A">
        <w:trPr>
          <w:trHeight w:val="26"/>
        </w:trPr>
        <w:tc>
          <w:tcPr>
            <w:tcW w:w="3870" w:type="dxa"/>
            <w:tcBorders>
              <w:top w:val="single" w:sz="4" w:space="0" w:color="auto"/>
              <w:left w:val="nil"/>
              <w:bottom w:val="nil"/>
              <w:right w:val="nil"/>
            </w:tcBorders>
            <w:shd w:val="clear" w:color="auto" w:fill="auto"/>
            <w:noWrap/>
            <w:vAlign w:val="center"/>
            <w:hideMark/>
          </w:tcPr>
          <w:p w14:paraId="15FCF813" w14:textId="0DCB481F" w:rsidR="00BC28CB" w:rsidRPr="003A079A" w:rsidRDefault="00BC28CB" w:rsidP="003A079A">
            <w:pPr>
              <w:rPr>
                <w:b/>
                <w:bCs/>
                <w:color w:val="000000"/>
                <w:sz w:val="20"/>
                <w:szCs w:val="20"/>
              </w:rPr>
            </w:pPr>
            <w:r w:rsidRPr="003A079A">
              <w:rPr>
                <w:b/>
                <w:bCs/>
                <w:color w:val="000000"/>
                <w:sz w:val="20"/>
                <w:szCs w:val="20"/>
              </w:rPr>
              <w:t>Willingness to Use AV Ridehailing Service: Private</w:t>
            </w:r>
            <w:r w:rsidR="003A079A">
              <w:rPr>
                <w:b/>
                <w:bCs/>
                <w:color w:val="000000"/>
                <w:sz w:val="20"/>
                <w:szCs w:val="20"/>
              </w:rPr>
              <w:t xml:space="preserve"> (Alone or Family/Friends)</w:t>
            </w:r>
          </w:p>
        </w:tc>
        <w:tc>
          <w:tcPr>
            <w:tcW w:w="718" w:type="dxa"/>
            <w:tcBorders>
              <w:top w:val="single" w:sz="4" w:space="0" w:color="auto"/>
              <w:left w:val="nil"/>
              <w:bottom w:val="nil"/>
              <w:right w:val="nil"/>
            </w:tcBorders>
            <w:shd w:val="clear" w:color="auto" w:fill="auto"/>
            <w:noWrap/>
            <w:vAlign w:val="center"/>
            <w:hideMark/>
          </w:tcPr>
          <w:p w14:paraId="24C5C041" w14:textId="4C0E3178" w:rsidR="00BC28CB" w:rsidRPr="003A079A" w:rsidRDefault="00BC28CB" w:rsidP="00BC28CB">
            <w:pPr>
              <w:jc w:val="right"/>
              <w:rPr>
                <w:color w:val="000000"/>
                <w:sz w:val="20"/>
                <w:szCs w:val="20"/>
              </w:rPr>
            </w:pPr>
            <w:r w:rsidRPr="003A079A">
              <w:rPr>
                <w:color w:val="000000"/>
                <w:sz w:val="20"/>
                <w:szCs w:val="20"/>
              </w:rPr>
              <w:t> </w:t>
            </w:r>
          </w:p>
        </w:tc>
        <w:tc>
          <w:tcPr>
            <w:tcW w:w="4027" w:type="dxa"/>
            <w:tcBorders>
              <w:top w:val="single" w:sz="4" w:space="0" w:color="auto"/>
              <w:left w:val="nil"/>
              <w:bottom w:val="nil"/>
              <w:right w:val="nil"/>
            </w:tcBorders>
            <w:shd w:val="clear" w:color="auto" w:fill="auto"/>
            <w:noWrap/>
            <w:vAlign w:val="center"/>
            <w:hideMark/>
          </w:tcPr>
          <w:p w14:paraId="516D3ECD" w14:textId="51812728" w:rsidR="00BC28CB" w:rsidRPr="003A079A" w:rsidRDefault="00BC28CB" w:rsidP="003A079A">
            <w:pPr>
              <w:rPr>
                <w:b/>
                <w:bCs/>
                <w:color w:val="000000"/>
                <w:sz w:val="20"/>
                <w:szCs w:val="20"/>
              </w:rPr>
            </w:pPr>
            <w:r w:rsidRPr="003A079A">
              <w:rPr>
                <w:b/>
                <w:bCs/>
                <w:color w:val="000000"/>
                <w:sz w:val="20"/>
                <w:szCs w:val="20"/>
              </w:rPr>
              <w:t>Willingness to Use AV Ridehailing Service: Pooled</w:t>
            </w:r>
            <w:r w:rsidR="003A079A">
              <w:rPr>
                <w:b/>
                <w:bCs/>
                <w:color w:val="000000"/>
                <w:sz w:val="20"/>
                <w:szCs w:val="20"/>
              </w:rPr>
              <w:t xml:space="preserve"> with Strangers</w:t>
            </w:r>
          </w:p>
        </w:tc>
        <w:tc>
          <w:tcPr>
            <w:tcW w:w="810" w:type="dxa"/>
            <w:tcBorders>
              <w:top w:val="single" w:sz="4" w:space="0" w:color="auto"/>
              <w:left w:val="nil"/>
              <w:bottom w:val="nil"/>
              <w:right w:val="nil"/>
            </w:tcBorders>
            <w:shd w:val="clear" w:color="auto" w:fill="auto"/>
            <w:noWrap/>
            <w:vAlign w:val="center"/>
            <w:hideMark/>
          </w:tcPr>
          <w:p w14:paraId="670F195C" w14:textId="01C7A4E0" w:rsidR="00BC28CB" w:rsidRPr="003A079A" w:rsidRDefault="00BC28CB" w:rsidP="003A079A">
            <w:pPr>
              <w:jc w:val="right"/>
              <w:rPr>
                <w:color w:val="000000"/>
                <w:sz w:val="20"/>
                <w:szCs w:val="20"/>
              </w:rPr>
            </w:pPr>
            <w:r w:rsidRPr="003A079A">
              <w:rPr>
                <w:color w:val="000000"/>
                <w:sz w:val="20"/>
                <w:szCs w:val="20"/>
              </w:rPr>
              <w:t> </w:t>
            </w:r>
          </w:p>
        </w:tc>
      </w:tr>
      <w:tr w:rsidR="0066170A" w:rsidRPr="003A079A" w14:paraId="1CBFEA39" w14:textId="77777777" w:rsidTr="003A079A">
        <w:trPr>
          <w:trHeight w:val="26"/>
        </w:trPr>
        <w:tc>
          <w:tcPr>
            <w:tcW w:w="3870" w:type="dxa"/>
            <w:tcBorders>
              <w:left w:val="nil"/>
              <w:bottom w:val="nil"/>
              <w:right w:val="nil"/>
            </w:tcBorders>
            <w:shd w:val="clear" w:color="auto" w:fill="auto"/>
            <w:noWrap/>
            <w:vAlign w:val="center"/>
            <w:hideMark/>
          </w:tcPr>
          <w:p w14:paraId="212B7E28" w14:textId="77777777" w:rsidR="00BC28CB" w:rsidRPr="003A079A" w:rsidRDefault="00BC28CB" w:rsidP="00BC28CB">
            <w:pPr>
              <w:ind w:firstLineChars="100" w:firstLine="200"/>
              <w:rPr>
                <w:color w:val="000000"/>
                <w:sz w:val="20"/>
                <w:szCs w:val="20"/>
              </w:rPr>
            </w:pPr>
            <w:r w:rsidRPr="003A079A">
              <w:rPr>
                <w:color w:val="000000"/>
                <w:sz w:val="20"/>
                <w:szCs w:val="20"/>
              </w:rPr>
              <w:t>Strongly disagree</w:t>
            </w:r>
          </w:p>
        </w:tc>
        <w:tc>
          <w:tcPr>
            <w:tcW w:w="718" w:type="dxa"/>
            <w:tcBorders>
              <w:left w:val="nil"/>
              <w:bottom w:val="nil"/>
              <w:right w:val="nil"/>
            </w:tcBorders>
            <w:shd w:val="clear" w:color="auto" w:fill="auto"/>
            <w:noWrap/>
            <w:vAlign w:val="center"/>
            <w:hideMark/>
          </w:tcPr>
          <w:p w14:paraId="1C939801" w14:textId="77777777" w:rsidR="00BC28CB" w:rsidRPr="003A079A" w:rsidRDefault="00BC28CB" w:rsidP="00BC28CB">
            <w:pPr>
              <w:jc w:val="right"/>
              <w:rPr>
                <w:color w:val="000000"/>
                <w:sz w:val="20"/>
                <w:szCs w:val="20"/>
              </w:rPr>
            </w:pPr>
            <w:r w:rsidRPr="003A079A">
              <w:rPr>
                <w:color w:val="000000"/>
                <w:sz w:val="20"/>
                <w:szCs w:val="20"/>
              </w:rPr>
              <w:t>18.4</w:t>
            </w:r>
          </w:p>
        </w:tc>
        <w:tc>
          <w:tcPr>
            <w:tcW w:w="4027" w:type="dxa"/>
            <w:tcBorders>
              <w:left w:val="nil"/>
              <w:bottom w:val="nil"/>
              <w:right w:val="nil"/>
            </w:tcBorders>
            <w:shd w:val="clear" w:color="auto" w:fill="auto"/>
            <w:noWrap/>
            <w:vAlign w:val="center"/>
            <w:hideMark/>
          </w:tcPr>
          <w:p w14:paraId="653B1F2D" w14:textId="77777777" w:rsidR="00BC28CB" w:rsidRPr="003A079A" w:rsidRDefault="00BC28CB" w:rsidP="00BC28CB">
            <w:pPr>
              <w:ind w:firstLineChars="100" w:firstLine="200"/>
              <w:rPr>
                <w:color w:val="000000"/>
                <w:sz w:val="20"/>
                <w:szCs w:val="20"/>
              </w:rPr>
            </w:pPr>
            <w:r w:rsidRPr="003A079A">
              <w:rPr>
                <w:color w:val="000000"/>
                <w:sz w:val="20"/>
                <w:szCs w:val="20"/>
              </w:rPr>
              <w:t>Strongly disagree</w:t>
            </w:r>
          </w:p>
        </w:tc>
        <w:tc>
          <w:tcPr>
            <w:tcW w:w="810" w:type="dxa"/>
            <w:tcBorders>
              <w:left w:val="nil"/>
              <w:bottom w:val="nil"/>
              <w:right w:val="nil"/>
            </w:tcBorders>
            <w:shd w:val="clear" w:color="auto" w:fill="auto"/>
            <w:noWrap/>
            <w:vAlign w:val="center"/>
            <w:hideMark/>
          </w:tcPr>
          <w:p w14:paraId="2827DFC2" w14:textId="77777777" w:rsidR="00BC28CB" w:rsidRPr="003A079A" w:rsidRDefault="00BC28CB" w:rsidP="00BC28CB">
            <w:pPr>
              <w:jc w:val="right"/>
              <w:rPr>
                <w:color w:val="000000"/>
                <w:sz w:val="20"/>
                <w:szCs w:val="20"/>
              </w:rPr>
            </w:pPr>
            <w:r w:rsidRPr="003A079A">
              <w:rPr>
                <w:color w:val="000000"/>
                <w:sz w:val="20"/>
                <w:szCs w:val="20"/>
              </w:rPr>
              <w:t>30.7</w:t>
            </w:r>
          </w:p>
        </w:tc>
      </w:tr>
      <w:tr w:rsidR="00BC28CB" w:rsidRPr="003A079A" w14:paraId="6DB0395A" w14:textId="77777777" w:rsidTr="003A079A">
        <w:trPr>
          <w:trHeight w:val="26"/>
        </w:trPr>
        <w:tc>
          <w:tcPr>
            <w:tcW w:w="3870" w:type="dxa"/>
            <w:tcBorders>
              <w:top w:val="nil"/>
              <w:left w:val="nil"/>
              <w:bottom w:val="nil"/>
              <w:right w:val="nil"/>
            </w:tcBorders>
            <w:shd w:val="clear" w:color="auto" w:fill="auto"/>
            <w:noWrap/>
            <w:vAlign w:val="center"/>
            <w:hideMark/>
          </w:tcPr>
          <w:p w14:paraId="098950E5" w14:textId="77777777" w:rsidR="00BC28CB" w:rsidRPr="003A079A" w:rsidRDefault="00BC28CB" w:rsidP="00BC28CB">
            <w:pPr>
              <w:ind w:firstLineChars="100" w:firstLine="200"/>
              <w:rPr>
                <w:color w:val="000000"/>
                <w:sz w:val="20"/>
                <w:szCs w:val="20"/>
              </w:rPr>
            </w:pPr>
            <w:r w:rsidRPr="003A079A">
              <w:rPr>
                <w:color w:val="000000"/>
                <w:sz w:val="20"/>
                <w:szCs w:val="20"/>
              </w:rPr>
              <w:t>Somewhat disagree</w:t>
            </w:r>
          </w:p>
        </w:tc>
        <w:tc>
          <w:tcPr>
            <w:tcW w:w="718" w:type="dxa"/>
            <w:tcBorders>
              <w:top w:val="nil"/>
              <w:left w:val="nil"/>
              <w:bottom w:val="nil"/>
              <w:right w:val="nil"/>
            </w:tcBorders>
            <w:shd w:val="clear" w:color="auto" w:fill="auto"/>
            <w:noWrap/>
            <w:vAlign w:val="center"/>
            <w:hideMark/>
          </w:tcPr>
          <w:p w14:paraId="73F11FE7" w14:textId="77777777" w:rsidR="00BC28CB" w:rsidRPr="003A079A" w:rsidRDefault="00BC28CB" w:rsidP="00BC28CB">
            <w:pPr>
              <w:jc w:val="right"/>
              <w:rPr>
                <w:color w:val="000000"/>
                <w:sz w:val="20"/>
                <w:szCs w:val="20"/>
              </w:rPr>
            </w:pPr>
            <w:r w:rsidRPr="003A079A">
              <w:rPr>
                <w:color w:val="000000"/>
                <w:sz w:val="20"/>
                <w:szCs w:val="20"/>
              </w:rPr>
              <w:t>11.7</w:t>
            </w:r>
          </w:p>
        </w:tc>
        <w:tc>
          <w:tcPr>
            <w:tcW w:w="4027" w:type="dxa"/>
            <w:tcBorders>
              <w:top w:val="nil"/>
              <w:left w:val="nil"/>
              <w:bottom w:val="nil"/>
              <w:right w:val="nil"/>
            </w:tcBorders>
            <w:shd w:val="clear" w:color="auto" w:fill="auto"/>
            <w:noWrap/>
            <w:vAlign w:val="center"/>
            <w:hideMark/>
          </w:tcPr>
          <w:p w14:paraId="0461E266" w14:textId="77777777" w:rsidR="00BC28CB" w:rsidRPr="003A079A" w:rsidRDefault="00BC28CB" w:rsidP="00BC28CB">
            <w:pPr>
              <w:ind w:firstLineChars="100" w:firstLine="200"/>
              <w:rPr>
                <w:color w:val="000000"/>
                <w:sz w:val="20"/>
                <w:szCs w:val="20"/>
              </w:rPr>
            </w:pPr>
            <w:r w:rsidRPr="003A079A">
              <w:rPr>
                <w:color w:val="000000"/>
                <w:sz w:val="20"/>
                <w:szCs w:val="20"/>
              </w:rPr>
              <w:t>Somewhat disagree</w:t>
            </w:r>
          </w:p>
        </w:tc>
        <w:tc>
          <w:tcPr>
            <w:tcW w:w="810" w:type="dxa"/>
            <w:tcBorders>
              <w:top w:val="nil"/>
              <w:left w:val="nil"/>
              <w:bottom w:val="nil"/>
              <w:right w:val="nil"/>
            </w:tcBorders>
            <w:shd w:val="clear" w:color="auto" w:fill="auto"/>
            <w:noWrap/>
            <w:vAlign w:val="center"/>
            <w:hideMark/>
          </w:tcPr>
          <w:p w14:paraId="3A3711BC" w14:textId="77777777" w:rsidR="00BC28CB" w:rsidRPr="003A079A" w:rsidRDefault="00BC28CB" w:rsidP="00BC28CB">
            <w:pPr>
              <w:jc w:val="right"/>
              <w:rPr>
                <w:color w:val="000000"/>
                <w:sz w:val="20"/>
                <w:szCs w:val="20"/>
              </w:rPr>
            </w:pPr>
            <w:r w:rsidRPr="003A079A">
              <w:rPr>
                <w:color w:val="000000"/>
                <w:sz w:val="20"/>
                <w:szCs w:val="20"/>
              </w:rPr>
              <w:t>27.5</w:t>
            </w:r>
          </w:p>
        </w:tc>
      </w:tr>
      <w:tr w:rsidR="00BC28CB" w:rsidRPr="003A079A" w14:paraId="704701EB" w14:textId="77777777" w:rsidTr="003A079A">
        <w:trPr>
          <w:trHeight w:val="26"/>
        </w:trPr>
        <w:tc>
          <w:tcPr>
            <w:tcW w:w="3870" w:type="dxa"/>
            <w:tcBorders>
              <w:top w:val="nil"/>
              <w:left w:val="nil"/>
              <w:bottom w:val="nil"/>
              <w:right w:val="nil"/>
            </w:tcBorders>
            <w:shd w:val="clear" w:color="auto" w:fill="auto"/>
            <w:noWrap/>
            <w:vAlign w:val="center"/>
            <w:hideMark/>
          </w:tcPr>
          <w:p w14:paraId="1C952CA8" w14:textId="77777777" w:rsidR="00BC28CB" w:rsidRPr="003A079A" w:rsidRDefault="00BC28CB" w:rsidP="00BC28CB">
            <w:pPr>
              <w:ind w:firstLineChars="100" w:firstLine="200"/>
              <w:rPr>
                <w:color w:val="000000"/>
                <w:sz w:val="20"/>
                <w:szCs w:val="20"/>
              </w:rPr>
            </w:pPr>
            <w:r w:rsidRPr="003A079A">
              <w:rPr>
                <w:color w:val="000000"/>
                <w:sz w:val="20"/>
                <w:szCs w:val="20"/>
              </w:rPr>
              <w:t>Neutral</w:t>
            </w:r>
          </w:p>
        </w:tc>
        <w:tc>
          <w:tcPr>
            <w:tcW w:w="718" w:type="dxa"/>
            <w:tcBorders>
              <w:top w:val="nil"/>
              <w:left w:val="nil"/>
              <w:bottom w:val="nil"/>
              <w:right w:val="nil"/>
            </w:tcBorders>
            <w:shd w:val="clear" w:color="auto" w:fill="auto"/>
            <w:noWrap/>
            <w:vAlign w:val="center"/>
            <w:hideMark/>
          </w:tcPr>
          <w:p w14:paraId="21DEDF5B" w14:textId="77777777" w:rsidR="00BC28CB" w:rsidRPr="003A079A" w:rsidRDefault="00BC28CB" w:rsidP="00BC28CB">
            <w:pPr>
              <w:jc w:val="right"/>
              <w:rPr>
                <w:color w:val="000000"/>
                <w:sz w:val="20"/>
                <w:szCs w:val="20"/>
              </w:rPr>
            </w:pPr>
            <w:r w:rsidRPr="003A079A">
              <w:rPr>
                <w:color w:val="000000"/>
                <w:sz w:val="20"/>
                <w:szCs w:val="20"/>
              </w:rPr>
              <w:t>22.1</w:t>
            </w:r>
          </w:p>
        </w:tc>
        <w:tc>
          <w:tcPr>
            <w:tcW w:w="4027" w:type="dxa"/>
            <w:tcBorders>
              <w:top w:val="nil"/>
              <w:left w:val="nil"/>
              <w:bottom w:val="nil"/>
              <w:right w:val="nil"/>
            </w:tcBorders>
            <w:shd w:val="clear" w:color="auto" w:fill="auto"/>
            <w:noWrap/>
            <w:vAlign w:val="center"/>
            <w:hideMark/>
          </w:tcPr>
          <w:p w14:paraId="7E2B73FB" w14:textId="77777777" w:rsidR="00BC28CB" w:rsidRPr="003A079A" w:rsidRDefault="00BC28CB" w:rsidP="00BC28CB">
            <w:pPr>
              <w:ind w:firstLineChars="100" w:firstLine="200"/>
              <w:rPr>
                <w:color w:val="000000"/>
                <w:sz w:val="20"/>
                <w:szCs w:val="20"/>
              </w:rPr>
            </w:pPr>
            <w:r w:rsidRPr="003A079A">
              <w:rPr>
                <w:color w:val="000000"/>
                <w:sz w:val="20"/>
                <w:szCs w:val="20"/>
              </w:rPr>
              <w:t>Neutral</w:t>
            </w:r>
          </w:p>
        </w:tc>
        <w:tc>
          <w:tcPr>
            <w:tcW w:w="810" w:type="dxa"/>
            <w:tcBorders>
              <w:top w:val="nil"/>
              <w:left w:val="nil"/>
              <w:bottom w:val="nil"/>
              <w:right w:val="nil"/>
            </w:tcBorders>
            <w:shd w:val="clear" w:color="auto" w:fill="auto"/>
            <w:noWrap/>
            <w:vAlign w:val="center"/>
            <w:hideMark/>
          </w:tcPr>
          <w:p w14:paraId="640D60CA" w14:textId="77777777" w:rsidR="00BC28CB" w:rsidRPr="003A079A" w:rsidRDefault="00BC28CB" w:rsidP="00BC28CB">
            <w:pPr>
              <w:jc w:val="right"/>
              <w:rPr>
                <w:color w:val="000000"/>
                <w:sz w:val="20"/>
                <w:szCs w:val="20"/>
              </w:rPr>
            </w:pPr>
            <w:r w:rsidRPr="003A079A">
              <w:rPr>
                <w:color w:val="000000"/>
                <w:sz w:val="20"/>
                <w:szCs w:val="20"/>
              </w:rPr>
              <w:t>21.4</w:t>
            </w:r>
          </w:p>
        </w:tc>
      </w:tr>
      <w:tr w:rsidR="00BC28CB" w:rsidRPr="003A079A" w14:paraId="07856BA7" w14:textId="77777777" w:rsidTr="003A079A">
        <w:trPr>
          <w:trHeight w:val="26"/>
        </w:trPr>
        <w:tc>
          <w:tcPr>
            <w:tcW w:w="3870" w:type="dxa"/>
            <w:tcBorders>
              <w:top w:val="nil"/>
              <w:left w:val="nil"/>
              <w:bottom w:val="nil"/>
              <w:right w:val="nil"/>
            </w:tcBorders>
            <w:shd w:val="clear" w:color="auto" w:fill="auto"/>
            <w:noWrap/>
            <w:vAlign w:val="center"/>
            <w:hideMark/>
          </w:tcPr>
          <w:p w14:paraId="6F217AB8" w14:textId="77777777" w:rsidR="00BC28CB" w:rsidRPr="003A079A" w:rsidRDefault="00BC28CB" w:rsidP="00BC28CB">
            <w:pPr>
              <w:ind w:firstLineChars="100" w:firstLine="200"/>
              <w:rPr>
                <w:color w:val="000000"/>
                <w:sz w:val="20"/>
                <w:szCs w:val="20"/>
              </w:rPr>
            </w:pPr>
            <w:r w:rsidRPr="003A079A">
              <w:rPr>
                <w:color w:val="000000"/>
                <w:sz w:val="20"/>
                <w:szCs w:val="20"/>
              </w:rPr>
              <w:t>Somewhat agree</w:t>
            </w:r>
          </w:p>
        </w:tc>
        <w:tc>
          <w:tcPr>
            <w:tcW w:w="718" w:type="dxa"/>
            <w:tcBorders>
              <w:top w:val="nil"/>
              <w:left w:val="nil"/>
              <w:bottom w:val="nil"/>
              <w:right w:val="nil"/>
            </w:tcBorders>
            <w:shd w:val="clear" w:color="auto" w:fill="auto"/>
            <w:noWrap/>
            <w:vAlign w:val="center"/>
            <w:hideMark/>
          </w:tcPr>
          <w:p w14:paraId="726DE9D7" w14:textId="77777777" w:rsidR="00BC28CB" w:rsidRPr="003A079A" w:rsidRDefault="00BC28CB" w:rsidP="00BC28CB">
            <w:pPr>
              <w:jc w:val="right"/>
              <w:rPr>
                <w:color w:val="000000"/>
                <w:sz w:val="20"/>
                <w:szCs w:val="20"/>
              </w:rPr>
            </w:pPr>
            <w:r w:rsidRPr="003A079A">
              <w:rPr>
                <w:color w:val="000000"/>
                <w:sz w:val="20"/>
                <w:szCs w:val="20"/>
              </w:rPr>
              <w:t>34.9</w:t>
            </w:r>
          </w:p>
        </w:tc>
        <w:tc>
          <w:tcPr>
            <w:tcW w:w="4027" w:type="dxa"/>
            <w:tcBorders>
              <w:top w:val="nil"/>
              <w:left w:val="nil"/>
              <w:bottom w:val="nil"/>
              <w:right w:val="nil"/>
            </w:tcBorders>
            <w:shd w:val="clear" w:color="auto" w:fill="auto"/>
            <w:noWrap/>
            <w:vAlign w:val="center"/>
            <w:hideMark/>
          </w:tcPr>
          <w:p w14:paraId="7DB0C6D3" w14:textId="77777777" w:rsidR="00BC28CB" w:rsidRPr="003A079A" w:rsidRDefault="00BC28CB" w:rsidP="00BC28CB">
            <w:pPr>
              <w:ind w:firstLineChars="100" w:firstLine="200"/>
              <w:rPr>
                <w:color w:val="000000"/>
                <w:sz w:val="20"/>
                <w:szCs w:val="20"/>
              </w:rPr>
            </w:pPr>
            <w:r w:rsidRPr="003A079A">
              <w:rPr>
                <w:color w:val="000000"/>
                <w:sz w:val="20"/>
                <w:szCs w:val="20"/>
              </w:rPr>
              <w:t>Somewhat agree</w:t>
            </w:r>
          </w:p>
        </w:tc>
        <w:tc>
          <w:tcPr>
            <w:tcW w:w="810" w:type="dxa"/>
            <w:tcBorders>
              <w:top w:val="nil"/>
              <w:left w:val="nil"/>
              <w:bottom w:val="nil"/>
              <w:right w:val="nil"/>
            </w:tcBorders>
            <w:shd w:val="clear" w:color="auto" w:fill="auto"/>
            <w:noWrap/>
            <w:vAlign w:val="center"/>
            <w:hideMark/>
          </w:tcPr>
          <w:p w14:paraId="01C8983F" w14:textId="77777777" w:rsidR="00BC28CB" w:rsidRPr="003A079A" w:rsidRDefault="00BC28CB" w:rsidP="00BC28CB">
            <w:pPr>
              <w:jc w:val="right"/>
              <w:rPr>
                <w:color w:val="000000"/>
                <w:sz w:val="20"/>
                <w:szCs w:val="20"/>
              </w:rPr>
            </w:pPr>
            <w:r w:rsidRPr="003A079A">
              <w:rPr>
                <w:color w:val="000000"/>
                <w:sz w:val="20"/>
                <w:szCs w:val="20"/>
              </w:rPr>
              <w:t>16.4</w:t>
            </w:r>
          </w:p>
        </w:tc>
      </w:tr>
      <w:tr w:rsidR="00BC28CB" w:rsidRPr="003A079A" w14:paraId="0B3C158B" w14:textId="77777777" w:rsidTr="003A079A">
        <w:trPr>
          <w:trHeight w:val="26"/>
        </w:trPr>
        <w:tc>
          <w:tcPr>
            <w:tcW w:w="3870" w:type="dxa"/>
            <w:tcBorders>
              <w:top w:val="nil"/>
              <w:left w:val="nil"/>
              <w:bottom w:val="single" w:sz="4" w:space="0" w:color="auto"/>
              <w:right w:val="nil"/>
            </w:tcBorders>
            <w:shd w:val="clear" w:color="auto" w:fill="auto"/>
            <w:noWrap/>
            <w:vAlign w:val="center"/>
            <w:hideMark/>
          </w:tcPr>
          <w:p w14:paraId="247F9314" w14:textId="77777777" w:rsidR="00BC28CB" w:rsidRPr="003A079A" w:rsidRDefault="00BC28CB" w:rsidP="00BC28CB">
            <w:pPr>
              <w:ind w:firstLineChars="100" w:firstLine="200"/>
              <w:rPr>
                <w:color w:val="000000"/>
                <w:sz w:val="20"/>
                <w:szCs w:val="20"/>
              </w:rPr>
            </w:pPr>
            <w:r w:rsidRPr="003A079A">
              <w:rPr>
                <w:color w:val="000000"/>
                <w:sz w:val="20"/>
                <w:szCs w:val="20"/>
              </w:rPr>
              <w:t>Strongly agree</w:t>
            </w:r>
          </w:p>
        </w:tc>
        <w:tc>
          <w:tcPr>
            <w:tcW w:w="718" w:type="dxa"/>
            <w:tcBorders>
              <w:top w:val="nil"/>
              <w:left w:val="nil"/>
              <w:bottom w:val="single" w:sz="4" w:space="0" w:color="auto"/>
              <w:right w:val="nil"/>
            </w:tcBorders>
            <w:shd w:val="clear" w:color="auto" w:fill="auto"/>
            <w:noWrap/>
            <w:vAlign w:val="center"/>
            <w:hideMark/>
          </w:tcPr>
          <w:p w14:paraId="4D3A3395" w14:textId="77777777" w:rsidR="00BC28CB" w:rsidRPr="003A079A" w:rsidRDefault="00BC28CB" w:rsidP="00BC28CB">
            <w:pPr>
              <w:jc w:val="right"/>
              <w:rPr>
                <w:color w:val="000000"/>
                <w:sz w:val="20"/>
                <w:szCs w:val="20"/>
              </w:rPr>
            </w:pPr>
            <w:r w:rsidRPr="003A079A">
              <w:rPr>
                <w:color w:val="000000"/>
                <w:sz w:val="20"/>
                <w:szCs w:val="20"/>
              </w:rPr>
              <w:t>12.9</w:t>
            </w:r>
          </w:p>
        </w:tc>
        <w:tc>
          <w:tcPr>
            <w:tcW w:w="4027" w:type="dxa"/>
            <w:tcBorders>
              <w:top w:val="nil"/>
              <w:left w:val="nil"/>
              <w:bottom w:val="single" w:sz="4" w:space="0" w:color="auto"/>
              <w:right w:val="nil"/>
            </w:tcBorders>
            <w:shd w:val="clear" w:color="auto" w:fill="auto"/>
            <w:noWrap/>
            <w:vAlign w:val="center"/>
            <w:hideMark/>
          </w:tcPr>
          <w:p w14:paraId="4CD9B71A" w14:textId="77777777" w:rsidR="00BC28CB" w:rsidRPr="003A079A" w:rsidRDefault="00BC28CB" w:rsidP="00BC28CB">
            <w:pPr>
              <w:ind w:firstLineChars="100" w:firstLine="200"/>
              <w:rPr>
                <w:color w:val="000000"/>
                <w:sz w:val="20"/>
                <w:szCs w:val="20"/>
              </w:rPr>
            </w:pPr>
            <w:r w:rsidRPr="003A079A">
              <w:rPr>
                <w:color w:val="000000"/>
                <w:sz w:val="20"/>
                <w:szCs w:val="20"/>
              </w:rPr>
              <w:t>Strongly agree</w:t>
            </w:r>
          </w:p>
        </w:tc>
        <w:tc>
          <w:tcPr>
            <w:tcW w:w="810" w:type="dxa"/>
            <w:tcBorders>
              <w:top w:val="nil"/>
              <w:left w:val="nil"/>
              <w:bottom w:val="single" w:sz="4" w:space="0" w:color="auto"/>
              <w:right w:val="nil"/>
            </w:tcBorders>
            <w:shd w:val="clear" w:color="auto" w:fill="auto"/>
            <w:noWrap/>
            <w:vAlign w:val="center"/>
            <w:hideMark/>
          </w:tcPr>
          <w:p w14:paraId="57524C0B" w14:textId="77777777" w:rsidR="00BC28CB" w:rsidRPr="003A079A" w:rsidRDefault="00BC28CB" w:rsidP="00BC28CB">
            <w:pPr>
              <w:jc w:val="right"/>
              <w:rPr>
                <w:color w:val="000000"/>
                <w:sz w:val="20"/>
                <w:szCs w:val="20"/>
              </w:rPr>
            </w:pPr>
            <w:r w:rsidRPr="003A079A">
              <w:rPr>
                <w:color w:val="000000"/>
                <w:sz w:val="20"/>
                <w:szCs w:val="20"/>
              </w:rPr>
              <w:t>4.0</w:t>
            </w:r>
          </w:p>
        </w:tc>
      </w:tr>
    </w:tbl>
    <w:p w14:paraId="77CE1B31" w14:textId="18F6C5F8" w:rsidR="001C0998" w:rsidRPr="003A079A" w:rsidRDefault="001C0998" w:rsidP="001C0998"/>
    <w:p w14:paraId="38F620EF" w14:textId="41475EAA" w:rsidR="001C0998" w:rsidRPr="001C0998" w:rsidRDefault="0078078E" w:rsidP="00556BE3">
      <w:pPr>
        <w:pStyle w:val="Heading1"/>
        <w:numPr>
          <w:ilvl w:val="1"/>
          <w:numId w:val="1"/>
        </w:numPr>
        <w:ind w:left="360"/>
      </w:pPr>
      <w:r>
        <w:t xml:space="preserve"> </w:t>
      </w:r>
      <w:r w:rsidR="001C0998" w:rsidRPr="00556BE3">
        <w:t>Endogenous Variables and Attitudinal Indicators</w:t>
      </w:r>
    </w:p>
    <w:p w14:paraId="6A6A6C90" w14:textId="2B8F3588" w:rsidR="00556BE3" w:rsidRPr="00556BE3" w:rsidRDefault="00556BE3" w:rsidP="00556BE3">
      <w:pPr>
        <w:jc w:val="both"/>
        <w:textAlignment w:val="baseline"/>
        <w:rPr>
          <w:color w:val="000000"/>
        </w:rPr>
      </w:pPr>
      <w:r>
        <w:rPr>
          <w:color w:val="000000"/>
        </w:rPr>
        <w:t xml:space="preserve">This study aims to understand user willingness to ride in a future automated vehicle (AV) based ridehailing service in different modes – </w:t>
      </w:r>
      <w:r>
        <w:rPr>
          <w:i/>
          <w:iCs/>
          <w:color w:val="000000"/>
        </w:rPr>
        <w:t xml:space="preserve">private mode </w:t>
      </w:r>
      <w:r>
        <w:rPr>
          <w:color w:val="000000"/>
        </w:rPr>
        <w:t xml:space="preserve">(riding alone or with friends and family) and </w:t>
      </w:r>
      <w:r>
        <w:rPr>
          <w:i/>
          <w:iCs/>
          <w:color w:val="000000"/>
        </w:rPr>
        <w:t xml:space="preserve">shared mode </w:t>
      </w:r>
      <w:r>
        <w:rPr>
          <w:color w:val="000000"/>
        </w:rPr>
        <w:t>(riding with strangers).</w:t>
      </w:r>
      <w:r w:rsidR="0078078E">
        <w:rPr>
          <w:color w:val="000000"/>
        </w:rPr>
        <w:t xml:space="preserve"> </w:t>
      </w:r>
      <w:r>
        <w:rPr>
          <w:color w:val="000000"/>
        </w:rPr>
        <w:t xml:space="preserve">The </w:t>
      </w:r>
      <w:r w:rsidR="003A079A">
        <w:rPr>
          <w:color w:val="000000"/>
        </w:rPr>
        <w:t xml:space="preserve">survey included questions asking respondents to indicate the degree to which they agree that they are willing to ride in AV-based ridehailing services (in the future) in each of these modes </w:t>
      </w:r>
      <w:r w:rsidR="0068155C">
        <w:rPr>
          <w:color w:val="000000"/>
        </w:rPr>
        <w:t>(</w:t>
      </w:r>
      <w:r w:rsidR="003A079A">
        <w:rPr>
          <w:color w:val="000000"/>
        </w:rPr>
        <w:t>bottom of Table 1</w:t>
      </w:r>
      <w:r w:rsidR="0068155C">
        <w:rPr>
          <w:color w:val="000000"/>
        </w:rPr>
        <w:t>)</w:t>
      </w:r>
      <w:r w:rsidR="003A079A">
        <w:rPr>
          <w:color w:val="000000"/>
        </w:rPr>
        <w:t>. As expected, individuals are more agreeable to riding in an AV-based ridehailing service in a private mode, either alone or with friends and family.</w:t>
      </w:r>
      <w:r w:rsidR="0078078E">
        <w:rPr>
          <w:color w:val="000000"/>
        </w:rPr>
        <w:t xml:space="preserve"> </w:t>
      </w:r>
    </w:p>
    <w:p w14:paraId="00CFD32F" w14:textId="3881D2ED" w:rsidR="00546158" w:rsidRDefault="003A079A" w:rsidP="00546158">
      <w:pPr>
        <w:jc w:val="both"/>
        <w:textAlignment w:val="baseline"/>
        <w:rPr>
          <w:color w:val="000000"/>
        </w:rPr>
      </w:pPr>
      <w:r>
        <w:rPr>
          <w:color w:val="000000"/>
        </w:rPr>
        <w:tab/>
        <w:t xml:space="preserve">The objective of this paper is to examine the potential influence of experiences with using </w:t>
      </w:r>
      <w:r>
        <w:rPr>
          <w:i/>
          <w:iCs/>
          <w:color w:val="000000"/>
        </w:rPr>
        <w:t xml:space="preserve">current </w:t>
      </w:r>
      <w:r>
        <w:rPr>
          <w:color w:val="000000"/>
        </w:rPr>
        <w:t xml:space="preserve">ridehailing services on the degree to which individuals are willing to use </w:t>
      </w:r>
      <w:r w:rsidRPr="003A079A">
        <w:rPr>
          <w:i/>
          <w:iCs/>
          <w:color w:val="000000"/>
        </w:rPr>
        <w:t>future</w:t>
      </w:r>
      <w:r>
        <w:rPr>
          <w:color w:val="000000"/>
        </w:rPr>
        <w:t xml:space="preserve"> AV-based ridehailing services in a private or shared mode. </w:t>
      </w:r>
      <w:r w:rsidR="0068155C">
        <w:rPr>
          <w:color w:val="000000"/>
        </w:rPr>
        <w:t xml:space="preserve">Respondents </w:t>
      </w:r>
      <w:r>
        <w:rPr>
          <w:color w:val="000000"/>
        </w:rPr>
        <w:t xml:space="preserve">were asked to indicate the frequency with which they </w:t>
      </w:r>
      <w:r w:rsidR="00E517E1">
        <w:rPr>
          <w:color w:val="000000"/>
        </w:rPr>
        <w:t xml:space="preserve">currently </w:t>
      </w:r>
      <w:r>
        <w:rPr>
          <w:color w:val="000000"/>
        </w:rPr>
        <w:t>use ridehailing services</w:t>
      </w:r>
      <w:r w:rsidR="00546158">
        <w:rPr>
          <w:color w:val="000000"/>
        </w:rPr>
        <w:t>.</w:t>
      </w:r>
      <w:r w:rsidR="0078078E">
        <w:rPr>
          <w:color w:val="000000"/>
        </w:rPr>
        <w:t xml:space="preserve"> </w:t>
      </w:r>
      <w:r w:rsidR="00546158">
        <w:rPr>
          <w:color w:val="000000"/>
        </w:rPr>
        <w:t xml:space="preserve">Although pooled ridehailing services (such as </w:t>
      </w:r>
      <w:proofErr w:type="spellStart"/>
      <w:r w:rsidR="00546158">
        <w:rPr>
          <w:color w:val="000000"/>
        </w:rPr>
        <w:lastRenderedPageBreak/>
        <w:t>UberPool</w:t>
      </w:r>
      <w:proofErr w:type="spellEnd"/>
      <w:r w:rsidR="00546158">
        <w:rPr>
          <w:color w:val="000000"/>
        </w:rPr>
        <w:t xml:space="preserve"> and </w:t>
      </w:r>
      <w:proofErr w:type="spellStart"/>
      <w:r w:rsidR="00546158">
        <w:rPr>
          <w:color w:val="000000"/>
        </w:rPr>
        <w:t>LyftShare</w:t>
      </w:r>
      <w:proofErr w:type="spellEnd"/>
      <w:r w:rsidR="00546158">
        <w:rPr>
          <w:color w:val="000000"/>
        </w:rPr>
        <w:t>) are not offered in all four metropolitan area markets, these services are available in select markets.</w:t>
      </w:r>
      <w:r w:rsidR="0078078E">
        <w:rPr>
          <w:color w:val="000000"/>
        </w:rPr>
        <w:t xml:space="preserve"> </w:t>
      </w:r>
      <w:r w:rsidR="00546158">
        <w:rPr>
          <w:color w:val="000000"/>
        </w:rPr>
        <w:t xml:space="preserve">As such, some respondents reported having experience with pooled ridehailing services. Based on the responses to current ridehailing experience questions, respondents were grouped into three categories: </w:t>
      </w:r>
    </w:p>
    <w:p w14:paraId="1632590E" w14:textId="77D5E702" w:rsidR="001C0998" w:rsidRPr="001C0998" w:rsidRDefault="00546158" w:rsidP="00BC4F88">
      <w:pPr>
        <w:numPr>
          <w:ilvl w:val="1"/>
          <w:numId w:val="20"/>
        </w:numPr>
        <w:ind w:left="720"/>
        <w:jc w:val="both"/>
        <w:textAlignment w:val="baseline"/>
        <w:rPr>
          <w:rFonts w:ascii="Arial" w:hAnsi="Arial" w:cs="Arial"/>
          <w:color w:val="000000"/>
        </w:rPr>
      </w:pPr>
      <w:r>
        <w:rPr>
          <w:color w:val="000000"/>
          <w:u w:val="single"/>
        </w:rPr>
        <w:t>N</w:t>
      </w:r>
      <w:r w:rsidR="001C0998" w:rsidRPr="001C0998">
        <w:rPr>
          <w:color w:val="000000"/>
          <w:u w:val="single"/>
        </w:rPr>
        <w:t>o experience</w:t>
      </w:r>
      <w:r w:rsidR="001C0998" w:rsidRPr="001C0998">
        <w:rPr>
          <w:color w:val="000000"/>
        </w:rPr>
        <w:t xml:space="preserve">: if a </w:t>
      </w:r>
      <w:r>
        <w:rPr>
          <w:color w:val="000000"/>
        </w:rPr>
        <w:t xml:space="preserve">respondent </w:t>
      </w:r>
      <w:r w:rsidR="001C0998" w:rsidRPr="001C0998">
        <w:rPr>
          <w:color w:val="000000"/>
        </w:rPr>
        <w:t xml:space="preserve">has not used </w:t>
      </w:r>
      <w:r>
        <w:rPr>
          <w:color w:val="000000"/>
        </w:rPr>
        <w:t>(</w:t>
      </w:r>
      <w:r w:rsidR="001C0998" w:rsidRPr="001C0998">
        <w:rPr>
          <w:color w:val="000000"/>
        </w:rPr>
        <w:t xml:space="preserve">or is unfamiliar </w:t>
      </w:r>
      <w:r w:rsidR="001C0998" w:rsidRPr="00546158">
        <w:rPr>
          <w:color w:val="000000"/>
        </w:rPr>
        <w:t>with</w:t>
      </w:r>
      <w:r w:rsidRPr="00546158">
        <w:rPr>
          <w:color w:val="000000"/>
        </w:rPr>
        <w:t>)</w:t>
      </w:r>
      <w:r w:rsidR="001C0998" w:rsidRPr="00546158">
        <w:rPr>
          <w:color w:val="000000"/>
        </w:rPr>
        <w:t xml:space="preserve"> </w:t>
      </w:r>
      <w:r w:rsidR="001C0998" w:rsidRPr="00546158">
        <w:rPr>
          <w:i/>
          <w:iCs/>
          <w:color w:val="000000"/>
        </w:rPr>
        <w:t>both</w:t>
      </w:r>
      <w:r w:rsidR="001C0998" w:rsidRPr="001C0998">
        <w:rPr>
          <w:color w:val="000000"/>
        </w:rPr>
        <w:t xml:space="preserve"> </w:t>
      </w:r>
      <w:r>
        <w:rPr>
          <w:color w:val="000000"/>
        </w:rPr>
        <w:t xml:space="preserve">private and pooled </w:t>
      </w:r>
      <w:r w:rsidR="001C0998" w:rsidRPr="001C0998">
        <w:rPr>
          <w:color w:val="000000"/>
        </w:rPr>
        <w:t>ridehailing service options; </w:t>
      </w:r>
    </w:p>
    <w:p w14:paraId="248F2682" w14:textId="1B72C0EE" w:rsidR="001C0998" w:rsidRPr="001C0998" w:rsidRDefault="00546158" w:rsidP="00BC4F88">
      <w:pPr>
        <w:numPr>
          <w:ilvl w:val="1"/>
          <w:numId w:val="20"/>
        </w:numPr>
        <w:ind w:left="720"/>
        <w:jc w:val="both"/>
        <w:textAlignment w:val="baseline"/>
        <w:rPr>
          <w:color w:val="000000"/>
        </w:rPr>
      </w:pPr>
      <w:r>
        <w:rPr>
          <w:color w:val="000000"/>
          <w:u w:val="single"/>
        </w:rPr>
        <w:t>P</w:t>
      </w:r>
      <w:r w:rsidR="001C0998" w:rsidRPr="001C0998">
        <w:rPr>
          <w:color w:val="000000"/>
          <w:u w:val="single"/>
        </w:rPr>
        <w:t>rivate ridehailing experience only</w:t>
      </w:r>
      <w:r w:rsidR="001C0998" w:rsidRPr="001C0998">
        <w:rPr>
          <w:color w:val="000000"/>
        </w:rPr>
        <w:t>: if a participant</w:t>
      </w:r>
      <w:r>
        <w:rPr>
          <w:color w:val="000000"/>
        </w:rPr>
        <w:t xml:space="preserve"> has used</w:t>
      </w:r>
      <w:r w:rsidR="001C0998" w:rsidRPr="001C0998">
        <w:rPr>
          <w:color w:val="000000"/>
        </w:rPr>
        <w:t xml:space="preserve"> private ridehailing </w:t>
      </w:r>
      <w:r>
        <w:rPr>
          <w:color w:val="000000"/>
        </w:rPr>
        <w:t>services (ride alone or with friends and family only)</w:t>
      </w:r>
      <w:r w:rsidR="001C0998" w:rsidRPr="001C0998">
        <w:rPr>
          <w:color w:val="000000"/>
        </w:rPr>
        <w:t xml:space="preserve"> but has no experience with the shared option; and </w:t>
      </w:r>
    </w:p>
    <w:p w14:paraId="22C51A73" w14:textId="4F269408" w:rsidR="001C0998" w:rsidRDefault="00546158" w:rsidP="00BC4F88">
      <w:pPr>
        <w:numPr>
          <w:ilvl w:val="1"/>
          <w:numId w:val="20"/>
        </w:numPr>
        <w:ind w:left="720"/>
        <w:jc w:val="both"/>
        <w:textAlignment w:val="baseline"/>
        <w:rPr>
          <w:color w:val="000000"/>
        </w:rPr>
      </w:pPr>
      <w:r>
        <w:rPr>
          <w:color w:val="000000"/>
          <w:u w:val="single"/>
        </w:rPr>
        <w:t>P</w:t>
      </w:r>
      <w:r w:rsidR="001C0998" w:rsidRPr="001C0998">
        <w:rPr>
          <w:color w:val="000000"/>
          <w:u w:val="single"/>
        </w:rPr>
        <w:t>ooled (shared) experience:</w:t>
      </w:r>
      <w:r w:rsidR="001C0998" w:rsidRPr="001C0998">
        <w:rPr>
          <w:color w:val="000000"/>
        </w:rPr>
        <w:t xml:space="preserve"> if a participant reported using shared ridehailing services</w:t>
      </w:r>
      <w:r>
        <w:rPr>
          <w:color w:val="000000"/>
        </w:rPr>
        <w:t>, involving strangers as fellow passengers (note that individuals in this group may have also used ridehailing services in a private mode)</w:t>
      </w:r>
      <w:r w:rsidR="001C0998" w:rsidRPr="001C0998">
        <w:rPr>
          <w:color w:val="000000"/>
        </w:rPr>
        <w:t>. </w:t>
      </w:r>
    </w:p>
    <w:p w14:paraId="1609DF5C" w14:textId="77777777" w:rsidR="00E517E1" w:rsidRDefault="00E517E1" w:rsidP="00530146">
      <w:pPr>
        <w:jc w:val="both"/>
        <w:textAlignment w:val="baseline"/>
        <w:rPr>
          <w:color w:val="000000"/>
        </w:rPr>
      </w:pPr>
    </w:p>
    <w:p w14:paraId="3F272BC4" w14:textId="3BA2EF50" w:rsidR="001C0998" w:rsidRPr="001C0998" w:rsidRDefault="00546158" w:rsidP="00530146">
      <w:pPr>
        <w:ind w:firstLine="720"/>
        <w:jc w:val="both"/>
        <w:textAlignment w:val="baseline"/>
        <w:rPr>
          <w:color w:val="000000"/>
        </w:rPr>
      </w:pPr>
      <w:r>
        <w:rPr>
          <w:color w:val="000000"/>
        </w:rPr>
        <w:t>A</w:t>
      </w:r>
      <w:r w:rsidR="001C0998" w:rsidRPr="001C0998">
        <w:rPr>
          <w:color w:val="000000"/>
        </w:rPr>
        <w:t xml:space="preserve">s expected, </w:t>
      </w:r>
      <w:r>
        <w:rPr>
          <w:color w:val="000000"/>
        </w:rPr>
        <w:t>among individuals who fall into the third group (experienced shared ridehailing services)</w:t>
      </w:r>
      <w:r w:rsidR="001C0998" w:rsidRPr="001C0998">
        <w:rPr>
          <w:color w:val="000000"/>
        </w:rPr>
        <w:t xml:space="preserve">, the vast majority of respondents have also </w:t>
      </w:r>
      <w:r>
        <w:rPr>
          <w:color w:val="000000"/>
        </w:rPr>
        <w:t xml:space="preserve">experienced </w:t>
      </w:r>
      <w:r w:rsidR="001C0998" w:rsidRPr="001C0998">
        <w:rPr>
          <w:color w:val="000000"/>
        </w:rPr>
        <w:t>private ridehailing</w:t>
      </w:r>
      <w:r>
        <w:rPr>
          <w:color w:val="000000"/>
        </w:rPr>
        <w:t xml:space="preserve"> services</w:t>
      </w:r>
      <w:r w:rsidR="001C0998" w:rsidRPr="001C0998">
        <w:rPr>
          <w:color w:val="000000"/>
        </w:rPr>
        <w:t>.</w:t>
      </w:r>
      <w:r>
        <w:rPr>
          <w:color w:val="000000"/>
        </w:rPr>
        <w:t xml:space="preserve"> </w:t>
      </w:r>
      <w:r w:rsidR="001C0998" w:rsidRPr="001C0998">
        <w:rPr>
          <w:color w:val="000000"/>
        </w:rPr>
        <w:t xml:space="preserve">Figure </w:t>
      </w:r>
      <w:r>
        <w:rPr>
          <w:color w:val="000000"/>
        </w:rPr>
        <w:t>1</w:t>
      </w:r>
      <w:r w:rsidR="001C0998" w:rsidRPr="001C0998">
        <w:rPr>
          <w:color w:val="000000"/>
        </w:rPr>
        <w:t xml:space="preserve"> depicts the bivariate relationship between the intention to use AV ridehailing services in</w:t>
      </w:r>
      <w:r>
        <w:rPr>
          <w:color w:val="000000"/>
        </w:rPr>
        <w:t xml:space="preserve"> the future and current</w:t>
      </w:r>
      <w:r w:rsidR="0078078E">
        <w:rPr>
          <w:color w:val="000000"/>
        </w:rPr>
        <w:t xml:space="preserve"> </w:t>
      </w:r>
      <w:r w:rsidR="001C0998" w:rsidRPr="001C0998">
        <w:rPr>
          <w:color w:val="000000"/>
        </w:rPr>
        <w:t>ridehailing experience.</w:t>
      </w:r>
    </w:p>
    <w:p w14:paraId="29C334B4" w14:textId="77777777" w:rsidR="00BC28CB" w:rsidRPr="001C0998" w:rsidRDefault="00BC28CB" w:rsidP="00BC28CB">
      <w:pPr>
        <w:jc w:val="both"/>
        <w:textAlignment w:val="baseline"/>
        <w:rPr>
          <w:color w:val="000000"/>
        </w:rPr>
      </w:pPr>
    </w:p>
    <w:p w14:paraId="50C8AD48" w14:textId="287D05C2" w:rsidR="001C0998" w:rsidRPr="001C0998" w:rsidRDefault="00BC28CB" w:rsidP="001C0998">
      <w:pPr>
        <w:jc w:val="both"/>
      </w:pPr>
      <w:r>
        <w:rPr>
          <w:noProof/>
        </w:rPr>
        <w:drawing>
          <wp:inline distT="0" distB="0" distL="0" distR="0" wp14:anchorId="5F52B23A" wp14:editId="5FEFA374">
            <wp:extent cx="5943600" cy="3815080"/>
            <wp:effectExtent l="0" t="0" r="0" b="0"/>
            <wp:docPr id="2" name="Chart 2">
              <a:extLst xmlns:a="http://schemas.openxmlformats.org/drawingml/2006/main">
                <a:ext uri="{FF2B5EF4-FFF2-40B4-BE49-F238E27FC236}">
                  <a16:creationId xmlns:a16="http://schemas.microsoft.com/office/drawing/2014/main" id="{F99F16AF-8CB5-8C14-C72E-A9016D3B5F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8B18ED" w14:textId="54E8A8A6" w:rsidR="00546158" w:rsidRDefault="001C0998" w:rsidP="00546158">
      <w:pPr>
        <w:jc w:val="center"/>
        <w:rPr>
          <w:b/>
          <w:bCs/>
          <w:color w:val="000000"/>
        </w:rPr>
      </w:pPr>
      <w:r w:rsidRPr="00546158">
        <w:rPr>
          <w:b/>
          <w:bCs/>
          <w:color w:val="000000"/>
        </w:rPr>
        <w:t xml:space="preserve">Figure </w:t>
      </w:r>
      <w:r w:rsidR="003A079A" w:rsidRPr="00546158">
        <w:rPr>
          <w:b/>
          <w:bCs/>
          <w:color w:val="000000"/>
        </w:rPr>
        <w:t>1</w:t>
      </w:r>
      <w:r w:rsidRPr="00546158">
        <w:rPr>
          <w:b/>
          <w:bCs/>
          <w:color w:val="000000"/>
        </w:rPr>
        <w:t xml:space="preserve">. </w:t>
      </w:r>
      <w:r w:rsidR="00BC28CB" w:rsidRPr="00546158">
        <w:rPr>
          <w:b/>
          <w:bCs/>
          <w:color w:val="000000"/>
        </w:rPr>
        <w:t>Willingness</w:t>
      </w:r>
      <w:r w:rsidRPr="00546158">
        <w:rPr>
          <w:b/>
          <w:bCs/>
          <w:color w:val="000000"/>
        </w:rPr>
        <w:t xml:space="preserve"> to </w:t>
      </w:r>
      <w:r w:rsidR="00546158">
        <w:rPr>
          <w:b/>
          <w:bCs/>
          <w:color w:val="000000"/>
        </w:rPr>
        <w:t>U</w:t>
      </w:r>
      <w:r w:rsidRPr="00546158">
        <w:rPr>
          <w:b/>
          <w:bCs/>
          <w:color w:val="000000"/>
        </w:rPr>
        <w:t xml:space="preserve">se AV </w:t>
      </w:r>
      <w:r w:rsidR="00546158">
        <w:rPr>
          <w:b/>
          <w:bCs/>
          <w:color w:val="000000"/>
        </w:rPr>
        <w:t>R</w:t>
      </w:r>
      <w:r w:rsidRPr="00546158">
        <w:rPr>
          <w:b/>
          <w:bCs/>
          <w:color w:val="000000"/>
        </w:rPr>
        <w:t xml:space="preserve">idehailing </w:t>
      </w:r>
      <w:r w:rsidR="00546158">
        <w:rPr>
          <w:b/>
          <w:bCs/>
          <w:color w:val="000000"/>
        </w:rPr>
        <w:t>S</w:t>
      </w:r>
      <w:r w:rsidRPr="00546158">
        <w:rPr>
          <w:b/>
          <w:bCs/>
          <w:color w:val="000000"/>
        </w:rPr>
        <w:t xml:space="preserve">ervices by </w:t>
      </w:r>
      <w:r w:rsidR="00546158">
        <w:rPr>
          <w:b/>
          <w:bCs/>
          <w:color w:val="000000"/>
        </w:rPr>
        <w:t>Current R</w:t>
      </w:r>
      <w:r w:rsidRPr="00546158">
        <w:rPr>
          <w:b/>
          <w:bCs/>
          <w:color w:val="000000"/>
        </w:rPr>
        <w:t xml:space="preserve">idehailing </w:t>
      </w:r>
      <w:r w:rsidR="00546158">
        <w:rPr>
          <w:b/>
          <w:bCs/>
          <w:color w:val="000000"/>
        </w:rPr>
        <w:t>E</w:t>
      </w:r>
      <w:r w:rsidRPr="00546158">
        <w:rPr>
          <w:b/>
          <w:bCs/>
          <w:color w:val="000000"/>
        </w:rPr>
        <w:t>xperience</w:t>
      </w:r>
    </w:p>
    <w:p w14:paraId="3DAC938D" w14:textId="3DB90041" w:rsidR="001C0998" w:rsidRPr="00546158" w:rsidRDefault="001C0998" w:rsidP="00546158">
      <w:pPr>
        <w:jc w:val="center"/>
        <w:rPr>
          <w:b/>
          <w:bCs/>
        </w:rPr>
      </w:pPr>
      <w:r w:rsidRPr="00546158">
        <w:rPr>
          <w:b/>
          <w:bCs/>
          <w:color w:val="000000"/>
        </w:rPr>
        <w:t>(N= 3,377)</w:t>
      </w:r>
    </w:p>
    <w:p w14:paraId="713D3A07" w14:textId="4096D395" w:rsidR="003511DE" w:rsidRDefault="003511DE" w:rsidP="003511DE">
      <w:pPr>
        <w:pStyle w:val="NormalWeb"/>
        <w:spacing w:before="0" w:beforeAutospacing="0" w:after="0" w:afterAutospacing="0"/>
        <w:jc w:val="both"/>
        <w:rPr>
          <w:color w:val="000000"/>
        </w:rPr>
      </w:pPr>
    </w:p>
    <w:p w14:paraId="2C015019" w14:textId="1E071739" w:rsidR="00E517E1" w:rsidRDefault="00546158" w:rsidP="00546158">
      <w:pPr>
        <w:ind w:firstLine="720"/>
        <w:jc w:val="both"/>
        <w:textAlignment w:val="baseline"/>
        <w:rPr>
          <w:color w:val="000000"/>
        </w:rPr>
      </w:pPr>
      <w:r>
        <w:rPr>
          <w:color w:val="000000"/>
        </w:rPr>
        <w:t>The bivariate chart depicts a discernible pattern, suggesting that there is an association between current experience with using ridehailing services and the future intentions of using AV-based services in different modes.</w:t>
      </w:r>
      <w:r w:rsidR="0078078E">
        <w:rPr>
          <w:color w:val="000000"/>
        </w:rPr>
        <w:t xml:space="preserve"> </w:t>
      </w:r>
      <w:r w:rsidR="00660EE7">
        <w:rPr>
          <w:color w:val="000000"/>
        </w:rPr>
        <w:t>The percent that is not inclined to use AV-based ridehailing services in the future declines as the current experience with ridehailing services is richer.</w:t>
      </w:r>
      <w:r w:rsidR="0078078E">
        <w:rPr>
          <w:color w:val="000000"/>
        </w:rPr>
        <w:t xml:space="preserve"> </w:t>
      </w:r>
      <w:r w:rsidR="00660EE7">
        <w:rPr>
          <w:color w:val="000000"/>
        </w:rPr>
        <w:t xml:space="preserve">In </w:t>
      </w:r>
      <w:r w:rsidR="00660EE7">
        <w:rPr>
          <w:color w:val="000000"/>
        </w:rPr>
        <w:lastRenderedPageBreak/>
        <w:t xml:space="preserve">general, the graphic shows that the percent willing to ride privately in AV-based ridehailing services exceeds the percent willing to </w:t>
      </w:r>
      <w:r w:rsidR="00660EE7">
        <w:rPr>
          <w:i/>
          <w:iCs/>
          <w:color w:val="000000"/>
        </w:rPr>
        <w:t xml:space="preserve">share </w:t>
      </w:r>
      <w:r w:rsidR="00660EE7">
        <w:rPr>
          <w:color w:val="000000"/>
        </w:rPr>
        <w:t xml:space="preserve">rides with </w:t>
      </w:r>
      <w:r w:rsidR="00660EE7">
        <w:rPr>
          <w:i/>
          <w:iCs/>
          <w:color w:val="000000"/>
        </w:rPr>
        <w:t xml:space="preserve">strangers </w:t>
      </w:r>
      <w:r w:rsidR="00660EE7">
        <w:rPr>
          <w:color w:val="000000"/>
        </w:rPr>
        <w:t>in an AV-based ridehailing future. This bivariate relationship and the overall socio-economic profile of the sample renders the data set suitable for the type of modeling effort undertaken in this paper.</w:t>
      </w:r>
    </w:p>
    <w:p w14:paraId="393D2D8E" w14:textId="3B200C8B" w:rsidR="00E517E1" w:rsidRDefault="00E517E1" w:rsidP="00E517E1">
      <w:pPr>
        <w:ind w:firstLine="720"/>
        <w:jc w:val="both"/>
        <w:textAlignment w:val="baseline"/>
        <w:rPr>
          <w:color w:val="000000"/>
        </w:rPr>
      </w:pPr>
      <w:r>
        <w:rPr>
          <w:color w:val="000000"/>
        </w:rPr>
        <w:t xml:space="preserve">An important set of determinants of the adoption of new technologies and mobility options is attitudes, values, perceptions, and preferences. These traits are often not captured in survey data sets, and simply assumed to be part of the unobserved random error term in statistical and econometric choice models. To overcome this limitation and capture the relationship between current and future ridehailing service use more accurately, this study incorporates the influence of attitudinal variables within the overall modeling exercise. The survey included a large number of attitudinal statements, many of which are correlated with one another; these statements were intended to elicit information about the degree to which individuals embrace new technologies, are environmentally oriented, enjoy social interactions, and would like to reside in urban environments of different types (besides a host of other attitudes related to lifestyle and mobility preferences). Based on an extensive review of the literature, a series of trials of alternative model specifications, and behavioral intuitiveness considerations, three attitudinal constructs are specified and utilized in this paper. They may be termed as </w:t>
      </w:r>
      <w:r>
        <w:rPr>
          <w:i/>
          <w:iCs/>
          <w:color w:val="000000"/>
        </w:rPr>
        <w:t>AV Technology Trust</w:t>
      </w:r>
      <w:r>
        <w:rPr>
          <w:color w:val="000000"/>
        </w:rPr>
        <w:t xml:space="preserve">, </w:t>
      </w:r>
      <w:r>
        <w:rPr>
          <w:i/>
          <w:iCs/>
          <w:color w:val="000000"/>
        </w:rPr>
        <w:t>Discomfort Around Strangers</w:t>
      </w:r>
      <w:r>
        <w:rPr>
          <w:color w:val="000000"/>
        </w:rPr>
        <w:t xml:space="preserve">, and </w:t>
      </w:r>
      <w:r>
        <w:rPr>
          <w:i/>
          <w:iCs/>
          <w:color w:val="000000"/>
        </w:rPr>
        <w:t>Transit-oriented Lifestyle</w:t>
      </w:r>
      <w:r>
        <w:rPr>
          <w:color w:val="000000"/>
        </w:rPr>
        <w:t xml:space="preserve">. These three constructs are chosen because the willingness to ride in an AV is likely influenced by the level of trust that individuals place in such technology, the willingness to share is likely influenced by the level of comfort that individuals feel being around strangers, and the propensity to use shared modes of transportation is likely influenced by the degree to which an individual prefers a transit-oriented mobility lifestyle. </w:t>
      </w:r>
    </w:p>
    <w:p w14:paraId="64D26EE8" w14:textId="7B66A27E" w:rsidR="00546158" w:rsidRDefault="00E517E1" w:rsidP="00E517E1">
      <w:pPr>
        <w:ind w:firstLine="720"/>
        <w:jc w:val="both"/>
        <w:textAlignment w:val="baseline"/>
        <w:rPr>
          <w:color w:val="000000"/>
        </w:rPr>
      </w:pPr>
      <w:r>
        <w:rPr>
          <w:color w:val="000000"/>
        </w:rPr>
        <w:t xml:space="preserve">Three attitudinal indicators were used to define each of the latent constructs. </w:t>
      </w:r>
      <w:r w:rsidRPr="001C0998">
        <w:rPr>
          <w:color w:val="000000"/>
        </w:rPr>
        <w:t xml:space="preserve">Figure </w:t>
      </w:r>
      <w:r>
        <w:rPr>
          <w:color w:val="000000"/>
        </w:rPr>
        <w:t>2</w:t>
      </w:r>
      <w:r w:rsidRPr="001C0998">
        <w:rPr>
          <w:color w:val="000000"/>
        </w:rPr>
        <w:t xml:space="preserve"> </w:t>
      </w:r>
      <w:r>
        <w:rPr>
          <w:color w:val="000000"/>
        </w:rPr>
        <w:t>shows</w:t>
      </w:r>
      <w:r w:rsidRPr="001C0998">
        <w:rPr>
          <w:color w:val="000000"/>
        </w:rPr>
        <w:t xml:space="preserve"> the latent factors and the respective attitudinal statement indicators</w:t>
      </w:r>
      <w:r>
        <w:rPr>
          <w:color w:val="000000"/>
        </w:rPr>
        <w:t xml:space="preserve"> that define them. For each attitudinal statement, the figure shows the distribution of responses ranging from </w:t>
      </w:r>
      <w:r>
        <w:rPr>
          <w:i/>
          <w:iCs/>
          <w:color w:val="000000"/>
        </w:rPr>
        <w:t xml:space="preserve">strongly disagree </w:t>
      </w:r>
      <w:r>
        <w:rPr>
          <w:color w:val="000000"/>
        </w:rPr>
        <w:t xml:space="preserve">to </w:t>
      </w:r>
      <w:r>
        <w:rPr>
          <w:i/>
          <w:iCs/>
          <w:color w:val="000000"/>
        </w:rPr>
        <w:t>strongly agree</w:t>
      </w:r>
      <w:r>
        <w:rPr>
          <w:color w:val="000000"/>
        </w:rPr>
        <w:t>. T</w:t>
      </w:r>
      <w:r w:rsidRPr="001C0998">
        <w:rPr>
          <w:color w:val="000000"/>
        </w:rPr>
        <w:t>he distributions are intuitive and consistent with expectations.</w:t>
      </w:r>
      <w:r>
        <w:rPr>
          <w:color w:val="000000"/>
        </w:rPr>
        <w:t xml:space="preserve"> </w:t>
      </w:r>
      <w:r w:rsidRPr="001C0998">
        <w:rPr>
          <w:color w:val="000000"/>
        </w:rPr>
        <w:t>For the sake of brevity and given th</w:t>
      </w:r>
      <w:r>
        <w:rPr>
          <w:color w:val="000000"/>
        </w:rPr>
        <w:t>at the</w:t>
      </w:r>
      <w:r w:rsidRPr="001C0998">
        <w:rPr>
          <w:color w:val="000000"/>
        </w:rPr>
        <w:t xml:space="preserve"> distributions and latent constructs are </w:t>
      </w:r>
      <w:r>
        <w:rPr>
          <w:color w:val="000000"/>
        </w:rPr>
        <w:t xml:space="preserve">largely </w:t>
      </w:r>
      <w:r w:rsidRPr="001C0998">
        <w:rPr>
          <w:color w:val="000000"/>
        </w:rPr>
        <w:t>self-explanatory, an in-depth description of the latent constructs is suppressed.</w:t>
      </w:r>
      <w:r w:rsidR="00660EE7">
        <w:rPr>
          <w:color w:val="000000"/>
        </w:rPr>
        <w:t xml:space="preserve"> </w:t>
      </w:r>
    </w:p>
    <w:p w14:paraId="274E3141" w14:textId="77777777" w:rsidR="00C04FB1" w:rsidRDefault="00C04FB1" w:rsidP="00546158">
      <w:pPr>
        <w:ind w:firstLine="720"/>
        <w:jc w:val="both"/>
        <w:textAlignment w:val="baseline"/>
        <w:rPr>
          <w:color w:val="000000"/>
        </w:rPr>
      </w:pPr>
    </w:p>
    <w:p w14:paraId="660F88DB" w14:textId="77777777" w:rsidR="00C04FB1" w:rsidRPr="001C0998" w:rsidRDefault="00C04FB1" w:rsidP="00C04FB1">
      <w:pPr>
        <w:jc w:val="both"/>
      </w:pPr>
      <w:r>
        <w:rPr>
          <w:noProof/>
        </w:rPr>
        <w:lastRenderedPageBreak/>
        <w:drawing>
          <wp:inline distT="0" distB="0" distL="0" distR="0" wp14:anchorId="55D6E8E5" wp14:editId="30B1811E">
            <wp:extent cx="5943600" cy="5369442"/>
            <wp:effectExtent l="0" t="0" r="0" b="3175"/>
            <wp:docPr id="3" name="Chart 3">
              <a:extLst xmlns:a="http://schemas.openxmlformats.org/drawingml/2006/main">
                <a:ext uri="{FF2B5EF4-FFF2-40B4-BE49-F238E27FC236}">
                  <a16:creationId xmlns:a16="http://schemas.microsoft.com/office/drawing/2014/main" id="{794D2736-EEE4-FE29-B612-10AA8D76D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0221C8" w14:textId="77777777" w:rsidR="00C04FB1" w:rsidRPr="008061F6" w:rsidRDefault="00C04FB1" w:rsidP="00C04FB1">
      <w:pPr>
        <w:jc w:val="center"/>
        <w:rPr>
          <w:b/>
          <w:bCs/>
        </w:rPr>
      </w:pPr>
      <w:r w:rsidRPr="008061F6">
        <w:rPr>
          <w:b/>
          <w:bCs/>
          <w:color w:val="000000"/>
        </w:rPr>
        <w:t xml:space="preserve">Figure 2. Distribution of Attitudinal Indicators </w:t>
      </w:r>
      <w:r>
        <w:rPr>
          <w:b/>
          <w:bCs/>
          <w:color w:val="000000"/>
        </w:rPr>
        <w:t>of</w:t>
      </w:r>
      <w:r w:rsidRPr="008061F6">
        <w:rPr>
          <w:b/>
          <w:bCs/>
          <w:color w:val="000000"/>
        </w:rPr>
        <w:t xml:space="preserve"> Latent </w:t>
      </w:r>
      <w:r>
        <w:rPr>
          <w:b/>
          <w:bCs/>
          <w:color w:val="000000"/>
        </w:rPr>
        <w:t>Constructs</w:t>
      </w:r>
      <w:r w:rsidRPr="008061F6">
        <w:rPr>
          <w:b/>
          <w:bCs/>
          <w:color w:val="000000"/>
        </w:rPr>
        <w:t xml:space="preserve"> (N= 3,377)</w:t>
      </w:r>
    </w:p>
    <w:p w14:paraId="4592D32B" w14:textId="77777777" w:rsidR="00C04FB1" w:rsidRDefault="00C04FB1" w:rsidP="00546158">
      <w:pPr>
        <w:ind w:firstLine="720"/>
        <w:jc w:val="both"/>
        <w:textAlignment w:val="baseline"/>
        <w:rPr>
          <w:color w:val="000000"/>
        </w:rPr>
      </w:pPr>
    </w:p>
    <w:p w14:paraId="173337A7" w14:textId="653F10EA" w:rsidR="003511DE" w:rsidRPr="003511DE" w:rsidRDefault="003511DE" w:rsidP="0099749E">
      <w:pPr>
        <w:pStyle w:val="Heading1"/>
      </w:pPr>
      <w:r w:rsidRPr="003511DE">
        <w:t>Modeling Framework</w:t>
      </w:r>
    </w:p>
    <w:p w14:paraId="06DE2E2E" w14:textId="5823047A" w:rsidR="00CD4B6D" w:rsidRDefault="008061F6" w:rsidP="008061F6">
      <w:pPr>
        <w:pStyle w:val="NormalWeb"/>
        <w:spacing w:before="0" w:beforeAutospacing="0" w:after="0" w:afterAutospacing="0"/>
        <w:jc w:val="both"/>
        <w:textAlignment w:val="baseline"/>
        <w:rPr>
          <w:color w:val="000000"/>
        </w:rPr>
      </w:pPr>
      <w:r>
        <w:rPr>
          <w:color w:val="000000"/>
        </w:rPr>
        <w:t>This section presents a brief overview of the model structure and formulation. In the interest of brevity</w:t>
      </w:r>
      <w:r w:rsidR="00CD4B6D">
        <w:rPr>
          <w:color w:val="000000"/>
        </w:rPr>
        <w:t>, only a qualitative description of the modeling methodology is provided in this manuscript.</w:t>
      </w:r>
      <w:r w:rsidR="0078078E">
        <w:rPr>
          <w:color w:val="000000"/>
        </w:rPr>
        <w:t xml:space="preserve"> </w:t>
      </w:r>
      <w:r w:rsidR="00CD4B6D">
        <w:rPr>
          <w:color w:val="000000"/>
        </w:rPr>
        <w:t>A detailed exposition of the model formulation and estimation methodology is provided elsewhere</w:t>
      </w:r>
      <w:r w:rsidR="00254EA1">
        <w:rPr>
          <w:rStyle w:val="FootnoteReference"/>
          <w:color w:val="000000"/>
        </w:rPr>
        <w:footnoteReference w:id="1"/>
      </w:r>
      <w:r w:rsidR="00CD4B6D">
        <w:rPr>
          <w:color w:val="000000"/>
        </w:rPr>
        <w:t xml:space="preserve"> and is not critical for understanding the empirical results presented later.</w:t>
      </w:r>
      <w:r w:rsidR="0078078E">
        <w:rPr>
          <w:color w:val="000000"/>
        </w:rPr>
        <w:t xml:space="preserve"> </w:t>
      </w:r>
      <w:r w:rsidR="00CD4B6D">
        <w:rPr>
          <w:color w:val="000000"/>
        </w:rPr>
        <w:t>The formulation is quite long and notation-intensive, and interested readers should refer to Bhat</w:t>
      </w:r>
      <w:r w:rsidR="00254EA1">
        <w:rPr>
          <w:color w:val="000000"/>
        </w:rPr>
        <w:t xml:space="preserve"> </w:t>
      </w:r>
      <w:r w:rsidR="00CD4B6D">
        <w:rPr>
          <w:color w:val="000000"/>
        </w:rPr>
        <w:t>(</w:t>
      </w:r>
      <w:r w:rsidR="00254EA1">
        <w:rPr>
          <w:color w:val="000000"/>
        </w:rPr>
        <w:t>2015</w:t>
      </w:r>
      <w:r w:rsidR="00CD4B6D">
        <w:rPr>
          <w:color w:val="000000"/>
        </w:rPr>
        <w:t xml:space="preserve">) for details. </w:t>
      </w:r>
    </w:p>
    <w:p w14:paraId="77A64DF6" w14:textId="77777777" w:rsidR="00CD4B6D" w:rsidRDefault="00CD4B6D" w:rsidP="008061F6">
      <w:pPr>
        <w:pStyle w:val="NormalWeb"/>
        <w:spacing w:before="0" w:beforeAutospacing="0" w:after="0" w:afterAutospacing="0"/>
        <w:jc w:val="both"/>
        <w:textAlignment w:val="baseline"/>
        <w:rPr>
          <w:color w:val="000000"/>
        </w:rPr>
      </w:pPr>
    </w:p>
    <w:p w14:paraId="0EF3C923" w14:textId="526FA31F" w:rsidR="008061F6" w:rsidRDefault="00CD4B6D" w:rsidP="00CD4B6D">
      <w:pPr>
        <w:pStyle w:val="Heading1"/>
        <w:numPr>
          <w:ilvl w:val="1"/>
          <w:numId w:val="1"/>
        </w:numPr>
        <w:ind w:left="360"/>
      </w:pPr>
      <w:r>
        <w:t xml:space="preserve"> </w:t>
      </w:r>
      <w:r w:rsidR="00E517E1">
        <w:t>Model Structure</w:t>
      </w:r>
      <w:r w:rsidR="0078078E">
        <w:t xml:space="preserve"> </w:t>
      </w:r>
    </w:p>
    <w:p w14:paraId="72F4CEF9" w14:textId="4C7A4726" w:rsidR="008061F6" w:rsidRDefault="00CD4B6D" w:rsidP="008061F6">
      <w:pPr>
        <w:pStyle w:val="NormalWeb"/>
        <w:spacing w:before="0" w:beforeAutospacing="0" w:after="0" w:afterAutospacing="0"/>
        <w:jc w:val="both"/>
        <w:textAlignment w:val="baseline"/>
        <w:rPr>
          <w:color w:val="000000"/>
        </w:rPr>
      </w:pPr>
      <w:r>
        <w:rPr>
          <w:color w:val="000000"/>
        </w:rPr>
        <w:t xml:space="preserve">This section presents the behavioral modeling framework adopted in this study. A simplified representation of the model structure is shown in Figure 3. The model system is intended to connect </w:t>
      </w:r>
      <w:r>
        <w:rPr>
          <w:color w:val="000000"/>
        </w:rPr>
        <w:lastRenderedPageBreak/>
        <w:t xml:space="preserve">two key endogenous variables, namely, the </w:t>
      </w:r>
      <w:r>
        <w:rPr>
          <w:i/>
          <w:iCs/>
          <w:color w:val="000000"/>
        </w:rPr>
        <w:t>current ridehailing experience</w:t>
      </w:r>
      <w:r w:rsidR="0078078E">
        <w:rPr>
          <w:i/>
          <w:iCs/>
          <w:color w:val="000000"/>
        </w:rPr>
        <w:t xml:space="preserve"> </w:t>
      </w:r>
      <w:r>
        <w:rPr>
          <w:color w:val="000000"/>
        </w:rPr>
        <w:t xml:space="preserve">and the future </w:t>
      </w:r>
      <w:r>
        <w:rPr>
          <w:i/>
          <w:iCs/>
          <w:color w:val="000000"/>
        </w:rPr>
        <w:t>intent to use AV-based ridehailing services in different modes</w:t>
      </w:r>
      <w:r>
        <w:rPr>
          <w:color w:val="000000"/>
        </w:rPr>
        <w:t xml:space="preserve"> (private versus shared). Thus, the right hand side of the figure shows </w:t>
      </w:r>
      <w:r w:rsidR="00317F66">
        <w:rPr>
          <w:color w:val="000000"/>
        </w:rPr>
        <w:t>the dependent variables with current ridehailing experience influencing the willingness to ride future AV-based ridehailing services in a private or shared mode.</w:t>
      </w:r>
      <w:r w:rsidR="0078078E">
        <w:rPr>
          <w:color w:val="000000"/>
        </w:rPr>
        <w:t xml:space="preserve"> </w:t>
      </w:r>
      <w:r w:rsidR="00317F66">
        <w:rPr>
          <w:color w:val="000000"/>
        </w:rPr>
        <w:t>It is hypothesized that current ridehailing experience would play a role in shaping people’s willingness to ride in future AV-based services, and the bivariate relationship depicted in Figure 1 supports this hypothesis. A host of socio-economic, demographic, household, and other travel and built environment attributes are treated as exogenous variables.</w:t>
      </w:r>
      <w:r w:rsidR="0078078E">
        <w:rPr>
          <w:color w:val="000000"/>
        </w:rPr>
        <w:t xml:space="preserve"> </w:t>
      </w:r>
      <w:r w:rsidR="00317F66">
        <w:rPr>
          <w:color w:val="000000"/>
        </w:rPr>
        <w:t>They are assumed to influence both the latent constructs as well as the main outcome</w:t>
      </w:r>
      <w:r w:rsidR="0068155C">
        <w:rPr>
          <w:color w:val="000000"/>
        </w:rPr>
        <w:t>s</w:t>
      </w:r>
      <w:r w:rsidR="00317F66">
        <w:rPr>
          <w:color w:val="000000"/>
        </w:rPr>
        <w:t xml:space="preserve"> (endogenous variables).</w:t>
      </w:r>
      <w:r w:rsidR="0078078E">
        <w:rPr>
          <w:color w:val="000000"/>
        </w:rPr>
        <w:t xml:space="preserve"> </w:t>
      </w:r>
      <w:r w:rsidR="00317F66">
        <w:rPr>
          <w:color w:val="000000"/>
        </w:rPr>
        <w:t xml:space="preserve">The three latent constructs serve as mediating variables; they are both influenced by the exogenous variables, and in turn, they influence the main outcome variables of interest. Correlations between the attitudinal constructs are accommodated to reflect the possible presence of correlated unobserved factors simultaneously affecting multiple </w:t>
      </w:r>
      <w:r w:rsidR="007F2643">
        <w:rPr>
          <w:color w:val="000000"/>
        </w:rPr>
        <w:t>behavioral measures and latent attitudinal variables. This is possible because the latent attitudinal constructs are treated as stochastic variables with a random error term. Because error correlations between the latent constructs are explicitly accommodated in the model formulation, it is not necessary to separately specify error correlations between the main outcome variables. The error correlations between the latent constructs engender error correlations between the main outcome variables by virtue of the joint model specification in which all parameters and relationships are estimated simultaneously in a single step</w:t>
      </w:r>
      <w:r w:rsidR="00FD706A">
        <w:rPr>
          <w:color w:val="000000"/>
        </w:rPr>
        <w:t xml:space="preserve"> using the Generalized Heterogeneous Data Model (GHDM) methodology (Bhat, </w:t>
      </w:r>
      <w:r w:rsidR="00254EA1">
        <w:rPr>
          <w:color w:val="000000"/>
        </w:rPr>
        <w:t>2015</w:t>
      </w:r>
      <w:r w:rsidR="00FD706A">
        <w:rPr>
          <w:color w:val="000000"/>
        </w:rPr>
        <w:t>)</w:t>
      </w:r>
      <w:r w:rsidR="007F2643">
        <w:rPr>
          <w:color w:val="000000"/>
        </w:rPr>
        <w:t xml:space="preserve">. </w:t>
      </w:r>
      <w:r w:rsidR="007F2643" w:rsidRPr="007F2643">
        <w:rPr>
          <w:color w:val="000000"/>
        </w:rPr>
        <w:t xml:space="preserve">Thus, the model structure accounts for endogeneity, the stochastic nature of latent constructs, and error correlations between latent constructs and between the </w:t>
      </w:r>
      <w:r w:rsidR="007F2643">
        <w:rPr>
          <w:color w:val="000000"/>
        </w:rPr>
        <w:t xml:space="preserve">main </w:t>
      </w:r>
      <w:r w:rsidR="007F2643" w:rsidRPr="007F2643">
        <w:rPr>
          <w:color w:val="000000"/>
        </w:rPr>
        <w:t xml:space="preserve">endogenous variables of interest. </w:t>
      </w:r>
      <w:r w:rsidR="007F2643">
        <w:rPr>
          <w:color w:val="000000"/>
        </w:rPr>
        <w:t xml:space="preserve">Further details about the error structures may be found in Bhat </w:t>
      </w:r>
      <w:r w:rsidR="00254EA1">
        <w:rPr>
          <w:color w:val="000000"/>
        </w:rPr>
        <w:t>(2015).</w:t>
      </w:r>
      <w:r w:rsidR="007F2643">
        <w:rPr>
          <w:color w:val="000000"/>
        </w:rPr>
        <w:t xml:space="preserve"> </w:t>
      </w:r>
    </w:p>
    <w:p w14:paraId="4A42A370" w14:textId="77777777" w:rsidR="00317F66" w:rsidRDefault="00317F66" w:rsidP="008061F6">
      <w:pPr>
        <w:pStyle w:val="NormalWeb"/>
        <w:spacing w:before="0" w:beforeAutospacing="0" w:after="0" w:afterAutospacing="0"/>
        <w:jc w:val="both"/>
        <w:textAlignment w:val="baseline"/>
        <w:rPr>
          <w:color w:val="000000"/>
        </w:rPr>
      </w:pPr>
    </w:p>
    <w:p w14:paraId="4E2830E5" w14:textId="77777777" w:rsidR="00CD4B6D" w:rsidRDefault="00CD4B6D" w:rsidP="00530146">
      <w:pPr>
        <w:pStyle w:val="NormalWeb"/>
        <w:spacing w:before="0" w:beforeAutospacing="0" w:after="0" w:afterAutospacing="0"/>
        <w:jc w:val="center"/>
      </w:pPr>
      <w:r>
        <w:rPr>
          <w:color w:val="000000"/>
          <w:bdr w:val="none" w:sz="0" w:space="0" w:color="auto" w:frame="1"/>
        </w:rPr>
        <w:fldChar w:fldCharType="begin"/>
      </w:r>
      <w:r>
        <w:rPr>
          <w:color w:val="000000"/>
          <w:bdr w:val="none" w:sz="0" w:space="0" w:color="auto" w:frame="1"/>
        </w:rPr>
        <w:instrText xml:space="preserve"> INCLUDEPICTURE "https://lh6.googleusercontent.com/Ki5SvovKNO8641QDlyGr3xbyiELsnTr-BKhU3erkKufzxhf7nKxXl3ryUqrlXkAF0Ev9D5up2-26wzXWPAs-9gsGmy627GSmzcjgnGwDx4pDfk-hO5TBbGhwEC_sPV_Wb7e4bxkXigs2uHMmMbLeIQ"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529C2A14" wp14:editId="3BFD546F">
            <wp:extent cx="5943600" cy="2393315"/>
            <wp:effectExtent l="0" t="0" r="0" b="0"/>
            <wp:docPr id="89" name="Picture 8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Diagra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393315"/>
                    </a:xfrm>
                    <a:prstGeom prst="rect">
                      <a:avLst/>
                    </a:prstGeom>
                    <a:noFill/>
                    <a:ln>
                      <a:noFill/>
                    </a:ln>
                  </pic:spPr>
                </pic:pic>
              </a:graphicData>
            </a:graphic>
          </wp:inline>
        </w:drawing>
      </w:r>
      <w:r>
        <w:rPr>
          <w:color w:val="000000"/>
          <w:bdr w:val="none" w:sz="0" w:space="0" w:color="auto" w:frame="1"/>
        </w:rPr>
        <w:fldChar w:fldCharType="end"/>
      </w:r>
    </w:p>
    <w:p w14:paraId="76E88DFD" w14:textId="4376E960" w:rsidR="00CD4B6D" w:rsidRPr="00CD4B6D" w:rsidRDefault="00CD4B6D" w:rsidP="00CD4B6D">
      <w:pPr>
        <w:pStyle w:val="NormalWeb"/>
        <w:spacing w:before="0" w:beforeAutospacing="0" w:after="0" w:afterAutospacing="0"/>
        <w:jc w:val="center"/>
        <w:rPr>
          <w:b/>
          <w:bCs/>
        </w:rPr>
      </w:pPr>
      <w:r w:rsidRPr="00CD4B6D">
        <w:rPr>
          <w:b/>
          <w:bCs/>
          <w:color w:val="000000"/>
        </w:rPr>
        <w:t xml:space="preserve">Figure 3. Model Structure and </w:t>
      </w:r>
      <w:r>
        <w:rPr>
          <w:b/>
          <w:bCs/>
          <w:color w:val="000000"/>
        </w:rPr>
        <w:t xml:space="preserve">Behavioral </w:t>
      </w:r>
      <w:r w:rsidRPr="00CD4B6D">
        <w:rPr>
          <w:b/>
          <w:bCs/>
          <w:color w:val="000000"/>
        </w:rPr>
        <w:t>Framework</w:t>
      </w:r>
    </w:p>
    <w:p w14:paraId="7515447A" w14:textId="77777777" w:rsidR="00CD4B6D" w:rsidRPr="00CD4B6D" w:rsidRDefault="00CD4B6D" w:rsidP="008061F6">
      <w:pPr>
        <w:pStyle w:val="NormalWeb"/>
        <w:spacing w:before="0" w:beforeAutospacing="0" w:after="0" w:afterAutospacing="0"/>
        <w:jc w:val="both"/>
        <w:textAlignment w:val="baseline"/>
        <w:rPr>
          <w:color w:val="000000"/>
        </w:rPr>
      </w:pPr>
    </w:p>
    <w:p w14:paraId="7EB96236" w14:textId="0743106D" w:rsidR="00CD4B6D" w:rsidRPr="00FD706A" w:rsidRDefault="00FD706A" w:rsidP="00FD706A">
      <w:pPr>
        <w:pStyle w:val="NormalWeb"/>
        <w:numPr>
          <w:ilvl w:val="1"/>
          <w:numId w:val="1"/>
        </w:numPr>
        <w:spacing w:before="0" w:beforeAutospacing="0" w:after="0" w:afterAutospacing="0"/>
        <w:ind w:left="360"/>
        <w:jc w:val="both"/>
        <w:textAlignment w:val="baseline"/>
        <w:rPr>
          <w:b/>
          <w:bCs/>
          <w:color w:val="000000"/>
        </w:rPr>
      </w:pPr>
      <w:r w:rsidRPr="00FD706A">
        <w:rPr>
          <w:b/>
          <w:bCs/>
          <w:color w:val="000000"/>
        </w:rPr>
        <w:t xml:space="preserve"> Modeling Methodology </w:t>
      </w:r>
    </w:p>
    <w:p w14:paraId="7E7D9DA3" w14:textId="3C6D1A46" w:rsidR="0057442F" w:rsidRDefault="00FD706A" w:rsidP="008315BF">
      <w:pPr>
        <w:jc w:val="both"/>
        <w:rPr>
          <w:color w:val="000000"/>
        </w:rPr>
      </w:pPr>
      <w:r>
        <w:t>The modeling methodology adopted in this paper is a special case of the Generalized Heterogeneous Data Model (GHDM) developed by Bhat (2015).</w:t>
      </w:r>
      <w:r w:rsidR="0078078E">
        <w:t xml:space="preserve"> </w:t>
      </w:r>
      <w:r>
        <w:t xml:space="preserve">The model is adapted to accommodate one multinomial (nominal) choice variable </w:t>
      </w:r>
      <w:r w:rsidR="008315BF">
        <w:t xml:space="preserve">(corresponding to current ridehailing experience) and two ordinal choice variables (corresponding to degree of willingness to ride in an AV-based ridehailing service in the future in a private or shared mode). The private AV-ridehailing and shared AV-ridehailing measures constitute two ordinal dependent variables that are influenced </w:t>
      </w:r>
      <w:r w:rsidR="008315BF">
        <w:lastRenderedPageBreak/>
        <w:t>by the nominal choice variable of current ridehailing experience.</w:t>
      </w:r>
      <w:r w:rsidR="0078078E">
        <w:t xml:space="preserve"> </w:t>
      </w:r>
      <w:r w:rsidR="008315BF">
        <w:t>A direct relationship between the outcome variables may be incorporated because of the behaviorally intuitive and logical nature of the influence.</w:t>
      </w:r>
      <w:r w:rsidR="0078078E">
        <w:t xml:space="preserve"> </w:t>
      </w:r>
      <w:r w:rsidR="0057442F">
        <w:rPr>
          <w:color w:val="000000"/>
        </w:rPr>
        <w:t>As mentioned</w:t>
      </w:r>
      <w:r w:rsidR="008315BF">
        <w:rPr>
          <w:color w:val="000000"/>
        </w:rPr>
        <w:t xml:space="preserve"> earlier</w:t>
      </w:r>
      <w:r w:rsidR="0057442F">
        <w:rPr>
          <w:color w:val="000000"/>
        </w:rPr>
        <w:t>, unobserved stochastic psychosocial constructs serve as latent factors that provide a structure to the dependence among the endogenous variables of interest, while the latent constructs themselves are explained by exogenous variables and may be correlated with one another in a structural relationship.</w:t>
      </w:r>
    </w:p>
    <w:p w14:paraId="48F2DA21" w14:textId="139FAA08" w:rsidR="0057442F" w:rsidRPr="008315BF" w:rsidRDefault="008315BF" w:rsidP="008315BF">
      <w:pPr>
        <w:jc w:val="both"/>
      </w:pPr>
      <w:r>
        <w:rPr>
          <w:color w:val="000000"/>
        </w:rPr>
        <w:tab/>
        <w:t xml:space="preserve">There are two components to the </w:t>
      </w:r>
      <w:r w:rsidR="00D36666">
        <w:rPr>
          <w:color w:val="000000"/>
        </w:rPr>
        <w:t xml:space="preserve">latent factors component of the </w:t>
      </w:r>
      <w:r>
        <w:rPr>
          <w:color w:val="000000"/>
        </w:rPr>
        <w:t>GHDM model.</w:t>
      </w:r>
      <w:r w:rsidR="0078078E">
        <w:rPr>
          <w:color w:val="000000"/>
        </w:rPr>
        <w:t xml:space="preserve"> </w:t>
      </w:r>
      <w:r>
        <w:rPr>
          <w:color w:val="000000"/>
        </w:rPr>
        <w:t xml:space="preserve">The first is the latent variable structural equation model (SEM) and the second is the measurement equation model (MEM) </w:t>
      </w:r>
      <w:r w:rsidR="00D36666">
        <w:rPr>
          <w:color w:val="000000"/>
        </w:rPr>
        <w:t>relating latent factors to their attitudinal measures</w:t>
      </w:r>
      <w:r>
        <w:rPr>
          <w:color w:val="000000"/>
        </w:rPr>
        <w:t>. The SEM component defines stochastic latent constructs as a function of exogenous variables and unobserved error components that may be correlated with one another.</w:t>
      </w:r>
      <w:r w:rsidR="0078078E">
        <w:rPr>
          <w:color w:val="000000"/>
        </w:rPr>
        <w:t xml:space="preserve"> </w:t>
      </w:r>
      <w:r w:rsidR="00D36666">
        <w:rPr>
          <w:color w:val="000000"/>
        </w:rPr>
        <w:t xml:space="preserve">The joint model of endogenous outcomes captures the influence of latent factors and socio-economic variables on the dependent variables of interest. No separate error correlations are estimated because </w:t>
      </w:r>
      <w:r>
        <w:rPr>
          <w:color w:val="000000"/>
        </w:rPr>
        <w:t>t</w:t>
      </w:r>
      <w:r w:rsidR="0057442F">
        <w:rPr>
          <w:color w:val="000000"/>
        </w:rPr>
        <w:t xml:space="preserve">he error terms of the SEM equations (which define the latent variables) permeate into the </w:t>
      </w:r>
      <w:r w:rsidR="00D36666">
        <w:rPr>
          <w:color w:val="000000"/>
        </w:rPr>
        <w:t>endogenous choice model component</w:t>
      </w:r>
      <w:r w:rsidR="0057442F">
        <w:rPr>
          <w:color w:val="000000"/>
        </w:rPr>
        <w:t xml:space="preserve"> (which describe</w:t>
      </w:r>
      <w:r w:rsidR="00D36666">
        <w:rPr>
          <w:color w:val="000000"/>
        </w:rPr>
        <w:t>s</w:t>
      </w:r>
      <w:r w:rsidR="0057442F">
        <w:rPr>
          <w:color w:val="000000"/>
        </w:rPr>
        <w:t xml:space="preserve"> the outcome variables), resulting in </w:t>
      </w:r>
      <w:r>
        <w:rPr>
          <w:color w:val="000000"/>
        </w:rPr>
        <w:t>an efficient and compact</w:t>
      </w:r>
      <w:r w:rsidR="0057442F">
        <w:rPr>
          <w:color w:val="000000"/>
        </w:rPr>
        <w:t xml:space="preserve"> dependence structure among all endogenous variables. The error terms are assumed to be drawn from multivariate normal distributions (with the dimension equivalent to the number of latent variables). </w:t>
      </w:r>
    </w:p>
    <w:p w14:paraId="68334ABA" w14:textId="05569801" w:rsidR="0057442F" w:rsidRDefault="00D36666" w:rsidP="00530146">
      <w:pPr>
        <w:pStyle w:val="NormalWeb"/>
        <w:spacing w:before="0" w:beforeAutospacing="0" w:after="0" w:afterAutospacing="0"/>
        <w:ind w:firstLine="720"/>
        <w:jc w:val="both"/>
        <w:textAlignment w:val="baseline"/>
        <w:rPr>
          <w:color w:val="000000"/>
        </w:rPr>
      </w:pPr>
      <w:r>
        <w:rPr>
          <w:color w:val="000000"/>
        </w:rPr>
        <w:t xml:space="preserve">The </w:t>
      </w:r>
      <w:r w:rsidR="008315BF">
        <w:rPr>
          <w:color w:val="000000"/>
        </w:rPr>
        <w:t>formulation</w:t>
      </w:r>
      <w:r w:rsidR="0057442F">
        <w:rPr>
          <w:color w:val="000000"/>
        </w:rPr>
        <w:t xml:space="preserve"> depend</w:t>
      </w:r>
      <w:r>
        <w:rPr>
          <w:color w:val="000000"/>
        </w:rPr>
        <w:t>s</w:t>
      </w:r>
      <w:r w:rsidR="0057442F">
        <w:rPr>
          <w:color w:val="000000"/>
        </w:rPr>
        <w:t xml:space="preserve"> on the type</w:t>
      </w:r>
      <w:r w:rsidR="008315BF">
        <w:rPr>
          <w:color w:val="000000"/>
        </w:rPr>
        <w:t>s</w:t>
      </w:r>
      <w:r w:rsidR="0057442F">
        <w:rPr>
          <w:color w:val="000000"/>
        </w:rPr>
        <w:t xml:space="preserve"> of dependent variable</w:t>
      </w:r>
      <w:r w:rsidR="008315BF">
        <w:rPr>
          <w:color w:val="000000"/>
        </w:rPr>
        <w:t>s comprising the model</w:t>
      </w:r>
      <w:r w:rsidR="0057442F">
        <w:rPr>
          <w:color w:val="000000"/>
        </w:rPr>
        <w:t>, following the usual ordered response formulation with standard normal error terms for the ordinal indicator variables, and the typical random utility-maximization model with a probit kernel for the nominal and ordinal outcomes of primary interest.</w:t>
      </w:r>
      <w:r>
        <w:rPr>
          <w:color w:val="000000"/>
        </w:rPr>
        <w:t xml:space="preserve"> </w:t>
      </w:r>
      <w:r w:rsidR="0057442F">
        <w:rPr>
          <w:color w:val="000000"/>
        </w:rPr>
        <w:t>The latent constructs are estimated at the person level (as a stochastic function of individual socio-economic attributes). These latent constructs influence the current ridehailing experience endogenous variable in a cross-sectional setting (one observation per respondent) as well as both AV ridehailing interest (private and pooled) endogenous variables. In doing so</w:t>
      </w:r>
      <w:r w:rsidR="007449B4">
        <w:rPr>
          <w:color w:val="000000"/>
        </w:rPr>
        <w:t>,</w:t>
      </w:r>
      <w:r w:rsidR="0057442F">
        <w:rPr>
          <w:color w:val="000000"/>
        </w:rPr>
        <w:t xml:space="preserve"> the model structure simultaneously captures not only unobserved factors impacting the indicator and endogenous outcomes of interest, but also accounts for covariations among the three endogenous variables of the same individual. Thus, the stochastic latent factors </w:t>
      </w:r>
      <w:r w:rsidR="007449B4">
        <w:rPr>
          <w:color w:val="000000"/>
        </w:rPr>
        <w:t>help to efficiently</w:t>
      </w:r>
      <w:r w:rsidR="0057442F">
        <w:rPr>
          <w:color w:val="000000"/>
        </w:rPr>
        <w:t xml:space="preserve"> incorporat</w:t>
      </w:r>
      <w:r w:rsidR="007449B4">
        <w:rPr>
          <w:color w:val="000000"/>
        </w:rPr>
        <w:t xml:space="preserve">e </w:t>
      </w:r>
      <w:r w:rsidR="0057442F">
        <w:rPr>
          <w:color w:val="000000"/>
        </w:rPr>
        <w:t xml:space="preserve">observed and unobserved individual heterogeneity in variables of interest </w:t>
      </w:r>
      <w:r w:rsidR="007449B4">
        <w:rPr>
          <w:color w:val="000000"/>
        </w:rPr>
        <w:t>through interactions of</w:t>
      </w:r>
      <w:r w:rsidR="0057442F">
        <w:rPr>
          <w:color w:val="000000"/>
        </w:rPr>
        <w:t xml:space="preserve"> the latent factors with exogenous variables. The GHDM </w:t>
      </w:r>
      <w:r w:rsidR="007449B4">
        <w:rPr>
          <w:color w:val="000000"/>
        </w:rPr>
        <w:t xml:space="preserve">was estimated according to methods described in </w:t>
      </w:r>
      <w:r w:rsidR="0057442F">
        <w:rPr>
          <w:color w:val="000000"/>
        </w:rPr>
        <w:t>Bhat (2015) and Bhat (2018). </w:t>
      </w:r>
    </w:p>
    <w:p w14:paraId="653515F7" w14:textId="25499B59" w:rsidR="003511DE" w:rsidRPr="003511DE" w:rsidRDefault="003511DE" w:rsidP="0013287A">
      <w:pPr>
        <w:contextualSpacing/>
        <w:jc w:val="both"/>
        <w:rPr>
          <w:color w:val="000000"/>
        </w:rPr>
      </w:pPr>
    </w:p>
    <w:p w14:paraId="40988577" w14:textId="6D376A93" w:rsidR="003511DE" w:rsidRDefault="003511DE" w:rsidP="0099749E">
      <w:pPr>
        <w:pStyle w:val="Heading1"/>
      </w:pPr>
      <w:r>
        <w:t>Model Estimation Results</w:t>
      </w:r>
    </w:p>
    <w:p w14:paraId="2223D506" w14:textId="60A1BB7D" w:rsidR="007449B4" w:rsidRDefault="007449B4" w:rsidP="007449B4">
      <w:pPr>
        <w:jc w:val="both"/>
        <w:textAlignment w:val="baseline"/>
        <w:rPr>
          <w:color w:val="000000"/>
        </w:rPr>
      </w:pPr>
      <w:r>
        <w:rPr>
          <w:color w:val="000000"/>
        </w:rPr>
        <w:t xml:space="preserve">Detailed model estimation results are furnished in this section. As the GHDM </w:t>
      </w:r>
      <w:r w:rsidR="009E231B">
        <w:rPr>
          <w:color w:val="000000"/>
        </w:rPr>
        <w:t>comprises</w:t>
      </w:r>
      <w:r>
        <w:rPr>
          <w:color w:val="000000"/>
        </w:rPr>
        <w:t xml:space="preserve"> </w:t>
      </w:r>
      <w:r w:rsidR="00224A64">
        <w:rPr>
          <w:color w:val="000000"/>
        </w:rPr>
        <w:t>two components</w:t>
      </w:r>
      <w:r>
        <w:rPr>
          <w:color w:val="000000"/>
        </w:rPr>
        <w:t>, they are presented and discussed in sequence.</w:t>
      </w:r>
      <w:r w:rsidR="0078078E">
        <w:rPr>
          <w:color w:val="000000"/>
        </w:rPr>
        <w:t xml:space="preserve"> </w:t>
      </w:r>
    </w:p>
    <w:p w14:paraId="7D256DDD" w14:textId="77777777" w:rsidR="001C0998" w:rsidRPr="001C0998" w:rsidRDefault="001C0998" w:rsidP="001C0998"/>
    <w:p w14:paraId="1FF4A881" w14:textId="204362AE" w:rsidR="001C0998" w:rsidRPr="001C0998" w:rsidRDefault="007449B4" w:rsidP="001C0998">
      <w:pPr>
        <w:jc w:val="both"/>
      </w:pPr>
      <w:r>
        <w:rPr>
          <w:b/>
          <w:bCs/>
          <w:color w:val="000000"/>
        </w:rPr>
        <w:t>4.1.</w:t>
      </w:r>
      <w:r w:rsidR="0078078E">
        <w:rPr>
          <w:b/>
          <w:bCs/>
          <w:color w:val="000000"/>
        </w:rPr>
        <w:t xml:space="preserve"> </w:t>
      </w:r>
      <w:r w:rsidR="001C0998" w:rsidRPr="001C0998">
        <w:rPr>
          <w:b/>
          <w:bCs/>
          <w:color w:val="000000"/>
        </w:rPr>
        <w:t>Latent Construct Model Components</w:t>
      </w:r>
    </w:p>
    <w:p w14:paraId="53CE79C5" w14:textId="28F15649" w:rsidR="00730B78" w:rsidRDefault="007449B4" w:rsidP="007449B4">
      <w:pPr>
        <w:jc w:val="both"/>
        <w:textAlignment w:val="baseline"/>
        <w:rPr>
          <w:color w:val="000000"/>
        </w:rPr>
      </w:pPr>
      <w:r>
        <w:rPr>
          <w:color w:val="000000"/>
        </w:rPr>
        <w:t>The results for the latent construct model component are presented in Table 2.</w:t>
      </w:r>
      <w:r w:rsidR="0078078E">
        <w:rPr>
          <w:color w:val="000000"/>
        </w:rPr>
        <w:t xml:space="preserve"> </w:t>
      </w:r>
      <w:r>
        <w:rPr>
          <w:color w:val="000000"/>
        </w:rPr>
        <w:t>The table has two parts to it.</w:t>
      </w:r>
      <w:r w:rsidR="0078078E">
        <w:rPr>
          <w:color w:val="000000"/>
        </w:rPr>
        <w:t xml:space="preserve"> </w:t>
      </w:r>
      <w:r>
        <w:rPr>
          <w:color w:val="000000"/>
        </w:rPr>
        <w:t xml:space="preserve">The first part shows the influence of various exogenous variables on the three latent constructs. The second part shows the factor loadings of latent variables on the various attitudinal indicators that define them. The top half of the table shows that the latent attitudinal constructs are influenced by a host of socio-economic and demographic variables. </w:t>
      </w:r>
    </w:p>
    <w:p w14:paraId="0D3620DA" w14:textId="77777777" w:rsidR="002A0939" w:rsidRDefault="002A0939" w:rsidP="007449B4">
      <w:pPr>
        <w:jc w:val="both"/>
        <w:textAlignment w:val="baseline"/>
        <w:rPr>
          <w:color w:val="000000"/>
        </w:rPr>
      </w:pPr>
    </w:p>
    <w:p w14:paraId="4F5E864A" w14:textId="77777777" w:rsidR="00655ED2" w:rsidRDefault="00655ED2">
      <w:pPr>
        <w:spacing w:after="160" w:line="259" w:lineRule="auto"/>
        <w:rPr>
          <w:color w:val="000000"/>
        </w:rPr>
      </w:pPr>
      <w:r>
        <w:rPr>
          <w:color w:val="000000"/>
        </w:rPr>
        <w:br w:type="page"/>
      </w:r>
    </w:p>
    <w:p w14:paraId="7903A11E" w14:textId="77777777" w:rsidR="001C0998" w:rsidRPr="008E1AD9" w:rsidRDefault="001C0998" w:rsidP="00530146">
      <w:pPr>
        <w:jc w:val="both"/>
        <w:textAlignment w:val="baseline"/>
        <w:rPr>
          <w:b/>
          <w:bCs/>
        </w:rPr>
      </w:pPr>
      <w:r w:rsidRPr="008E1AD9">
        <w:rPr>
          <w:b/>
          <w:bCs/>
          <w:color w:val="000000"/>
        </w:rPr>
        <w:lastRenderedPageBreak/>
        <w:t>Table 2. Determinants of Latent Variables and Loadings on Indicators (N= 3,377)</w:t>
      </w:r>
    </w:p>
    <w:tbl>
      <w:tblPr>
        <w:tblW w:w="5000" w:type="pct"/>
        <w:tblLayout w:type="fixed"/>
        <w:tblLook w:val="04A0" w:firstRow="1" w:lastRow="0" w:firstColumn="1" w:lastColumn="0" w:noHBand="0" w:noVBand="1"/>
      </w:tblPr>
      <w:tblGrid>
        <w:gridCol w:w="4859"/>
        <w:gridCol w:w="718"/>
        <w:gridCol w:w="899"/>
        <w:gridCol w:w="721"/>
        <w:gridCol w:w="721"/>
        <w:gridCol w:w="721"/>
        <w:gridCol w:w="721"/>
      </w:tblGrid>
      <w:tr w:rsidR="001C0998" w:rsidRPr="001C0998" w14:paraId="5F5CC767" w14:textId="77777777" w:rsidTr="001C0998">
        <w:trPr>
          <w:trHeight w:val="20"/>
        </w:trPr>
        <w:tc>
          <w:tcPr>
            <w:tcW w:w="2596" w:type="pct"/>
            <w:vMerge w:val="restart"/>
            <w:tcBorders>
              <w:top w:val="single" w:sz="4" w:space="0" w:color="auto"/>
              <w:left w:val="nil"/>
              <w:bottom w:val="single" w:sz="4" w:space="0" w:color="000000"/>
              <w:right w:val="nil"/>
            </w:tcBorders>
            <w:shd w:val="clear" w:color="auto" w:fill="auto"/>
            <w:vAlign w:val="bottom"/>
            <w:hideMark/>
          </w:tcPr>
          <w:p w14:paraId="5D1BC3F2" w14:textId="77777777" w:rsidR="001C0998" w:rsidRPr="001C0998" w:rsidRDefault="001C0998" w:rsidP="00530146">
            <w:pPr>
              <w:ind w:left="-106"/>
              <w:rPr>
                <w:rFonts w:ascii="Times" w:hAnsi="Times" w:cs="Calibri Light"/>
                <w:sz w:val="20"/>
                <w:szCs w:val="20"/>
              </w:rPr>
            </w:pPr>
            <w:r w:rsidRPr="001C0998">
              <w:rPr>
                <w:rFonts w:ascii="Times" w:hAnsi="Times" w:cs="Calibri Light"/>
                <w:sz w:val="20"/>
                <w:szCs w:val="20"/>
              </w:rPr>
              <w:t>Explanatory variables (base category)</w:t>
            </w:r>
          </w:p>
        </w:tc>
        <w:tc>
          <w:tcPr>
            <w:tcW w:w="2404" w:type="pct"/>
            <w:gridSpan w:val="6"/>
            <w:tcBorders>
              <w:top w:val="single" w:sz="4" w:space="0" w:color="auto"/>
              <w:left w:val="nil"/>
              <w:bottom w:val="nil"/>
              <w:right w:val="nil"/>
            </w:tcBorders>
            <w:shd w:val="clear" w:color="auto" w:fill="auto"/>
            <w:noWrap/>
            <w:vAlign w:val="bottom"/>
            <w:hideMark/>
          </w:tcPr>
          <w:p w14:paraId="0D39040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Latent construct model</w:t>
            </w:r>
          </w:p>
        </w:tc>
      </w:tr>
      <w:tr w:rsidR="001C0998" w:rsidRPr="001C0998" w14:paraId="4610BE79" w14:textId="77777777" w:rsidTr="001C0998">
        <w:trPr>
          <w:trHeight w:val="20"/>
        </w:trPr>
        <w:tc>
          <w:tcPr>
            <w:tcW w:w="2596" w:type="pct"/>
            <w:vMerge/>
            <w:tcBorders>
              <w:top w:val="single" w:sz="4" w:space="0" w:color="auto"/>
              <w:left w:val="nil"/>
              <w:bottom w:val="single" w:sz="4" w:space="0" w:color="000000"/>
              <w:right w:val="nil"/>
            </w:tcBorders>
            <w:vAlign w:val="center"/>
            <w:hideMark/>
          </w:tcPr>
          <w:p w14:paraId="055A971C" w14:textId="77777777" w:rsidR="001C0998" w:rsidRPr="001C0998" w:rsidRDefault="001C0998" w:rsidP="00530146">
            <w:pPr>
              <w:ind w:left="-106"/>
              <w:rPr>
                <w:rFonts w:ascii="Times" w:hAnsi="Times" w:cs="Calibri Light"/>
                <w:sz w:val="20"/>
                <w:szCs w:val="20"/>
              </w:rPr>
            </w:pPr>
          </w:p>
        </w:tc>
        <w:tc>
          <w:tcPr>
            <w:tcW w:w="864" w:type="pct"/>
            <w:gridSpan w:val="2"/>
            <w:tcBorders>
              <w:top w:val="single" w:sz="4" w:space="0" w:color="auto"/>
              <w:left w:val="nil"/>
              <w:bottom w:val="nil"/>
              <w:right w:val="nil"/>
            </w:tcBorders>
            <w:shd w:val="clear" w:color="auto" w:fill="auto"/>
            <w:noWrap/>
            <w:vAlign w:val="center"/>
            <w:hideMark/>
          </w:tcPr>
          <w:p w14:paraId="7F63B4B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AV technology trust</w:t>
            </w:r>
          </w:p>
        </w:tc>
        <w:tc>
          <w:tcPr>
            <w:tcW w:w="770" w:type="pct"/>
            <w:gridSpan w:val="2"/>
            <w:tcBorders>
              <w:top w:val="single" w:sz="4" w:space="0" w:color="auto"/>
              <w:left w:val="nil"/>
              <w:bottom w:val="nil"/>
              <w:right w:val="nil"/>
            </w:tcBorders>
            <w:shd w:val="clear" w:color="auto" w:fill="auto"/>
            <w:vAlign w:val="center"/>
            <w:hideMark/>
          </w:tcPr>
          <w:p w14:paraId="2F19668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Discomfort around strangers</w:t>
            </w:r>
          </w:p>
        </w:tc>
        <w:tc>
          <w:tcPr>
            <w:tcW w:w="769" w:type="pct"/>
            <w:gridSpan w:val="2"/>
            <w:tcBorders>
              <w:top w:val="single" w:sz="4" w:space="0" w:color="auto"/>
              <w:left w:val="nil"/>
              <w:bottom w:val="nil"/>
              <w:right w:val="nil"/>
            </w:tcBorders>
            <w:shd w:val="clear" w:color="auto" w:fill="auto"/>
            <w:noWrap/>
            <w:vAlign w:val="center"/>
            <w:hideMark/>
          </w:tcPr>
          <w:p w14:paraId="7C7F98A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Transit-oriented lifestyle</w:t>
            </w:r>
          </w:p>
        </w:tc>
      </w:tr>
      <w:tr w:rsidR="001C0998" w:rsidRPr="001C0998" w14:paraId="37F1824B" w14:textId="77777777" w:rsidTr="001C0998">
        <w:trPr>
          <w:trHeight w:val="20"/>
        </w:trPr>
        <w:tc>
          <w:tcPr>
            <w:tcW w:w="2596" w:type="pct"/>
            <w:vMerge/>
            <w:tcBorders>
              <w:top w:val="single" w:sz="4" w:space="0" w:color="auto"/>
              <w:left w:val="nil"/>
              <w:bottom w:val="single" w:sz="4" w:space="0" w:color="000000"/>
              <w:right w:val="nil"/>
            </w:tcBorders>
            <w:vAlign w:val="center"/>
            <w:hideMark/>
          </w:tcPr>
          <w:p w14:paraId="0B680698" w14:textId="77777777" w:rsidR="001C0998" w:rsidRPr="001C0998" w:rsidRDefault="001C0998" w:rsidP="00530146">
            <w:pPr>
              <w:ind w:left="-106"/>
              <w:rPr>
                <w:rFonts w:ascii="Times" w:hAnsi="Times" w:cs="Calibri Light"/>
                <w:sz w:val="20"/>
                <w:szCs w:val="20"/>
              </w:rPr>
            </w:pPr>
          </w:p>
        </w:tc>
        <w:tc>
          <w:tcPr>
            <w:tcW w:w="384" w:type="pct"/>
            <w:tcBorders>
              <w:top w:val="single" w:sz="4" w:space="0" w:color="auto"/>
              <w:left w:val="nil"/>
              <w:bottom w:val="single" w:sz="4" w:space="0" w:color="auto"/>
              <w:right w:val="nil"/>
            </w:tcBorders>
            <w:shd w:val="clear" w:color="auto" w:fill="auto"/>
            <w:noWrap/>
            <w:vAlign w:val="bottom"/>
            <w:hideMark/>
          </w:tcPr>
          <w:p w14:paraId="30D1B881" w14:textId="77777777" w:rsidR="001C0998" w:rsidRPr="001C0998" w:rsidRDefault="001C0998" w:rsidP="001C0998">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480" w:type="pct"/>
            <w:tcBorders>
              <w:top w:val="single" w:sz="4" w:space="0" w:color="auto"/>
              <w:left w:val="nil"/>
              <w:bottom w:val="single" w:sz="4" w:space="0" w:color="auto"/>
              <w:right w:val="nil"/>
            </w:tcBorders>
            <w:shd w:val="clear" w:color="auto" w:fill="auto"/>
            <w:noWrap/>
            <w:vAlign w:val="bottom"/>
            <w:hideMark/>
          </w:tcPr>
          <w:p w14:paraId="78A00B0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t-Stat</w:t>
            </w:r>
          </w:p>
        </w:tc>
        <w:tc>
          <w:tcPr>
            <w:tcW w:w="385" w:type="pct"/>
            <w:tcBorders>
              <w:top w:val="single" w:sz="4" w:space="0" w:color="auto"/>
              <w:left w:val="nil"/>
              <w:bottom w:val="single" w:sz="4" w:space="0" w:color="auto"/>
              <w:right w:val="nil"/>
            </w:tcBorders>
            <w:shd w:val="clear" w:color="auto" w:fill="auto"/>
            <w:noWrap/>
            <w:vAlign w:val="bottom"/>
            <w:hideMark/>
          </w:tcPr>
          <w:p w14:paraId="2ED4B190" w14:textId="77777777" w:rsidR="001C0998" w:rsidRPr="001C0998" w:rsidRDefault="001C0998" w:rsidP="001C0998">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385" w:type="pct"/>
            <w:tcBorders>
              <w:top w:val="single" w:sz="4" w:space="0" w:color="auto"/>
              <w:left w:val="nil"/>
              <w:bottom w:val="single" w:sz="4" w:space="0" w:color="auto"/>
              <w:right w:val="nil"/>
            </w:tcBorders>
            <w:shd w:val="clear" w:color="auto" w:fill="auto"/>
            <w:noWrap/>
            <w:vAlign w:val="bottom"/>
            <w:hideMark/>
          </w:tcPr>
          <w:p w14:paraId="30ACB1D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t-Stat</w:t>
            </w:r>
          </w:p>
        </w:tc>
        <w:tc>
          <w:tcPr>
            <w:tcW w:w="385" w:type="pct"/>
            <w:tcBorders>
              <w:top w:val="single" w:sz="4" w:space="0" w:color="auto"/>
              <w:left w:val="nil"/>
              <w:bottom w:val="single" w:sz="4" w:space="0" w:color="auto"/>
              <w:right w:val="nil"/>
            </w:tcBorders>
            <w:shd w:val="clear" w:color="auto" w:fill="auto"/>
            <w:noWrap/>
            <w:vAlign w:val="bottom"/>
            <w:hideMark/>
          </w:tcPr>
          <w:p w14:paraId="6C3028E0" w14:textId="77777777" w:rsidR="001C0998" w:rsidRPr="001C0998" w:rsidRDefault="001C0998" w:rsidP="001C0998">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384" w:type="pct"/>
            <w:tcBorders>
              <w:top w:val="single" w:sz="4" w:space="0" w:color="auto"/>
              <w:left w:val="nil"/>
              <w:bottom w:val="single" w:sz="4" w:space="0" w:color="auto"/>
              <w:right w:val="nil"/>
            </w:tcBorders>
            <w:shd w:val="clear" w:color="auto" w:fill="auto"/>
            <w:noWrap/>
            <w:vAlign w:val="bottom"/>
            <w:hideMark/>
          </w:tcPr>
          <w:p w14:paraId="0E9CFF0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t-Stat</w:t>
            </w:r>
          </w:p>
        </w:tc>
      </w:tr>
      <w:tr w:rsidR="001C0998" w:rsidRPr="001C0998" w14:paraId="79433C1A" w14:textId="77777777" w:rsidTr="001C0998">
        <w:trPr>
          <w:trHeight w:val="20"/>
        </w:trPr>
        <w:tc>
          <w:tcPr>
            <w:tcW w:w="2596" w:type="pct"/>
            <w:tcBorders>
              <w:top w:val="nil"/>
              <w:left w:val="nil"/>
              <w:bottom w:val="nil"/>
              <w:right w:val="nil"/>
            </w:tcBorders>
            <w:shd w:val="clear" w:color="auto" w:fill="auto"/>
            <w:noWrap/>
            <w:vAlign w:val="center"/>
            <w:hideMark/>
          </w:tcPr>
          <w:p w14:paraId="472058A7" w14:textId="77777777" w:rsidR="001C0998" w:rsidRPr="001C0998" w:rsidRDefault="001C0998" w:rsidP="00530146">
            <w:pPr>
              <w:ind w:left="-106"/>
              <w:rPr>
                <w:rFonts w:ascii="Times" w:hAnsi="Times" w:cs="Calibri"/>
                <w:b/>
                <w:bCs/>
                <w:color w:val="000000"/>
                <w:sz w:val="20"/>
                <w:szCs w:val="20"/>
              </w:rPr>
            </w:pPr>
            <w:r w:rsidRPr="001C0998">
              <w:rPr>
                <w:rFonts w:ascii="Times" w:hAnsi="Times" w:cs="Calibri"/>
                <w:b/>
                <w:bCs/>
                <w:color w:val="000000"/>
                <w:sz w:val="20"/>
                <w:szCs w:val="20"/>
              </w:rPr>
              <w:t>Age (*)</w:t>
            </w:r>
          </w:p>
        </w:tc>
        <w:tc>
          <w:tcPr>
            <w:tcW w:w="2404" w:type="pct"/>
            <w:gridSpan w:val="6"/>
            <w:tcBorders>
              <w:top w:val="nil"/>
              <w:left w:val="nil"/>
              <w:bottom w:val="nil"/>
              <w:right w:val="nil"/>
            </w:tcBorders>
            <w:shd w:val="clear" w:color="auto" w:fill="auto"/>
            <w:noWrap/>
            <w:vAlign w:val="center"/>
            <w:hideMark/>
          </w:tcPr>
          <w:p w14:paraId="3EF5DD9A" w14:textId="77777777" w:rsidR="001C0998" w:rsidRPr="001C0998" w:rsidRDefault="001C0998" w:rsidP="001C0998">
            <w:pPr>
              <w:rPr>
                <w:rFonts w:ascii="Times" w:hAnsi="Times" w:cs="Calibri"/>
                <w:b/>
                <w:bCs/>
                <w:color w:val="000000"/>
                <w:sz w:val="20"/>
                <w:szCs w:val="20"/>
              </w:rPr>
            </w:pPr>
          </w:p>
        </w:tc>
      </w:tr>
      <w:tr w:rsidR="001C0998" w:rsidRPr="001C0998" w14:paraId="07434CA3" w14:textId="77777777" w:rsidTr="001C0998">
        <w:trPr>
          <w:trHeight w:val="20"/>
        </w:trPr>
        <w:tc>
          <w:tcPr>
            <w:tcW w:w="2596" w:type="pct"/>
            <w:tcBorders>
              <w:top w:val="nil"/>
              <w:left w:val="nil"/>
              <w:bottom w:val="nil"/>
              <w:right w:val="nil"/>
            </w:tcBorders>
            <w:shd w:val="clear" w:color="auto" w:fill="auto"/>
            <w:vAlign w:val="center"/>
            <w:hideMark/>
          </w:tcPr>
          <w:p w14:paraId="2365A583"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18-40 years</w:t>
            </w:r>
          </w:p>
        </w:tc>
        <w:tc>
          <w:tcPr>
            <w:tcW w:w="384" w:type="pct"/>
            <w:tcBorders>
              <w:top w:val="nil"/>
              <w:left w:val="nil"/>
              <w:bottom w:val="nil"/>
              <w:right w:val="nil"/>
            </w:tcBorders>
            <w:shd w:val="clear" w:color="auto" w:fill="auto"/>
            <w:noWrap/>
            <w:vAlign w:val="bottom"/>
            <w:hideMark/>
          </w:tcPr>
          <w:p w14:paraId="0D8B540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0.28</w:t>
            </w:r>
          </w:p>
        </w:tc>
        <w:tc>
          <w:tcPr>
            <w:tcW w:w="480" w:type="pct"/>
            <w:tcBorders>
              <w:top w:val="nil"/>
              <w:left w:val="nil"/>
              <w:bottom w:val="nil"/>
              <w:right w:val="nil"/>
            </w:tcBorders>
            <w:shd w:val="clear" w:color="auto" w:fill="auto"/>
            <w:noWrap/>
            <w:vAlign w:val="bottom"/>
            <w:hideMark/>
          </w:tcPr>
          <w:p w14:paraId="352273C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7.26</w:t>
            </w:r>
          </w:p>
        </w:tc>
        <w:tc>
          <w:tcPr>
            <w:tcW w:w="385" w:type="pct"/>
            <w:tcBorders>
              <w:top w:val="nil"/>
              <w:left w:val="nil"/>
              <w:bottom w:val="nil"/>
              <w:right w:val="nil"/>
            </w:tcBorders>
            <w:shd w:val="clear" w:color="auto" w:fill="auto"/>
            <w:noWrap/>
            <w:vAlign w:val="bottom"/>
            <w:hideMark/>
          </w:tcPr>
          <w:p w14:paraId="05C10CE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5A1827A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6BB5D43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0.30</w:t>
            </w:r>
          </w:p>
        </w:tc>
        <w:tc>
          <w:tcPr>
            <w:tcW w:w="384" w:type="pct"/>
            <w:tcBorders>
              <w:top w:val="nil"/>
              <w:left w:val="nil"/>
              <w:bottom w:val="nil"/>
              <w:right w:val="nil"/>
            </w:tcBorders>
            <w:shd w:val="clear" w:color="auto" w:fill="auto"/>
            <w:noWrap/>
            <w:vAlign w:val="bottom"/>
            <w:hideMark/>
          </w:tcPr>
          <w:p w14:paraId="399AEB5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5.43</w:t>
            </w:r>
          </w:p>
        </w:tc>
      </w:tr>
      <w:tr w:rsidR="001C0998" w:rsidRPr="001C0998" w14:paraId="1863D2A1" w14:textId="77777777" w:rsidTr="001C0998">
        <w:trPr>
          <w:trHeight w:val="20"/>
        </w:trPr>
        <w:tc>
          <w:tcPr>
            <w:tcW w:w="2596" w:type="pct"/>
            <w:tcBorders>
              <w:top w:val="nil"/>
              <w:left w:val="nil"/>
              <w:bottom w:val="nil"/>
              <w:right w:val="nil"/>
            </w:tcBorders>
            <w:shd w:val="clear" w:color="auto" w:fill="auto"/>
            <w:vAlign w:val="center"/>
            <w:hideMark/>
          </w:tcPr>
          <w:p w14:paraId="3BDFCF80"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65 years or older</w:t>
            </w:r>
          </w:p>
        </w:tc>
        <w:tc>
          <w:tcPr>
            <w:tcW w:w="384" w:type="pct"/>
            <w:tcBorders>
              <w:top w:val="nil"/>
              <w:left w:val="nil"/>
              <w:bottom w:val="nil"/>
              <w:right w:val="nil"/>
            </w:tcBorders>
            <w:shd w:val="clear" w:color="auto" w:fill="auto"/>
            <w:noWrap/>
            <w:vAlign w:val="bottom"/>
            <w:hideMark/>
          </w:tcPr>
          <w:p w14:paraId="1428238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bottom"/>
            <w:hideMark/>
          </w:tcPr>
          <w:p w14:paraId="62E7336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5AABD5F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0.13</w:t>
            </w:r>
          </w:p>
        </w:tc>
        <w:tc>
          <w:tcPr>
            <w:tcW w:w="385" w:type="pct"/>
            <w:tcBorders>
              <w:top w:val="nil"/>
              <w:left w:val="nil"/>
              <w:bottom w:val="nil"/>
              <w:right w:val="nil"/>
            </w:tcBorders>
            <w:shd w:val="clear" w:color="auto" w:fill="auto"/>
            <w:noWrap/>
            <w:vAlign w:val="bottom"/>
            <w:hideMark/>
          </w:tcPr>
          <w:p w14:paraId="0D3BBBD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2.78</w:t>
            </w:r>
          </w:p>
        </w:tc>
        <w:tc>
          <w:tcPr>
            <w:tcW w:w="385" w:type="pct"/>
            <w:tcBorders>
              <w:top w:val="nil"/>
              <w:left w:val="nil"/>
              <w:bottom w:val="nil"/>
              <w:right w:val="nil"/>
            </w:tcBorders>
            <w:shd w:val="clear" w:color="auto" w:fill="auto"/>
            <w:noWrap/>
            <w:vAlign w:val="bottom"/>
            <w:hideMark/>
          </w:tcPr>
          <w:p w14:paraId="47A13A6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bottom"/>
            <w:hideMark/>
          </w:tcPr>
          <w:p w14:paraId="0F49AC4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4AF3F6FA" w14:textId="77777777" w:rsidTr="001C0998">
        <w:trPr>
          <w:trHeight w:val="20"/>
        </w:trPr>
        <w:tc>
          <w:tcPr>
            <w:tcW w:w="2596" w:type="pct"/>
            <w:tcBorders>
              <w:top w:val="nil"/>
              <w:left w:val="nil"/>
              <w:bottom w:val="nil"/>
              <w:right w:val="nil"/>
            </w:tcBorders>
            <w:shd w:val="clear" w:color="auto" w:fill="auto"/>
            <w:noWrap/>
            <w:vAlign w:val="center"/>
            <w:hideMark/>
          </w:tcPr>
          <w:p w14:paraId="489416FF" w14:textId="77777777" w:rsidR="001C0998" w:rsidRPr="001C0998" w:rsidRDefault="001C0998" w:rsidP="00530146">
            <w:pPr>
              <w:ind w:left="-106"/>
              <w:rPr>
                <w:rFonts w:ascii="Times" w:hAnsi="Times" w:cs="Calibri"/>
                <w:b/>
                <w:bCs/>
                <w:color w:val="000000"/>
                <w:sz w:val="20"/>
                <w:szCs w:val="20"/>
              </w:rPr>
            </w:pPr>
            <w:r w:rsidRPr="001C0998">
              <w:rPr>
                <w:rFonts w:ascii="Times" w:hAnsi="Times" w:cs="Calibri"/>
                <w:b/>
                <w:bCs/>
                <w:color w:val="000000"/>
                <w:sz w:val="20"/>
                <w:szCs w:val="20"/>
              </w:rPr>
              <w:t>Gender (male)</w:t>
            </w:r>
          </w:p>
        </w:tc>
        <w:tc>
          <w:tcPr>
            <w:tcW w:w="2404" w:type="pct"/>
            <w:gridSpan w:val="6"/>
            <w:tcBorders>
              <w:top w:val="nil"/>
              <w:left w:val="nil"/>
              <w:bottom w:val="nil"/>
              <w:right w:val="nil"/>
            </w:tcBorders>
            <w:shd w:val="clear" w:color="auto" w:fill="auto"/>
            <w:noWrap/>
            <w:vAlign w:val="center"/>
            <w:hideMark/>
          </w:tcPr>
          <w:p w14:paraId="74430A6D" w14:textId="77777777" w:rsidR="001C0998" w:rsidRPr="001C0998" w:rsidRDefault="001C0998" w:rsidP="001C0998">
            <w:pPr>
              <w:rPr>
                <w:rFonts w:ascii="Times" w:hAnsi="Times" w:cs="Calibri"/>
                <w:b/>
                <w:bCs/>
                <w:color w:val="000000"/>
                <w:sz w:val="20"/>
                <w:szCs w:val="20"/>
              </w:rPr>
            </w:pPr>
          </w:p>
        </w:tc>
      </w:tr>
      <w:tr w:rsidR="001C0998" w:rsidRPr="001C0998" w14:paraId="5E768C17" w14:textId="77777777" w:rsidTr="001C0998">
        <w:trPr>
          <w:trHeight w:val="20"/>
        </w:trPr>
        <w:tc>
          <w:tcPr>
            <w:tcW w:w="2596" w:type="pct"/>
            <w:tcBorders>
              <w:top w:val="nil"/>
              <w:left w:val="nil"/>
              <w:bottom w:val="nil"/>
              <w:right w:val="nil"/>
            </w:tcBorders>
            <w:shd w:val="clear" w:color="auto" w:fill="auto"/>
            <w:vAlign w:val="center"/>
            <w:hideMark/>
          </w:tcPr>
          <w:p w14:paraId="0C56A692"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Female</w:t>
            </w:r>
          </w:p>
        </w:tc>
        <w:tc>
          <w:tcPr>
            <w:tcW w:w="384" w:type="pct"/>
            <w:tcBorders>
              <w:top w:val="nil"/>
              <w:left w:val="nil"/>
              <w:bottom w:val="nil"/>
              <w:right w:val="nil"/>
            </w:tcBorders>
            <w:shd w:val="clear" w:color="auto" w:fill="auto"/>
            <w:noWrap/>
            <w:vAlign w:val="bottom"/>
            <w:hideMark/>
          </w:tcPr>
          <w:p w14:paraId="7340E90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-0.46</w:t>
            </w:r>
          </w:p>
        </w:tc>
        <w:tc>
          <w:tcPr>
            <w:tcW w:w="480" w:type="pct"/>
            <w:tcBorders>
              <w:top w:val="nil"/>
              <w:left w:val="nil"/>
              <w:bottom w:val="nil"/>
              <w:right w:val="nil"/>
            </w:tcBorders>
            <w:shd w:val="clear" w:color="auto" w:fill="auto"/>
            <w:noWrap/>
            <w:vAlign w:val="bottom"/>
            <w:hideMark/>
          </w:tcPr>
          <w:p w14:paraId="1C38C86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-12.81</w:t>
            </w:r>
          </w:p>
        </w:tc>
        <w:tc>
          <w:tcPr>
            <w:tcW w:w="385" w:type="pct"/>
            <w:tcBorders>
              <w:top w:val="nil"/>
              <w:left w:val="nil"/>
              <w:bottom w:val="nil"/>
              <w:right w:val="nil"/>
            </w:tcBorders>
            <w:shd w:val="clear" w:color="auto" w:fill="auto"/>
            <w:noWrap/>
            <w:vAlign w:val="bottom"/>
            <w:hideMark/>
          </w:tcPr>
          <w:p w14:paraId="496BD71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0.44</w:t>
            </w:r>
          </w:p>
        </w:tc>
        <w:tc>
          <w:tcPr>
            <w:tcW w:w="385" w:type="pct"/>
            <w:tcBorders>
              <w:top w:val="nil"/>
              <w:left w:val="nil"/>
              <w:bottom w:val="nil"/>
              <w:right w:val="nil"/>
            </w:tcBorders>
            <w:shd w:val="clear" w:color="auto" w:fill="auto"/>
            <w:noWrap/>
            <w:vAlign w:val="bottom"/>
            <w:hideMark/>
          </w:tcPr>
          <w:p w14:paraId="4926E9B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12.19</w:t>
            </w:r>
          </w:p>
        </w:tc>
        <w:tc>
          <w:tcPr>
            <w:tcW w:w="385" w:type="pct"/>
            <w:tcBorders>
              <w:top w:val="nil"/>
              <w:left w:val="nil"/>
              <w:bottom w:val="nil"/>
              <w:right w:val="nil"/>
            </w:tcBorders>
            <w:shd w:val="clear" w:color="auto" w:fill="auto"/>
            <w:noWrap/>
            <w:vAlign w:val="bottom"/>
            <w:hideMark/>
          </w:tcPr>
          <w:p w14:paraId="74DFF37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bottom"/>
            <w:hideMark/>
          </w:tcPr>
          <w:p w14:paraId="4E8BA64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7F5219D1" w14:textId="77777777" w:rsidTr="001C0998">
        <w:trPr>
          <w:trHeight w:val="20"/>
        </w:trPr>
        <w:tc>
          <w:tcPr>
            <w:tcW w:w="2596" w:type="pct"/>
            <w:tcBorders>
              <w:top w:val="nil"/>
              <w:left w:val="nil"/>
              <w:bottom w:val="nil"/>
              <w:right w:val="nil"/>
            </w:tcBorders>
            <w:shd w:val="clear" w:color="auto" w:fill="auto"/>
            <w:noWrap/>
            <w:vAlign w:val="center"/>
            <w:hideMark/>
          </w:tcPr>
          <w:p w14:paraId="04E94532" w14:textId="77777777" w:rsidR="001C0998" w:rsidRPr="001C0998" w:rsidRDefault="001C0998" w:rsidP="00530146">
            <w:pPr>
              <w:ind w:left="-106"/>
              <w:rPr>
                <w:rFonts w:ascii="Times" w:hAnsi="Times" w:cs="Calibri"/>
                <w:b/>
                <w:bCs/>
                <w:color w:val="000000"/>
                <w:sz w:val="20"/>
                <w:szCs w:val="20"/>
              </w:rPr>
            </w:pPr>
            <w:r w:rsidRPr="001C0998">
              <w:rPr>
                <w:rFonts w:ascii="Times" w:hAnsi="Times" w:cs="Calibri"/>
                <w:b/>
                <w:bCs/>
                <w:color w:val="000000"/>
                <w:sz w:val="20"/>
                <w:szCs w:val="20"/>
              </w:rPr>
              <w:t>Race (not Black or African American)</w:t>
            </w:r>
          </w:p>
        </w:tc>
        <w:tc>
          <w:tcPr>
            <w:tcW w:w="2404" w:type="pct"/>
            <w:gridSpan w:val="6"/>
            <w:tcBorders>
              <w:top w:val="nil"/>
              <w:left w:val="nil"/>
              <w:bottom w:val="nil"/>
              <w:right w:val="nil"/>
            </w:tcBorders>
            <w:shd w:val="clear" w:color="auto" w:fill="auto"/>
            <w:noWrap/>
            <w:vAlign w:val="center"/>
            <w:hideMark/>
          </w:tcPr>
          <w:p w14:paraId="041045CA" w14:textId="77777777" w:rsidR="001C0998" w:rsidRPr="001C0998" w:rsidRDefault="001C0998" w:rsidP="001C0998">
            <w:pPr>
              <w:rPr>
                <w:rFonts w:ascii="Times" w:hAnsi="Times" w:cs="Calibri"/>
                <w:b/>
                <w:bCs/>
                <w:color w:val="000000"/>
                <w:sz w:val="20"/>
                <w:szCs w:val="20"/>
              </w:rPr>
            </w:pPr>
          </w:p>
        </w:tc>
      </w:tr>
      <w:tr w:rsidR="001C0998" w:rsidRPr="001C0998" w14:paraId="0AD08AE1" w14:textId="77777777" w:rsidTr="001C0998">
        <w:trPr>
          <w:trHeight w:val="20"/>
        </w:trPr>
        <w:tc>
          <w:tcPr>
            <w:tcW w:w="2596" w:type="pct"/>
            <w:tcBorders>
              <w:top w:val="nil"/>
              <w:left w:val="nil"/>
              <w:bottom w:val="nil"/>
              <w:right w:val="nil"/>
            </w:tcBorders>
            <w:shd w:val="clear" w:color="auto" w:fill="auto"/>
            <w:vAlign w:val="center"/>
            <w:hideMark/>
          </w:tcPr>
          <w:p w14:paraId="0BB5530D"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Black or African American</w:t>
            </w:r>
          </w:p>
        </w:tc>
        <w:tc>
          <w:tcPr>
            <w:tcW w:w="384" w:type="pct"/>
            <w:tcBorders>
              <w:top w:val="nil"/>
              <w:left w:val="nil"/>
              <w:bottom w:val="nil"/>
              <w:right w:val="nil"/>
            </w:tcBorders>
            <w:shd w:val="clear" w:color="auto" w:fill="auto"/>
            <w:noWrap/>
            <w:vAlign w:val="bottom"/>
            <w:hideMark/>
          </w:tcPr>
          <w:p w14:paraId="463FD16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-0.26</w:t>
            </w:r>
          </w:p>
        </w:tc>
        <w:tc>
          <w:tcPr>
            <w:tcW w:w="480" w:type="pct"/>
            <w:tcBorders>
              <w:top w:val="nil"/>
              <w:left w:val="nil"/>
              <w:bottom w:val="nil"/>
              <w:right w:val="nil"/>
            </w:tcBorders>
            <w:shd w:val="clear" w:color="auto" w:fill="auto"/>
            <w:noWrap/>
            <w:vAlign w:val="bottom"/>
            <w:hideMark/>
          </w:tcPr>
          <w:p w14:paraId="1950E7F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-3.76</w:t>
            </w:r>
          </w:p>
        </w:tc>
        <w:tc>
          <w:tcPr>
            <w:tcW w:w="385" w:type="pct"/>
            <w:tcBorders>
              <w:top w:val="nil"/>
              <w:left w:val="nil"/>
              <w:bottom w:val="nil"/>
              <w:right w:val="nil"/>
            </w:tcBorders>
            <w:shd w:val="clear" w:color="auto" w:fill="auto"/>
            <w:noWrap/>
            <w:vAlign w:val="bottom"/>
            <w:hideMark/>
          </w:tcPr>
          <w:p w14:paraId="4FDF7AC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4B76A0F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2109770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bottom"/>
            <w:hideMark/>
          </w:tcPr>
          <w:p w14:paraId="032703F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4B13A5A3" w14:textId="77777777" w:rsidTr="001C0998">
        <w:trPr>
          <w:trHeight w:val="20"/>
        </w:trPr>
        <w:tc>
          <w:tcPr>
            <w:tcW w:w="2596" w:type="pct"/>
            <w:tcBorders>
              <w:top w:val="nil"/>
              <w:left w:val="nil"/>
              <w:bottom w:val="nil"/>
              <w:right w:val="nil"/>
            </w:tcBorders>
            <w:shd w:val="clear" w:color="auto" w:fill="auto"/>
            <w:noWrap/>
            <w:vAlign w:val="center"/>
            <w:hideMark/>
          </w:tcPr>
          <w:p w14:paraId="7D6C9348" w14:textId="77777777" w:rsidR="001C0998" w:rsidRPr="001C0998" w:rsidRDefault="001C0998" w:rsidP="00530146">
            <w:pPr>
              <w:ind w:left="-106"/>
              <w:rPr>
                <w:rFonts w:ascii="Times" w:hAnsi="Times" w:cs="Calibri"/>
                <w:b/>
                <w:bCs/>
                <w:color w:val="000000"/>
                <w:sz w:val="20"/>
                <w:szCs w:val="20"/>
              </w:rPr>
            </w:pPr>
            <w:r w:rsidRPr="001C0998">
              <w:rPr>
                <w:rFonts w:ascii="Times" w:hAnsi="Times" w:cs="Calibri"/>
                <w:b/>
                <w:bCs/>
                <w:color w:val="000000"/>
                <w:sz w:val="20"/>
                <w:szCs w:val="20"/>
              </w:rPr>
              <w:t>Employment (*)</w:t>
            </w:r>
          </w:p>
        </w:tc>
        <w:tc>
          <w:tcPr>
            <w:tcW w:w="2404" w:type="pct"/>
            <w:gridSpan w:val="6"/>
            <w:tcBorders>
              <w:top w:val="nil"/>
              <w:left w:val="nil"/>
              <w:bottom w:val="nil"/>
              <w:right w:val="nil"/>
            </w:tcBorders>
            <w:shd w:val="clear" w:color="auto" w:fill="auto"/>
            <w:noWrap/>
            <w:vAlign w:val="center"/>
            <w:hideMark/>
          </w:tcPr>
          <w:p w14:paraId="495B352C" w14:textId="77777777" w:rsidR="001C0998" w:rsidRPr="001C0998" w:rsidRDefault="001C0998" w:rsidP="001C0998">
            <w:pPr>
              <w:rPr>
                <w:rFonts w:ascii="Times" w:hAnsi="Times" w:cs="Calibri"/>
                <w:b/>
                <w:bCs/>
                <w:color w:val="000000"/>
                <w:sz w:val="20"/>
                <w:szCs w:val="20"/>
              </w:rPr>
            </w:pPr>
          </w:p>
        </w:tc>
      </w:tr>
      <w:tr w:rsidR="001C0998" w:rsidRPr="001C0998" w14:paraId="3CCD46B5" w14:textId="77777777" w:rsidTr="001C0998">
        <w:trPr>
          <w:trHeight w:val="20"/>
        </w:trPr>
        <w:tc>
          <w:tcPr>
            <w:tcW w:w="2596" w:type="pct"/>
            <w:tcBorders>
              <w:top w:val="nil"/>
              <w:left w:val="nil"/>
              <w:bottom w:val="nil"/>
              <w:right w:val="nil"/>
            </w:tcBorders>
            <w:shd w:val="clear" w:color="auto" w:fill="auto"/>
            <w:vAlign w:val="center"/>
            <w:hideMark/>
          </w:tcPr>
          <w:p w14:paraId="4BC63116"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Worker</w:t>
            </w:r>
          </w:p>
        </w:tc>
        <w:tc>
          <w:tcPr>
            <w:tcW w:w="384" w:type="pct"/>
            <w:tcBorders>
              <w:top w:val="nil"/>
              <w:left w:val="nil"/>
              <w:bottom w:val="nil"/>
              <w:right w:val="nil"/>
            </w:tcBorders>
            <w:shd w:val="clear" w:color="auto" w:fill="auto"/>
            <w:noWrap/>
            <w:vAlign w:val="bottom"/>
            <w:hideMark/>
          </w:tcPr>
          <w:p w14:paraId="0D55EEC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bottom"/>
            <w:hideMark/>
          </w:tcPr>
          <w:p w14:paraId="34B66E0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55A8210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-0.14</w:t>
            </w:r>
          </w:p>
        </w:tc>
        <w:tc>
          <w:tcPr>
            <w:tcW w:w="385" w:type="pct"/>
            <w:tcBorders>
              <w:top w:val="nil"/>
              <w:left w:val="nil"/>
              <w:bottom w:val="nil"/>
              <w:right w:val="nil"/>
            </w:tcBorders>
            <w:shd w:val="clear" w:color="auto" w:fill="auto"/>
            <w:noWrap/>
            <w:vAlign w:val="bottom"/>
            <w:hideMark/>
          </w:tcPr>
          <w:p w14:paraId="2E0776D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-3.67</w:t>
            </w:r>
          </w:p>
        </w:tc>
        <w:tc>
          <w:tcPr>
            <w:tcW w:w="385" w:type="pct"/>
            <w:tcBorders>
              <w:top w:val="nil"/>
              <w:left w:val="nil"/>
              <w:bottom w:val="nil"/>
              <w:right w:val="nil"/>
            </w:tcBorders>
            <w:shd w:val="clear" w:color="auto" w:fill="auto"/>
            <w:noWrap/>
            <w:vAlign w:val="bottom"/>
            <w:hideMark/>
          </w:tcPr>
          <w:p w14:paraId="6F65D3A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bottom"/>
            <w:hideMark/>
          </w:tcPr>
          <w:p w14:paraId="3076134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425151CB" w14:textId="77777777" w:rsidTr="001C0998">
        <w:trPr>
          <w:trHeight w:val="20"/>
        </w:trPr>
        <w:tc>
          <w:tcPr>
            <w:tcW w:w="2596" w:type="pct"/>
            <w:tcBorders>
              <w:top w:val="nil"/>
              <w:left w:val="nil"/>
              <w:bottom w:val="nil"/>
              <w:right w:val="nil"/>
            </w:tcBorders>
            <w:shd w:val="clear" w:color="auto" w:fill="auto"/>
            <w:vAlign w:val="center"/>
            <w:hideMark/>
          </w:tcPr>
          <w:p w14:paraId="2A1E5A08"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Student</w:t>
            </w:r>
          </w:p>
        </w:tc>
        <w:tc>
          <w:tcPr>
            <w:tcW w:w="384" w:type="pct"/>
            <w:tcBorders>
              <w:top w:val="nil"/>
              <w:left w:val="nil"/>
              <w:bottom w:val="nil"/>
              <w:right w:val="nil"/>
            </w:tcBorders>
            <w:shd w:val="clear" w:color="auto" w:fill="auto"/>
            <w:noWrap/>
            <w:vAlign w:val="bottom"/>
            <w:hideMark/>
          </w:tcPr>
          <w:p w14:paraId="6970BB4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bottom"/>
            <w:hideMark/>
          </w:tcPr>
          <w:p w14:paraId="24CE3D0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17074CD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0E1CC40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00982EA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0.59</w:t>
            </w:r>
          </w:p>
        </w:tc>
        <w:tc>
          <w:tcPr>
            <w:tcW w:w="384" w:type="pct"/>
            <w:tcBorders>
              <w:top w:val="nil"/>
              <w:left w:val="nil"/>
              <w:bottom w:val="nil"/>
              <w:right w:val="nil"/>
            </w:tcBorders>
            <w:shd w:val="clear" w:color="auto" w:fill="auto"/>
            <w:noWrap/>
            <w:vAlign w:val="bottom"/>
            <w:hideMark/>
          </w:tcPr>
          <w:p w14:paraId="6942CA2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8.53</w:t>
            </w:r>
          </w:p>
        </w:tc>
      </w:tr>
      <w:tr w:rsidR="001C0998" w:rsidRPr="001C0998" w14:paraId="4DA58650" w14:textId="77777777" w:rsidTr="001C0998">
        <w:trPr>
          <w:trHeight w:val="20"/>
        </w:trPr>
        <w:tc>
          <w:tcPr>
            <w:tcW w:w="2596" w:type="pct"/>
            <w:tcBorders>
              <w:top w:val="nil"/>
              <w:left w:val="nil"/>
              <w:bottom w:val="nil"/>
              <w:right w:val="nil"/>
            </w:tcBorders>
            <w:shd w:val="clear" w:color="auto" w:fill="auto"/>
            <w:vAlign w:val="center"/>
            <w:hideMark/>
          </w:tcPr>
          <w:p w14:paraId="44BBBD13"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Both worker and student</w:t>
            </w:r>
          </w:p>
        </w:tc>
        <w:tc>
          <w:tcPr>
            <w:tcW w:w="384" w:type="pct"/>
            <w:tcBorders>
              <w:top w:val="nil"/>
              <w:left w:val="nil"/>
              <w:bottom w:val="nil"/>
              <w:right w:val="nil"/>
            </w:tcBorders>
            <w:shd w:val="clear" w:color="auto" w:fill="auto"/>
            <w:noWrap/>
            <w:vAlign w:val="bottom"/>
            <w:hideMark/>
          </w:tcPr>
          <w:p w14:paraId="7151640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0.16</w:t>
            </w:r>
          </w:p>
        </w:tc>
        <w:tc>
          <w:tcPr>
            <w:tcW w:w="480" w:type="pct"/>
            <w:tcBorders>
              <w:top w:val="nil"/>
              <w:left w:val="nil"/>
              <w:bottom w:val="nil"/>
              <w:right w:val="nil"/>
            </w:tcBorders>
            <w:shd w:val="clear" w:color="auto" w:fill="auto"/>
            <w:noWrap/>
            <w:vAlign w:val="bottom"/>
            <w:hideMark/>
          </w:tcPr>
          <w:p w14:paraId="5A786B5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2.66</w:t>
            </w:r>
          </w:p>
        </w:tc>
        <w:tc>
          <w:tcPr>
            <w:tcW w:w="385" w:type="pct"/>
            <w:tcBorders>
              <w:top w:val="nil"/>
              <w:left w:val="nil"/>
              <w:bottom w:val="nil"/>
              <w:right w:val="nil"/>
            </w:tcBorders>
            <w:shd w:val="clear" w:color="auto" w:fill="auto"/>
            <w:noWrap/>
            <w:vAlign w:val="bottom"/>
            <w:hideMark/>
          </w:tcPr>
          <w:p w14:paraId="58BAC4F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10241CB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546D72A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bottom"/>
            <w:hideMark/>
          </w:tcPr>
          <w:p w14:paraId="05D4BEB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36584625" w14:textId="77777777" w:rsidTr="001C0998">
        <w:trPr>
          <w:trHeight w:val="20"/>
        </w:trPr>
        <w:tc>
          <w:tcPr>
            <w:tcW w:w="2596" w:type="pct"/>
            <w:tcBorders>
              <w:top w:val="nil"/>
              <w:left w:val="nil"/>
              <w:bottom w:val="nil"/>
              <w:right w:val="nil"/>
            </w:tcBorders>
            <w:shd w:val="clear" w:color="auto" w:fill="auto"/>
            <w:noWrap/>
            <w:vAlign w:val="center"/>
            <w:hideMark/>
          </w:tcPr>
          <w:p w14:paraId="621E935C" w14:textId="77777777" w:rsidR="001C0998" w:rsidRPr="001C0998" w:rsidRDefault="001C0998" w:rsidP="00530146">
            <w:pPr>
              <w:ind w:left="-106"/>
              <w:rPr>
                <w:rFonts w:ascii="Times" w:hAnsi="Times" w:cs="Calibri"/>
                <w:b/>
                <w:bCs/>
                <w:color w:val="000000"/>
                <w:sz w:val="20"/>
                <w:szCs w:val="20"/>
              </w:rPr>
            </w:pPr>
            <w:r w:rsidRPr="001C0998">
              <w:rPr>
                <w:rFonts w:ascii="Times" w:hAnsi="Times" w:cs="Calibri"/>
                <w:b/>
                <w:bCs/>
                <w:color w:val="000000"/>
                <w:sz w:val="20"/>
                <w:szCs w:val="20"/>
              </w:rPr>
              <w:t>Education (less than Bachelor's degree)</w:t>
            </w:r>
          </w:p>
        </w:tc>
        <w:tc>
          <w:tcPr>
            <w:tcW w:w="2404" w:type="pct"/>
            <w:gridSpan w:val="6"/>
            <w:tcBorders>
              <w:top w:val="nil"/>
              <w:left w:val="nil"/>
              <w:bottom w:val="nil"/>
              <w:right w:val="nil"/>
            </w:tcBorders>
            <w:shd w:val="clear" w:color="auto" w:fill="auto"/>
            <w:noWrap/>
            <w:vAlign w:val="center"/>
            <w:hideMark/>
          </w:tcPr>
          <w:p w14:paraId="4A082AA1" w14:textId="77777777" w:rsidR="001C0998" w:rsidRPr="001C0998" w:rsidRDefault="001C0998" w:rsidP="001C0998">
            <w:pPr>
              <w:rPr>
                <w:rFonts w:ascii="Times" w:hAnsi="Times" w:cs="Calibri"/>
                <w:b/>
                <w:bCs/>
                <w:color w:val="000000"/>
                <w:sz w:val="20"/>
                <w:szCs w:val="20"/>
              </w:rPr>
            </w:pPr>
          </w:p>
        </w:tc>
      </w:tr>
      <w:tr w:rsidR="001C0998" w:rsidRPr="001C0998" w14:paraId="197396A9" w14:textId="77777777" w:rsidTr="001C0998">
        <w:trPr>
          <w:trHeight w:val="20"/>
        </w:trPr>
        <w:tc>
          <w:tcPr>
            <w:tcW w:w="2596" w:type="pct"/>
            <w:tcBorders>
              <w:top w:val="nil"/>
              <w:left w:val="nil"/>
              <w:bottom w:val="nil"/>
              <w:right w:val="nil"/>
            </w:tcBorders>
            <w:shd w:val="clear" w:color="auto" w:fill="auto"/>
            <w:vAlign w:val="center"/>
            <w:hideMark/>
          </w:tcPr>
          <w:p w14:paraId="7387C33E"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Bachelor's or graduate degree</w:t>
            </w:r>
          </w:p>
        </w:tc>
        <w:tc>
          <w:tcPr>
            <w:tcW w:w="384" w:type="pct"/>
            <w:tcBorders>
              <w:top w:val="nil"/>
              <w:left w:val="nil"/>
              <w:bottom w:val="nil"/>
              <w:right w:val="nil"/>
            </w:tcBorders>
            <w:shd w:val="clear" w:color="auto" w:fill="auto"/>
            <w:noWrap/>
            <w:vAlign w:val="bottom"/>
            <w:hideMark/>
          </w:tcPr>
          <w:p w14:paraId="3A5A1E8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bottom"/>
            <w:hideMark/>
          </w:tcPr>
          <w:p w14:paraId="2E5113C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7771909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-0.12</w:t>
            </w:r>
          </w:p>
        </w:tc>
        <w:tc>
          <w:tcPr>
            <w:tcW w:w="385" w:type="pct"/>
            <w:tcBorders>
              <w:top w:val="nil"/>
              <w:left w:val="nil"/>
              <w:bottom w:val="nil"/>
              <w:right w:val="nil"/>
            </w:tcBorders>
            <w:shd w:val="clear" w:color="auto" w:fill="auto"/>
            <w:noWrap/>
            <w:vAlign w:val="bottom"/>
            <w:hideMark/>
          </w:tcPr>
          <w:p w14:paraId="5AC5BB8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-3.28</w:t>
            </w:r>
          </w:p>
        </w:tc>
        <w:tc>
          <w:tcPr>
            <w:tcW w:w="385" w:type="pct"/>
            <w:tcBorders>
              <w:top w:val="nil"/>
              <w:left w:val="nil"/>
              <w:bottom w:val="nil"/>
              <w:right w:val="nil"/>
            </w:tcBorders>
            <w:shd w:val="clear" w:color="auto" w:fill="auto"/>
            <w:noWrap/>
            <w:vAlign w:val="bottom"/>
            <w:hideMark/>
          </w:tcPr>
          <w:p w14:paraId="6EB780C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0.16</w:t>
            </w:r>
          </w:p>
        </w:tc>
        <w:tc>
          <w:tcPr>
            <w:tcW w:w="384" w:type="pct"/>
            <w:tcBorders>
              <w:top w:val="nil"/>
              <w:left w:val="nil"/>
              <w:bottom w:val="nil"/>
              <w:right w:val="nil"/>
            </w:tcBorders>
            <w:shd w:val="clear" w:color="auto" w:fill="auto"/>
            <w:noWrap/>
            <w:vAlign w:val="bottom"/>
            <w:hideMark/>
          </w:tcPr>
          <w:p w14:paraId="10D3691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3.46</w:t>
            </w:r>
          </w:p>
        </w:tc>
      </w:tr>
      <w:tr w:rsidR="001C0998" w:rsidRPr="001C0998" w14:paraId="1B2026F7" w14:textId="77777777" w:rsidTr="001C0998">
        <w:trPr>
          <w:trHeight w:val="20"/>
        </w:trPr>
        <w:tc>
          <w:tcPr>
            <w:tcW w:w="2596" w:type="pct"/>
            <w:tcBorders>
              <w:top w:val="nil"/>
              <w:left w:val="nil"/>
              <w:bottom w:val="nil"/>
              <w:right w:val="nil"/>
            </w:tcBorders>
            <w:shd w:val="clear" w:color="auto" w:fill="auto"/>
            <w:noWrap/>
            <w:vAlign w:val="center"/>
            <w:hideMark/>
          </w:tcPr>
          <w:p w14:paraId="02679C2D" w14:textId="77777777" w:rsidR="001C0998" w:rsidRPr="001C0998" w:rsidRDefault="001C0998" w:rsidP="00530146">
            <w:pPr>
              <w:ind w:left="-106"/>
              <w:rPr>
                <w:rFonts w:ascii="Times" w:hAnsi="Times" w:cs="Calibri"/>
                <w:b/>
                <w:bCs/>
                <w:color w:val="000000"/>
                <w:sz w:val="20"/>
                <w:szCs w:val="20"/>
              </w:rPr>
            </w:pPr>
            <w:r w:rsidRPr="001C0998">
              <w:rPr>
                <w:rFonts w:ascii="Times" w:hAnsi="Times" w:cs="Calibri"/>
                <w:b/>
                <w:bCs/>
                <w:color w:val="000000"/>
                <w:sz w:val="20"/>
                <w:szCs w:val="20"/>
              </w:rPr>
              <w:t>Household structure (not in a nuclear family)</w:t>
            </w:r>
          </w:p>
        </w:tc>
        <w:tc>
          <w:tcPr>
            <w:tcW w:w="2404" w:type="pct"/>
            <w:gridSpan w:val="6"/>
            <w:tcBorders>
              <w:top w:val="nil"/>
              <w:left w:val="nil"/>
              <w:bottom w:val="nil"/>
              <w:right w:val="nil"/>
            </w:tcBorders>
            <w:shd w:val="clear" w:color="auto" w:fill="auto"/>
            <w:noWrap/>
            <w:vAlign w:val="center"/>
            <w:hideMark/>
          </w:tcPr>
          <w:p w14:paraId="5BDF2876" w14:textId="77777777" w:rsidR="001C0998" w:rsidRPr="001C0998" w:rsidRDefault="001C0998" w:rsidP="001C0998">
            <w:pPr>
              <w:rPr>
                <w:rFonts w:ascii="Times" w:hAnsi="Times" w:cs="Calibri"/>
                <w:b/>
                <w:bCs/>
                <w:color w:val="000000"/>
                <w:sz w:val="20"/>
                <w:szCs w:val="20"/>
              </w:rPr>
            </w:pPr>
          </w:p>
        </w:tc>
      </w:tr>
      <w:tr w:rsidR="001C0998" w:rsidRPr="001C0998" w14:paraId="0CCDF79C" w14:textId="77777777" w:rsidTr="001C0998">
        <w:trPr>
          <w:trHeight w:val="20"/>
        </w:trPr>
        <w:tc>
          <w:tcPr>
            <w:tcW w:w="2596" w:type="pct"/>
            <w:tcBorders>
              <w:top w:val="nil"/>
              <w:left w:val="nil"/>
              <w:bottom w:val="nil"/>
              <w:right w:val="nil"/>
            </w:tcBorders>
            <w:shd w:val="clear" w:color="auto" w:fill="auto"/>
            <w:vAlign w:val="center"/>
            <w:hideMark/>
          </w:tcPr>
          <w:p w14:paraId="3B839205"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Nuclear family</w:t>
            </w:r>
          </w:p>
        </w:tc>
        <w:tc>
          <w:tcPr>
            <w:tcW w:w="384" w:type="pct"/>
            <w:tcBorders>
              <w:top w:val="nil"/>
              <w:left w:val="nil"/>
              <w:bottom w:val="nil"/>
              <w:right w:val="nil"/>
            </w:tcBorders>
            <w:shd w:val="clear" w:color="auto" w:fill="auto"/>
            <w:noWrap/>
            <w:vAlign w:val="bottom"/>
            <w:hideMark/>
          </w:tcPr>
          <w:p w14:paraId="41859DD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bottom"/>
            <w:hideMark/>
          </w:tcPr>
          <w:p w14:paraId="3E03FFC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3A78D04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47DC3E1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6745E41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-0.15</w:t>
            </w:r>
          </w:p>
        </w:tc>
        <w:tc>
          <w:tcPr>
            <w:tcW w:w="384" w:type="pct"/>
            <w:tcBorders>
              <w:top w:val="nil"/>
              <w:left w:val="nil"/>
              <w:bottom w:val="nil"/>
              <w:right w:val="nil"/>
            </w:tcBorders>
            <w:shd w:val="clear" w:color="auto" w:fill="auto"/>
            <w:noWrap/>
            <w:vAlign w:val="bottom"/>
            <w:hideMark/>
          </w:tcPr>
          <w:p w14:paraId="7F4B74D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-2.73</w:t>
            </w:r>
          </w:p>
        </w:tc>
      </w:tr>
      <w:tr w:rsidR="001C0998" w:rsidRPr="001C0998" w14:paraId="35111A84" w14:textId="77777777" w:rsidTr="001C0998">
        <w:trPr>
          <w:trHeight w:val="20"/>
        </w:trPr>
        <w:tc>
          <w:tcPr>
            <w:tcW w:w="2596" w:type="pct"/>
            <w:tcBorders>
              <w:top w:val="nil"/>
              <w:left w:val="nil"/>
              <w:bottom w:val="nil"/>
              <w:right w:val="nil"/>
            </w:tcBorders>
            <w:shd w:val="clear" w:color="auto" w:fill="auto"/>
            <w:noWrap/>
            <w:vAlign w:val="center"/>
            <w:hideMark/>
          </w:tcPr>
          <w:p w14:paraId="54A0C242" w14:textId="77777777" w:rsidR="001C0998" w:rsidRPr="001C0998" w:rsidRDefault="001C0998" w:rsidP="00530146">
            <w:pPr>
              <w:ind w:left="-106"/>
              <w:rPr>
                <w:rFonts w:ascii="Times" w:hAnsi="Times" w:cs="Calibri"/>
                <w:b/>
                <w:bCs/>
                <w:color w:val="000000"/>
                <w:sz w:val="20"/>
                <w:szCs w:val="20"/>
              </w:rPr>
            </w:pPr>
            <w:r w:rsidRPr="001C0998">
              <w:rPr>
                <w:rFonts w:ascii="Times" w:hAnsi="Times" w:cs="Calibri"/>
                <w:b/>
                <w:bCs/>
                <w:color w:val="000000"/>
                <w:sz w:val="20"/>
                <w:szCs w:val="20"/>
              </w:rPr>
              <w:t>Household annual income (*)</w:t>
            </w:r>
          </w:p>
        </w:tc>
        <w:tc>
          <w:tcPr>
            <w:tcW w:w="2404" w:type="pct"/>
            <w:gridSpan w:val="6"/>
            <w:tcBorders>
              <w:top w:val="nil"/>
              <w:left w:val="nil"/>
              <w:bottom w:val="nil"/>
              <w:right w:val="nil"/>
            </w:tcBorders>
            <w:shd w:val="clear" w:color="auto" w:fill="auto"/>
            <w:noWrap/>
            <w:vAlign w:val="center"/>
            <w:hideMark/>
          </w:tcPr>
          <w:p w14:paraId="36494CB9" w14:textId="77777777" w:rsidR="001C0998" w:rsidRPr="001C0998" w:rsidRDefault="001C0998" w:rsidP="001C0998">
            <w:pPr>
              <w:rPr>
                <w:rFonts w:ascii="Times" w:hAnsi="Times" w:cs="Calibri"/>
                <w:b/>
                <w:bCs/>
                <w:color w:val="000000"/>
                <w:sz w:val="20"/>
                <w:szCs w:val="20"/>
              </w:rPr>
            </w:pPr>
          </w:p>
        </w:tc>
      </w:tr>
      <w:tr w:rsidR="001C0998" w:rsidRPr="001C0998" w14:paraId="5850A0A4" w14:textId="77777777" w:rsidTr="001C0998">
        <w:trPr>
          <w:trHeight w:val="20"/>
        </w:trPr>
        <w:tc>
          <w:tcPr>
            <w:tcW w:w="2596" w:type="pct"/>
            <w:tcBorders>
              <w:top w:val="nil"/>
              <w:left w:val="nil"/>
              <w:bottom w:val="nil"/>
              <w:right w:val="nil"/>
            </w:tcBorders>
            <w:shd w:val="clear" w:color="auto" w:fill="auto"/>
            <w:vAlign w:val="center"/>
            <w:hideMark/>
          </w:tcPr>
          <w:p w14:paraId="6C331477"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Less than $50,000</w:t>
            </w:r>
          </w:p>
        </w:tc>
        <w:tc>
          <w:tcPr>
            <w:tcW w:w="384" w:type="pct"/>
            <w:tcBorders>
              <w:top w:val="nil"/>
              <w:left w:val="nil"/>
              <w:bottom w:val="nil"/>
              <w:right w:val="nil"/>
            </w:tcBorders>
            <w:shd w:val="clear" w:color="auto" w:fill="auto"/>
            <w:noWrap/>
            <w:vAlign w:val="bottom"/>
            <w:hideMark/>
          </w:tcPr>
          <w:p w14:paraId="7EA5034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bottom"/>
            <w:hideMark/>
          </w:tcPr>
          <w:p w14:paraId="1B7AAF5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4CA5E85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13CF008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0753703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0.30</w:t>
            </w:r>
          </w:p>
        </w:tc>
        <w:tc>
          <w:tcPr>
            <w:tcW w:w="384" w:type="pct"/>
            <w:tcBorders>
              <w:top w:val="nil"/>
              <w:left w:val="nil"/>
              <w:bottom w:val="nil"/>
              <w:right w:val="nil"/>
            </w:tcBorders>
            <w:shd w:val="clear" w:color="auto" w:fill="auto"/>
            <w:noWrap/>
            <w:vAlign w:val="bottom"/>
            <w:hideMark/>
          </w:tcPr>
          <w:p w14:paraId="2703D00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5.76</w:t>
            </w:r>
          </w:p>
        </w:tc>
      </w:tr>
      <w:tr w:rsidR="001C0998" w:rsidRPr="001C0998" w14:paraId="0F442E09" w14:textId="77777777" w:rsidTr="001C0998">
        <w:trPr>
          <w:trHeight w:val="20"/>
        </w:trPr>
        <w:tc>
          <w:tcPr>
            <w:tcW w:w="2596" w:type="pct"/>
            <w:tcBorders>
              <w:top w:val="nil"/>
              <w:left w:val="nil"/>
              <w:bottom w:val="nil"/>
              <w:right w:val="nil"/>
            </w:tcBorders>
            <w:shd w:val="clear" w:color="auto" w:fill="auto"/>
            <w:vAlign w:val="center"/>
            <w:hideMark/>
          </w:tcPr>
          <w:p w14:paraId="282F9656" w14:textId="77777777" w:rsidR="001C0998" w:rsidRPr="001C0998" w:rsidRDefault="001C0998" w:rsidP="00530146">
            <w:pPr>
              <w:ind w:left="-106" w:firstLineChars="100" w:firstLine="200"/>
              <w:rPr>
                <w:rFonts w:ascii="Times" w:hAnsi="Times" w:cs="Calibri"/>
                <w:color w:val="000000"/>
                <w:sz w:val="20"/>
                <w:szCs w:val="20"/>
              </w:rPr>
            </w:pPr>
            <w:r w:rsidRPr="001C0998">
              <w:rPr>
                <w:rFonts w:ascii="Times" w:hAnsi="Times" w:cs="Calibri"/>
                <w:color w:val="000000"/>
                <w:sz w:val="20"/>
                <w:szCs w:val="20"/>
              </w:rPr>
              <w:t>$100,000 or more</w:t>
            </w:r>
          </w:p>
        </w:tc>
        <w:tc>
          <w:tcPr>
            <w:tcW w:w="384" w:type="pct"/>
            <w:tcBorders>
              <w:top w:val="nil"/>
              <w:left w:val="nil"/>
              <w:bottom w:val="nil"/>
              <w:right w:val="nil"/>
            </w:tcBorders>
            <w:shd w:val="clear" w:color="auto" w:fill="auto"/>
            <w:noWrap/>
            <w:vAlign w:val="bottom"/>
            <w:hideMark/>
          </w:tcPr>
          <w:p w14:paraId="44A7242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0.16</w:t>
            </w:r>
          </w:p>
        </w:tc>
        <w:tc>
          <w:tcPr>
            <w:tcW w:w="480" w:type="pct"/>
            <w:tcBorders>
              <w:top w:val="nil"/>
              <w:left w:val="nil"/>
              <w:bottom w:val="nil"/>
              <w:right w:val="nil"/>
            </w:tcBorders>
            <w:shd w:val="clear" w:color="auto" w:fill="auto"/>
            <w:noWrap/>
            <w:vAlign w:val="bottom"/>
            <w:hideMark/>
          </w:tcPr>
          <w:p w14:paraId="5B22CDE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4.59</w:t>
            </w:r>
          </w:p>
        </w:tc>
        <w:tc>
          <w:tcPr>
            <w:tcW w:w="385" w:type="pct"/>
            <w:tcBorders>
              <w:top w:val="nil"/>
              <w:left w:val="nil"/>
              <w:bottom w:val="nil"/>
              <w:right w:val="nil"/>
            </w:tcBorders>
            <w:shd w:val="clear" w:color="auto" w:fill="auto"/>
            <w:noWrap/>
            <w:vAlign w:val="bottom"/>
            <w:hideMark/>
          </w:tcPr>
          <w:p w14:paraId="6140DED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w:t>
            </w:r>
          </w:p>
        </w:tc>
        <w:tc>
          <w:tcPr>
            <w:tcW w:w="385" w:type="pct"/>
            <w:tcBorders>
              <w:top w:val="nil"/>
              <w:left w:val="nil"/>
              <w:bottom w:val="nil"/>
              <w:right w:val="nil"/>
            </w:tcBorders>
            <w:shd w:val="clear" w:color="auto" w:fill="auto"/>
            <w:noWrap/>
            <w:vAlign w:val="bottom"/>
            <w:hideMark/>
          </w:tcPr>
          <w:p w14:paraId="10B0ECF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w:t>
            </w:r>
          </w:p>
        </w:tc>
        <w:tc>
          <w:tcPr>
            <w:tcW w:w="385" w:type="pct"/>
            <w:tcBorders>
              <w:top w:val="nil"/>
              <w:left w:val="nil"/>
              <w:bottom w:val="nil"/>
              <w:right w:val="nil"/>
            </w:tcBorders>
            <w:shd w:val="clear" w:color="auto" w:fill="auto"/>
            <w:noWrap/>
            <w:vAlign w:val="bottom"/>
            <w:hideMark/>
          </w:tcPr>
          <w:p w14:paraId="6E7F8EE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bottom"/>
            <w:hideMark/>
          </w:tcPr>
          <w:p w14:paraId="2E9B1A1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28C73C75" w14:textId="77777777" w:rsidTr="001C0998">
        <w:trPr>
          <w:trHeight w:val="20"/>
        </w:trPr>
        <w:tc>
          <w:tcPr>
            <w:tcW w:w="2596" w:type="pct"/>
            <w:tcBorders>
              <w:top w:val="nil"/>
              <w:left w:val="nil"/>
              <w:bottom w:val="nil"/>
              <w:right w:val="nil"/>
            </w:tcBorders>
            <w:shd w:val="clear" w:color="auto" w:fill="auto"/>
            <w:noWrap/>
            <w:vAlign w:val="center"/>
            <w:hideMark/>
          </w:tcPr>
          <w:p w14:paraId="45A6CEA9" w14:textId="77777777" w:rsidR="001C0998" w:rsidRPr="001C0998" w:rsidRDefault="001C0998" w:rsidP="00530146">
            <w:pPr>
              <w:ind w:left="-106"/>
              <w:rPr>
                <w:rFonts w:ascii="Times" w:hAnsi="Times" w:cs="Calibri"/>
                <w:b/>
                <w:bCs/>
                <w:color w:val="000000"/>
                <w:sz w:val="20"/>
                <w:szCs w:val="20"/>
              </w:rPr>
            </w:pPr>
            <w:r w:rsidRPr="001C0998">
              <w:rPr>
                <w:rFonts w:ascii="Times" w:hAnsi="Times" w:cs="Calibri"/>
                <w:b/>
                <w:bCs/>
                <w:color w:val="000000"/>
                <w:sz w:val="20"/>
                <w:szCs w:val="20"/>
              </w:rPr>
              <w:t>Correlations between latent constructs</w:t>
            </w:r>
          </w:p>
        </w:tc>
        <w:tc>
          <w:tcPr>
            <w:tcW w:w="2404" w:type="pct"/>
            <w:gridSpan w:val="6"/>
            <w:tcBorders>
              <w:top w:val="nil"/>
              <w:left w:val="nil"/>
              <w:bottom w:val="nil"/>
              <w:right w:val="nil"/>
            </w:tcBorders>
            <w:shd w:val="clear" w:color="auto" w:fill="auto"/>
            <w:noWrap/>
            <w:vAlign w:val="center"/>
            <w:hideMark/>
          </w:tcPr>
          <w:p w14:paraId="2B52F67F" w14:textId="77777777" w:rsidR="001C0998" w:rsidRPr="001C0998" w:rsidRDefault="001C0998" w:rsidP="001C0998">
            <w:pPr>
              <w:rPr>
                <w:rFonts w:ascii="Times" w:hAnsi="Times" w:cs="Calibri"/>
                <w:b/>
                <w:bCs/>
                <w:color w:val="000000"/>
                <w:sz w:val="20"/>
                <w:szCs w:val="20"/>
              </w:rPr>
            </w:pPr>
          </w:p>
        </w:tc>
      </w:tr>
      <w:tr w:rsidR="001C0998" w:rsidRPr="001C0998" w14:paraId="4CFD460A" w14:textId="77777777" w:rsidTr="001C0998">
        <w:trPr>
          <w:trHeight w:val="20"/>
        </w:trPr>
        <w:tc>
          <w:tcPr>
            <w:tcW w:w="2596" w:type="pct"/>
            <w:tcBorders>
              <w:top w:val="nil"/>
              <w:left w:val="nil"/>
              <w:bottom w:val="nil"/>
              <w:right w:val="nil"/>
            </w:tcBorders>
            <w:shd w:val="clear" w:color="auto" w:fill="auto"/>
            <w:vAlign w:val="bottom"/>
            <w:hideMark/>
          </w:tcPr>
          <w:p w14:paraId="7E671191" w14:textId="77777777" w:rsidR="001C0998" w:rsidRPr="001C0998" w:rsidRDefault="001C0998" w:rsidP="00530146">
            <w:pPr>
              <w:ind w:left="-106" w:firstLineChars="100" w:firstLine="200"/>
              <w:rPr>
                <w:rFonts w:ascii="Times" w:hAnsi="Times" w:cs="Calibri Light"/>
                <w:sz w:val="20"/>
                <w:szCs w:val="20"/>
              </w:rPr>
            </w:pPr>
            <w:r w:rsidRPr="001C0998">
              <w:rPr>
                <w:rFonts w:ascii="Times" w:hAnsi="Times" w:cs="Calibri Light"/>
                <w:sz w:val="20"/>
                <w:szCs w:val="20"/>
              </w:rPr>
              <w:t>AV technology trust</w:t>
            </w:r>
          </w:p>
        </w:tc>
        <w:tc>
          <w:tcPr>
            <w:tcW w:w="384" w:type="pct"/>
            <w:tcBorders>
              <w:top w:val="nil"/>
              <w:left w:val="nil"/>
              <w:bottom w:val="nil"/>
              <w:right w:val="nil"/>
            </w:tcBorders>
            <w:shd w:val="clear" w:color="auto" w:fill="auto"/>
            <w:noWrap/>
            <w:vAlign w:val="bottom"/>
            <w:hideMark/>
          </w:tcPr>
          <w:p w14:paraId="5319E94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1.00</w:t>
            </w:r>
          </w:p>
        </w:tc>
        <w:tc>
          <w:tcPr>
            <w:tcW w:w="480" w:type="pct"/>
            <w:tcBorders>
              <w:top w:val="nil"/>
              <w:left w:val="nil"/>
              <w:bottom w:val="nil"/>
              <w:right w:val="nil"/>
            </w:tcBorders>
            <w:shd w:val="clear" w:color="auto" w:fill="auto"/>
            <w:noWrap/>
            <w:vAlign w:val="bottom"/>
            <w:hideMark/>
          </w:tcPr>
          <w:p w14:paraId="2418121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4A7B553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-0.27</w:t>
            </w:r>
          </w:p>
        </w:tc>
        <w:tc>
          <w:tcPr>
            <w:tcW w:w="385" w:type="pct"/>
            <w:tcBorders>
              <w:top w:val="nil"/>
              <w:left w:val="nil"/>
              <w:bottom w:val="nil"/>
              <w:right w:val="nil"/>
            </w:tcBorders>
            <w:shd w:val="clear" w:color="auto" w:fill="auto"/>
            <w:noWrap/>
            <w:vAlign w:val="bottom"/>
            <w:hideMark/>
          </w:tcPr>
          <w:p w14:paraId="788052A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-8.32</w:t>
            </w:r>
          </w:p>
        </w:tc>
        <w:tc>
          <w:tcPr>
            <w:tcW w:w="385" w:type="pct"/>
            <w:tcBorders>
              <w:top w:val="nil"/>
              <w:left w:val="nil"/>
              <w:bottom w:val="nil"/>
              <w:right w:val="nil"/>
            </w:tcBorders>
            <w:shd w:val="clear" w:color="auto" w:fill="auto"/>
            <w:noWrap/>
            <w:vAlign w:val="bottom"/>
            <w:hideMark/>
          </w:tcPr>
          <w:p w14:paraId="6DEEC0C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0.21</w:t>
            </w:r>
          </w:p>
        </w:tc>
        <w:tc>
          <w:tcPr>
            <w:tcW w:w="384" w:type="pct"/>
            <w:tcBorders>
              <w:top w:val="nil"/>
              <w:left w:val="nil"/>
              <w:bottom w:val="nil"/>
              <w:right w:val="nil"/>
            </w:tcBorders>
            <w:shd w:val="clear" w:color="auto" w:fill="auto"/>
            <w:noWrap/>
            <w:vAlign w:val="bottom"/>
            <w:hideMark/>
          </w:tcPr>
          <w:p w14:paraId="7B67824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4.44</w:t>
            </w:r>
          </w:p>
        </w:tc>
      </w:tr>
      <w:tr w:rsidR="001C0998" w:rsidRPr="001C0998" w14:paraId="66CCC8B8" w14:textId="77777777" w:rsidTr="001C0998">
        <w:trPr>
          <w:trHeight w:val="20"/>
        </w:trPr>
        <w:tc>
          <w:tcPr>
            <w:tcW w:w="2596" w:type="pct"/>
            <w:tcBorders>
              <w:top w:val="nil"/>
              <w:left w:val="nil"/>
              <w:bottom w:val="nil"/>
              <w:right w:val="nil"/>
            </w:tcBorders>
            <w:shd w:val="clear" w:color="auto" w:fill="auto"/>
            <w:vAlign w:val="bottom"/>
            <w:hideMark/>
          </w:tcPr>
          <w:p w14:paraId="2B74D7A8" w14:textId="77777777" w:rsidR="001C0998" w:rsidRPr="001C0998" w:rsidRDefault="001C0998" w:rsidP="00530146">
            <w:pPr>
              <w:ind w:left="-106" w:firstLineChars="100" w:firstLine="200"/>
              <w:rPr>
                <w:rFonts w:ascii="Times" w:hAnsi="Times" w:cs="Calibri Light"/>
                <w:sz w:val="20"/>
                <w:szCs w:val="20"/>
              </w:rPr>
            </w:pPr>
            <w:r w:rsidRPr="001C0998">
              <w:rPr>
                <w:rFonts w:ascii="Times" w:hAnsi="Times" w:cs="Calibri Light"/>
                <w:sz w:val="20"/>
                <w:szCs w:val="20"/>
              </w:rPr>
              <w:t>Discomfort around strangers</w:t>
            </w:r>
          </w:p>
        </w:tc>
        <w:tc>
          <w:tcPr>
            <w:tcW w:w="384" w:type="pct"/>
            <w:tcBorders>
              <w:top w:val="nil"/>
              <w:left w:val="nil"/>
              <w:bottom w:val="nil"/>
              <w:right w:val="nil"/>
            </w:tcBorders>
            <w:shd w:val="clear" w:color="auto" w:fill="auto"/>
            <w:noWrap/>
            <w:vAlign w:val="bottom"/>
            <w:hideMark/>
          </w:tcPr>
          <w:p w14:paraId="3C8222B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bottom"/>
            <w:hideMark/>
          </w:tcPr>
          <w:p w14:paraId="6779D84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486A54C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1.00</w:t>
            </w:r>
          </w:p>
        </w:tc>
        <w:tc>
          <w:tcPr>
            <w:tcW w:w="385" w:type="pct"/>
            <w:tcBorders>
              <w:top w:val="nil"/>
              <w:left w:val="nil"/>
              <w:bottom w:val="nil"/>
              <w:right w:val="nil"/>
            </w:tcBorders>
            <w:shd w:val="clear" w:color="auto" w:fill="auto"/>
            <w:noWrap/>
            <w:vAlign w:val="bottom"/>
            <w:hideMark/>
          </w:tcPr>
          <w:p w14:paraId="32428F3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bottom"/>
            <w:hideMark/>
          </w:tcPr>
          <w:p w14:paraId="3E7BEFD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-0.18</w:t>
            </w:r>
          </w:p>
        </w:tc>
        <w:tc>
          <w:tcPr>
            <w:tcW w:w="384" w:type="pct"/>
            <w:tcBorders>
              <w:top w:val="nil"/>
              <w:left w:val="nil"/>
              <w:bottom w:val="nil"/>
              <w:right w:val="nil"/>
            </w:tcBorders>
            <w:shd w:val="clear" w:color="auto" w:fill="auto"/>
            <w:noWrap/>
            <w:vAlign w:val="bottom"/>
            <w:hideMark/>
          </w:tcPr>
          <w:p w14:paraId="33ABF46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-3.32</w:t>
            </w:r>
          </w:p>
        </w:tc>
      </w:tr>
      <w:tr w:rsidR="001C0998" w:rsidRPr="001C0998" w14:paraId="5D4DE0D9" w14:textId="77777777" w:rsidTr="001C0998">
        <w:trPr>
          <w:trHeight w:val="20"/>
        </w:trPr>
        <w:tc>
          <w:tcPr>
            <w:tcW w:w="2596" w:type="pct"/>
            <w:tcBorders>
              <w:top w:val="nil"/>
              <w:left w:val="nil"/>
              <w:bottom w:val="single" w:sz="4" w:space="0" w:color="auto"/>
              <w:right w:val="nil"/>
            </w:tcBorders>
            <w:shd w:val="clear" w:color="auto" w:fill="auto"/>
            <w:vAlign w:val="bottom"/>
            <w:hideMark/>
          </w:tcPr>
          <w:p w14:paraId="593D33DA" w14:textId="77777777" w:rsidR="001C0998" w:rsidRPr="001C0998" w:rsidRDefault="001C0998" w:rsidP="00530146">
            <w:pPr>
              <w:ind w:left="-106" w:firstLineChars="100" w:firstLine="200"/>
              <w:rPr>
                <w:rFonts w:ascii="Times" w:hAnsi="Times" w:cs="Calibri Light"/>
                <w:sz w:val="20"/>
                <w:szCs w:val="20"/>
              </w:rPr>
            </w:pPr>
            <w:r w:rsidRPr="001C0998">
              <w:rPr>
                <w:rFonts w:ascii="Times" w:hAnsi="Times" w:cs="Calibri Light"/>
                <w:sz w:val="20"/>
                <w:szCs w:val="20"/>
              </w:rPr>
              <w:t>Transit-oriented lifestyle</w:t>
            </w:r>
          </w:p>
        </w:tc>
        <w:tc>
          <w:tcPr>
            <w:tcW w:w="384" w:type="pct"/>
            <w:tcBorders>
              <w:top w:val="nil"/>
              <w:left w:val="nil"/>
              <w:bottom w:val="single" w:sz="4" w:space="0" w:color="auto"/>
              <w:right w:val="nil"/>
            </w:tcBorders>
            <w:shd w:val="clear" w:color="auto" w:fill="auto"/>
            <w:noWrap/>
            <w:vAlign w:val="bottom"/>
            <w:hideMark/>
          </w:tcPr>
          <w:p w14:paraId="1BFB197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single" w:sz="4" w:space="0" w:color="auto"/>
              <w:right w:val="nil"/>
            </w:tcBorders>
            <w:shd w:val="clear" w:color="auto" w:fill="auto"/>
            <w:noWrap/>
            <w:vAlign w:val="bottom"/>
            <w:hideMark/>
          </w:tcPr>
          <w:p w14:paraId="0B0C0FC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single" w:sz="4" w:space="0" w:color="auto"/>
              <w:right w:val="nil"/>
            </w:tcBorders>
            <w:shd w:val="clear" w:color="auto" w:fill="auto"/>
            <w:noWrap/>
            <w:vAlign w:val="bottom"/>
            <w:hideMark/>
          </w:tcPr>
          <w:p w14:paraId="68C6AF5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single" w:sz="4" w:space="0" w:color="auto"/>
              <w:right w:val="nil"/>
            </w:tcBorders>
            <w:shd w:val="clear" w:color="auto" w:fill="auto"/>
            <w:noWrap/>
            <w:vAlign w:val="bottom"/>
            <w:hideMark/>
          </w:tcPr>
          <w:p w14:paraId="2942941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single" w:sz="4" w:space="0" w:color="auto"/>
              <w:right w:val="nil"/>
            </w:tcBorders>
            <w:shd w:val="clear" w:color="auto" w:fill="auto"/>
            <w:noWrap/>
            <w:vAlign w:val="bottom"/>
            <w:hideMark/>
          </w:tcPr>
          <w:p w14:paraId="7A37581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1.00</w:t>
            </w:r>
          </w:p>
        </w:tc>
        <w:tc>
          <w:tcPr>
            <w:tcW w:w="384" w:type="pct"/>
            <w:tcBorders>
              <w:top w:val="nil"/>
              <w:left w:val="nil"/>
              <w:bottom w:val="single" w:sz="4" w:space="0" w:color="auto"/>
              <w:right w:val="nil"/>
            </w:tcBorders>
            <w:shd w:val="clear" w:color="auto" w:fill="auto"/>
            <w:noWrap/>
            <w:vAlign w:val="bottom"/>
            <w:hideMark/>
          </w:tcPr>
          <w:p w14:paraId="383B7D9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08F7D660" w14:textId="77777777" w:rsidTr="00530146">
        <w:trPr>
          <w:trHeight w:val="20"/>
        </w:trPr>
        <w:tc>
          <w:tcPr>
            <w:tcW w:w="2596" w:type="pct"/>
            <w:tcBorders>
              <w:top w:val="single" w:sz="4" w:space="0" w:color="auto"/>
              <w:left w:val="nil"/>
              <w:bottom w:val="single" w:sz="4" w:space="0" w:color="auto"/>
              <w:right w:val="nil"/>
            </w:tcBorders>
            <w:shd w:val="clear" w:color="auto" w:fill="auto"/>
            <w:vAlign w:val="center"/>
            <w:hideMark/>
          </w:tcPr>
          <w:p w14:paraId="0FB7BA41" w14:textId="77777777" w:rsidR="001C0998" w:rsidRPr="001C0998" w:rsidRDefault="001C0998" w:rsidP="00530146">
            <w:pPr>
              <w:ind w:left="-106"/>
              <w:rPr>
                <w:rFonts w:ascii="Times" w:hAnsi="Times" w:cs="Calibri Light"/>
                <w:b/>
                <w:bCs/>
                <w:sz w:val="20"/>
                <w:szCs w:val="20"/>
              </w:rPr>
            </w:pPr>
            <w:r w:rsidRPr="001C0998">
              <w:rPr>
                <w:rFonts w:ascii="Times" w:hAnsi="Times" w:cs="Calibri Light"/>
                <w:b/>
                <w:bCs/>
                <w:sz w:val="20"/>
                <w:szCs w:val="20"/>
              </w:rPr>
              <w:t>Attitudinal indicators</w:t>
            </w:r>
          </w:p>
        </w:tc>
        <w:tc>
          <w:tcPr>
            <w:tcW w:w="2404" w:type="pct"/>
            <w:gridSpan w:val="6"/>
            <w:tcBorders>
              <w:top w:val="single" w:sz="4" w:space="0" w:color="auto"/>
              <w:left w:val="nil"/>
              <w:bottom w:val="single" w:sz="4" w:space="0" w:color="auto"/>
              <w:right w:val="nil"/>
            </w:tcBorders>
            <w:shd w:val="clear" w:color="auto" w:fill="auto"/>
            <w:vAlign w:val="center"/>
            <w:hideMark/>
          </w:tcPr>
          <w:p w14:paraId="167105CA" w14:textId="77777777" w:rsidR="001C0998" w:rsidRPr="001C0998" w:rsidRDefault="001C0998" w:rsidP="002A0939">
            <w:pPr>
              <w:jc w:val="center"/>
              <w:rPr>
                <w:rFonts w:ascii="Times" w:hAnsi="Times" w:cs="Calibri Light"/>
                <w:sz w:val="20"/>
                <w:szCs w:val="20"/>
              </w:rPr>
            </w:pPr>
            <w:r w:rsidRPr="001C0998">
              <w:rPr>
                <w:rFonts w:ascii="Times" w:hAnsi="Times" w:cs="Calibri Light"/>
                <w:sz w:val="20"/>
                <w:szCs w:val="20"/>
              </w:rPr>
              <w:t>Loadings of latent variables on indicators (measurement equation model component)</w:t>
            </w:r>
          </w:p>
        </w:tc>
      </w:tr>
      <w:tr w:rsidR="001C0998" w:rsidRPr="001C0998" w14:paraId="60E6A02B" w14:textId="77777777" w:rsidTr="001C0998">
        <w:trPr>
          <w:trHeight w:val="20"/>
        </w:trPr>
        <w:tc>
          <w:tcPr>
            <w:tcW w:w="2596" w:type="pct"/>
            <w:tcBorders>
              <w:top w:val="single" w:sz="4" w:space="0" w:color="auto"/>
              <w:left w:val="nil"/>
              <w:bottom w:val="nil"/>
              <w:right w:val="nil"/>
            </w:tcBorders>
            <w:shd w:val="clear" w:color="auto" w:fill="auto"/>
            <w:vAlign w:val="bottom"/>
            <w:hideMark/>
          </w:tcPr>
          <w:p w14:paraId="26E7D900" w14:textId="77777777" w:rsidR="001C0998" w:rsidRPr="001C0998" w:rsidRDefault="001C0998" w:rsidP="00530146">
            <w:pPr>
              <w:ind w:left="-106"/>
              <w:rPr>
                <w:rFonts w:ascii="Times" w:hAnsi="Times" w:cs="Calibri Light"/>
                <w:color w:val="000000"/>
                <w:sz w:val="20"/>
                <w:szCs w:val="20"/>
              </w:rPr>
            </w:pPr>
            <w:r w:rsidRPr="001C0998">
              <w:rPr>
                <w:rFonts w:ascii="Times" w:hAnsi="Times" w:cs="Calibri Light"/>
                <w:color w:val="000000"/>
                <w:sz w:val="20"/>
                <w:szCs w:val="20"/>
              </w:rPr>
              <w:t>AVs would make me feel safer on the street as a pedestrian or as a cyclist.</w:t>
            </w:r>
          </w:p>
        </w:tc>
        <w:tc>
          <w:tcPr>
            <w:tcW w:w="384" w:type="pct"/>
            <w:tcBorders>
              <w:top w:val="single" w:sz="4" w:space="0" w:color="auto"/>
              <w:left w:val="nil"/>
              <w:bottom w:val="nil"/>
              <w:right w:val="nil"/>
            </w:tcBorders>
            <w:shd w:val="clear" w:color="auto" w:fill="auto"/>
            <w:noWrap/>
            <w:vAlign w:val="center"/>
            <w:hideMark/>
          </w:tcPr>
          <w:p w14:paraId="277C8A5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0.97</w:t>
            </w:r>
          </w:p>
        </w:tc>
        <w:tc>
          <w:tcPr>
            <w:tcW w:w="480" w:type="pct"/>
            <w:tcBorders>
              <w:top w:val="single" w:sz="4" w:space="0" w:color="auto"/>
              <w:left w:val="nil"/>
              <w:bottom w:val="nil"/>
              <w:right w:val="nil"/>
            </w:tcBorders>
            <w:shd w:val="clear" w:color="auto" w:fill="auto"/>
            <w:noWrap/>
            <w:vAlign w:val="center"/>
            <w:hideMark/>
          </w:tcPr>
          <w:p w14:paraId="6FD45EC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50.62</w:t>
            </w:r>
          </w:p>
        </w:tc>
        <w:tc>
          <w:tcPr>
            <w:tcW w:w="385" w:type="pct"/>
            <w:tcBorders>
              <w:top w:val="single" w:sz="4" w:space="0" w:color="auto"/>
              <w:left w:val="nil"/>
              <w:bottom w:val="nil"/>
              <w:right w:val="nil"/>
            </w:tcBorders>
            <w:shd w:val="clear" w:color="auto" w:fill="auto"/>
            <w:noWrap/>
            <w:vAlign w:val="center"/>
            <w:hideMark/>
          </w:tcPr>
          <w:p w14:paraId="41441DE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single" w:sz="4" w:space="0" w:color="auto"/>
              <w:left w:val="nil"/>
              <w:bottom w:val="nil"/>
              <w:right w:val="nil"/>
            </w:tcBorders>
            <w:shd w:val="clear" w:color="auto" w:fill="auto"/>
            <w:noWrap/>
            <w:vAlign w:val="center"/>
            <w:hideMark/>
          </w:tcPr>
          <w:p w14:paraId="6D3D0B3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single" w:sz="4" w:space="0" w:color="auto"/>
              <w:left w:val="nil"/>
              <w:bottom w:val="nil"/>
              <w:right w:val="nil"/>
            </w:tcBorders>
            <w:shd w:val="clear" w:color="auto" w:fill="auto"/>
            <w:noWrap/>
            <w:vAlign w:val="center"/>
            <w:hideMark/>
          </w:tcPr>
          <w:p w14:paraId="59E3984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single" w:sz="4" w:space="0" w:color="auto"/>
              <w:left w:val="nil"/>
              <w:bottom w:val="nil"/>
              <w:right w:val="nil"/>
            </w:tcBorders>
            <w:shd w:val="clear" w:color="auto" w:fill="auto"/>
            <w:noWrap/>
            <w:vAlign w:val="center"/>
            <w:hideMark/>
          </w:tcPr>
          <w:p w14:paraId="0B55428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7BC1C46F" w14:textId="77777777" w:rsidTr="001C0998">
        <w:trPr>
          <w:trHeight w:val="20"/>
        </w:trPr>
        <w:tc>
          <w:tcPr>
            <w:tcW w:w="2596" w:type="pct"/>
            <w:tcBorders>
              <w:top w:val="nil"/>
              <w:left w:val="nil"/>
              <w:bottom w:val="nil"/>
              <w:right w:val="nil"/>
            </w:tcBorders>
            <w:shd w:val="clear" w:color="auto" w:fill="auto"/>
            <w:vAlign w:val="bottom"/>
            <w:hideMark/>
          </w:tcPr>
          <w:p w14:paraId="0A9B6B04" w14:textId="77777777" w:rsidR="001C0998" w:rsidRPr="001C0998" w:rsidRDefault="001C0998" w:rsidP="00530146">
            <w:pPr>
              <w:ind w:left="-106"/>
              <w:rPr>
                <w:rFonts w:ascii="Times" w:hAnsi="Times" w:cs="Calibri Light"/>
                <w:color w:val="000000"/>
                <w:sz w:val="20"/>
                <w:szCs w:val="20"/>
              </w:rPr>
            </w:pPr>
            <w:r w:rsidRPr="001C0998">
              <w:rPr>
                <w:rFonts w:ascii="Times" w:hAnsi="Times" w:cs="Calibri Light"/>
                <w:color w:val="000000"/>
                <w:sz w:val="20"/>
                <w:szCs w:val="20"/>
              </w:rPr>
              <w:t>I am concerned about the potential failure of AV sensors, equipment, technology, or programs.</w:t>
            </w:r>
          </w:p>
        </w:tc>
        <w:tc>
          <w:tcPr>
            <w:tcW w:w="384" w:type="pct"/>
            <w:tcBorders>
              <w:top w:val="nil"/>
              <w:left w:val="nil"/>
              <w:bottom w:val="nil"/>
              <w:right w:val="nil"/>
            </w:tcBorders>
            <w:shd w:val="clear" w:color="auto" w:fill="auto"/>
            <w:noWrap/>
            <w:vAlign w:val="center"/>
            <w:hideMark/>
          </w:tcPr>
          <w:p w14:paraId="0765205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-1.15</w:t>
            </w:r>
          </w:p>
        </w:tc>
        <w:tc>
          <w:tcPr>
            <w:tcW w:w="480" w:type="pct"/>
            <w:tcBorders>
              <w:top w:val="nil"/>
              <w:left w:val="nil"/>
              <w:bottom w:val="nil"/>
              <w:right w:val="nil"/>
            </w:tcBorders>
            <w:shd w:val="clear" w:color="auto" w:fill="auto"/>
            <w:noWrap/>
            <w:vAlign w:val="center"/>
            <w:hideMark/>
          </w:tcPr>
          <w:p w14:paraId="4D958F2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-55.64</w:t>
            </w:r>
          </w:p>
        </w:tc>
        <w:tc>
          <w:tcPr>
            <w:tcW w:w="385" w:type="pct"/>
            <w:tcBorders>
              <w:top w:val="nil"/>
              <w:left w:val="nil"/>
              <w:bottom w:val="nil"/>
              <w:right w:val="nil"/>
            </w:tcBorders>
            <w:shd w:val="clear" w:color="auto" w:fill="auto"/>
            <w:noWrap/>
            <w:vAlign w:val="center"/>
            <w:hideMark/>
          </w:tcPr>
          <w:p w14:paraId="7DA2A3A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636E77D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1FF787E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center"/>
            <w:hideMark/>
          </w:tcPr>
          <w:p w14:paraId="7624C5B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64D49704" w14:textId="77777777" w:rsidTr="001C0998">
        <w:trPr>
          <w:trHeight w:val="20"/>
        </w:trPr>
        <w:tc>
          <w:tcPr>
            <w:tcW w:w="2596" w:type="pct"/>
            <w:tcBorders>
              <w:top w:val="nil"/>
              <w:left w:val="nil"/>
              <w:bottom w:val="nil"/>
              <w:right w:val="nil"/>
            </w:tcBorders>
            <w:shd w:val="clear" w:color="auto" w:fill="auto"/>
            <w:vAlign w:val="bottom"/>
            <w:hideMark/>
          </w:tcPr>
          <w:p w14:paraId="5399D720" w14:textId="0D171A74" w:rsidR="001C0998" w:rsidRPr="001C0998" w:rsidRDefault="001C0998" w:rsidP="00530146">
            <w:pPr>
              <w:ind w:left="-196"/>
              <w:rPr>
                <w:rFonts w:ascii="Times" w:hAnsi="Times" w:cs="Calibri Light"/>
                <w:color w:val="000000"/>
                <w:sz w:val="20"/>
                <w:szCs w:val="20"/>
              </w:rPr>
            </w:pPr>
            <w:r w:rsidRPr="001C0998">
              <w:rPr>
                <w:rFonts w:ascii="Times" w:hAnsi="Times" w:cs="Calibri Light"/>
                <w:color w:val="000000"/>
                <w:sz w:val="20"/>
                <w:szCs w:val="20"/>
              </w:rPr>
              <w:t xml:space="preserve">I would feel comfortable sleeping while traveling in an </w:t>
            </w:r>
            <w:r w:rsidR="001D2E2D">
              <w:rPr>
                <w:rFonts w:ascii="Times" w:hAnsi="Times" w:cs="Calibri Light"/>
                <w:color w:val="000000"/>
                <w:sz w:val="20"/>
                <w:szCs w:val="20"/>
              </w:rPr>
              <w:t>A</w:t>
            </w:r>
            <w:r w:rsidRPr="001C0998">
              <w:rPr>
                <w:rFonts w:ascii="Times" w:hAnsi="Times" w:cs="Calibri Light"/>
                <w:color w:val="000000"/>
                <w:sz w:val="20"/>
                <w:szCs w:val="20"/>
              </w:rPr>
              <w:t>V</w:t>
            </w:r>
            <w:r w:rsidR="001D2E2D">
              <w:rPr>
                <w:rFonts w:ascii="Times" w:hAnsi="Times" w:cs="Calibri Light"/>
                <w:color w:val="000000"/>
                <w:sz w:val="20"/>
                <w:szCs w:val="20"/>
              </w:rPr>
              <w:t>.</w:t>
            </w:r>
          </w:p>
        </w:tc>
        <w:tc>
          <w:tcPr>
            <w:tcW w:w="384" w:type="pct"/>
            <w:tcBorders>
              <w:top w:val="nil"/>
              <w:left w:val="nil"/>
              <w:bottom w:val="nil"/>
              <w:right w:val="nil"/>
            </w:tcBorders>
            <w:shd w:val="clear" w:color="auto" w:fill="auto"/>
            <w:noWrap/>
            <w:vAlign w:val="center"/>
            <w:hideMark/>
          </w:tcPr>
          <w:p w14:paraId="4FDEC9C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1.25</w:t>
            </w:r>
          </w:p>
        </w:tc>
        <w:tc>
          <w:tcPr>
            <w:tcW w:w="480" w:type="pct"/>
            <w:tcBorders>
              <w:top w:val="nil"/>
              <w:left w:val="nil"/>
              <w:bottom w:val="nil"/>
              <w:right w:val="nil"/>
            </w:tcBorders>
            <w:shd w:val="clear" w:color="auto" w:fill="auto"/>
            <w:noWrap/>
            <w:vAlign w:val="center"/>
            <w:hideMark/>
          </w:tcPr>
          <w:p w14:paraId="30EED6D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58.46</w:t>
            </w:r>
          </w:p>
        </w:tc>
        <w:tc>
          <w:tcPr>
            <w:tcW w:w="385" w:type="pct"/>
            <w:tcBorders>
              <w:top w:val="nil"/>
              <w:left w:val="nil"/>
              <w:bottom w:val="nil"/>
              <w:right w:val="nil"/>
            </w:tcBorders>
            <w:shd w:val="clear" w:color="auto" w:fill="auto"/>
            <w:noWrap/>
            <w:vAlign w:val="center"/>
            <w:hideMark/>
          </w:tcPr>
          <w:p w14:paraId="55B5CFC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3AEFCF1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1CE7A29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center"/>
            <w:hideMark/>
          </w:tcPr>
          <w:p w14:paraId="7D55EF9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28FC0730" w14:textId="77777777" w:rsidTr="001C0998">
        <w:trPr>
          <w:trHeight w:val="20"/>
        </w:trPr>
        <w:tc>
          <w:tcPr>
            <w:tcW w:w="2596" w:type="pct"/>
            <w:tcBorders>
              <w:top w:val="nil"/>
              <w:left w:val="nil"/>
              <w:bottom w:val="nil"/>
              <w:right w:val="nil"/>
            </w:tcBorders>
            <w:shd w:val="clear" w:color="auto" w:fill="auto"/>
            <w:vAlign w:val="bottom"/>
            <w:hideMark/>
          </w:tcPr>
          <w:p w14:paraId="4AB272B5" w14:textId="77777777" w:rsidR="001C0998" w:rsidRPr="001C0998" w:rsidRDefault="001C0998" w:rsidP="00530146">
            <w:pPr>
              <w:ind w:left="-106"/>
              <w:rPr>
                <w:rFonts w:ascii="Times" w:hAnsi="Times" w:cs="Calibri Light"/>
                <w:color w:val="000000"/>
                <w:sz w:val="20"/>
                <w:szCs w:val="20"/>
              </w:rPr>
            </w:pPr>
            <w:r w:rsidRPr="001C0998">
              <w:rPr>
                <w:rFonts w:ascii="Times" w:hAnsi="Times" w:cs="Calibri Light"/>
                <w:color w:val="000000"/>
                <w:sz w:val="20"/>
                <w:szCs w:val="20"/>
              </w:rPr>
              <w:t>I feel uncomfortable around people I do not know.</w:t>
            </w:r>
          </w:p>
        </w:tc>
        <w:tc>
          <w:tcPr>
            <w:tcW w:w="384" w:type="pct"/>
            <w:tcBorders>
              <w:top w:val="nil"/>
              <w:left w:val="nil"/>
              <w:bottom w:val="nil"/>
              <w:right w:val="nil"/>
            </w:tcBorders>
            <w:shd w:val="clear" w:color="auto" w:fill="auto"/>
            <w:noWrap/>
            <w:vAlign w:val="center"/>
            <w:hideMark/>
          </w:tcPr>
          <w:p w14:paraId="3AE7661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center"/>
            <w:hideMark/>
          </w:tcPr>
          <w:p w14:paraId="5A436B9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67849D9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0.29</w:t>
            </w:r>
          </w:p>
        </w:tc>
        <w:tc>
          <w:tcPr>
            <w:tcW w:w="385" w:type="pct"/>
            <w:tcBorders>
              <w:top w:val="nil"/>
              <w:left w:val="nil"/>
              <w:bottom w:val="nil"/>
              <w:right w:val="nil"/>
            </w:tcBorders>
            <w:shd w:val="clear" w:color="auto" w:fill="auto"/>
            <w:noWrap/>
            <w:vAlign w:val="center"/>
            <w:hideMark/>
          </w:tcPr>
          <w:p w14:paraId="659F444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15.95</w:t>
            </w:r>
          </w:p>
        </w:tc>
        <w:tc>
          <w:tcPr>
            <w:tcW w:w="385" w:type="pct"/>
            <w:tcBorders>
              <w:top w:val="nil"/>
              <w:left w:val="nil"/>
              <w:bottom w:val="nil"/>
              <w:right w:val="nil"/>
            </w:tcBorders>
            <w:shd w:val="clear" w:color="auto" w:fill="auto"/>
            <w:noWrap/>
            <w:vAlign w:val="center"/>
            <w:hideMark/>
          </w:tcPr>
          <w:p w14:paraId="2A0A88F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center"/>
            <w:hideMark/>
          </w:tcPr>
          <w:p w14:paraId="713568A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6727254D" w14:textId="77777777" w:rsidTr="001C0998">
        <w:trPr>
          <w:trHeight w:val="20"/>
        </w:trPr>
        <w:tc>
          <w:tcPr>
            <w:tcW w:w="2596" w:type="pct"/>
            <w:tcBorders>
              <w:top w:val="nil"/>
              <w:left w:val="nil"/>
              <w:bottom w:val="nil"/>
              <w:right w:val="nil"/>
            </w:tcBorders>
            <w:shd w:val="clear" w:color="auto" w:fill="auto"/>
            <w:vAlign w:val="bottom"/>
            <w:hideMark/>
          </w:tcPr>
          <w:p w14:paraId="67AC8B7C" w14:textId="77777777" w:rsidR="001C0998" w:rsidRPr="001C0998" w:rsidRDefault="001C0998" w:rsidP="00530146">
            <w:pPr>
              <w:ind w:left="-106"/>
              <w:rPr>
                <w:rFonts w:ascii="Times" w:hAnsi="Times" w:cs="Calibri Light"/>
                <w:color w:val="000000"/>
                <w:sz w:val="20"/>
                <w:szCs w:val="20"/>
              </w:rPr>
            </w:pPr>
            <w:r w:rsidRPr="001C0998">
              <w:rPr>
                <w:rFonts w:ascii="Times" w:hAnsi="Times" w:cs="Calibri Light"/>
                <w:color w:val="000000"/>
                <w:sz w:val="20"/>
                <w:szCs w:val="20"/>
              </w:rPr>
              <w:t xml:space="preserve">For shared ridehailing (e.g., </w:t>
            </w:r>
            <w:proofErr w:type="spellStart"/>
            <w:r w:rsidRPr="001C0998">
              <w:rPr>
                <w:rFonts w:ascii="Times" w:hAnsi="Times" w:cs="Calibri Light"/>
                <w:color w:val="000000"/>
                <w:sz w:val="20"/>
                <w:szCs w:val="20"/>
              </w:rPr>
              <w:t>uberPOOL</w:t>
            </w:r>
            <w:proofErr w:type="spellEnd"/>
            <w:r w:rsidRPr="001C0998">
              <w:rPr>
                <w:rFonts w:ascii="Times" w:hAnsi="Times" w:cs="Calibri Light"/>
                <w:color w:val="000000"/>
                <w:sz w:val="20"/>
                <w:szCs w:val="20"/>
              </w:rPr>
              <w:t>, Lyft Share), traveling with unfamiliar passengers makes me uncomfortable.</w:t>
            </w:r>
          </w:p>
        </w:tc>
        <w:tc>
          <w:tcPr>
            <w:tcW w:w="384" w:type="pct"/>
            <w:tcBorders>
              <w:top w:val="nil"/>
              <w:left w:val="nil"/>
              <w:bottom w:val="nil"/>
              <w:right w:val="nil"/>
            </w:tcBorders>
            <w:shd w:val="clear" w:color="auto" w:fill="auto"/>
            <w:noWrap/>
            <w:vAlign w:val="center"/>
            <w:hideMark/>
          </w:tcPr>
          <w:p w14:paraId="6170061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center"/>
            <w:hideMark/>
          </w:tcPr>
          <w:p w14:paraId="21A6655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078B85C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1.09</w:t>
            </w:r>
          </w:p>
        </w:tc>
        <w:tc>
          <w:tcPr>
            <w:tcW w:w="385" w:type="pct"/>
            <w:tcBorders>
              <w:top w:val="nil"/>
              <w:left w:val="nil"/>
              <w:bottom w:val="nil"/>
              <w:right w:val="nil"/>
            </w:tcBorders>
            <w:shd w:val="clear" w:color="auto" w:fill="auto"/>
            <w:noWrap/>
            <w:vAlign w:val="center"/>
            <w:hideMark/>
          </w:tcPr>
          <w:p w14:paraId="0E986A8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27.76</w:t>
            </w:r>
          </w:p>
        </w:tc>
        <w:tc>
          <w:tcPr>
            <w:tcW w:w="385" w:type="pct"/>
            <w:tcBorders>
              <w:top w:val="nil"/>
              <w:left w:val="nil"/>
              <w:bottom w:val="nil"/>
              <w:right w:val="nil"/>
            </w:tcBorders>
            <w:shd w:val="clear" w:color="auto" w:fill="auto"/>
            <w:noWrap/>
            <w:vAlign w:val="center"/>
            <w:hideMark/>
          </w:tcPr>
          <w:p w14:paraId="083B963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center"/>
            <w:hideMark/>
          </w:tcPr>
          <w:p w14:paraId="70FE4EE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10AE927B" w14:textId="77777777" w:rsidTr="001C0998">
        <w:trPr>
          <w:trHeight w:val="20"/>
        </w:trPr>
        <w:tc>
          <w:tcPr>
            <w:tcW w:w="2596" w:type="pct"/>
            <w:tcBorders>
              <w:top w:val="nil"/>
              <w:left w:val="nil"/>
              <w:bottom w:val="nil"/>
              <w:right w:val="nil"/>
            </w:tcBorders>
            <w:shd w:val="clear" w:color="auto" w:fill="auto"/>
            <w:vAlign w:val="bottom"/>
            <w:hideMark/>
          </w:tcPr>
          <w:p w14:paraId="63CEEC30" w14:textId="77777777" w:rsidR="001C0998" w:rsidRPr="001C0998" w:rsidRDefault="001C0998" w:rsidP="00530146">
            <w:pPr>
              <w:ind w:left="-106"/>
              <w:rPr>
                <w:rFonts w:ascii="Times" w:hAnsi="Times" w:cs="Calibri Light"/>
                <w:color w:val="000000"/>
                <w:sz w:val="20"/>
                <w:szCs w:val="20"/>
              </w:rPr>
            </w:pPr>
            <w:r w:rsidRPr="001C0998">
              <w:rPr>
                <w:rFonts w:ascii="Times" w:hAnsi="Times" w:cs="Calibri Light"/>
                <w:color w:val="000000"/>
                <w:sz w:val="20"/>
                <w:szCs w:val="20"/>
              </w:rPr>
              <w:t>Traveling with a driver I don't know makes me feel uncomfortable.</w:t>
            </w:r>
          </w:p>
        </w:tc>
        <w:tc>
          <w:tcPr>
            <w:tcW w:w="384" w:type="pct"/>
            <w:tcBorders>
              <w:top w:val="nil"/>
              <w:left w:val="nil"/>
              <w:bottom w:val="nil"/>
              <w:right w:val="nil"/>
            </w:tcBorders>
            <w:shd w:val="clear" w:color="auto" w:fill="auto"/>
            <w:noWrap/>
            <w:vAlign w:val="center"/>
            <w:hideMark/>
          </w:tcPr>
          <w:p w14:paraId="1447D8E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center"/>
            <w:hideMark/>
          </w:tcPr>
          <w:p w14:paraId="2358421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0BEBA2E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1.61</w:t>
            </w:r>
          </w:p>
        </w:tc>
        <w:tc>
          <w:tcPr>
            <w:tcW w:w="385" w:type="pct"/>
            <w:tcBorders>
              <w:top w:val="nil"/>
              <w:left w:val="nil"/>
              <w:bottom w:val="nil"/>
              <w:right w:val="nil"/>
            </w:tcBorders>
            <w:shd w:val="clear" w:color="auto" w:fill="auto"/>
            <w:noWrap/>
            <w:vAlign w:val="center"/>
            <w:hideMark/>
          </w:tcPr>
          <w:p w14:paraId="69D637A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18.41</w:t>
            </w:r>
          </w:p>
        </w:tc>
        <w:tc>
          <w:tcPr>
            <w:tcW w:w="385" w:type="pct"/>
            <w:tcBorders>
              <w:top w:val="nil"/>
              <w:left w:val="nil"/>
              <w:bottom w:val="nil"/>
              <w:right w:val="nil"/>
            </w:tcBorders>
            <w:shd w:val="clear" w:color="auto" w:fill="auto"/>
            <w:noWrap/>
            <w:vAlign w:val="center"/>
            <w:hideMark/>
          </w:tcPr>
          <w:p w14:paraId="5A21446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4" w:type="pct"/>
            <w:tcBorders>
              <w:top w:val="nil"/>
              <w:left w:val="nil"/>
              <w:bottom w:val="nil"/>
              <w:right w:val="nil"/>
            </w:tcBorders>
            <w:shd w:val="clear" w:color="auto" w:fill="auto"/>
            <w:noWrap/>
            <w:vAlign w:val="center"/>
            <w:hideMark/>
          </w:tcPr>
          <w:p w14:paraId="494900C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696F9B57" w14:textId="77777777" w:rsidTr="001C0998">
        <w:trPr>
          <w:trHeight w:val="20"/>
        </w:trPr>
        <w:tc>
          <w:tcPr>
            <w:tcW w:w="2596" w:type="pct"/>
            <w:tcBorders>
              <w:top w:val="nil"/>
              <w:left w:val="nil"/>
              <w:bottom w:val="nil"/>
              <w:right w:val="nil"/>
            </w:tcBorders>
            <w:shd w:val="clear" w:color="auto" w:fill="auto"/>
            <w:vAlign w:val="center"/>
            <w:hideMark/>
          </w:tcPr>
          <w:p w14:paraId="14362C2A" w14:textId="77777777" w:rsidR="001C0998" w:rsidRPr="001C0998" w:rsidRDefault="001C0998" w:rsidP="00530146">
            <w:pPr>
              <w:ind w:left="-106"/>
              <w:rPr>
                <w:rFonts w:ascii="Times" w:hAnsi="Times" w:cs="Calibri Light"/>
                <w:color w:val="000000"/>
                <w:sz w:val="20"/>
                <w:szCs w:val="20"/>
              </w:rPr>
            </w:pPr>
            <w:r w:rsidRPr="001C0998">
              <w:rPr>
                <w:rFonts w:ascii="Times" w:hAnsi="Times" w:cs="Calibri Light"/>
                <w:color w:val="000000"/>
                <w:sz w:val="20"/>
                <w:szCs w:val="20"/>
              </w:rPr>
              <w:t>Public transit is a reliable means of transportation for my daily travel needs.</w:t>
            </w:r>
          </w:p>
        </w:tc>
        <w:tc>
          <w:tcPr>
            <w:tcW w:w="384" w:type="pct"/>
            <w:tcBorders>
              <w:top w:val="nil"/>
              <w:left w:val="nil"/>
              <w:bottom w:val="nil"/>
              <w:right w:val="nil"/>
            </w:tcBorders>
            <w:shd w:val="clear" w:color="auto" w:fill="auto"/>
            <w:noWrap/>
            <w:vAlign w:val="center"/>
            <w:hideMark/>
          </w:tcPr>
          <w:p w14:paraId="7D48F29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center"/>
            <w:hideMark/>
          </w:tcPr>
          <w:p w14:paraId="728E7E1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5F87207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5DF5BB1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37183CB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0.66</w:t>
            </w:r>
          </w:p>
        </w:tc>
        <w:tc>
          <w:tcPr>
            <w:tcW w:w="384" w:type="pct"/>
            <w:tcBorders>
              <w:top w:val="nil"/>
              <w:left w:val="nil"/>
              <w:bottom w:val="nil"/>
              <w:right w:val="nil"/>
            </w:tcBorders>
            <w:shd w:val="clear" w:color="auto" w:fill="auto"/>
            <w:noWrap/>
            <w:vAlign w:val="center"/>
            <w:hideMark/>
          </w:tcPr>
          <w:p w14:paraId="37DE625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27.55</w:t>
            </w:r>
          </w:p>
        </w:tc>
      </w:tr>
      <w:tr w:rsidR="001C0998" w:rsidRPr="001C0998" w14:paraId="20B36C59" w14:textId="77777777" w:rsidTr="001C0998">
        <w:trPr>
          <w:trHeight w:val="20"/>
        </w:trPr>
        <w:tc>
          <w:tcPr>
            <w:tcW w:w="2596" w:type="pct"/>
            <w:tcBorders>
              <w:top w:val="nil"/>
              <w:left w:val="nil"/>
              <w:bottom w:val="nil"/>
              <w:right w:val="nil"/>
            </w:tcBorders>
            <w:shd w:val="clear" w:color="auto" w:fill="auto"/>
            <w:vAlign w:val="bottom"/>
            <w:hideMark/>
          </w:tcPr>
          <w:p w14:paraId="79A73C7B" w14:textId="77777777" w:rsidR="001C0998" w:rsidRPr="001C0998" w:rsidRDefault="001C0998" w:rsidP="00530146">
            <w:pPr>
              <w:ind w:left="-106"/>
              <w:rPr>
                <w:rFonts w:ascii="Times" w:hAnsi="Times" w:cs="Calibri Light"/>
                <w:color w:val="000000"/>
                <w:sz w:val="20"/>
                <w:szCs w:val="20"/>
              </w:rPr>
            </w:pPr>
            <w:r w:rsidRPr="001C0998">
              <w:rPr>
                <w:rFonts w:ascii="Times" w:hAnsi="Times" w:cs="Calibri Light"/>
                <w:color w:val="000000"/>
                <w:sz w:val="20"/>
                <w:szCs w:val="20"/>
              </w:rPr>
              <w:t>I prefer to live close to transit, even if it means I'll have a smaller home and live in a more densely populated area.</w:t>
            </w:r>
          </w:p>
        </w:tc>
        <w:tc>
          <w:tcPr>
            <w:tcW w:w="384" w:type="pct"/>
            <w:tcBorders>
              <w:top w:val="nil"/>
              <w:left w:val="nil"/>
              <w:bottom w:val="nil"/>
              <w:right w:val="nil"/>
            </w:tcBorders>
            <w:shd w:val="clear" w:color="auto" w:fill="auto"/>
            <w:noWrap/>
            <w:vAlign w:val="center"/>
            <w:hideMark/>
          </w:tcPr>
          <w:p w14:paraId="1FC83FC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nil"/>
              <w:right w:val="nil"/>
            </w:tcBorders>
            <w:shd w:val="clear" w:color="auto" w:fill="auto"/>
            <w:noWrap/>
            <w:vAlign w:val="center"/>
            <w:hideMark/>
          </w:tcPr>
          <w:p w14:paraId="6042BFB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7BC242F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6691173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nil"/>
              <w:right w:val="nil"/>
            </w:tcBorders>
            <w:shd w:val="clear" w:color="auto" w:fill="auto"/>
            <w:noWrap/>
            <w:vAlign w:val="center"/>
            <w:hideMark/>
          </w:tcPr>
          <w:p w14:paraId="6734661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0.51</w:t>
            </w:r>
          </w:p>
        </w:tc>
        <w:tc>
          <w:tcPr>
            <w:tcW w:w="384" w:type="pct"/>
            <w:tcBorders>
              <w:top w:val="nil"/>
              <w:left w:val="nil"/>
              <w:bottom w:val="nil"/>
              <w:right w:val="nil"/>
            </w:tcBorders>
            <w:shd w:val="clear" w:color="auto" w:fill="auto"/>
            <w:noWrap/>
            <w:vAlign w:val="center"/>
            <w:hideMark/>
          </w:tcPr>
          <w:p w14:paraId="603D09F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21.72</w:t>
            </w:r>
          </w:p>
        </w:tc>
      </w:tr>
      <w:tr w:rsidR="001C0998" w:rsidRPr="001C0998" w14:paraId="3CBA9DED" w14:textId="77777777" w:rsidTr="001C0998">
        <w:trPr>
          <w:trHeight w:val="20"/>
        </w:trPr>
        <w:tc>
          <w:tcPr>
            <w:tcW w:w="2596" w:type="pct"/>
            <w:tcBorders>
              <w:top w:val="nil"/>
              <w:left w:val="nil"/>
              <w:bottom w:val="single" w:sz="4" w:space="0" w:color="auto"/>
              <w:right w:val="nil"/>
            </w:tcBorders>
            <w:shd w:val="clear" w:color="auto" w:fill="auto"/>
            <w:vAlign w:val="bottom"/>
            <w:hideMark/>
          </w:tcPr>
          <w:p w14:paraId="1E50473C" w14:textId="77777777" w:rsidR="001C0998" w:rsidRPr="001C0998" w:rsidRDefault="001C0998" w:rsidP="00530146">
            <w:pPr>
              <w:ind w:left="-106"/>
              <w:rPr>
                <w:rFonts w:ascii="Times" w:hAnsi="Times" w:cs="Calibri Light"/>
                <w:color w:val="000000"/>
                <w:sz w:val="20"/>
                <w:szCs w:val="20"/>
              </w:rPr>
            </w:pPr>
            <w:r w:rsidRPr="001C0998">
              <w:rPr>
                <w:rFonts w:ascii="Times" w:hAnsi="Times" w:cs="Calibri Light"/>
                <w:color w:val="000000"/>
                <w:sz w:val="20"/>
                <w:szCs w:val="20"/>
              </w:rPr>
              <w:t xml:space="preserve">I am committed to using a </w:t>
            </w:r>
            <w:proofErr w:type="gramStart"/>
            <w:r w:rsidRPr="001C0998">
              <w:rPr>
                <w:rFonts w:ascii="Times" w:hAnsi="Times" w:cs="Calibri Light"/>
                <w:color w:val="000000"/>
                <w:sz w:val="20"/>
                <w:szCs w:val="20"/>
              </w:rPr>
              <w:t>less</w:t>
            </w:r>
            <w:proofErr w:type="gramEnd"/>
            <w:r w:rsidRPr="001C0998">
              <w:rPr>
                <w:rFonts w:ascii="Times" w:hAnsi="Times" w:cs="Calibri Light"/>
                <w:color w:val="000000"/>
                <w:sz w:val="20"/>
                <w:szCs w:val="20"/>
              </w:rPr>
              <w:t xml:space="preserve"> polluting means of transportation (e.g., walking, biking, and public transit) as much as possible.</w:t>
            </w:r>
          </w:p>
        </w:tc>
        <w:tc>
          <w:tcPr>
            <w:tcW w:w="384" w:type="pct"/>
            <w:tcBorders>
              <w:top w:val="nil"/>
              <w:left w:val="nil"/>
              <w:bottom w:val="single" w:sz="4" w:space="0" w:color="auto"/>
              <w:right w:val="nil"/>
            </w:tcBorders>
            <w:shd w:val="clear" w:color="auto" w:fill="auto"/>
            <w:noWrap/>
            <w:vAlign w:val="center"/>
            <w:hideMark/>
          </w:tcPr>
          <w:p w14:paraId="08C9856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80" w:type="pct"/>
            <w:tcBorders>
              <w:top w:val="nil"/>
              <w:left w:val="nil"/>
              <w:bottom w:val="single" w:sz="4" w:space="0" w:color="auto"/>
              <w:right w:val="nil"/>
            </w:tcBorders>
            <w:shd w:val="clear" w:color="auto" w:fill="auto"/>
            <w:noWrap/>
            <w:vAlign w:val="center"/>
            <w:hideMark/>
          </w:tcPr>
          <w:p w14:paraId="36100B5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single" w:sz="4" w:space="0" w:color="auto"/>
              <w:right w:val="nil"/>
            </w:tcBorders>
            <w:shd w:val="clear" w:color="auto" w:fill="auto"/>
            <w:noWrap/>
            <w:vAlign w:val="center"/>
            <w:hideMark/>
          </w:tcPr>
          <w:p w14:paraId="208F447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single" w:sz="4" w:space="0" w:color="auto"/>
              <w:right w:val="nil"/>
            </w:tcBorders>
            <w:shd w:val="clear" w:color="auto" w:fill="auto"/>
            <w:noWrap/>
            <w:vAlign w:val="center"/>
            <w:hideMark/>
          </w:tcPr>
          <w:p w14:paraId="334391B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385" w:type="pct"/>
            <w:tcBorders>
              <w:top w:val="nil"/>
              <w:left w:val="nil"/>
              <w:bottom w:val="single" w:sz="4" w:space="0" w:color="auto"/>
              <w:right w:val="nil"/>
            </w:tcBorders>
            <w:shd w:val="clear" w:color="auto" w:fill="auto"/>
            <w:noWrap/>
            <w:vAlign w:val="center"/>
            <w:hideMark/>
          </w:tcPr>
          <w:p w14:paraId="423990D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0.28</w:t>
            </w:r>
          </w:p>
        </w:tc>
        <w:tc>
          <w:tcPr>
            <w:tcW w:w="384" w:type="pct"/>
            <w:tcBorders>
              <w:top w:val="nil"/>
              <w:left w:val="nil"/>
              <w:bottom w:val="single" w:sz="4" w:space="0" w:color="auto"/>
              <w:right w:val="nil"/>
            </w:tcBorders>
            <w:shd w:val="clear" w:color="auto" w:fill="auto"/>
            <w:noWrap/>
            <w:vAlign w:val="center"/>
            <w:hideMark/>
          </w:tcPr>
          <w:p w14:paraId="35774C6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13.56</w:t>
            </w:r>
          </w:p>
        </w:tc>
      </w:tr>
    </w:tbl>
    <w:p w14:paraId="2E24C221" w14:textId="77777777" w:rsidR="001C0998" w:rsidRDefault="001C0998" w:rsidP="001C0998">
      <w:pPr>
        <w:pStyle w:val="NormalWeb"/>
        <w:spacing w:before="0" w:beforeAutospacing="0" w:after="0" w:afterAutospacing="0"/>
      </w:pPr>
      <w:r>
        <w:rPr>
          <w:color w:val="000000"/>
          <w:sz w:val="20"/>
          <w:szCs w:val="20"/>
        </w:rPr>
        <w:t xml:space="preserve">Note: </w:t>
      </w:r>
      <w:proofErr w:type="spellStart"/>
      <w:r>
        <w:rPr>
          <w:color w:val="000000"/>
          <w:sz w:val="20"/>
          <w:szCs w:val="20"/>
        </w:rPr>
        <w:t>Coef</w:t>
      </w:r>
      <w:proofErr w:type="spellEnd"/>
      <w:r>
        <w:rPr>
          <w:color w:val="000000"/>
          <w:sz w:val="20"/>
          <w:szCs w:val="20"/>
        </w:rPr>
        <w:t xml:space="preserve"> = coefficient; “–” = not statistically significantly different from zero at the 90% level of confidence; </w:t>
      </w:r>
    </w:p>
    <w:p w14:paraId="7019ECD8" w14:textId="2A2BEB8D" w:rsidR="00655ED2" w:rsidRDefault="001C0998" w:rsidP="001C0998">
      <w:pPr>
        <w:pStyle w:val="NormalWeb"/>
        <w:spacing w:before="0" w:beforeAutospacing="0" w:after="0" w:afterAutospacing="0"/>
        <w:rPr>
          <w:color w:val="000000"/>
          <w:sz w:val="20"/>
          <w:szCs w:val="20"/>
          <w:lang w:eastAsia="en-US"/>
        </w:rPr>
      </w:pPr>
      <w:r>
        <w:rPr>
          <w:color w:val="000000"/>
          <w:sz w:val="20"/>
          <w:szCs w:val="20"/>
        </w:rPr>
        <w:t>“na” = not applicable; *Base category is all other complementary categories for the correspond</w:t>
      </w:r>
      <w:r w:rsidR="008E1AD9">
        <w:rPr>
          <w:color w:val="000000"/>
          <w:sz w:val="20"/>
          <w:szCs w:val="20"/>
        </w:rPr>
        <w:t>ing</w:t>
      </w:r>
      <w:r>
        <w:rPr>
          <w:color w:val="000000"/>
          <w:sz w:val="20"/>
          <w:szCs w:val="20"/>
        </w:rPr>
        <w:t xml:space="preserve"> variable</w:t>
      </w:r>
      <w:r w:rsidR="002A0939">
        <w:rPr>
          <w:color w:val="000000"/>
          <w:sz w:val="20"/>
          <w:szCs w:val="20"/>
        </w:rPr>
        <w:t>.</w:t>
      </w:r>
    </w:p>
    <w:p w14:paraId="4A48287A" w14:textId="13915790" w:rsidR="00655ED2" w:rsidRDefault="00655ED2" w:rsidP="001C0998">
      <w:pPr>
        <w:pStyle w:val="NormalWeb"/>
        <w:spacing w:before="0" w:beforeAutospacing="0" w:after="0" w:afterAutospacing="0"/>
        <w:rPr>
          <w:color w:val="000000"/>
          <w:sz w:val="20"/>
          <w:szCs w:val="20"/>
          <w:lang w:eastAsia="en-US"/>
        </w:rPr>
      </w:pPr>
    </w:p>
    <w:p w14:paraId="397B731C" w14:textId="56C48DFC" w:rsidR="00655ED2" w:rsidRDefault="00655ED2" w:rsidP="00530146">
      <w:pPr>
        <w:pStyle w:val="NormalWeb"/>
        <w:spacing w:before="0" w:beforeAutospacing="0" w:after="0" w:afterAutospacing="0"/>
        <w:ind w:firstLine="720"/>
        <w:jc w:val="both"/>
      </w:pPr>
      <w:r>
        <w:rPr>
          <w:color w:val="000000"/>
        </w:rPr>
        <w:t>As expected, younger individuals depict a higher level of trust in technology and embrace a transit-oriented lifestyle more than older age groups; these findings are consistent with expectations and prior literature (</w:t>
      </w:r>
      <w:r>
        <w:t>Hulse et al., 2018</w:t>
      </w:r>
      <w:r>
        <w:rPr>
          <w:color w:val="000000"/>
        </w:rPr>
        <w:t xml:space="preserve">; </w:t>
      </w:r>
      <w:r>
        <w:t>Nielsen et al., 2018</w:t>
      </w:r>
      <w:r>
        <w:rPr>
          <w:color w:val="000000"/>
        </w:rPr>
        <w:t xml:space="preserve">). Older individuals are less comfortable around strangers, reflecting a more cautious attitude that comes with age. Females </w:t>
      </w:r>
      <w:r>
        <w:rPr>
          <w:color w:val="000000"/>
        </w:rPr>
        <w:lastRenderedPageBreak/>
        <w:t xml:space="preserve">trust technology less and are more uncomfortable around strangers due to privacy and security concerns (also reported by </w:t>
      </w:r>
      <w:r>
        <w:t>Sener et al., 2019</w:t>
      </w:r>
      <w:r>
        <w:rPr>
          <w:color w:val="000000"/>
        </w:rPr>
        <w:t>). Blacks depict a lower trust in AV technology, presumably due to the digital divide, as documented in the literature that Blacks and other minority groups do not enjoy the same level of technology access as majority groups (Wu et al., 2021). Students are more likely to embrace a transit-oriented lifestyle (consistent with expectations and findings reported by Brown et al., 2016), while individuals who are both workers and students trust AV technology more so than others. This is likely a reflection of the greater exposure to technology experienced by individuals who are both workers and students. Households that constitute a nuclear family are less likely to be transit-oriented; households with children likely reside in lower density suburban neighborhoods and are therefore more car-oriented than other types of households that may reside in urban contexts (Magassy et al., 2022). Lower income individuals are more transit-oriented while high-income individuals depict a higher level of trust in AV technology. The error correlations show a negative relationship between AV technology trust and discomfort around strangers. This makes sense in that unobserved factors that enhance AV technology trust (e.g., like to be more adventurous and risk-taking) are likely to contribute to lower discomfort of being around strangers. On the other hand, there is a positive error correlation between AV technology trust and transit-oriented lifestyle, while there is a negative correlation between discomfort around strangers and transit-oriented lifestyle. Those who value privacy (uncomfortable around strangers) are likely to eschew a transit-oriented lifestyle in favor of an automobile-oriented lifestyle. These findings are consistent with expectations, justifying the adoption of a joint simultaneous equations model.</w:t>
      </w:r>
    </w:p>
    <w:p w14:paraId="6007A423" w14:textId="38060072" w:rsidR="002A0939" w:rsidRDefault="002A0939" w:rsidP="00530146">
      <w:pPr>
        <w:pStyle w:val="NormalWeb"/>
        <w:spacing w:before="0" w:beforeAutospacing="0" w:after="0" w:afterAutospacing="0"/>
        <w:ind w:firstLine="720"/>
        <w:jc w:val="both"/>
        <w:rPr>
          <w:color w:val="000000"/>
        </w:rPr>
      </w:pPr>
      <w:r>
        <w:rPr>
          <w:color w:val="000000"/>
        </w:rPr>
        <w:t>The bottom half of the table shows the equivalent of factor loadings of latent variables on the attitudinal indicators. AV technology trust is positively associated with feeling safe on the streets with AVs present and feeling comfortable sleeping in an AV, but negatively associated with concern about potential technology failure. These are behaviorally intuitive and statistically significant loadings. For discomfort around strangers, all three loadings are positive; the attitudinal statements correspond to indicators that measure the degree of discomfort around unknown people, discomfort traveling with unfamiliar passengers, and discomfort traveling with a driver who is not known, and hence the positive loadings are behaviorally intuitive. Finally, the transit-oriented lifestyle construct is associated positively with attitudinal indicators measuring the extent to which individuals feel that public transit is a reliable means of travel, prefer living close to transit even at the expense of home size, and are committed to using less polluting means of transportation. Once again, all loadings have behaviorally intuitive signs and are statistically significant. These three latent constructs are used in the measurement equation model component to explain the relationship between current ridehailing experience and willingness to ride in a future AV-based ridehailing service in a private or shared mode.</w:t>
      </w:r>
    </w:p>
    <w:p w14:paraId="594BD434" w14:textId="77777777" w:rsidR="002A0939" w:rsidRDefault="002A0939" w:rsidP="001C0998">
      <w:pPr>
        <w:pStyle w:val="NormalWeb"/>
        <w:spacing w:before="0" w:beforeAutospacing="0" w:after="0" w:afterAutospacing="0"/>
        <w:jc w:val="both"/>
        <w:rPr>
          <w:b/>
          <w:bCs/>
          <w:color w:val="000000"/>
        </w:rPr>
      </w:pPr>
    </w:p>
    <w:p w14:paraId="0FAD9C3B" w14:textId="296D4548" w:rsidR="001C0998" w:rsidRDefault="007449B4" w:rsidP="001C0998">
      <w:pPr>
        <w:pStyle w:val="NormalWeb"/>
        <w:spacing w:before="0" w:beforeAutospacing="0" w:after="0" w:afterAutospacing="0"/>
        <w:jc w:val="both"/>
      </w:pPr>
      <w:r>
        <w:rPr>
          <w:b/>
          <w:bCs/>
          <w:color w:val="000000"/>
        </w:rPr>
        <w:t>4.2.</w:t>
      </w:r>
      <w:r w:rsidR="0078078E">
        <w:rPr>
          <w:b/>
          <w:bCs/>
          <w:color w:val="000000"/>
        </w:rPr>
        <w:t xml:space="preserve"> </w:t>
      </w:r>
      <w:r w:rsidR="001C0998">
        <w:rPr>
          <w:b/>
          <w:bCs/>
          <w:color w:val="000000"/>
        </w:rPr>
        <w:t>Bivariate Model of Behavioral Outcomes</w:t>
      </w:r>
    </w:p>
    <w:p w14:paraId="233EF9B6" w14:textId="77777777" w:rsidR="008E1AD9" w:rsidRDefault="008E1AD9" w:rsidP="008E1AD9">
      <w:pPr>
        <w:pStyle w:val="NormalWeb"/>
        <w:spacing w:before="0" w:beforeAutospacing="0" w:after="0" w:afterAutospacing="0"/>
        <w:jc w:val="both"/>
        <w:textAlignment w:val="baseline"/>
        <w:rPr>
          <w:color w:val="000000"/>
        </w:rPr>
      </w:pPr>
      <w:r>
        <w:rPr>
          <w:color w:val="000000"/>
        </w:rPr>
        <w:t xml:space="preserve">Table 3 presents estimation results for the measurement equation model component. This component corresponds to the behavioral outcomes of interest, namely </w:t>
      </w:r>
      <w:proofErr w:type="spellStart"/>
      <w:r>
        <w:rPr>
          <w:color w:val="000000"/>
        </w:rPr>
        <w:t>ridehailing</w:t>
      </w:r>
      <w:proofErr w:type="spellEnd"/>
      <w:r>
        <w:rPr>
          <w:color w:val="000000"/>
        </w:rPr>
        <w:t xml:space="preserve"> experience and </w:t>
      </w:r>
      <w:proofErr w:type="spellStart"/>
      <w:r>
        <w:rPr>
          <w:color w:val="000000"/>
        </w:rPr>
        <w:t>and</w:t>
      </w:r>
      <w:proofErr w:type="spellEnd"/>
      <w:r>
        <w:rPr>
          <w:color w:val="000000"/>
        </w:rPr>
        <w:t xml:space="preserve"> willingness to use future AV-based ridehailing services in a private (alone or with friends/family) and shared/pooled (with strangers) mode.</w:t>
      </w:r>
    </w:p>
    <w:p w14:paraId="16F27BE1" w14:textId="515A48DB" w:rsidR="002A7F43" w:rsidRDefault="00674322" w:rsidP="008E1AD9">
      <w:pPr>
        <w:pStyle w:val="NormalWeb"/>
        <w:spacing w:before="0" w:beforeAutospacing="0" w:after="0" w:afterAutospacing="0"/>
        <w:jc w:val="both"/>
        <w:textAlignment w:val="baseline"/>
        <w:rPr>
          <w:color w:val="000000"/>
        </w:rPr>
      </w:pPr>
      <w:r>
        <w:rPr>
          <w:color w:val="000000"/>
        </w:rPr>
        <w:t xml:space="preserve"> </w:t>
      </w:r>
    </w:p>
    <w:p w14:paraId="23A40988" w14:textId="1E1964E9" w:rsidR="007449B4" w:rsidRDefault="002A7F43" w:rsidP="008E1AD9">
      <w:pPr>
        <w:pStyle w:val="NormalWeb"/>
        <w:spacing w:before="0" w:beforeAutospacing="0" w:after="0" w:afterAutospacing="0"/>
        <w:jc w:val="both"/>
        <w:textAlignment w:val="baseline"/>
        <w:rPr>
          <w:color w:val="000000"/>
        </w:rPr>
      </w:pPr>
      <w:r>
        <w:rPr>
          <w:color w:val="000000"/>
        </w:rPr>
        <w:tab/>
      </w:r>
      <w:r w:rsidR="008E1AD9">
        <w:rPr>
          <w:color w:val="000000"/>
        </w:rPr>
        <w:t xml:space="preserve"> </w:t>
      </w:r>
    </w:p>
    <w:p w14:paraId="5D1D16D9" w14:textId="77777777" w:rsidR="001C0998" w:rsidRDefault="001C0998" w:rsidP="001C0998">
      <w:pPr>
        <w:pStyle w:val="NormalWeb"/>
        <w:spacing w:before="0" w:beforeAutospacing="0" w:after="0" w:afterAutospacing="0"/>
        <w:jc w:val="both"/>
        <w:textAlignment w:val="baseline"/>
        <w:rPr>
          <w:color w:val="000000"/>
        </w:rPr>
        <w:sectPr w:rsidR="001C0998" w:rsidSect="000B5C45">
          <w:pgSz w:w="12240" w:h="15840"/>
          <w:pgMar w:top="1440" w:right="1440" w:bottom="1440" w:left="1440" w:header="720" w:footer="720" w:gutter="0"/>
          <w:cols w:space="720"/>
          <w:titlePg/>
          <w:docGrid w:linePitch="360"/>
        </w:sectPr>
      </w:pPr>
    </w:p>
    <w:p w14:paraId="32D76932" w14:textId="676F906B" w:rsidR="001C0998" w:rsidRPr="00B36E19" w:rsidRDefault="001C0998" w:rsidP="001C0998">
      <w:pPr>
        <w:pStyle w:val="NormalWeb"/>
        <w:spacing w:before="0" w:beforeAutospacing="0" w:after="0" w:afterAutospacing="0"/>
        <w:jc w:val="both"/>
        <w:textAlignment w:val="baseline"/>
        <w:rPr>
          <w:b/>
          <w:bCs/>
          <w:color w:val="000000"/>
        </w:rPr>
      </w:pPr>
      <w:r w:rsidRPr="00B36E19">
        <w:rPr>
          <w:b/>
          <w:bCs/>
          <w:color w:val="000000"/>
        </w:rPr>
        <w:lastRenderedPageBreak/>
        <w:t xml:space="preserve">Table 3. Estimation Results of the Joint Model of Intentions to Use AV Ridehailing Services and </w:t>
      </w:r>
      <w:r w:rsidR="00AB781B" w:rsidRPr="00B36E19">
        <w:rPr>
          <w:b/>
          <w:bCs/>
          <w:color w:val="000000"/>
        </w:rPr>
        <w:t xml:space="preserve">Current </w:t>
      </w:r>
      <w:r w:rsidRPr="00B36E19">
        <w:rPr>
          <w:b/>
          <w:bCs/>
          <w:color w:val="000000"/>
        </w:rPr>
        <w:t>Ridehailing Experience (N= 3,377)</w:t>
      </w:r>
    </w:p>
    <w:tbl>
      <w:tblPr>
        <w:tblW w:w="5000" w:type="pct"/>
        <w:tblLayout w:type="fixed"/>
        <w:tblLook w:val="04A0" w:firstRow="1" w:lastRow="0" w:firstColumn="1" w:lastColumn="0" w:noHBand="0" w:noVBand="1"/>
      </w:tblPr>
      <w:tblGrid>
        <w:gridCol w:w="2873"/>
        <w:gridCol w:w="810"/>
        <w:gridCol w:w="810"/>
        <w:gridCol w:w="811"/>
        <w:gridCol w:w="812"/>
        <w:gridCol w:w="811"/>
        <w:gridCol w:w="811"/>
        <w:gridCol w:w="811"/>
        <w:gridCol w:w="811"/>
      </w:tblGrid>
      <w:tr w:rsidR="001C0998" w:rsidRPr="001C0998" w14:paraId="30ACA35E" w14:textId="77777777" w:rsidTr="001C0998">
        <w:trPr>
          <w:trHeight w:val="20"/>
        </w:trPr>
        <w:tc>
          <w:tcPr>
            <w:tcW w:w="1535" w:type="pct"/>
            <w:vMerge w:val="restart"/>
            <w:tcBorders>
              <w:top w:val="single" w:sz="4" w:space="0" w:color="auto"/>
              <w:left w:val="nil"/>
              <w:bottom w:val="single" w:sz="4" w:space="0" w:color="000000"/>
              <w:right w:val="nil"/>
            </w:tcBorders>
            <w:shd w:val="clear" w:color="auto" w:fill="auto"/>
            <w:vAlign w:val="bottom"/>
            <w:hideMark/>
          </w:tcPr>
          <w:p w14:paraId="51DEC36E" w14:textId="77777777" w:rsidR="001C0998" w:rsidRDefault="001C0998" w:rsidP="001C0998">
            <w:pPr>
              <w:rPr>
                <w:rFonts w:ascii="Times" w:hAnsi="Times" w:cs="Calibri Light"/>
                <w:sz w:val="20"/>
                <w:szCs w:val="20"/>
              </w:rPr>
            </w:pPr>
            <w:r w:rsidRPr="001C0998">
              <w:rPr>
                <w:rFonts w:ascii="Times" w:hAnsi="Times" w:cs="Calibri Light"/>
                <w:sz w:val="20"/>
                <w:szCs w:val="20"/>
              </w:rPr>
              <w:t xml:space="preserve">Explanatory variables </w:t>
            </w:r>
          </w:p>
          <w:p w14:paraId="057FA5FE" w14:textId="42E121E9" w:rsidR="001C0998" w:rsidRPr="001C0998" w:rsidRDefault="001C0998" w:rsidP="001C0998">
            <w:pPr>
              <w:rPr>
                <w:rFonts w:ascii="Times" w:hAnsi="Times" w:cs="Calibri Light"/>
                <w:sz w:val="20"/>
                <w:szCs w:val="20"/>
              </w:rPr>
            </w:pPr>
            <w:r w:rsidRPr="001C0998">
              <w:rPr>
                <w:rFonts w:ascii="Times" w:hAnsi="Times" w:cs="Calibri Light"/>
                <w:sz w:val="20"/>
                <w:szCs w:val="20"/>
              </w:rPr>
              <w:t>(base category)</w:t>
            </w:r>
          </w:p>
        </w:tc>
        <w:tc>
          <w:tcPr>
            <w:tcW w:w="3465" w:type="pct"/>
            <w:gridSpan w:val="8"/>
            <w:tcBorders>
              <w:top w:val="single" w:sz="4" w:space="0" w:color="auto"/>
              <w:left w:val="nil"/>
              <w:bottom w:val="nil"/>
              <w:right w:val="nil"/>
            </w:tcBorders>
            <w:shd w:val="clear" w:color="auto" w:fill="auto"/>
            <w:noWrap/>
            <w:vAlign w:val="bottom"/>
            <w:hideMark/>
          </w:tcPr>
          <w:p w14:paraId="0D0FC2B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Main outcome variables</w:t>
            </w:r>
          </w:p>
        </w:tc>
      </w:tr>
      <w:tr w:rsidR="001C0998" w:rsidRPr="001C0998" w14:paraId="0A0B4BBA" w14:textId="77777777" w:rsidTr="001C0998">
        <w:trPr>
          <w:trHeight w:val="20"/>
        </w:trPr>
        <w:tc>
          <w:tcPr>
            <w:tcW w:w="1535" w:type="pct"/>
            <w:vMerge/>
            <w:tcBorders>
              <w:top w:val="single" w:sz="4" w:space="0" w:color="auto"/>
              <w:left w:val="nil"/>
              <w:bottom w:val="single" w:sz="4" w:space="0" w:color="000000"/>
              <w:right w:val="nil"/>
            </w:tcBorders>
            <w:vAlign w:val="center"/>
            <w:hideMark/>
          </w:tcPr>
          <w:p w14:paraId="6A042749" w14:textId="77777777" w:rsidR="001C0998" w:rsidRPr="001C0998" w:rsidRDefault="001C0998" w:rsidP="001C0998">
            <w:pPr>
              <w:rPr>
                <w:rFonts w:ascii="Times" w:hAnsi="Times" w:cs="Calibri Light"/>
                <w:sz w:val="20"/>
                <w:szCs w:val="20"/>
              </w:rPr>
            </w:pPr>
          </w:p>
        </w:tc>
        <w:tc>
          <w:tcPr>
            <w:tcW w:w="1733" w:type="pct"/>
            <w:gridSpan w:val="4"/>
            <w:tcBorders>
              <w:top w:val="single" w:sz="4" w:space="0" w:color="auto"/>
              <w:left w:val="nil"/>
              <w:bottom w:val="single" w:sz="4" w:space="0" w:color="auto"/>
              <w:right w:val="nil"/>
            </w:tcBorders>
            <w:shd w:val="clear" w:color="auto" w:fill="auto"/>
            <w:vAlign w:val="center"/>
            <w:hideMark/>
          </w:tcPr>
          <w:p w14:paraId="09F26876" w14:textId="77777777" w:rsidR="001C0998" w:rsidRDefault="001C0998" w:rsidP="001C0998">
            <w:pPr>
              <w:jc w:val="center"/>
              <w:rPr>
                <w:rFonts w:ascii="Times" w:hAnsi="Times" w:cs="Calibri Light"/>
                <w:sz w:val="20"/>
                <w:szCs w:val="20"/>
              </w:rPr>
            </w:pPr>
            <w:r w:rsidRPr="001C0998">
              <w:rPr>
                <w:rFonts w:ascii="Times" w:hAnsi="Times" w:cs="Calibri Light"/>
                <w:sz w:val="20"/>
                <w:szCs w:val="20"/>
              </w:rPr>
              <w:t xml:space="preserve">Current ridehailing experience </w:t>
            </w:r>
          </w:p>
          <w:p w14:paraId="3C640911" w14:textId="29890E32"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(base: no experience)</w:t>
            </w:r>
          </w:p>
        </w:tc>
        <w:tc>
          <w:tcPr>
            <w:tcW w:w="866" w:type="pct"/>
            <w:gridSpan w:val="2"/>
            <w:vMerge w:val="restart"/>
            <w:tcBorders>
              <w:top w:val="single" w:sz="4" w:space="0" w:color="auto"/>
              <w:left w:val="nil"/>
              <w:bottom w:val="single" w:sz="4" w:space="0" w:color="000000"/>
              <w:right w:val="nil"/>
            </w:tcBorders>
            <w:shd w:val="clear" w:color="auto" w:fill="auto"/>
            <w:vAlign w:val="center"/>
            <w:hideMark/>
          </w:tcPr>
          <w:p w14:paraId="64BC9A1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Private AV ridehailing (ordered, 5-level)</w:t>
            </w:r>
          </w:p>
        </w:tc>
        <w:tc>
          <w:tcPr>
            <w:tcW w:w="865" w:type="pct"/>
            <w:gridSpan w:val="2"/>
            <w:vMerge w:val="restart"/>
            <w:tcBorders>
              <w:top w:val="single" w:sz="4" w:space="0" w:color="auto"/>
              <w:left w:val="nil"/>
              <w:bottom w:val="single" w:sz="4" w:space="0" w:color="000000"/>
              <w:right w:val="nil"/>
            </w:tcBorders>
            <w:shd w:val="clear" w:color="auto" w:fill="auto"/>
            <w:vAlign w:val="center"/>
            <w:hideMark/>
          </w:tcPr>
          <w:p w14:paraId="326FE75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Pooled AV ridehailing (ordered, 5-level)</w:t>
            </w:r>
          </w:p>
        </w:tc>
      </w:tr>
      <w:tr w:rsidR="001C0998" w:rsidRPr="001C0998" w14:paraId="6AAB23D5" w14:textId="77777777" w:rsidTr="001C0998">
        <w:trPr>
          <w:trHeight w:val="20"/>
        </w:trPr>
        <w:tc>
          <w:tcPr>
            <w:tcW w:w="1535" w:type="pct"/>
            <w:vMerge/>
            <w:tcBorders>
              <w:top w:val="single" w:sz="4" w:space="0" w:color="auto"/>
              <w:left w:val="nil"/>
              <w:bottom w:val="single" w:sz="4" w:space="0" w:color="000000"/>
              <w:right w:val="nil"/>
            </w:tcBorders>
            <w:vAlign w:val="center"/>
            <w:hideMark/>
          </w:tcPr>
          <w:p w14:paraId="6E64E4DA" w14:textId="77777777" w:rsidR="001C0998" w:rsidRPr="001C0998" w:rsidRDefault="001C0998" w:rsidP="001C0998">
            <w:pPr>
              <w:rPr>
                <w:rFonts w:ascii="Times" w:hAnsi="Times" w:cs="Calibri Light"/>
                <w:sz w:val="20"/>
                <w:szCs w:val="20"/>
              </w:rPr>
            </w:pPr>
          </w:p>
        </w:tc>
        <w:tc>
          <w:tcPr>
            <w:tcW w:w="866" w:type="pct"/>
            <w:gridSpan w:val="2"/>
            <w:tcBorders>
              <w:top w:val="single" w:sz="4" w:space="0" w:color="auto"/>
              <w:left w:val="nil"/>
              <w:bottom w:val="nil"/>
              <w:right w:val="nil"/>
            </w:tcBorders>
            <w:shd w:val="clear" w:color="auto" w:fill="auto"/>
            <w:vAlign w:val="center"/>
            <w:hideMark/>
          </w:tcPr>
          <w:p w14:paraId="2FAC679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Private only experience</w:t>
            </w:r>
          </w:p>
        </w:tc>
        <w:tc>
          <w:tcPr>
            <w:tcW w:w="867" w:type="pct"/>
            <w:gridSpan w:val="2"/>
            <w:tcBorders>
              <w:top w:val="single" w:sz="4" w:space="0" w:color="auto"/>
              <w:left w:val="nil"/>
              <w:bottom w:val="nil"/>
              <w:right w:val="nil"/>
            </w:tcBorders>
            <w:shd w:val="clear" w:color="auto" w:fill="auto"/>
            <w:vAlign w:val="center"/>
            <w:hideMark/>
          </w:tcPr>
          <w:p w14:paraId="040E26E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Pooled experience</w:t>
            </w:r>
          </w:p>
        </w:tc>
        <w:tc>
          <w:tcPr>
            <w:tcW w:w="866" w:type="pct"/>
            <w:gridSpan w:val="2"/>
            <w:vMerge/>
            <w:tcBorders>
              <w:top w:val="single" w:sz="4" w:space="0" w:color="auto"/>
              <w:left w:val="nil"/>
              <w:bottom w:val="single" w:sz="4" w:space="0" w:color="000000"/>
              <w:right w:val="nil"/>
            </w:tcBorders>
            <w:vAlign w:val="center"/>
            <w:hideMark/>
          </w:tcPr>
          <w:p w14:paraId="2DF8389A" w14:textId="77777777" w:rsidR="001C0998" w:rsidRPr="001C0998" w:rsidRDefault="001C0998" w:rsidP="001C0998">
            <w:pPr>
              <w:rPr>
                <w:rFonts w:ascii="Times" w:hAnsi="Times" w:cs="Calibri Light"/>
                <w:sz w:val="20"/>
                <w:szCs w:val="20"/>
              </w:rPr>
            </w:pPr>
          </w:p>
        </w:tc>
        <w:tc>
          <w:tcPr>
            <w:tcW w:w="865" w:type="pct"/>
            <w:gridSpan w:val="2"/>
            <w:vMerge/>
            <w:tcBorders>
              <w:top w:val="single" w:sz="4" w:space="0" w:color="auto"/>
              <w:left w:val="nil"/>
              <w:bottom w:val="single" w:sz="4" w:space="0" w:color="000000"/>
              <w:right w:val="nil"/>
            </w:tcBorders>
            <w:vAlign w:val="center"/>
            <w:hideMark/>
          </w:tcPr>
          <w:p w14:paraId="26A03201" w14:textId="77777777" w:rsidR="001C0998" w:rsidRPr="001C0998" w:rsidRDefault="001C0998" w:rsidP="001C0998">
            <w:pPr>
              <w:rPr>
                <w:rFonts w:ascii="Times" w:hAnsi="Times" w:cs="Calibri Light"/>
                <w:sz w:val="20"/>
                <w:szCs w:val="20"/>
              </w:rPr>
            </w:pPr>
          </w:p>
        </w:tc>
      </w:tr>
      <w:tr w:rsidR="001C0998" w:rsidRPr="001C0998" w14:paraId="4CC02862" w14:textId="77777777" w:rsidTr="001C0998">
        <w:trPr>
          <w:trHeight w:val="20"/>
        </w:trPr>
        <w:tc>
          <w:tcPr>
            <w:tcW w:w="1535" w:type="pct"/>
            <w:vMerge/>
            <w:tcBorders>
              <w:top w:val="single" w:sz="4" w:space="0" w:color="auto"/>
              <w:left w:val="nil"/>
              <w:bottom w:val="single" w:sz="4" w:space="0" w:color="000000"/>
              <w:right w:val="nil"/>
            </w:tcBorders>
            <w:vAlign w:val="center"/>
            <w:hideMark/>
          </w:tcPr>
          <w:p w14:paraId="428A898E" w14:textId="77777777" w:rsidR="001C0998" w:rsidRPr="001C0998" w:rsidRDefault="001C0998" w:rsidP="001C0998">
            <w:pPr>
              <w:rPr>
                <w:rFonts w:ascii="Times" w:hAnsi="Times" w:cs="Calibri Light"/>
                <w:sz w:val="20"/>
                <w:szCs w:val="20"/>
              </w:rPr>
            </w:pPr>
          </w:p>
        </w:tc>
        <w:tc>
          <w:tcPr>
            <w:tcW w:w="433" w:type="pct"/>
            <w:tcBorders>
              <w:top w:val="single" w:sz="4" w:space="0" w:color="auto"/>
              <w:left w:val="nil"/>
              <w:bottom w:val="single" w:sz="4" w:space="0" w:color="auto"/>
              <w:right w:val="nil"/>
            </w:tcBorders>
            <w:shd w:val="clear" w:color="auto" w:fill="auto"/>
            <w:noWrap/>
            <w:vAlign w:val="bottom"/>
            <w:hideMark/>
          </w:tcPr>
          <w:p w14:paraId="57CBEAFF" w14:textId="77777777" w:rsidR="001C0998" w:rsidRPr="001C0998" w:rsidRDefault="001C0998" w:rsidP="001C0998">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433" w:type="pct"/>
            <w:tcBorders>
              <w:top w:val="single" w:sz="4" w:space="0" w:color="auto"/>
              <w:left w:val="nil"/>
              <w:bottom w:val="single" w:sz="4" w:space="0" w:color="auto"/>
              <w:right w:val="nil"/>
            </w:tcBorders>
            <w:shd w:val="clear" w:color="auto" w:fill="auto"/>
            <w:noWrap/>
            <w:vAlign w:val="bottom"/>
            <w:hideMark/>
          </w:tcPr>
          <w:p w14:paraId="45030D6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t-Stat</w:t>
            </w:r>
          </w:p>
        </w:tc>
        <w:tc>
          <w:tcPr>
            <w:tcW w:w="433" w:type="pct"/>
            <w:tcBorders>
              <w:top w:val="single" w:sz="4" w:space="0" w:color="auto"/>
              <w:left w:val="nil"/>
              <w:bottom w:val="single" w:sz="4" w:space="0" w:color="auto"/>
              <w:right w:val="nil"/>
            </w:tcBorders>
            <w:shd w:val="clear" w:color="auto" w:fill="auto"/>
            <w:noWrap/>
            <w:vAlign w:val="bottom"/>
            <w:hideMark/>
          </w:tcPr>
          <w:p w14:paraId="21252CCA" w14:textId="77777777" w:rsidR="001C0998" w:rsidRPr="001C0998" w:rsidRDefault="001C0998" w:rsidP="001C0998">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434" w:type="pct"/>
            <w:tcBorders>
              <w:top w:val="single" w:sz="4" w:space="0" w:color="auto"/>
              <w:left w:val="nil"/>
              <w:bottom w:val="single" w:sz="4" w:space="0" w:color="auto"/>
              <w:right w:val="nil"/>
            </w:tcBorders>
            <w:shd w:val="clear" w:color="auto" w:fill="auto"/>
            <w:noWrap/>
            <w:vAlign w:val="bottom"/>
            <w:hideMark/>
          </w:tcPr>
          <w:p w14:paraId="2A34001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t-Stat</w:t>
            </w:r>
          </w:p>
        </w:tc>
        <w:tc>
          <w:tcPr>
            <w:tcW w:w="433" w:type="pct"/>
            <w:tcBorders>
              <w:top w:val="nil"/>
              <w:left w:val="nil"/>
              <w:bottom w:val="single" w:sz="4" w:space="0" w:color="auto"/>
              <w:right w:val="nil"/>
            </w:tcBorders>
            <w:shd w:val="clear" w:color="auto" w:fill="auto"/>
            <w:noWrap/>
            <w:vAlign w:val="bottom"/>
            <w:hideMark/>
          </w:tcPr>
          <w:p w14:paraId="27F49A32" w14:textId="77777777" w:rsidR="001C0998" w:rsidRPr="001C0998" w:rsidRDefault="001C0998" w:rsidP="001C0998">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433" w:type="pct"/>
            <w:tcBorders>
              <w:top w:val="nil"/>
              <w:left w:val="nil"/>
              <w:bottom w:val="single" w:sz="4" w:space="0" w:color="auto"/>
              <w:right w:val="nil"/>
            </w:tcBorders>
            <w:shd w:val="clear" w:color="auto" w:fill="auto"/>
            <w:noWrap/>
            <w:vAlign w:val="bottom"/>
            <w:hideMark/>
          </w:tcPr>
          <w:p w14:paraId="6DCC453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t-Stat</w:t>
            </w:r>
          </w:p>
        </w:tc>
        <w:tc>
          <w:tcPr>
            <w:tcW w:w="433" w:type="pct"/>
            <w:tcBorders>
              <w:top w:val="nil"/>
              <w:left w:val="nil"/>
              <w:bottom w:val="single" w:sz="4" w:space="0" w:color="auto"/>
              <w:right w:val="nil"/>
            </w:tcBorders>
            <w:shd w:val="clear" w:color="auto" w:fill="auto"/>
            <w:noWrap/>
            <w:vAlign w:val="bottom"/>
            <w:hideMark/>
          </w:tcPr>
          <w:p w14:paraId="5087E250" w14:textId="77777777" w:rsidR="001C0998" w:rsidRPr="001C0998" w:rsidRDefault="001C0998" w:rsidP="001C0998">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432" w:type="pct"/>
            <w:tcBorders>
              <w:top w:val="nil"/>
              <w:left w:val="nil"/>
              <w:bottom w:val="single" w:sz="4" w:space="0" w:color="auto"/>
              <w:right w:val="nil"/>
            </w:tcBorders>
            <w:shd w:val="clear" w:color="auto" w:fill="auto"/>
            <w:noWrap/>
            <w:vAlign w:val="bottom"/>
            <w:hideMark/>
          </w:tcPr>
          <w:p w14:paraId="0801EBC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t-Stat</w:t>
            </w:r>
          </w:p>
        </w:tc>
      </w:tr>
      <w:tr w:rsidR="001C0998" w:rsidRPr="001C0998" w14:paraId="5CB23E79" w14:textId="77777777" w:rsidTr="001C0998">
        <w:trPr>
          <w:trHeight w:val="20"/>
        </w:trPr>
        <w:tc>
          <w:tcPr>
            <w:tcW w:w="1535" w:type="pct"/>
            <w:tcBorders>
              <w:top w:val="nil"/>
              <w:left w:val="nil"/>
              <w:bottom w:val="nil"/>
              <w:right w:val="nil"/>
            </w:tcBorders>
            <w:shd w:val="clear" w:color="auto" w:fill="auto"/>
            <w:noWrap/>
            <w:vAlign w:val="center"/>
            <w:hideMark/>
          </w:tcPr>
          <w:p w14:paraId="02DA1CAF" w14:textId="1E2A34CE" w:rsidR="001C0998" w:rsidRPr="001C0998" w:rsidRDefault="0099749E" w:rsidP="001C0998">
            <w:pPr>
              <w:rPr>
                <w:rFonts w:ascii="Times" w:hAnsi="Times" w:cs="Calibri"/>
                <w:b/>
                <w:bCs/>
                <w:color w:val="000000"/>
                <w:sz w:val="20"/>
                <w:szCs w:val="20"/>
              </w:rPr>
            </w:pPr>
            <w:r>
              <w:rPr>
                <w:rFonts w:ascii="Times" w:hAnsi="Times" w:cs="Calibri"/>
                <w:b/>
                <w:bCs/>
                <w:color w:val="000000"/>
                <w:sz w:val="20"/>
                <w:szCs w:val="20"/>
              </w:rPr>
              <w:t>Current r</w:t>
            </w:r>
            <w:r w:rsidR="001C0998" w:rsidRPr="001C0998">
              <w:rPr>
                <w:rFonts w:ascii="Times" w:hAnsi="Times" w:cs="Calibri"/>
                <w:b/>
                <w:bCs/>
                <w:color w:val="000000"/>
                <w:sz w:val="20"/>
                <w:szCs w:val="20"/>
              </w:rPr>
              <w:t>idehailing experience (no experience)</w:t>
            </w:r>
          </w:p>
        </w:tc>
        <w:tc>
          <w:tcPr>
            <w:tcW w:w="433" w:type="pct"/>
            <w:tcBorders>
              <w:top w:val="nil"/>
              <w:left w:val="nil"/>
              <w:bottom w:val="nil"/>
              <w:right w:val="nil"/>
            </w:tcBorders>
            <w:shd w:val="clear" w:color="auto" w:fill="auto"/>
            <w:noWrap/>
            <w:vAlign w:val="bottom"/>
            <w:hideMark/>
          </w:tcPr>
          <w:p w14:paraId="048B1A54" w14:textId="77777777" w:rsidR="001C0998" w:rsidRPr="001C0998" w:rsidRDefault="001C0998" w:rsidP="001C0998">
            <w:pPr>
              <w:rPr>
                <w:rFonts w:ascii="Times" w:hAnsi="Times" w:cs="Calibri"/>
                <w:b/>
                <w:bCs/>
                <w:color w:val="000000"/>
                <w:sz w:val="20"/>
                <w:szCs w:val="20"/>
              </w:rPr>
            </w:pPr>
          </w:p>
        </w:tc>
        <w:tc>
          <w:tcPr>
            <w:tcW w:w="433" w:type="pct"/>
            <w:tcBorders>
              <w:top w:val="nil"/>
              <w:left w:val="nil"/>
              <w:bottom w:val="nil"/>
              <w:right w:val="nil"/>
            </w:tcBorders>
            <w:shd w:val="clear" w:color="auto" w:fill="auto"/>
            <w:noWrap/>
            <w:vAlign w:val="bottom"/>
            <w:hideMark/>
          </w:tcPr>
          <w:p w14:paraId="677DB732"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5CE9F037" w14:textId="77777777" w:rsidR="001C0998" w:rsidRPr="001C0998" w:rsidRDefault="001C0998" w:rsidP="001C0998">
            <w:pPr>
              <w:jc w:val="center"/>
              <w:rPr>
                <w:rFonts w:ascii="Times" w:hAnsi="Times"/>
                <w:sz w:val="20"/>
                <w:szCs w:val="20"/>
              </w:rPr>
            </w:pPr>
          </w:p>
        </w:tc>
        <w:tc>
          <w:tcPr>
            <w:tcW w:w="434" w:type="pct"/>
            <w:tcBorders>
              <w:top w:val="nil"/>
              <w:left w:val="nil"/>
              <w:bottom w:val="nil"/>
              <w:right w:val="nil"/>
            </w:tcBorders>
            <w:shd w:val="clear" w:color="auto" w:fill="auto"/>
            <w:noWrap/>
            <w:vAlign w:val="bottom"/>
            <w:hideMark/>
          </w:tcPr>
          <w:p w14:paraId="15B15097"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4E6D65D4"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55E85FF7"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4EB65A6D" w14:textId="77777777" w:rsidR="001C0998" w:rsidRPr="001C0998" w:rsidRDefault="001C0998" w:rsidP="001C0998">
            <w:pPr>
              <w:jc w:val="center"/>
              <w:rPr>
                <w:rFonts w:ascii="Times" w:hAnsi="Times"/>
                <w:sz w:val="20"/>
                <w:szCs w:val="20"/>
              </w:rPr>
            </w:pPr>
          </w:p>
        </w:tc>
        <w:tc>
          <w:tcPr>
            <w:tcW w:w="432" w:type="pct"/>
            <w:tcBorders>
              <w:top w:val="nil"/>
              <w:left w:val="nil"/>
              <w:bottom w:val="nil"/>
              <w:right w:val="nil"/>
            </w:tcBorders>
            <w:shd w:val="clear" w:color="auto" w:fill="auto"/>
            <w:noWrap/>
            <w:vAlign w:val="bottom"/>
            <w:hideMark/>
          </w:tcPr>
          <w:p w14:paraId="44B7DD51" w14:textId="77777777" w:rsidR="001C0998" w:rsidRPr="001C0998" w:rsidRDefault="001C0998" w:rsidP="001C0998">
            <w:pPr>
              <w:jc w:val="center"/>
              <w:rPr>
                <w:rFonts w:ascii="Times" w:hAnsi="Times"/>
                <w:sz w:val="20"/>
                <w:szCs w:val="20"/>
              </w:rPr>
            </w:pPr>
          </w:p>
        </w:tc>
      </w:tr>
      <w:tr w:rsidR="001C0998" w:rsidRPr="001C0998" w14:paraId="01FB5FF7" w14:textId="77777777" w:rsidTr="001C0998">
        <w:trPr>
          <w:trHeight w:val="20"/>
        </w:trPr>
        <w:tc>
          <w:tcPr>
            <w:tcW w:w="1535" w:type="pct"/>
            <w:tcBorders>
              <w:top w:val="nil"/>
              <w:left w:val="nil"/>
              <w:bottom w:val="nil"/>
              <w:right w:val="nil"/>
            </w:tcBorders>
            <w:shd w:val="clear" w:color="auto" w:fill="auto"/>
            <w:vAlign w:val="center"/>
            <w:hideMark/>
          </w:tcPr>
          <w:p w14:paraId="3D137DD3"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Private only experience</w:t>
            </w:r>
          </w:p>
        </w:tc>
        <w:tc>
          <w:tcPr>
            <w:tcW w:w="433" w:type="pct"/>
            <w:tcBorders>
              <w:top w:val="nil"/>
              <w:left w:val="nil"/>
              <w:bottom w:val="nil"/>
              <w:right w:val="nil"/>
            </w:tcBorders>
            <w:shd w:val="clear" w:color="auto" w:fill="auto"/>
            <w:noWrap/>
            <w:vAlign w:val="bottom"/>
            <w:hideMark/>
          </w:tcPr>
          <w:p w14:paraId="2FCEE7A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2F9925D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214D89D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nil"/>
              <w:right w:val="nil"/>
            </w:tcBorders>
            <w:shd w:val="clear" w:color="auto" w:fill="auto"/>
            <w:noWrap/>
            <w:vAlign w:val="bottom"/>
            <w:hideMark/>
          </w:tcPr>
          <w:p w14:paraId="36ADC3B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33914D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0.49</w:t>
            </w:r>
          </w:p>
        </w:tc>
        <w:tc>
          <w:tcPr>
            <w:tcW w:w="433" w:type="pct"/>
            <w:tcBorders>
              <w:top w:val="nil"/>
              <w:left w:val="nil"/>
              <w:bottom w:val="nil"/>
              <w:right w:val="nil"/>
            </w:tcBorders>
            <w:shd w:val="clear" w:color="auto" w:fill="auto"/>
            <w:noWrap/>
            <w:vAlign w:val="bottom"/>
            <w:hideMark/>
          </w:tcPr>
          <w:p w14:paraId="7FE0ACF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11.23</w:t>
            </w:r>
          </w:p>
        </w:tc>
        <w:tc>
          <w:tcPr>
            <w:tcW w:w="433" w:type="pct"/>
            <w:tcBorders>
              <w:top w:val="nil"/>
              <w:left w:val="nil"/>
              <w:bottom w:val="nil"/>
              <w:right w:val="nil"/>
            </w:tcBorders>
            <w:shd w:val="clear" w:color="auto" w:fill="auto"/>
            <w:noWrap/>
            <w:vAlign w:val="bottom"/>
            <w:hideMark/>
          </w:tcPr>
          <w:p w14:paraId="6958FA3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1583F28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7F822CC4" w14:textId="77777777" w:rsidTr="001C0998">
        <w:trPr>
          <w:trHeight w:val="20"/>
        </w:trPr>
        <w:tc>
          <w:tcPr>
            <w:tcW w:w="1535" w:type="pct"/>
            <w:tcBorders>
              <w:top w:val="nil"/>
              <w:left w:val="nil"/>
              <w:bottom w:val="nil"/>
              <w:right w:val="nil"/>
            </w:tcBorders>
            <w:shd w:val="clear" w:color="auto" w:fill="auto"/>
            <w:vAlign w:val="center"/>
            <w:hideMark/>
          </w:tcPr>
          <w:p w14:paraId="239D2813"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Pooled experience</w:t>
            </w:r>
          </w:p>
        </w:tc>
        <w:tc>
          <w:tcPr>
            <w:tcW w:w="433" w:type="pct"/>
            <w:tcBorders>
              <w:top w:val="nil"/>
              <w:left w:val="nil"/>
              <w:bottom w:val="nil"/>
              <w:right w:val="nil"/>
            </w:tcBorders>
            <w:shd w:val="clear" w:color="auto" w:fill="auto"/>
            <w:noWrap/>
            <w:vAlign w:val="bottom"/>
            <w:hideMark/>
          </w:tcPr>
          <w:p w14:paraId="5F17343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183B5EF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38B66DD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nil"/>
              <w:right w:val="nil"/>
            </w:tcBorders>
            <w:shd w:val="clear" w:color="auto" w:fill="auto"/>
            <w:noWrap/>
            <w:vAlign w:val="bottom"/>
            <w:hideMark/>
          </w:tcPr>
          <w:p w14:paraId="49A18C1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5588B2F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0.63</w:t>
            </w:r>
          </w:p>
        </w:tc>
        <w:tc>
          <w:tcPr>
            <w:tcW w:w="433" w:type="pct"/>
            <w:tcBorders>
              <w:top w:val="nil"/>
              <w:left w:val="nil"/>
              <w:bottom w:val="nil"/>
              <w:right w:val="nil"/>
            </w:tcBorders>
            <w:shd w:val="clear" w:color="auto" w:fill="auto"/>
            <w:noWrap/>
            <w:vAlign w:val="bottom"/>
            <w:hideMark/>
          </w:tcPr>
          <w:p w14:paraId="7846685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11.15</w:t>
            </w:r>
          </w:p>
        </w:tc>
        <w:tc>
          <w:tcPr>
            <w:tcW w:w="433" w:type="pct"/>
            <w:tcBorders>
              <w:top w:val="nil"/>
              <w:left w:val="nil"/>
              <w:bottom w:val="nil"/>
              <w:right w:val="nil"/>
            </w:tcBorders>
            <w:shd w:val="clear" w:color="auto" w:fill="auto"/>
            <w:noWrap/>
            <w:vAlign w:val="bottom"/>
            <w:hideMark/>
          </w:tcPr>
          <w:p w14:paraId="401D13A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0.60</w:t>
            </w:r>
          </w:p>
        </w:tc>
        <w:tc>
          <w:tcPr>
            <w:tcW w:w="432" w:type="pct"/>
            <w:tcBorders>
              <w:top w:val="nil"/>
              <w:left w:val="nil"/>
              <w:bottom w:val="nil"/>
              <w:right w:val="nil"/>
            </w:tcBorders>
            <w:shd w:val="clear" w:color="auto" w:fill="auto"/>
            <w:noWrap/>
            <w:vAlign w:val="bottom"/>
            <w:hideMark/>
          </w:tcPr>
          <w:p w14:paraId="36874C2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10.14</w:t>
            </w:r>
          </w:p>
        </w:tc>
      </w:tr>
      <w:tr w:rsidR="001C0998" w:rsidRPr="001C0998" w14:paraId="7C95BCB6" w14:textId="77777777" w:rsidTr="001C0998">
        <w:trPr>
          <w:trHeight w:val="20"/>
        </w:trPr>
        <w:tc>
          <w:tcPr>
            <w:tcW w:w="1535" w:type="pct"/>
            <w:tcBorders>
              <w:top w:val="nil"/>
              <w:left w:val="nil"/>
              <w:bottom w:val="nil"/>
              <w:right w:val="nil"/>
            </w:tcBorders>
            <w:shd w:val="clear" w:color="auto" w:fill="auto"/>
            <w:noWrap/>
            <w:vAlign w:val="center"/>
            <w:hideMark/>
          </w:tcPr>
          <w:p w14:paraId="3FFC53EA" w14:textId="77777777" w:rsidR="001C0998" w:rsidRPr="001C0998" w:rsidRDefault="001C0998" w:rsidP="001C0998">
            <w:pPr>
              <w:rPr>
                <w:rFonts w:ascii="Times" w:hAnsi="Times" w:cs="Calibri"/>
                <w:b/>
                <w:bCs/>
                <w:color w:val="000000"/>
                <w:sz w:val="20"/>
                <w:szCs w:val="20"/>
              </w:rPr>
            </w:pPr>
            <w:r w:rsidRPr="001C0998">
              <w:rPr>
                <w:rFonts w:ascii="Times" w:hAnsi="Times" w:cs="Calibri"/>
                <w:b/>
                <w:bCs/>
                <w:color w:val="000000"/>
                <w:sz w:val="20"/>
                <w:szCs w:val="20"/>
              </w:rPr>
              <w:t>Latent constructs</w:t>
            </w:r>
          </w:p>
        </w:tc>
        <w:tc>
          <w:tcPr>
            <w:tcW w:w="433" w:type="pct"/>
            <w:tcBorders>
              <w:top w:val="nil"/>
              <w:left w:val="nil"/>
              <w:bottom w:val="nil"/>
              <w:right w:val="nil"/>
            </w:tcBorders>
            <w:shd w:val="clear" w:color="auto" w:fill="auto"/>
            <w:noWrap/>
            <w:vAlign w:val="bottom"/>
            <w:hideMark/>
          </w:tcPr>
          <w:p w14:paraId="4E2C0376" w14:textId="77777777" w:rsidR="001C0998" w:rsidRPr="001C0998" w:rsidRDefault="001C0998" w:rsidP="001C0998">
            <w:pPr>
              <w:rPr>
                <w:rFonts w:ascii="Times" w:hAnsi="Times" w:cs="Calibri"/>
                <w:b/>
                <w:bCs/>
                <w:color w:val="000000"/>
                <w:sz w:val="20"/>
                <w:szCs w:val="20"/>
              </w:rPr>
            </w:pPr>
          </w:p>
        </w:tc>
        <w:tc>
          <w:tcPr>
            <w:tcW w:w="433" w:type="pct"/>
            <w:tcBorders>
              <w:top w:val="nil"/>
              <w:left w:val="nil"/>
              <w:bottom w:val="nil"/>
              <w:right w:val="nil"/>
            </w:tcBorders>
            <w:shd w:val="clear" w:color="auto" w:fill="auto"/>
            <w:noWrap/>
            <w:vAlign w:val="bottom"/>
            <w:hideMark/>
          </w:tcPr>
          <w:p w14:paraId="098D9C57"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18B35A40" w14:textId="77777777" w:rsidR="001C0998" w:rsidRPr="001C0998" w:rsidRDefault="001C0998" w:rsidP="001C0998">
            <w:pPr>
              <w:jc w:val="center"/>
              <w:rPr>
                <w:rFonts w:ascii="Times" w:hAnsi="Times"/>
                <w:sz w:val="20"/>
                <w:szCs w:val="20"/>
              </w:rPr>
            </w:pPr>
          </w:p>
        </w:tc>
        <w:tc>
          <w:tcPr>
            <w:tcW w:w="434" w:type="pct"/>
            <w:tcBorders>
              <w:top w:val="nil"/>
              <w:left w:val="nil"/>
              <w:bottom w:val="nil"/>
              <w:right w:val="nil"/>
            </w:tcBorders>
            <w:shd w:val="clear" w:color="auto" w:fill="auto"/>
            <w:noWrap/>
            <w:vAlign w:val="bottom"/>
            <w:hideMark/>
          </w:tcPr>
          <w:p w14:paraId="3399F5E9"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347BA903"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070FA8DE"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7ECDF8C7" w14:textId="77777777" w:rsidR="001C0998" w:rsidRPr="001C0998" w:rsidRDefault="001C0998" w:rsidP="001C0998">
            <w:pPr>
              <w:jc w:val="center"/>
              <w:rPr>
                <w:rFonts w:ascii="Times" w:hAnsi="Times"/>
                <w:sz w:val="20"/>
                <w:szCs w:val="20"/>
              </w:rPr>
            </w:pPr>
          </w:p>
        </w:tc>
        <w:tc>
          <w:tcPr>
            <w:tcW w:w="432" w:type="pct"/>
            <w:tcBorders>
              <w:top w:val="nil"/>
              <w:left w:val="nil"/>
              <w:bottom w:val="nil"/>
              <w:right w:val="nil"/>
            </w:tcBorders>
            <w:shd w:val="clear" w:color="auto" w:fill="auto"/>
            <w:noWrap/>
            <w:vAlign w:val="bottom"/>
            <w:hideMark/>
          </w:tcPr>
          <w:p w14:paraId="3ECDE9F9" w14:textId="77777777" w:rsidR="001C0998" w:rsidRPr="001C0998" w:rsidRDefault="001C0998" w:rsidP="001C0998">
            <w:pPr>
              <w:jc w:val="center"/>
              <w:rPr>
                <w:rFonts w:ascii="Times" w:hAnsi="Times"/>
                <w:sz w:val="20"/>
                <w:szCs w:val="20"/>
              </w:rPr>
            </w:pPr>
          </w:p>
        </w:tc>
      </w:tr>
      <w:tr w:rsidR="001C0998" w:rsidRPr="001C0998" w14:paraId="49F8E6F4" w14:textId="77777777" w:rsidTr="001C0998">
        <w:trPr>
          <w:trHeight w:val="20"/>
        </w:trPr>
        <w:tc>
          <w:tcPr>
            <w:tcW w:w="1535" w:type="pct"/>
            <w:tcBorders>
              <w:top w:val="nil"/>
              <w:left w:val="nil"/>
              <w:bottom w:val="nil"/>
              <w:right w:val="nil"/>
            </w:tcBorders>
            <w:shd w:val="clear" w:color="auto" w:fill="auto"/>
            <w:vAlign w:val="center"/>
            <w:hideMark/>
          </w:tcPr>
          <w:p w14:paraId="1775885B"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AV technology trust</w:t>
            </w:r>
          </w:p>
        </w:tc>
        <w:tc>
          <w:tcPr>
            <w:tcW w:w="433" w:type="pct"/>
            <w:tcBorders>
              <w:top w:val="nil"/>
              <w:left w:val="nil"/>
              <w:bottom w:val="nil"/>
              <w:right w:val="nil"/>
            </w:tcBorders>
            <w:shd w:val="clear" w:color="auto" w:fill="auto"/>
            <w:noWrap/>
            <w:vAlign w:val="bottom"/>
            <w:hideMark/>
          </w:tcPr>
          <w:p w14:paraId="12FCD6D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08C9B58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3D46500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nil"/>
              <w:right w:val="nil"/>
            </w:tcBorders>
            <w:shd w:val="clear" w:color="auto" w:fill="auto"/>
            <w:noWrap/>
            <w:vAlign w:val="bottom"/>
            <w:hideMark/>
          </w:tcPr>
          <w:p w14:paraId="4D787DF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22858F1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0.85</w:t>
            </w:r>
          </w:p>
        </w:tc>
        <w:tc>
          <w:tcPr>
            <w:tcW w:w="433" w:type="pct"/>
            <w:tcBorders>
              <w:top w:val="nil"/>
              <w:left w:val="nil"/>
              <w:bottom w:val="nil"/>
              <w:right w:val="nil"/>
            </w:tcBorders>
            <w:shd w:val="clear" w:color="auto" w:fill="auto"/>
            <w:noWrap/>
            <w:vAlign w:val="bottom"/>
            <w:hideMark/>
          </w:tcPr>
          <w:p w14:paraId="78CFA38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44.39</w:t>
            </w:r>
          </w:p>
        </w:tc>
        <w:tc>
          <w:tcPr>
            <w:tcW w:w="433" w:type="pct"/>
            <w:tcBorders>
              <w:top w:val="nil"/>
              <w:left w:val="nil"/>
              <w:bottom w:val="nil"/>
              <w:right w:val="nil"/>
            </w:tcBorders>
            <w:shd w:val="clear" w:color="auto" w:fill="auto"/>
            <w:noWrap/>
            <w:vAlign w:val="bottom"/>
            <w:hideMark/>
          </w:tcPr>
          <w:p w14:paraId="50C125A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0.58</w:t>
            </w:r>
          </w:p>
        </w:tc>
        <w:tc>
          <w:tcPr>
            <w:tcW w:w="432" w:type="pct"/>
            <w:tcBorders>
              <w:top w:val="nil"/>
              <w:left w:val="nil"/>
              <w:bottom w:val="nil"/>
              <w:right w:val="nil"/>
            </w:tcBorders>
            <w:shd w:val="clear" w:color="auto" w:fill="auto"/>
            <w:noWrap/>
            <w:vAlign w:val="bottom"/>
            <w:hideMark/>
          </w:tcPr>
          <w:p w14:paraId="1CCEF0C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29.75</w:t>
            </w:r>
          </w:p>
        </w:tc>
      </w:tr>
      <w:tr w:rsidR="001C0998" w:rsidRPr="001C0998" w14:paraId="5AD14B7F" w14:textId="77777777" w:rsidTr="001C0998">
        <w:trPr>
          <w:trHeight w:val="20"/>
        </w:trPr>
        <w:tc>
          <w:tcPr>
            <w:tcW w:w="1535" w:type="pct"/>
            <w:tcBorders>
              <w:top w:val="nil"/>
              <w:left w:val="nil"/>
              <w:bottom w:val="nil"/>
              <w:right w:val="nil"/>
            </w:tcBorders>
            <w:shd w:val="clear" w:color="auto" w:fill="auto"/>
            <w:vAlign w:val="center"/>
            <w:hideMark/>
          </w:tcPr>
          <w:p w14:paraId="6CC0E97E"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Discomfort around strangers</w:t>
            </w:r>
          </w:p>
        </w:tc>
        <w:tc>
          <w:tcPr>
            <w:tcW w:w="433" w:type="pct"/>
            <w:tcBorders>
              <w:top w:val="nil"/>
              <w:left w:val="nil"/>
              <w:bottom w:val="nil"/>
              <w:right w:val="nil"/>
            </w:tcBorders>
            <w:shd w:val="clear" w:color="auto" w:fill="auto"/>
            <w:noWrap/>
            <w:vAlign w:val="bottom"/>
            <w:hideMark/>
          </w:tcPr>
          <w:p w14:paraId="3FCA723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-0.32</w:t>
            </w:r>
          </w:p>
        </w:tc>
        <w:tc>
          <w:tcPr>
            <w:tcW w:w="433" w:type="pct"/>
            <w:tcBorders>
              <w:top w:val="nil"/>
              <w:left w:val="nil"/>
              <w:bottom w:val="nil"/>
              <w:right w:val="nil"/>
            </w:tcBorders>
            <w:shd w:val="clear" w:color="auto" w:fill="auto"/>
            <w:noWrap/>
            <w:vAlign w:val="bottom"/>
            <w:hideMark/>
          </w:tcPr>
          <w:p w14:paraId="548CBA7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-13.29</w:t>
            </w:r>
          </w:p>
        </w:tc>
        <w:tc>
          <w:tcPr>
            <w:tcW w:w="433" w:type="pct"/>
            <w:tcBorders>
              <w:top w:val="nil"/>
              <w:left w:val="nil"/>
              <w:bottom w:val="nil"/>
              <w:right w:val="nil"/>
            </w:tcBorders>
            <w:shd w:val="clear" w:color="auto" w:fill="auto"/>
            <w:noWrap/>
            <w:vAlign w:val="bottom"/>
            <w:hideMark/>
          </w:tcPr>
          <w:p w14:paraId="35DA453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-0.42</w:t>
            </w:r>
          </w:p>
        </w:tc>
        <w:tc>
          <w:tcPr>
            <w:tcW w:w="434" w:type="pct"/>
            <w:tcBorders>
              <w:top w:val="nil"/>
              <w:left w:val="nil"/>
              <w:bottom w:val="nil"/>
              <w:right w:val="nil"/>
            </w:tcBorders>
            <w:shd w:val="clear" w:color="auto" w:fill="auto"/>
            <w:noWrap/>
            <w:vAlign w:val="bottom"/>
            <w:hideMark/>
          </w:tcPr>
          <w:p w14:paraId="119D3A1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-12.42</w:t>
            </w:r>
          </w:p>
        </w:tc>
        <w:tc>
          <w:tcPr>
            <w:tcW w:w="433" w:type="pct"/>
            <w:tcBorders>
              <w:top w:val="nil"/>
              <w:left w:val="nil"/>
              <w:bottom w:val="nil"/>
              <w:right w:val="nil"/>
            </w:tcBorders>
            <w:shd w:val="clear" w:color="auto" w:fill="auto"/>
            <w:noWrap/>
            <w:vAlign w:val="bottom"/>
            <w:hideMark/>
          </w:tcPr>
          <w:p w14:paraId="57CAADF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1581CC1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2F7FF1B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-0.33</w:t>
            </w:r>
          </w:p>
        </w:tc>
        <w:tc>
          <w:tcPr>
            <w:tcW w:w="432" w:type="pct"/>
            <w:tcBorders>
              <w:top w:val="nil"/>
              <w:left w:val="nil"/>
              <w:bottom w:val="nil"/>
              <w:right w:val="nil"/>
            </w:tcBorders>
            <w:shd w:val="clear" w:color="auto" w:fill="auto"/>
            <w:noWrap/>
            <w:vAlign w:val="bottom"/>
            <w:hideMark/>
          </w:tcPr>
          <w:p w14:paraId="5A67CA8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-16.99</w:t>
            </w:r>
          </w:p>
        </w:tc>
      </w:tr>
      <w:tr w:rsidR="001C0998" w:rsidRPr="001C0998" w14:paraId="66880521" w14:textId="77777777" w:rsidTr="001C0998">
        <w:trPr>
          <w:trHeight w:val="20"/>
        </w:trPr>
        <w:tc>
          <w:tcPr>
            <w:tcW w:w="1535" w:type="pct"/>
            <w:tcBorders>
              <w:top w:val="nil"/>
              <w:left w:val="nil"/>
              <w:bottom w:val="nil"/>
              <w:right w:val="nil"/>
            </w:tcBorders>
            <w:shd w:val="clear" w:color="auto" w:fill="auto"/>
            <w:vAlign w:val="center"/>
            <w:hideMark/>
          </w:tcPr>
          <w:p w14:paraId="2A4A38A8"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Transit-oriented lifestyle</w:t>
            </w:r>
          </w:p>
        </w:tc>
        <w:tc>
          <w:tcPr>
            <w:tcW w:w="433" w:type="pct"/>
            <w:tcBorders>
              <w:top w:val="nil"/>
              <w:left w:val="nil"/>
              <w:bottom w:val="nil"/>
              <w:right w:val="nil"/>
            </w:tcBorders>
            <w:shd w:val="clear" w:color="auto" w:fill="auto"/>
            <w:noWrap/>
            <w:vAlign w:val="bottom"/>
            <w:hideMark/>
          </w:tcPr>
          <w:p w14:paraId="7C6C3F9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5FD1B89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0BA430A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0.94</w:t>
            </w:r>
          </w:p>
        </w:tc>
        <w:tc>
          <w:tcPr>
            <w:tcW w:w="434" w:type="pct"/>
            <w:tcBorders>
              <w:top w:val="nil"/>
              <w:left w:val="nil"/>
              <w:bottom w:val="nil"/>
              <w:right w:val="nil"/>
            </w:tcBorders>
            <w:shd w:val="clear" w:color="auto" w:fill="auto"/>
            <w:noWrap/>
            <w:vAlign w:val="bottom"/>
            <w:hideMark/>
          </w:tcPr>
          <w:p w14:paraId="34EA894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24.86</w:t>
            </w:r>
          </w:p>
        </w:tc>
        <w:tc>
          <w:tcPr>
            <w:tcW w:w="433" w:type="pct"/>
            <w:tcBorders>
              <w:top w:val="nil"/>
              <w:left w:val="nil"/>
              <w:bottom w:val="nil"/>
              <w:right w:val="nil"/>
            </w:tcBorders>
            <w:shd w:val="clear" w:color="auto" w:fill="auto"/>
            <w:noWrap/>
            <w:vAlign w:val="bottom"/>
            <w:hideMark/>
          </w:tcPr>
          <w:p w14:paraId="24A114C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52A6E1A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672C52F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0.16</w:t>
            </w:r>
          </w:p>
        </w:tc>
        <w:tc>
          <w:tcPr>
            <w:tcW w:w="432" w:type="pct"/>
            <w:tcBorders>
              <w:top w:val="nil"/>
              <w:left w:val="nil"/>
              <w:bottom w:val="nil"/>
              <w:right w:val="nil"/>
            </w:tcBorders>
            <w:shd w:val="clear" w:color="auto" w:fill="auto"/>
            <w:noWrap/>
            <w:vAlign w:val="bottom"/>
            <w:hideMark/>
          </w:tcPr>
          <w:p w14:paraId="2A785CA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6.37</w:t>
            </w:r>
          </w:p>
        </w:tc>
      </w:tr>
      <w:tr w:rsidR="001C0998" w:rsidRPr="001C0998" w14:paraId="502E6458" w14:textId="77777777" w:rsidTr="001C0998">
        <w:trPr>
          <w:trHeight w:val="20"/>
        </w:trPr>
        <w:tc>
          <w:tcPr>
            <w:tcW w:w="1535" w:type="pct"/>
            <w:tcBorders>
              <w:top w:val="nil"/>
              <w:left w:val="nil"/>
              <w:bottom w:val="nil"/>
              <w:right w:val="nil"/>
            </w:tcBorders>
            <w:shd w:val="clear" w:color="auto" w:fill="auto"/>
            <w:noWrap/>
            <w:vAlign w:val="center"/>
            <w:hideMark/>
          </w:tcPr>
          <w:p w14:paraId="0B39AA3E" w14:textId="77777777" w:rsidR="001C0998" w:rsidRPr="001C0998" w:rsidRDefault="001C0998" w:rsidP="001C0998">
            <w:pPr>
              <w:rPr>
                <w:rFonts w:ascii="Times" w:hAnsi="Times" w:cs="Calibri"/>
                <w:b/>
                <w:bCs/>
                <w:color w:val="000000"/>
                <w:sz w:val="20"/>
                <w:szCs w:val="20"/>
              </w:rPr>
            </w:pPr>
            <w:r w:rsidRPr="001C0998">
              <w:rPr>
                <w:rFonts w:ascii="Times" w:hAnsi="Times" w:cs="Calibri"/>
                <w:b/>
                <w:bCs/>
                <w:color w:val="000000"/>
                <w:sz w:val="20"/>
                <w:szCs w:val="20"/>
              </w:rPr>
              <w:t>Age (*)</w:t>
            </w:r>
          </w:p>
        </w:tc>
        <w:tc>
          <w:tcPr>
            <w:tcW w:w="433" w:type="pct"/>
            <w:tcBorders>
              <w:top w:val="nil"/>
              <w:left w:val="nil"/>
              <w:bottom w:val="nil"/>
              <w:right w:val="nil"/>
            </w:tcBorders>
            <w:shd w:val="clear" w:color="auto" w:fill="auto"/>
            <w:noWrap/>
            <w:vAlign w:val="bottom"/>
            <w:hideMark/>
          </w:tcPr>
          <w:p w14:paraId="3E44CB8A" w14:textId="77777777" w:rsidR="001C0998" w:rsidRPr="001C0998" w:rsidRDefault="001C0998" w:rsidP="001C0998">
            <w:pPr>
              <w:rPr>
                <w:rFonts w:ascii="Times" w:hAnsi="Times" w:cs="Calibri"/>
                <w:b/>
                <w:bCs/>
                <w:color w:val="000000"/>
                <w:sz w:val="20"/>
                <w:szCs w:val="20"/>
              </w:rPr>
            </w:pPr>
          </w:p>
        </w:tc>
        <w:tc>
          <w:tcPr>
            <w:tcW w:w="433" w:type="pct"/>
            <w:tcBorders>
              <w:top w:val="nil"/>
              <w:left w:val="nil"/>
              <w:bottom w:val="nil"/>
              <w:right w:val="nil"/>
            </w:tcBorders>
            <w:shd w:val="clear" w:color="auto" w:fill="auto"/>
            <w:noWrap/>
            <w:vAlign w:val="bottom"/>
            <w:hideMark/>
          </w:tcPr>
          <w:p w14:paraId="70413DC1"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11EB000A" w14:textId="77777777" w:rsidR="001C0998" w:rsidRPr="001C0998" w:rsidRDefault="001C0998" w:rsidP="001C0998">
            <w:pPr>
              <w:jc w:val="center"/>
              <w:rPr>
                <w:rFonts w:ascii="Times" w:hAnsi="Times"/>
                <w:sz w:val="20"/>
                <w:szCs w:val="20"/>
              </w:rPr>
            </w:pPr>
          </w:p>
        </w:tc>
        <w:tc>
          <w:tcPr>
            <w:tcW w:w="434" w:type="pct"/>
            <w:tcBorders>
              <w:top w:val="nil"/>
              <w:left w:val="nil"/>
              <w:bottom w:val="nil"/>
              <w:right w:val="nil"/>
            </w:tcBorders>
            <w:shd w:val="clear" w:color="auto" w:fill="auto"/>
            <w:noWrap/>
            <w:vAlign w:val="bottom"/>
            <w:hideMark/>
          </w:tcPr>
          <w:p w14:paraId="7F6D3AE6"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1C797D65"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7BCC5EA2"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6A576FF9" w14:textId="77777777" w:rsidR="001C0998" w:rsidRPr="001C0998" w:rsidRDefault="001C0998" w:rsidP="001C0998">
            <w:pPr>
              <w:jc w:val="center"/>
              <w:rPr>
                <w:rFonts w:ascii="Times" w:hAnsi="Times"/>
                <w:sz w:val="20"/>
                <w:szCs w:val="20"/>
              </w:rPr>
            </w:pPr>
          </w:p>
        </w:tc>
        <w:tc>
          <w:tcPr>
            <w:tcW w:w="432" w:type="pct"/>
            <w:tcBorders>
              <w:top w:val="nil"/>
              <w:left w:val="nil"/>
              <w:bottom w:val="nil"/>
              <w:right w:val="nil"/>
            </w:tcBorders>
            <w:shd w:val="clear" w:color="auto" w:fill="auto"/>
            <w:noWrap/>
            <w:vAlign w:val="bottom"/>
            <w:hideMark/>
          </w:tcPr>
          <w:p w14:paraId="376F9EDD" w14:textId="77777777" w:rsidR="001C0998" w:rsidRPr="001C0998" w:rsidRDefault="001C0998" w:rsidP="001C0998">
            <w:pPr>
              <w:jc w:val="center"/>
              <w:rPr>
                <w:rFonts w:ascii="Times" w:hAnsi="Times"/>
                <w:sz w:val="20"/>
                <w:szCs w:val="20"/>
              </w:rPr>
            </w:pPr>
          </w:p>
        </w:tc>
      </w:tr>
      <w:tr w:rsidR="001C0998" w:rsidRPr="001C0998" w14:paraId="29EC8B83" w14:textId="77777777" w:rsidTr="001C0998">
        <w:trPr>
          <w:trHeight w:val="20"/>
        </w:trPr>
        <w:tc>
          <w:tcPr>
            <w:tcW w:w="1535" w:type="pct"/>
            <w:tcBorders>
              <w:top w:val="nil"/>
              <w:left w:val="nil"/>
              <w:bottom w:val="nil"/>
              <w:right w:val="nil"/>
            </w:tcBorders>
            <w:shd w:val="clear" w:color="auto" w:fill="auto"/>
            <w:vAlign w:val="center"/>
            <w:hideMark/>
          </w:tcPr>
          <w:p w14:paraId="1ECC5891"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18-30 years</w:t>
            </w:r>
          </w:p>
        </w:tc>
        <w:tc>
          <w:tcPr>
            <w:tcW w:w="433" w:type="pct"/>
            <w:tcBorders>
              <w:top w:val="nil"/>
              <w:left w:val="nil"/>
              <w:bottom w:val="nil"/>
              <w:right w:val="nil"/>
            </w:tcBorders>
            <w:shd w:val="clear" w:color="auto" w:fill="auto"/>
            <w:noWrap/>
            <w:vAlign w:val="bottom"/>
            <w:hideMark/>
          </w:tcPr>
          <w:p w14:paraId="206E68E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0.43</w:t>
            </w:r>
          </w:p>
        </w:tc>
        <w:tc>
          <w:tcPr>
            <w:tcW w:w="433" w:type="pct"/>
            <w:tcBorders>
              <w:top w:val="nil"/>
              <w:left w:val="nil"/>
              <w:bottom w:val="nil"/>
              <w:right w:val="nil"/>
            </w:tcBorders>
            <w:shd w:val="clear" w:color="auto" w:fill="auto"/>
            <w:noWrap/>
            <w:vAlign w:val="bottom"/>
            <w:hideMark/>
          </w:tcPr>
          <w:p w14:paraId="46BC130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6.41</w:t>
            </w:r>
          </w:p>
        </w:tc>
        <w:tc>
          <w:tcPr>
            <w:tcW w:w="433" w:type="pct"/>
            <w:tcBorders>
              <w:top w:val="nil"/>
              <w:left w:val="nil"/>
              <w:bottom w:val="nil"/>
              <w:right w:val="nil"/>
            </w:tcBorders>
            <w:shd w:val="clear" w:color="auto" w:fill="auto"/>
            <w:noWrap/>
            <w:vAlign w:val="bottom"/>
            <w:hideMark/>
          </w:tcPr>
          <w:p w14:paraId="3833DA7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nil"/>
              <w:right w:val="nil"/>
            </w:tcBorders>
            <w:shd w:val="clear" w:color="auto" w:fill="auto"/>
            <w:noWrap/>
            <w:vAlign w:val="bottom"/>
            <w:hideMark/>
          </w:tcPr>
          <w:p w14:paraId="385049D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7B2E863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2DED6A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79DD77D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404B75A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2BF5628A" w14:textId="77777777" w:rsidTr="001C0998">
        <w:trPr>
          <w:trHeight w:val="20"/>
        </w:trPr>
        <w:tc>
          <w:tcPr>
            <w:tcW w:w="1535" w:type="pct"/>
            <w:tcBorders>
              <w:top w:val="nil"/>
              <w:left w:val="nil"/>
              <w:bottom w:val="nil"/>
              <w:right w:val="nil"/>
            </w:tcBorders>
            <w:shd w:val="clear" w:color="auto" w:fill="auto"/>
            <w:vAlign w:val="center"/>
            <w:hideMark/>
          </w:tcPr>
          <w:p w14:paraId="72B0FB40"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31-40 years</w:t>
            </w:r>
          </w:p>
        </w:tc>
        <w:tc>
          <w:tcPr>
            <w:tcW w:w="433" w:type="pct"/>
            <w:tcBorders>
              <w:top w:val="nil"/>
              <w:left w:val="nil"/>
              <w:bottom w:val="nil"/>
              <w:right w:val="nil"/>
            </w:tcBorders>
            <w:shd w:val="clear" w:color="auto" w:fill="auto"/>
            <w:noWrap/>
            <w:vAlign w:val="bottom"/>
            <w:hideMark/>
          </w:tcPr>
          <w:p w14:paraId="0AA3BE3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0.45</w:t>
            </w:r>
          </w:p>
        </w:tc>
        <w:tc>
          <w:tcPr>
            <w:tcW w:w="433" w:type="pct"/>
            <w:tcBorders>
              <w:top w:val="nil"/>
              <w:left w:val="nil"/>
              <w:bottom w:val="nil"/>
              <w:right w:val="nil"/>
            </w:tcBorders>
            <w:shd w:val="clear" w:color="auto" w:fill="auto"/>
            <w:noWrap/>
            <w:vAlign w:val="bottom"/>
            <w:hideMark/>
          </w:tcPr>
          <w:p w14:paraId="46C4F01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6.59</w:t>
            </w:r>
          </w:p>
        </w:tc>
        <w:tc>
          <w:tcPr>
            <w:tcW w:w="433" w:type="pct"/>
            <w:tcBorders>
              <w:top w:val="nil"/>
              <w:left w:val="nil"/>
              <w:bottom w:val="nil"/>
              <w:right w:val="nil"/>
            </w:tcBorders>
            <w:shd w:val="clear" w:color="auto" w:fill="auto"/>
            <w:noWrap/>
            <w:vAlign w:val="bottom"/>
            <w:hideMark/>
          </w:tcPr>
          <w:p w14:paraId="0C3C61D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nil"/>
              <w:right w:val="nil"/>
            </w:tcBorders>
            <w:shd w:val="clear" w:color="auto" w:fill="auto"/>
            <w:noWrap/>
            <w:vAlign w:val="bottom"/>
            <w:hideMark/>
          </w:tcPr>
          <w:p w14:paraId="0382AF7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791C50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3E3FF60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36CF5B7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4BF5B38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0FF81D54" w14:textId="77777777" w:rsidTr="001C0998">
        <w:trPr>
          <w:trHeight w:val="20"/>
        </w:trPr>
        <w:tc>
          <w:tcPr>
            <w:tcW w:w="1535" w:type="pct"/>
            <w:tcBorders>
              <w:top w:val="nil"/>
              <w:left w:val="nil"/>
              <w:bottom w:val="nil"/>
              <w:right w:val="nil"/>
            </w:tcBorders>
            <w:shd w:val="clear" w:color="auto" w:fill="auto"/>
            <w:vAlign w:val="center"/>
            <w:hideMark/>
          </w:tcPr>
          <w:p w14:paraId="7FD224D1"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51-60 years</w:t>
            </w:r>
          </w:p>
        </w:tc>
        <w:tc>
          <w:tcPr>
            <w:tcW w:w="433" w:type="pct"/>
            <w:tcBorders>
              <w:top w:val="nil"/>
              <w:left w:val="nil"/>
              <w:bottom w:val="nil"/>
              <w:right w:val="nil"/>
            </w:tcBorders>
            <w:shd w:val="clear" w:color="auto" w:fill="auto"/>
            <w:noWrap/>
            <w:vAlign w:val="bottom"/>
            <w:hideMark/>
          </w:tcPr>
          <w:p w14:paraId="3BDB5A3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6920C63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2961552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nil"/>
              <w:right w:val="nil"/>
            </w:tcBorders>
            <w:shd w:val="clear" w:color="auto" w:fill="auto"/>
            <w:noWrap/>
            <w:vAlign w:val="bottom"/>
            <w:hideMark/>
          </w:tcPr>
          <w:p w14:paraId="160D320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134432F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-0.22</w:t>
            </w:r>
          </w:p>
        </w:tc>
        <w:tc>
          <w:tcPr>
            <w:tcW w:w="433" w:type="pct"/>
            <w:tcBorders>
              <w:top w:val="nil"/>
              <w:left w:val="nil"/>
              <w:bottom w:val="nil"/>
              <w:right w:val="nil"/>
            </w:tcBorders>
            <w:shd w:val="clear" w:color="auto" w:fill="auto"/>
            <w:noWrap/>
            <w:vAlign w:val="bottom"/>
            <w:hideMark/>
          </w:tcPr>
          <w:p w14:paraId="3A642F6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-4.04</w:t>
            </w:r>
          </w:p>
        </w:tc>
        <w:tc>
          <w:tcPr>
            <w:tcW w:w="433" w:type="pct"/>
            <w:tcBorders>
              <w:top w:val="nil"/>
              <w:left w:val="nil"/>
              <w:bottom w:val="nil"/>
              <w:right w:val="nil"/>
            </w:tcBorders>
            <w:shd w:val="clear" w:color="auto" w:fill="auto"/>
            <w:noWrap/>
            <w:vAlign w:val="bottom"/>
            <w:hideMark/>
          </w:tcPr>
          <w:p w14:paraId="307C78E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3237565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6568B9A9" w14:textId="77777777" w:rsidTr="001C0998">
        <w:trPr>
          <w:trHeight w:val="20"/>
        </w:trPr>
        <w:tc>
          <w:tcPr>
            <w:tcW w:w="1535" w:type="pct"/>
            <w:tcBorders>
              <w:top w:val="nil"/>
              <w:left w:val="nil"/>
              <w:bottom w:val="nil"/>
              <w:right w:val="nil"/>
            </w:tcBorders>
            <w:shd w:val="clear" w:color="auto" w:fill="auto"/>
            <w:vAlign w:val="center"/>
            <w:hideMark/>
          </w:tcPr>
          <w:p w14:paraId="3C89CB33"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65 years or older</w:t>
            </w:r>
          </w:p>
        </w:tc>
        <w:tc>
          <w:tcPr>
            <w:tcW w:w="433" w:type="pct"/>
            <w:tcBorders>
              <w:top w:val="nil"/>
              <w:left w:val="nil"/>
              <w:bottom w:val="nil"/>
              <w:right w:val="nil"/>
            </w:tcBorders>
            <w:shd w:val="clear" w:color="auto" w:fill="auto"/>
            <w:noWrap/>
            <w:vAlign w:val="bottom"/>
            <w:hideMark/>
          </w:tcPr>
          <w:p w14:paraId="0D45396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33B7B7A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2A0E357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-0.29</w:t>
            </w:r>
          </w:p>
        </w:tc>
        <w:tc>
          <w:tcPr>
            <w:tcW w:w="434" w:type="pct"/>
            <w:tcBorders>
              <w:top w:val="nil"/>
              <w:left w:val="nil"/>
              <w:bottom w:val="nil"/>
              <w:right w:val="nil"/>
            </w:tcBorders>
            <w:shd w:val="clear" w:color="auto" w:fill="auto"/>
            <w:noWrap/>
            <w:vAlign w:val="bottom"/>
            <w:hideMark/>
          </w:tcPr>
          <w:p w14:paraId="7E2643B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-3.10</w:t>
            </w:r>
          </w:p>
        </w:tc>
        <w:tc>
          <w:tcPr>
            <w:tcW w:w="433" w:type="pct"/>
            <w:tcBorders>
              <w:top w:val="nil"/>
              <w:left w:val="nil"/>
              <w:bottom w:val="nil"/>
              <w:right w:val="nil"/>
            </w:tcBorders>
            <w:shd w:val="clear" w:color="auto" w:fill="auto"/>
            <w:noWrap/>
            <w:vAlign w:val="bottom"/>
            <w:hideMark/>
          </w:tcPr>
          <w:p w14:paraId="1CFFA3E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-0.34</w:t>
            </w:r>
          </w:p>
        </w:tc>
        <w:tc>
          <w:tcPr>
            <w:tcW w:w="433" w:type="pct"/>
            <w:tcBorders>
              <w:top w:val="nil"/>
              <w:left w:val="nil"/>
              <w:bottom w:val="nil"/>
              <w:right w:val="nil"/>
            </w:tcBorders>
            <w:shd w:val="clear" w:color="auto" w:fill="auto"/>
            <w:noWrap/>
            <w:vAlign w:val="bottom"/>
            <w:hideMark/>
          </w:tcPr>
          <w:p w14:paraId="163EF32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-6.87</w:t>
            </w:r>
          </w:p>
        </w:tc>
        <w:tc>
          <w:tcPr>
            <w:tcW w:w="433" w:type="pct"/>
            <w:tcBorders>
              <w:top w:val="nil"/>
              <w:left w:val="nil"/>
              <w:bottom w:val="nil"/>
              <w:right w:val="nil"/>
            </w:tcBorders>
            <w:shd w:val="clear" w:color="auto" w:fill="auto"/>
            <w:noWrap/>
            <w:vAlign w:val="bottom"/>
            <w:hideMark/>
          </w:tcPr>
          <w:p w14:paraId="08025DF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5DDC3EF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0F434D71" w14:textId="77777777" w:rsidTr="001C0998">
        <w:trPr>
          <w:trHeight w:val="20"/>
        </w:trPr>
        <w:tc>
          <w:tcPr>
            <w:tcW w:w="1535" w:type="pct"/>
            <w:tcBorders>
              <w:top w:val="nil"/>
              <w:left w:val="nil"/>
              <w:bottom w:val="nil"/>
              <w:right w:val="nil"/>
            </w:tcBorders>
            <w:shd w:val="clear" w:color="auto" w:fill="auto"/>
            <w:noWrap/>
            <w:vAlign w:val="center"/>
            <w:hideMark/>
          </w:tcPr>
          <w:p w14:paraId="7DA7751D" w14:textId="77777777" w:rsidR="001C0998" w:rsidRPr="001C0998" w:rsidRDefault="001C0998" w:rsidP="001C0998">
            <w:pPr>
              <w:rPr>
                <w:rFonts w:ascii="Times" w:hAnsi="Times" w:cs="Calibri"/>
                <w:b/>
                <w:bCs/>
                <w:color w:val="000000"/>
                <w:sz w:val="20"/>
                <w:szCs w:val="20"/>
              </w:rPr>
            </w:pPr>
            <w:r w:rsidRPr="001C0998">
              <w:rPr>
                <w:rFonts w:ascii="Times" w:hAnsi="Times" w:cs="Calibri"/>
                <w:b/>
                <w:bCs/>
                <w:color w:val="000000"/>
                <w:sz w:val="20"/>
                <w:szCs w:val="20"/>
              </w:rPr>
              <w:t>Gender (male)</w:t>
            </w:r>
          </w:p>
        </w:tc>
        <w:tc>
          <w:tcPr>
            <w:tcW w:w="433" w:type="pct"/>
            <w:tcBorders>
              <w:top w:val="nil"/>
              <w:left w:val="nil"/>
              <w:bottom w:val="nil"/>
              <w:right w:val="nil"/>
            </w:tcBorders>
            <w:shd w:val="clear" w:color="auto" w:fill="auto"/>
            <w:noWrap/>
            <w:vAlign w:val="bottom"/>
            <w:hideMark/>
          </w:tcPr>
          <w:p w14:paraId="1C44C8E2" w14:textId="77777777" w:rsidR="001C0998" w:rsidRPr="001C0998" w:rsidRDefault="001C0998" w:rsidP="001C0998">
            <w:pPr>
              <w:rPr>
                <w:rFonts w:ascii="Times" w:hAnsi="Times" w:cs="Calibri"/>
                <w:b/>
                <w:bCs/>
                <w:color w:val="000000"/>
                <w:sz w:val="20"/>
                <w:szCs w:val="20"/>
              </w:rPr>
            </w:pPr>
          </w:p>
        </w:tc>
        <w:tc>
          <w:tcPr>
            <w:tcW w:w="433" w:type="pct"/>
            <w:tcBorders>
              <w:top w:val="nil"/>
              <w:left w:val="nil"/>
              <w:bottom w:val="nil"/>
              <w:right w:val="nil"/>
            </w:tcBorders>
            <w:shd w:val="clear" w:color="auto" w:fill="auto"/>
            <w:noWrap/>
            <w:vAlign w:val="bottom"/>
            <w:hideMark/>
          </w:tcPr>
          <w:p w14:paraId="15DB3695"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15C9B99D" w14:textId="77777777" w:rsidR="001C0998" w:rsidRPr="001C0998" w:rsidRDefault="001C0998" w:rsidP="001C0998">
            <w:pPr>
              <w:jc w:val="center"/>
              <w:rPr>
                <w:rFonts w:ascii="Times" w:hAnsi="Times"/>
                <w:sz w:val="20"/>
                <w:szCs w:val="20"/>
              </w:rPr>
            </w:pPr>
          </w:p>
        </w:tc>
        <w:tc>
          <w:tcPr>
            <w:tcW w:w="434" w:type="pct"/>
            <w:tcBorders>
              <w:top w:val="nil"/>
              <w:left w:val="nil"/>
              <w:bottom w:val="nil"/>
              <w:right w:val="nil"/>
            </w:tcBorders>
            <w:shd w:val="clear" w:color="auto" w:fill="auto"/>
            <w:noWrap/>
            <w:vAlign w:val="bottom"/>
            <w:hideMark/>
          </w:tcPr>
          <w:p w14:paraId="76E27A73"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69807361"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7FD735C3"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7E367EC2" w14:textId="77777777" w:rsidR="001C0998" w:rsidRPr="001C0998" w:rsidRDefault="001C0998" w:rsidP="001C0998">
            <w:pPr>
              <w:jc w:val="center"/>
              <w:rPr>
                <w:rFonts w:ascii="Times" w:hAnsi="Times"/>
                <w:sz w:val="20"/>
                <w:szCs w:val="20"/>
              </w:rPr>
            </w:pPr>
          </w:p>
        </w:tc>
        <w:tc>
          <w:tcPr>
            <w:tcW w:w="432" w:type="pct"/>
            <w:tcBorders>
              <w:top w:val="nil"/>
              <w:left w:val="nil"/>
              <w:bottom w:val="nil"/>
              <w:right w:val="nil"/>
            </w:tcBorders>
            <w:shd w:val="clear" w:color="auto" w:fill="auto"/>
            <w:noWrap/>
            <w:vAlign w:val="bottom"/>
            <w:hideMark/>
          </w:tcPr>
          <w:p w14:paraId="0BA9E1AC" w14:textId="77777777" w:rsidR="001C0998" w:rsidRPr="001C0998" w:rsidRDefault="001C0998" w:rsidP="001C0998">
            <w:pPr>
              <w:jc w:val="center"/>
              <w:rPr>
                <w:rFonts w:ascii="Times" w:hAnsi="Times"/>
                <w:sz w:val="20"/>
                <w:szCs w:val="20"/>
              </w:rPr>
            </w:pPr>
          </w:p>
        </w:tc>
      </w:tr>
      <w:tr w:rsidR="001C0998" w:rsidRPr="001C0998" w14:paraId="589CA594" w14:textId="77777777" w:rsidTr="001C0998">
        <w:trPr>
          <w:trHeight w:val="20"/>
        </w:trPr>
        <w:tc>
          <w:tcPr>
            <w:tcW w:w="1535" w:type="pct"/>
            <w:tcBorders>
              <w:top w:val="nil"/>
              <w:left w:val="nil"/>
              <w:bottom w:val="nil"/>
              <w:right w:val="nil"/>
            </w:tcBorders>
            <w:shd w:val="clear" w:color="auto" w:fill="auto"/>
            <w:vAlign w:val="center"/>
            <w:hideMark/>
          </w:tcPr>
          <w:p w14:paraId="23FEA63E"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Female</w:t>
            </w:r>
          </w:p>
        </w:tc>
        <w:tc>
          <w:tcPr>
            <w:tcW w:w="433" w:type="pct"/>
            <w:tcBorders>
              <w:top w:val="nil"/>
              <w:left w:val="nil"/>
              <w:bottom w:val="nil"/>
              <w:right w:val="nil"/>
            </w:tcBorders>
            <w:shd w:val="clear" w:color="auto" w:fill="auto"/>
            <w:noWrap/>
            <w:vAlign w:val="bottom"/>
            <w:hideMark/>
          </w:tcPr>
          <w:p w14:paraId="7B3C693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0.28</w:t>
            </w:r>
          </w:p>
        </w:tc>
        <w:tc>
          <w:tcPr>
            <w:tcW w:w="433" w:type="pct"/>
            <w:tcBorders>
              <w:top w:val="nil"/>
              <w:left w:val="nil"/>
              <w:bottom w:val="nil"/>
              <w:right w:val="nil"/>
            </w:tcBorders>
            <w:shd w:val="clear" w:color="auto" w:fill="auto"/>
            <w:noWrap/>
            <w:vAlign w:val="bottom"/>
            <w:hideMark/>
          </w:tcPr>
          <w:p w14:paraId="579D7B3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5.71</w:t>
            </w:r>
          </w:p>
        </w:tc>
        <w:tc>
          <w:tcPr>
            <w:tcW w:w="433" w:type="pct"/>
            <w:tcBorders>
              <w:top w:val="nil"/>
              <w:left w:val="nil"/>
              <w:bottom w:val="nil"/>
              <w:right w:val="nil"/>
            </w:tcBorders>
            <w:shd w:val="clear" w:color="auto" w:fill="auto"/>
            <w:noWrap/>
            <w:vAlign w:val="bottom"/>
            <w:hideMark/>
          </w:tcPr>
          <w:p w14:paraId="4F8D8A3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0.25</w:t>
            </w:r>
          </w:p>
        </w:tc>
        <w:tc>
          <w:tcPr>
            <w:tcW w:w="434" w:type="pct"/>
            <w:tcBorders>
              <w:top w:val="nil"/>
              <w:left w:val="nil"/>
              <w:bottom w:val="nil"/>
              <w:right w:val="nil"/>
            </w:tcBorders>
            <w:shd w:val="clear" w:color="auto" w:fill="auto"/>
            <w:noWrap/>
            <w:vAlign w:val="bottom"/>
            <w:hideMark/>
          </w:tcPr>
          <w:p w14:paraId="03FCE6A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3.75</w:t>
            </w:r>
          </w:p>
        </w:tc>
        <w:tc>
          <w:tcPr>
            <w:tcW w:w="433" w:type="pct"/>
            <w:tcBorders>
              <w:top w:val="nil"/>
              <w:left w:val="nil"/>
              <w:bottom w:val="nil"/>
              <w:right w:val="nil"/>
            </w:tcBorders>
            <w:shd w:val="clear" w:color="auto" w:fill="auto"/>
            <w:noWrap/>
            <w:vAlign w:val="bottom"/>
            <w:hideMark/>
          </w:tcPr>
          <w:p w14:paraId="182A749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0.10</w:t>
            </w:r>
          </w:p>
        </w:tc>
        <w:tc>
          <w:tcPr>
            <w:tcW w:w="433" w:type="pct"/>
            <w:tcBorders>
              <w:top w:val="nil"/>
              <w:left w:val="nil"/>
              <w:bottom w:val="nil"/>
              <w:right w:val="nil"/>
            </w:tcBorders>
            <w:shd w:val="clear" w:color="auto" w:fill="auto"/>
            <w:noWrap/>
            <w:vAlign w:val="bottom"/>
            <w:hideMark/>
          </w:tcPr>
          <w:p w14:paraId="2FC83E8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2.53</w:t>
            </w:r>
          </w:p>
        </w:tc>
        <w:tc>
          <w:tcPr>
            <w:tcW w:w="433" w:type="pct"/>
            <w:tcBorders>
              <w:top w:val="nil"/>
              <w:left w:val="nil"/>
              <w:bottom w:val="nil"/>
              <w:right w:val="nil"/>
            </w:tcBorders>
            <w:shd w:val="clear" w:color="auto" w:fill="auto"/>
            <w:noWrap/>
            <w:vAlign w:val="bottom"/>
            <w:hideMark/>
          </w:tcPr>
          <w:p w14:paraId="3013307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6B37D96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35C2CFA1" w14:textId="77777777" w:rsidTr="001C0998">
        <w:trPr>
          <w:trHeight w:val="20"/>
        </w:trPr>
        <w:tc>
          <w:tcPr>
            <w:tcW w:w="1535" w:type="pct"/>
            <w:tcBorders>
              <w:top w:val="nil"/>
              <w:left w:val="nil"/>
              <w:bottom w:val="nil"/>
              <w:right w:val="nil"/>
            </w:tcBorders>
            <w:shd w:val="clear" w:color="auto" w:fill="auto"/>
            <w:noWrap/>
            <w:vAlign w:val="center"/>
            <w:hideMark/>
          </w:tcPr>
          <w:p w14:paraId="0C88F22A" w14:textId="77777777" w:rsidR="001C0998" w:rsidRPr="001C0998" w:rsidRDefault="001C0998" w:rsidP="001C0998">
            <w:pPr>
              <w:rPr>
                <w:rFonts w:ascii="Times" w:hAnsi="Times" w:cs="Calibri"/>
                <w:b/>
                <w:bCs/>
                <w:color w:val="000000"/>
                <w:sz w:val="20"/>
                <w:szCs w:val="20"/>
              </w:rPr>
            </w:pPr>
            <w:r w:rsidRPr="001C0998">
              <w:rPr>
                <w:rFonts w:ascii="Times" w:hAnsi="Times" w:cs="Calibri"/>
                <w:b/>
                <w:bCs/>
                <w:color w:val="000000"/>
                <w:sz w:val="20"/>
                <w:szCs w:val="20"/>
              </w:rPr>
              <w:t>Race (*)</w:t>
            </w:r>
          </w:p>
        </w:tc>
        <w:tc>
          <w:tcPr>
            <w:tcW w:w="433" w:type="pct"/>
            <w:tcBorders>
              <w:top w:val="nil"/>
              <w:left w:val="nil"/>
              <w:bottom w:val="nil"/>
              <w:right w:val="nil"/>
            </w:tcBorders>
            <w:shd w:val="clear" w:color="auto" w:fill="auto"/>
            <w:noWrap/>
            <w:vAlign w:val="bottom"/>
            <w:hideMark/>
          </w:tcPr>
          <w:p w14:paraId="7CBEEF19" w14:textId="77777777" w:rsidR="001C0998" w:rsidRPr="001C0998" w:rsidRDefault="001C0998" w:rsidP="001C0998">
            <w:pPr>
              <w:rPr>
                <w:rFonts w:ascii="Times" w:hAnsi="Times" w:cs="Calibri"/>
                <w:b/>
                <w:bCs/>
                <w:color w:val="000000"/>
                <w:sz w:val="20"/>
                <w:szCs w:val="20"/>
              </w:rPr>
            </w:pPr>
          </w:p>
        </w:tc>
        <w:tc>
          <w:tcPr>
            <w:tcW w:w="433" w:type="pct"/>
            <w:tcBorders>
              <w:top w:val="nil"/>
              <w:left w:val="nil"/>
              <w:bottom w:val="nil"/>
              <w:right w:val="nil"/>
            </w:tcBorders>
            <w:shd w:val="clear" w:color="auto" w:fill="auto"/>
            <w:noWrap/>
            <w:vAlign w:val="bottom"/>
            <w:hideMark/>
          </w:tcPr>
          <w:p w14:paraId="43E79AFA"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27313D44" w14:textId="77777777" w:rsidR="001C0998" w:rsidRPr="001C0998" w:rsidRDefault="001C0998" w:rsidP="001C0998">
            <w:pPr>
              <w:jc w:val="center"/>
              <w:rPr>
                <w:rFonts w:ascii="Times" w:hAnsi="Times"/>
                <w:sz w:val="20"/>
                <w:szCs w:val="20"/>
              </w:rPr>
            </w:pPr>
          </w:p>
        </w:tc>
        <w:tc>
          <w:tcPr>
            <w:tcW w:w="434" w:type="pct"/>
            <w:tcBorders>
              <w:top w:val="nil"/>
              <w:left w:val="nil"/>
              <w:bottom w:val="nil"/>
              <w:right w:val="nil"/>
            </w:tcBorders>
            <w:shd w:val="clear" w:color="auto" w:fill="auto"/>
            <w:noWrap/>
            <w:vAlign w:val="bottom"/>
            <w:hideMark/>
          </w:tcPr>
          <w:p w14:paraId="27082861"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7F01E06F"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060C024E"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15C1271B" w14:textId="77777777" w:rsidR="001C0998" w:rsidRPr="001C0998" w:rsidRDefault="001C0998" w:rsidP="001C0998">
            <w:pPr>
              <w:jc w:val="center"/>
              <w:rPr>
                <w:rFonts w:ascii="Times" w:hAnsi="Times"/>
                <w:sz w:val="20"/>
                <w:szCs w:val="20"/>
              </w:rPr>
            </w:pPr>
          </w:p>
        </w:tc>
        <w:tc>
          <w:tcPr>
            <w:tcW w:w="432" w:type="pct"/>
            <w:tcBorders>
              <w:top w:val="nil"/>
              <w:left w:val="nil"/>
              <w:bottom w:val="nil"/>
              <w:right w:val="nil"/>
            </w:tcBorders>
            <w:shd w:val="clear" w:color="auto" w:fill="auto"/>
            <w:noWrap/>
            <w:vAlign w:val="bottom"/>
            <w:hideMark/>
          </w:tcPr>
          <w:p w14:paraId="2E05F633" w14:textId="77777777" w:rsidR="001C0998" w:rsidRPr="001C0998" w:rsidRDefault="001C0998" w:rsidP="001C0998">
            <w:pPr>
              <w:jc w:val="center"/>
              <w:rPr>
                <w:rFonts w:ascii="Times" w:hAnsi="Times"/>
                <w:sz w:val="20"/>
                <w:szCs w:val="20"/>
              </w:rPr>
            </w:pPr>
          </w:p>
        </w:tc>
      </w:tr>
      <w:tr w:rsidR="001C0998" w:rsidRPr="001C0998" w14:paraId="21038F91" w14:textId="77777777" w:rsidTr="001C0998">
        <w:trPr>
          <w:trHeight w:val="20"/>
        </w:trPr>
        <w:tc>
          <w:tcPr>
            <w:tcW w:w="1535" w:type="pct"/>
            <w:tcBorders>
              <w:top w:val="nil"/>
              <w:left w:val="nil"/>
              <w:bottom w:val="nil"/>
              <w:right w:val="nil"/>
            </w:tcBorders>
            <w:shd w:val="clear" w:color="auto" w:fill="auto"/>
            <w:vAlign w:val="center"/>
            <w:hideMark/>
          </w:tcPr>
          <w:p w14:paraId="0DA429CF"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White</w:t>
            </w:r>
          </w:p>
        </w:tc>
        <w:tc>
          <w:tcPr>
            <w:tcW w:w="433" w:type="pct"/>
            <w:tcBorders>
              <w:top w:val="nil"/>
              <w:left w:val="nil"/>
              <w:bottom w:val="nil"/>
              <w:right w:val="nil"/>
            </w:tcBorders>
            <w:shd w:val="clear" w:color="auto" w:fill="auto"/>
            <w:noWrap/>
            <w:vAlign w:val="bottom"/>
            <w:hideMark/>
          </w:tcPr>
          <w:p w14:paraId="6DE4A74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0.24</w:t>
            </w:r>
          </w:p>
        </w:tc>
        <w:tc>
          <w:tcPr>
            <w:tcW w:w="433" w:type="pct"/>
            <w:tcBorders>
              <w:top w:val="nil"/>
              <w:left w:val="nil"/>
              <w:bottom w:val="nil"/>
              <w:right w:val="nil"/>
            </w:tcBorders>
            <w:shd w:val="clear" w:color="auto" w:fill="auto"/>
            <w:noWrap/>
            <w:vAlign w:val="bottom"/>
            <w:hideMark/>
          </w:tcPr>
          <w:p w14:paraId="77F1B6F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4.68</w:t>
            </w:r>
          </w:p>
        </w:tc>
        <w:tc>
          <w:tcPr>
            <w:tcW w:w="433" w:type="pct"/>
            <w:tcBorders>
              <w:top w:val="nil"/>
              <w:left w:val="nil"/>
              <w:bottom w:val="nil"/>
              <w:right w:val="nil"/>
            </w:tcBorders>
            <w:shd w:val="clear" w:color="auto" w:fill="auto"/>
            <w:noWrap/>
            <w:vAlign w:val="bottom"/>
            <w:hideMark/>
          </w:tcPr>
          <w:p w14:paraId="0F0504D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nil"/>
              <w:right w:val="nil"/>
            </w:tcBorders>
            <w:shd w:val="clear" w:color="auto" w:fill="auto"/>
            <w:noWrap/>
            <w:vAlign w:val="bottom"/>
            <w:hideMark/>
          </w:tcPr>
          <w:p w14:paraId="4E9851C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48506D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3E63787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091210D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151D52F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0A227A11" w14:textId="77777777" w:rsidTr="001C0998">
        <w:trPr>
          <w:trHeight w:val="20"/>
        </w:trPr>
        <w:tc>
          <w:tcPr>
            <w:tcW w:w="1535" w:type="pct"/>
            <w:tcBorders>
              <w:top w:val="nil"/>
              <w:left w:val="nil"/>
              <w:bottom w:val="nil"/>
              <w:right w:val="nil"/>
            </w:tcBorders>
            <w:shd w:val="clear" w:color="auto" w:fill="auto"/>
            <w:vAlign w:val="center"/>
            <w:hideMark/>
          </w:tcPr>
          <w:p w14:paraId="20A76101"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Non-Hispanic White</w:t>
            </w:r>
          </w:p>
        </w:tc>
        <w:tc>
          <w:tcPr>
            <w:tcW w:w="433" w:type="pct"/>
            <w:tcBorders>
              <w:top w:val="nil"/>
              <w:left w:val="nil"/>
              <w:bottom w:val="nil"/>
              <w:right w:val="nil"/>
            </w:tcBorders>
            <w:shd w:val="clear" w:color="auto" w:fill="auto"/>
            <w:noWrap/>
            <w:vAlign w:val="bottom"/>
            <w:hideMark/>
          </w:tcPr>
          <w:p w14:paraId="5041271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6E85CBB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1DE4F8F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nil"/>
              <w:right w:val="nil"/>
            </w:tcBorders>
            <w:shd w:val="clear" w:color="auto" w:fill="auto"/>
            <w:noWrap/>
            <w:vAlign w:val="bottom"/>
            <w:hideMark/>
          </w:tcPr>
          <w:p w14:paraId="742FA1F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6264C40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0.20</w:t>
            </w:r>
          </w:p>
        </w:tc>
        <w:tc>
          <w:tcPr>
            <w:tcW w:w="433" w:type="pct"/>
            <w:tcBorders>
              <w:top w:val="nil"/>
              <w:left w:val="nil"/>
              <w:bottom w:val="nil"/>
              <w:right w:val="nil"/>
            </w:tcBorders>
            <w:shd w:val="clear" w:color="auto" w:fill="auto"/>
            <w:noWrap/>
            <w:vAlign w:val="bottom"/>
            <w:hideMark/>
          </w:tcPr>
          <w:p w14:paraId="4EC188A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3.46</w:t>
            </w:r>
          </w:p>
        </w:tc>
        <w:tc>
          <w:tcPr>
            <w:tcW w:w="433" w:type="pct"/>
            <w:tcBorders>
              <w:top w:val="nil"/>
              <w:left w:val="nil"/>
              <w:bottom w:val="nil"/>
              <w:right w:val="nil"/>
            </w:tcBorders>
            <w:shd w:val="clear" w:color="auto" w:fill="auto"/>
            <w:noWrap/>
            <w:vAlign w:val="bottom"/>
            <w:hideMark/>
          </w:tcPr>
          <w:p w14:paraId="71A534E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69EB7CE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27369BA1" w14:textId="77777777" w:rsidTr="001C0998">
        <w:trPr>
          <w:trHeight w:val="20"/>
        </w:trPr>
        <w:tc>
          <w:tcPr>
            <w:tcW w:w="1535" w:type="pct"/>
            <w:tcBorders>
              <w:top w:val="nil"/>
              <w:left w:val="nil"/>
              <w:bottom w:val="nil"/>
              <w:right w:val="nil"/>
            </w:tcBorders>
            <w:shd w:val="clear" w:color="auto" w:fill="auto"/>
            <w:vAlign w:val="center"/>
            <w:hideMark/>
          </w:tcPr>
          <w:p w14:paraId="67B185BC"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Asian or Pacific Islander</w:t>
            </w:r>
          </w:p>
        </w:tc>
        <w:tc>
          <w:tcPr>
            <w:tcW w:w="433" w:type="pct"/>
            <w:tcBorders>
              <w:top w:val="nil"/>
              <w:left w:val="nil"/>
              <w:bottom w:val="nil"/>
              <w:right w:val="nil"/>
            </w:tcBorders>
            <w:shd w:val="clear" w:color="auto" w:fill="auto"/>
            <w:noWrap/>
            <w:vAlign w:val="bottom"/>
            <w:hideMark/>
          </w:tcPr>
          <w:p w14:paraId="206479E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9A56F6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6AAEBB9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0.48</w:t>
            </w:r>
          </w:p>
        </w:tc>
        <w:tc>
          <w:tcPr>
            <w:tcW w:w="434" w:type="pct"/>
            <w:tcBorders>
              <w:top w:val="nil"/>
              <w:left w:val="nil"/>
              <w:bottom w:val="nil"/>
              <w:right w:val="nil"/>
            </w:tcBorders>
            <w:shd w:val="clear" w:color="auto" w:fill="auto"/>
            <w:noWrap/>
            <w:vAlign w:val="bottom"/>
            <w:hideMark/>
          </w:tcPr>
          <w:p w14:paraId="4C60A55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5.35</w:t>
            </w:r>
          </w:p>
        </w:tc>
        <w:tc>
          <w:tcPr>
            <w:tcW w:w="433" w:type="pct"/>
            <w:tcBorders>
              <w:top w:val="nil"/>
              <w:left w:val="nil"/>
              <w:bottom w:val="nil"/>
              <w:right w:val="nil"/>
            </w:tcBorders>
            <w:shd w:val="clear" w:color="auto" w:fill="auto"/>
            <w:noWrap/>
            <w:vAlign w:val="bottom"/>
            <w:hideMark/>
          </w:tcPr>
          <w:p w14:paraId="32B4E27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606198F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1B37425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31F88C9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697F5A7E" w14:textId="77777777" w:rsidTr="001C0998">
        <w:trPr>
          <w:trHeight w:val="20"/>
        </w:trPr>
        <w:tc>
          <w:tcPr>
            <w:tcW w:w="1535" w:type="pct"/>
            <w:tcBorders>
              <w:top w:val="nil"/>
              <w:left w:val="nil"/>
              <w:bottom w:val="nil"/>
              <w:right w:val="nil"/>
            </w:tcBorders>
            <w:shd w:val="clear" w:color="auto" w:fill="auto"/>
            <w:noWrap/>
            <w:vAlign w:val="center"/>
            <w:hideMark/>
          </w:tcPr>
          <w:p w14:paraId="74FD455A" w14:textId="77777777" w:rsidR="001C0998" w:rsidRPr="001C0998" w:rsidRDefault="001C0998" w:rsidP="001C0998">
            <w:pPr>
              <w:rPr>
                <w:rFonts w:ascii="Times" w:hAnsi="Times" w:cs="Calibri"/>
                <w:b/>
                <w:bCs/>
                <w:color w:val="000000"/>
                <w:sz w:val="20"/>
                <w:szCs w:val="20"/>
              </w:rPr>
            </w:pPr>
            <w:r w:rsidRPr="001C0998">
              <w:rPr>
                <w:rFonts w:ascii="Times" w:hAnsi="Times" w:cs="Calibri"/>
                <w:b/>
                <w:bCs/>
                <w:color w:val="000000"/>
                <w:sz w:val="20"/>
                <w:szCs w:val="20"/>
              </w:rPr>
              <w:t>Employment (*)</w:t>
            </w:r>
          </w:p>
        </w:tc>
        <w:tc>
          <w:tcPr>
            <w:tcW w:w="433" w:type="pct"/>
            <w:tcBorders>
              <w:top w:val="nil"/>
              <w:left w:val="nil"/>
              <w:bottom w:val="nil"/>
              <w:right w:val="nil"/>
            </w:tcBorders>
            <w:shd w:val="clear" w:color="auto" w:fill="auto"/>
            <w:noWrap/>
            <w:vAlign w:val="bottom"/>
            <w:hideMark/>
          </w:tcPr>
          <w:p w14:paraId="335A940B" w14:textId="77777777" w:rsidR="001C0998" w:rsidRPr="001C0998" w:rsidRDefault="001C0998" w:rsidP="001C0998">
            <w:pPr>
              <w:rPr>
                <w:rFonts w:ascii="Times" w:hAnsi="Times" w:cs="Calibri"/>
                <w:b/>
                <w:bCs/>
                <w:color w:val="000000"/>
                <w:sz w:val="20"/>
                <w:szCs w:val="20"/>
              </w:rPr>
            </w:pPr>
          </w:p>
        </w:tc>
        <w:tc>
          <w:tcPr>
            <w:tcW w:w="433" w:type="pct"/>
            <w:tcBorders>
              <w:top w:val="nil"/>
              <w:left w:val="nil"/>
              <w:bottom w:val="nil"/>
              <w:right w:val="nil"/>
            </w:tcBorders>
            <w:shd w:val="clear" w:color="auto" w:fill="auto"/>
            <w:noWrap/>
            <w:vAlign w:val="bottom"/>
            <w:hideMark/>
          </w:tcPr>
          <w:p w14:paraId="34EE37B3"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31DB8F5E" w14:textId="77777777" w:rsidR="001C0998" w:rsidRPr="001C0998" w:rsidRDefault="001C0998" w:rsidP="001C0998">
            <w:pPr>
              <w:jc w:val="center"/>
              <w:rPr>
                <w:rFonts w:ascii="Times" w:hAnsi="Times"/>
                <w:sz w:val="20"/>
                <w:szCs w:val="20"/>
              </w:rPr>
            </w:pPr>
          </w:p>
        </w:tc>
        <w:tc>
          <w:tcPr>
            <w:tcW w:w="434" w:type="pct"/>
            <w:tcBorders>
              <w:top w:val="nil"/>
              <w:left w:val="nil"/>
              <w:bottom w:val="nil"/>
              <w:right w:val="nil"/>
            </w:tcBorders>
            <w:shd w:val="clear" w:color="auto" w:fill="auto"/>
            <w:noWrap/>
            <w:vAlign w:val="bottom"/>
            <w:hideMark/>
          </w:tcPr>
          <w:p w14:paraId="4F17CB9C"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5EEAFDEE"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781C80A1"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787F9346" w14:textId="77777777" w:rsidR="001C0998" w:rsidRPr="001C0998" w:rsidRDefault="001C0998" w:rsidP="001C0998">
            <w:pPr>
              <w:jc w:val="center"/>
              <w:rPr>
                <w:rFonts w:ascii="Times" w:hAnsi="Times"/>
                <w:sz w:val="20"/>
                <w:szCs w:val="20"/>
              </w:rPr>
            </w:pPr>
          </w:p>
        </w:tc>
        <w:tc>
          <w:tcPr>
            <w:tcW w:w="432" w:type="pct"/>
            <w:tcBorders>
              <w:top w:val="nil"/>
              <w:left w:val="nil"/>
              <w:bottom w:val="nil"/>
              <w:right w:val="nil"/>
            </w:tcBorders>
            <w:shd w:val="clear" w:color="auto" w:fill="auto"/>
            <w:noWrap/>
            <w:vAlign w:val="bottom"/>
            <w:hideMark/>
          </w:tcPr>
          <w:p w14:paraId="5141EF1F" w14:textId="77777777" w:rsidR="001C0998" w:rsidRPr="001C0998" w:rsidRDefault="001C0998" w:rsidP="001C0998">
            <w:pPr>
              <w:jc w:val="center"/>
              <w:rPr>
                <w:rFonts w:ascii="Times" w:hAnsi="Times"/>
                <w:sz w:val="20"/>
                <w:szCs w:val="20"/>
              </w:rPr>
            </w:pPr>
          </w:p>
        </w:tc>
      </w:tr>
      <w:tr w:rsidR="001C0998" w:rsidRPr="001C0998" w14:paraId="78B1962F" w14:textId="77777777" w:rsidTr="001C0998">
        <w:trPr>
          <w:trHeight w:val="20"/>
        </w:trPr>
        <w:tc>
          <w:tcPr>
            <w:tcW w:w="1535" w:type="pct"/>
            <w:tcBorders>
              <w:top w:val="nil"/>
              <w:left w:val="nil"/>
              <w:bottom w:val="nil"/>
              <w:right w:val="nil"/>
            </w:tcBorders>
            <w:shd w:val="clear" w:color="auto" w:fill="auto"/>
            <w:vAlign w:val="center"/>
            <w:hideMark/>
          </w:tcPr>
          <w:p w14:paraId="55BF72A2"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Worker</w:t>
            </w:r>
          </w:p>
        </w:tc>
        <w:tc>
          <w:tcPr>
            <w:tcW w:w="433" w:type="pct"/>
            <w:tcBorders>
              <w:top w:val="nil"/>
              <w:left w:val="nil"/>
              <w:bottom w:val="nil"/>
              <w:right w:val="nil"/>
            </w:tcBorders>
            <w:shd w:val="clear" w:color="auto" w:fill="auto"/>
            <w:noWrap/>
            <w:vAlign w:val="bottom"/>
            <w:hideMark/>
          </w:tcPr>
          <w:p w14:paraId="2C9D890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0.31</w:t>
            </w:r>
          </w:p>
        </w:tc>
        <w:tc>
          <w:tcPr>
            <w:tcW w:w="433" w:type="pct"/>
            <w:tcBorders>
              <w:top w:val="nil"/>
              <w:left w:val="nil"/>
              <w:bottom w:val="nil"/>
              <w:right w:val="nil"/>
            </w:tcBorders>
            <w:shd w:val="clear" w:color="auto" w:fill="auto"/>
            <w:noWrap/>
            <w:vAlign w:val="bottom"/>
            <w:hideMark/>
          </w:tcPr>
          <w:p w14:paraId="329F3CD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6.03</w:t>
            </w:r>
          </w:p>
        </w:tc>
        <w:tc>
          <w:tcPr>
            <w:tcW w:w="433" w:type="pct"/>
            <w:tcBorders>
              <w:top w:val="nil"/>
              <w:left w:val="nil"/>
              <w:bottom w:val="nil"/>
              <w:right w:val="nil"/>
            </w:tcBorders>
            <w:shd w:val="clear" w:color="auto" w:fill="auto"/>
            <w:noWrap/>
            <w:vAlign w:val="bottom"/>
            <w:hideMark/>
          </w:tcPr>
          <w:p w14:paraId="21ED054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0.49</w:t>
            </w:r>
          </w:p>
        </w:tc>
        <w:tc>
          <w:tcPr>
            <w:tcW w:w="434" w:type="pct"/>
            <w:tcBorders>
              <w:top w:val="nil"/>
              <w:left w:val="nil"/>
              <w:bottom w:val="nil"/>
              <w:right w:val="nil"/>
            </w:tcBorders>
            <w:shd w:val="clear" w:color="auto" w:fill="auto"/>
            <w:noWrap/>
            <w:vAlign w:val="bottom"/>
            <w:hideMark/>
          </w:tcPr>
          <w:p w14:paraId="1CEF549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6.39</w:t>
            </w:r>
          </w:p>
        </w:tc>
        <w:tc>
          <w:tcPr>
            <w:tcW w:w="433" w:type="pct"/>
            <w:tcBorders>
              <w:top w:val="nil"/>
              <w:left w:val="nil"/>
              <w:bottom w:val="nil"/>
              <w:right w:val="nil"/>
            </w:tcBorders>
            <w:shd w:val="clear" w:color="auto" w:fill="auto"/>
            <w:noWrap/>
            <w:vAlign w:val="bottom"/>
            <w:hideMark/>
          </w:tcPr>
          <w:p w14:paraId="248D3E1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599396E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0E11E02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5ED0509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32725BC5" w14:textId="77777777" w:rsidTr="001C0998">
        <w:trPr>
          <w:trHeight w:val="20"/>
        </w:trPr>
        <w:tc>
          <w:tcPr>
            <w:tcW w:w="1535" w:type="pct"/>
            <w:tcBorders>
              <w:top w:val="nil"/>
              <w:left w:val="nil"/>
              <w:bottom w:val="nil"/>
              <w:right w:val="nil"/>
            </w:tcBorders>
            <w:shd w:val="clear" w:color="auto" w:fill="auto"/>
            <w:vAlign w:val="center"/>
            <w:hideMark/>
          </w:tcPr>
          <w:p w14:paraId="4FDB92A4"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Student</w:t>
            </w:r>
          </w:p>
        </w:tc>
        <w:tc>
          <w:tcPr>
            <w:tcW w:w="433" w:type="pct"/>
            <w:tcBorders>
              <w:top w:val="nil"/>
              <w:left w:val="nil"/>
              <w:bottom w:val="nil"/>
              <w:right w:val="nil"/>
            </w:tcBorders>
            <w:shd w:val="clear" w:color="auto" w:fill="auto"/>
            <w:noWrap/>
            <w:vAlign w:val="bottom"/>
            <w:hideMark/>
          </w:tcPr>
          <w:p w14:paraId="35958A4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4E774F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7E7E8B5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-0.37</w:t>
            </w:r>
          </w:p>
        </w:tc>
        <w:tc>
          <w:tcPr>
            <w:tcW w:w="434" w:type="pct"/>
            <w:tcBorders>
              <w:top w:val="nil"/>
              <w:left w:val="nil"/>
              <w:bottom w:val="nil"/>
              <w:right w:val="nil"/>
            </w:tcBorders>
            <w:shd w:val="clear" w:color="auto" w:fill="auto"/>
            <w:noWrap/>
            <w:vAlign w:val="bottom"/>
            <w:hideMark/>
          </w:tcPr>
          <w:p w14:paraId="57B41BC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-4.07</w:t>
            </w:r>
          </w:p>
        </w:tc>
        <w:tc>
          <w:tcPr>
            <w:tcW w:w="433" w:type="pct"/>
            <w:tcBorders>
              <w:top w:val="nil"/>
              <w:left w:val="nil"/>
              <w:bottom w:val="nil"/>
              <w:right w:val="nil"/>
            </w:tcBorders>
            <w:shd w:val="clear" w:color="auto" w:fill="auto"/>
            <w:noWrap/>
            <w:vAlign w:val="bottom"/>
            <w:hideMark/>
          </w:tcPr>
          <w:p w14:paraId="339ADB0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56D1F37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F76C89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1AFB36C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2E6C61F3" w14:textId="77777777" w:rsidTr="001C0998">
        <w:trPr>
          <w:trHeight w:val="20"/>
        </w:trPr>
        <w:tc>
          <w:tcPr>
            <w:tcW w:w="1535" w:type="pct"/>
            <w:tcBorders>
              <w:top w:val="nil"/>
              <w:left w:val="nil"/>
              <w:bottom w:val="nil"/>
              <w:right w:val="nil"/>
            </w:tcBorders>
            <w:shd w:val="clear" w:color="auto" w:fill="auto"/>
            <w:noWrap/>
            <w:vAlign w:val="center"/>
            <w:hideMark/>
          </w:tcPr>
          <w:p w14:paraId="683773B9" w14:textId="77777777" w:rsidR="001C0998" w:rsidRPr="001C0998" w:rsidRDefault="001C0998" w:rsidP="001C0998">
            <w:pPr>
              <w:rPr>
                <w:rFonts w:ascii="Times" w:hAnsi="Times" w:cs="Calibri"/>
                <w:b/>
                <w:bCs/>
                <w:color w:val="000000"/>
                <w:sz w:val="20"/>
                <w:szCs w:val="20"/>
              </w:rPr>
            </w:pPr>
            <w:r w:rsidRPr="001C0998">
              <w:rPr>
                <w:rFonts w:ascii="Times" w:hAnsi="Times" w:cs="Calibri"/>
                <w:b/>
                <w:bCs/>
                <w:color w:val="000000"/>
                <w:sz w:val="20"/>
                <w:szCs w:val="20"/>
              </w:rPr>
              <w:t>Education (less than Bachelor's degree)</w:t>
            </w:r>
          </w:p>
        </w:tc>
        <w:tc>
          <w:tcPr>
            <w:tcW w:w="433" w:type="pct"/>
            <w:tcBorders>
              <w:top w:val="nil"/>
              <w:left w:val="nil"/>
              <w:bottom w:val="nil"/>
              <w:right w:val="nil"/>
            </w:tcBorders>
            <w:shd w:val="clear" w:color="auto" w:fill="auto"/>
            <w:noWrap/>
            <w:vAlign w:val="bottom"/>
            <w:hideMark/>
          </w:tcPr>
          <w:p w14:paraId="325F7446" w14:textId="77777777" w:rsidR="001C0998" w:rsidRPr="001C0998" w:rsidRDefault="001C0998" w:rsidP="001C0998">
            <w:pPr>
              <w:rPr>
                <w:rFonts w:ascii="Times" w:hAnsi="Times" w:cs="Calibri"/>
                <w:b/>
                <w:bCs/>
                <w:color w:val="000000"/>
                <w:sz w:val="20"/>
                <w:szCs w:val="20"/>
              </w:rPr>
            </w:pPr>
          </w:p>
        </w:tc>
        <w:tc>
          <w:tcPr>
            <w:tcW w:w="433" w:type="pct"/>
            <w:tcBorders>
              <w:top w:val="nil"/>
              <w:left w:val="nil"/>
              <w:bottom w:val="nil"/>
              <w:right w:val="nil"/>
            </w:tcBorders>
            <w:shd w:val="clear" w:color="auto" w:fill="auto"/>
            <w:noWrap/>
            <w:vAlign w:val="bottom"/>
            <w:hideMark/>
          </w:tcPr>
          <w:p w14:paraId="12FC62C5"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7765E206" w14:textId="77777777" w:rsidR="001C0998" w:rsidRPr="001C0998" w:rsidRDefault="001C0998" w:rsidP="001C0998">
            <w:pPr>
              <w:jc w:val="center"/>
              <w:rPr>
                <w:rFonts w:ascii="Times" w:hAnsi="Times"/>
                <w:sz w:val="20"/>
                <w:szCs w:val="20"/>
              </w:rPr>
            </w:pPr>
          </w:p>
        </w:tc>
        <w:tc>
          <w:tcPr>
            <w:tcW w:w="434" w:type="pct"/>
            <w:tcBorders>
              <w:top w:val="nil"/>
              <w:left w:val="nil"/>
              <w:bottom w:val="nil"/>
              <w:right w:val="nil"/>
            </w:tcBorders>
            <w:shd w:val="clear" w:color="auto" w:fill="auto"/>
            <w:noWrap/>
            <w:vAlign w:val="bottom"/>
            <w:hideMark/>
          </w:tcPr>
          <w:p w14:paraId="1A9D04CE"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14CE19CC"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41C05B1C"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0B741D43" w14:textId="77777777" w:rsidR="001C0998" w:rsidRPr="001C0998" w:rsidRDefault="001C0998" w:rsidP="001C0998">
            <w:pPr>
              <w:jc w:val="center"/>
              <w:rPr>
                <w:rFonts w:ascii="Times" w:hAnsi="Times"/>
                <w:sz w:val="20"/>
                <w:szCs w:val="20"/>
              </w:rPr>
            </w:pPr>
          </w:p>
        </w:tc>
        <w:tc>
          <w:tcPr>
            <w:tcW w:w="432" w:type="pct"/>
            <w:tcBorders>
              <w:top w:val="nil"/>
              <w:left w:val="nil"/>
              <w:bottom w:val="nil"/>
              <w:right w:val="nil"/>
            </w:tcBorders>
            <w:shd w:val="clear" w:color="auto" w:fill="auto"/>
            <w:noWrap/>
            <w:vAlign w:val="bottom"/>
            <w:hideMark/>
          </w:tcPr>
          <w:p w14:paraId="00934FE3" w14:textId="77777777" w:rsidR="001C0998" w:rsidRPr="001C0998" w:rsidRDefault="001C0998" w:rsidP="001C0998">
            <w:pPr>
              <w:jc w:val="center"/>
              <w:rPr>
                <w:rFonts w:ascii="Times" w:hAnsi="Times"/>
                <w:sz w:val="20"/>
                <w:szCs w:val="20"/>
              </w:rPr>
            </w:pPr>
          </w:p>
        </w:tc>
      </w:tr>
      <w:tr w:rsidR="001C0998" w:rsidRPr="001C0998" w14:paraId="768B1D5D" w14:textId="77777777" w:rsidTr="001C0998">
        <w:trPr>
          <w:trHeight w:val="20"/>
        </w:trPr>
        <w:tc>
          <w:tcPr>
            <w:tcW w:w="1535" w:type="pct"/>
            <w:tcBorders>
              <w:top w:val="nil"/>
              <w:left w:val="nil"/>
              <w:bottom w:val="nil"/>
              <w:right w:val="nil"/>
            </w:tcBorders>
            <w:shd w:val="clear" w:color="auto" w:fill="auto"/>
            <w:vAlign w:val="center"/>
            <w:hideMark/>
          </w:tcPr>
          <w:p w14:paraId="0EF680BF"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Bachelor's or graduate degree</w:t>
            </w:r>
          </w:p>
        </w:tc>
        <w:tc>
          <w:tcPr>
            <w:tcW w:w="433" w:type="pct"/>
            <w:tcBorders>
              <w:top w:val="nil"/>
              <w:left w:val="nil"/>
              <w:bottom w:val="nil"/>
              <w:right w:val="nil"/>
            </w:tcBorders>
            <w:shd w:val="clear" w:color="auto" w:fill="auto"/>
            <w:noWrap/>
            <w:vAlign w:val="bottom"/>
            <w:hideMark/>
          </w:tcPr>
          <w:p w14:paraId="21B5D9B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0.36</w:t>
            </w:r>
          </w:p>
        </w:tc>
        <w:tc>
          <w:tcPr>
            <w:tcW w:w="433" w:type="pct"/>
            <w:tcBorders>
              <w:top w:val="nil"/>
              <w:left w:val="nil"/>
              <w:bottom w:val="nil"/>
              <w:right w:val="nil"/>
            </w:tcBorders>
            <w:shd w:val="clear" w:color="auto" w:fill="auto"/>
            <w:noWrap/>
            <w:vAlign w:val="bottom"/>
            <w:hideMark/>
          </w:tcPr>
          <w:p w14:paraId="586E3E1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6.89</w:t>
            </w:r>
          </w:p>
        </w:tc>
        <w:tc>
          <w:tcPr>
            <w:tcW w:w="433" w:type="pct"/>
            <w:tcBorders>
              <w:top w:val="nil"/>
              <w:left w:val="nil"/>
              <w:bottom w:val="nil"/>
              <w:right w:val="nil"/>
            </w:tcBorders>
            <w:shd w:val="clear" w:color="auto" w:fill="auto"/>
            <w:noWrap/>
            <w:vAlign w:val="bottom"/>
            <w:hideMark/>
          </w:tcPr>
          <w:p w14:paraId="18521E6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0.28</w:t>
            </w:r>
          </w:p>
        </w:tc>
        <w:tc>
          <w:tcPr>
            <w:tcW w:w="434" w:type="pct"/>
            <w:tcBorders>
              <w:top w:val="nil"/>
              <w:left w:val="nil"/>
              <w:bottom w:val="nil"/>
              <w:right w:val="nil"/>
            </w:tcBorders>
            <w:shd w:val="clear" w:color="auto" w:fill="auto"/>
            <w:noWrap/>
            <w:vAlign w:val="bottom"/>
            <w:hideMark/>
          </w:tcPr>
          <w:p w14:paraId="2164AC8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3.96</w:t>
            </w:r>
          </w:p>
        </w:tc>
        <w:tc>
          <w:tcPr>
            <w:tcW w:w="433" w:type="pct"/>
            <w:tcBorders>
              <w:top w:val="nil"/>
              <w:left w:val="nil"/>
              <w:bottom w:val="nil"/>
              <w:right w:val="nil"/>
            </w:tcBorders>
            <w:shd w:val="clear" w:color="auto" w:fill="auto"/>
            <w:noWrap/>
            <w:vAlign w:val="bottom"/>
            <w:hideMark/>
          </w:tcPr>
          <w:p w14:paraId="2E3ACA5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0.19</w:t>
            </w:r>
          </w:p>
        </w:tc>
        <w:tc>
          <w:tcPr>
            <w:tcW w:w="433" w:type="pct"/>
            <w:tcBorders>
              <w:top w:val="nil"/>
              <w:left w:val="nil"/>
              <w:bottom w:val="nil"/>
              <w:right w:val="nil"/>
            </w:tcBorders>
            <w:shd w:val="clear" w:color="auto" w:fill="auto"/>
            <w:noWrap/>
            <w:vAlign w:val="bottom"/>
            <w:hideMark/>
          </w:tcPr>
          <w:p w14:paraId="2070967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4.79</w:t>
            </w:r>
          </w:p>
        </w:tc>
        <w:tc>
          <w:tcPr>
            <w:tcW w:w="433" w:type="pct"/>
            <w:tcBorders>
              <w:top w:val="nil"/>
              <w:left w:val="nil"/>
              <w:bottom w:val="nil"/>
              <w:right w:val="nil"/>
            </w:tcBorders>
            <w:shd w:val="clear" w:color="auto" w:fill="auto"/>
            <w:noWrap/>
            <w:vAlign w:val="bottom"/>
            <w:hideMark/>
          </w:tcPr>
          <w:p w14:paraId="1A4A0610"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24D766A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6486D6FB" w14:textId="77777777" w:rsidTr="001C0998">
        <w:trPr>
          <w:trHeight w:val="20"/>
        </w:trPr>
        <w:tc>
          <w:tcPr>
            <w:tcW w:w="1535" w:type="pct"/>
            <w:tcBorders>
              <w:top w:val="nil"/>
              <w:left w:val="nil"/>
              <w:bottom w:val="nil"/>
              <w:right w:val="nil"/>
            </w:tcBorders>
            <w:shd w:val="clear" w:color="auto" w:fill="auto"/>
            <w:noWrap/>
            <w:vAlign w:val="center"/>
            <w:hideMark/>
          </w:tcPr>
          <w:p w14:paraId="51F2782A" w14:textId="77777777" w:rsidR="001C0998" w:rsidRPr="001C0998" w:rsidRDefault="001C0998" w:rsidP="001C0998">
            <w:pPr>
              <w:rPr>
                <w:rFonts w:ascii="Times" w:hAnsi="Times" w:cs="Calibri"/>
                <w:b/>
                <w:bCs/>
                <w:color w:val="000000"/>
                <w:sz w:val="20"/>
                <w:szCs w:val="20"/>
              </w:rPr>
            </w:pPr>
            <w:r w:rsidRPr="001C0998">
              <w:rPr>
                <w:rFonts w:ascii="Times" w:hAnsi="Times" w:cs="Calibri"/>
                <w:b/>
                <w:bCs/>
                <w:color w:val="000000"/>
                <w:sz w:val="20"/>
                <w:szCs w:val="20"/>
              </w:rPr>
              <w:t>Household size (*)</w:t>
            </w:r>
          </w:p>
        </w:tc>
        <w:tc>
          <w:tcPr>
            <w:tcW w:w="433" w:type="pct"/>
            <w:tcBorders>
              <w:top w:val="nil"/>
              <w:left w:val="nil"/>
              <w:bottom w:val="nil"/>
              <w:right w:val="nil"/>
            </w:tcBorders>
            <w:shd w:val="clear" w:color="auto" w:fill="auto"/>
            <w:noWrap/>
            <w:vAlign w:val="bottom"/>
            <w:hideMark/>
          </w:tcPr>
          <w:p w14:paraId="5DF8B501" w14:textId="77777777" w:rsidR="001C0998" w:rsidRPr="001C0998" w:rsidRDefault="001C0998" w:rsidP="001C0998">
            <w:pPr>
              <w:rPr>
                <w:rFonts w:ascii="Times" w:hAnsi="Times" w:cs="Calibri"/>
                <w:b/>
                <w:bCs/>
                <w:color w:val="000000"/>
                <w:sz w:val="20"/>
                <w:szCs w:val="20"/>
              </w:rPr>
            </w:pPr>
          </w:p>
        </w:tc>
        <w:tc>
          <w:tcPr>
            <w:tcW w:w="433" w:type="pct"/>
            <w:tcBorders>
              <w:top w:val="nil"/>
              <w:left w:val="nil"/>
              <w:bottom w:val="nil"/>
              <w:right w:val="nil"/>
            </w:tcBorders>
            <w:shd w:val="clear" w:color="auto" w:fill="auto"/>
            <w:noWrap/>
            <w:vAlign w:val="bottom"/>
            <w:hideMark/>
          </w:tcPr>
          <w:p w14:paraId="2944C7B9"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4EAECE4F" w14:textId="77777777" w:rsidR="001C0998" w:rsidRPr="001C0998" w:rsidRDefault="001C0998" w:rsidP="001C0998">
            <w:pPr>
              <w:jc w:val="center"/>
              <w:rPr>
                <w:rFonts w:ascii="Times" w:hAnsi="Times"/>
                <w:sz w:val="20"/>
                <w:szCs w:val="20"/>
              </w:rPr>
            </w:pPr>
          </w:p>
        </w:tc>
        <w:tc>
          <w:tcPr>
            <w:tcW w:w="434" w:type="pct"/>
            <w:tcBorders>
              <w:top w:val="nil"/>
              <w:left w:val="nil"/>
              <w:bottom w:val="nil"/>
              <w:right w:val="nil"/>
            </w:tcBorders>
            <w:shd w:val="clear" w:color="auto" w:fill="auto"/>
            <w:noWrap/>
            <w:vAlign w:val="bottom"/>
            <w:hideMark/>
          </w:tcPr>
          <w:p w14:paraId="232D9F31"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2840E342"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5C5B2741"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2FFDBF02" w14:textId="77777777" w:rsidR="001C0998" w:rsidRPr="001C0998" w:rsidRDefault="001C0998" w:rsidP="001C0998">
            <w:pPr>
              <w:jc w:val="center"/>
              <w:rPr>
                <w:rFonts w:ascii="Times" w:hAnsi="Times"/>
                <w:sz w:val="20"/>
                <w:szCs w:val="20"/>
              </w:rPr>
            </w:pPr>
          </w:p>
        </w:tc>
        <w:tc>
          <w:tcPr>
            <w:tcW w:w="432" w:type="pct"/>
            <w:tcBorders>
              <w:top w:val="nil"/>
              <w:left w:val="nil"/>
              <w:bottom w:val="nil"/>
              <w:right w:val="nil"/>
            </w:tcBorders>
            <w:shd w:val="clear" w:color="auto" w:fill="auto"/>
            <w:noWrap/>
            <w:vAlign w:val="bottom"/>
            <w:hideMark/>
          </w:tcPr>
          <w:p w14:paraId="349573C3" w14:textId="77777777" w:rsidR="001C0998" w:rsidRPr="001C0998" w:rsidRDefault="001C0998" w:rsidP="001C0998">
            <w:pPr>
              <w:jc w:val="center"/>
              <w:rPr>
                <w:rFonts w:ascii="Times" w:hAnsi="Times"/>
                <w:sz w:val="20"/>
                <w:szCs w:val="20"/>
              </w:rPr>
            </w:pPr>
          </w:p>
        </w:tc>
      </w:tr>
      <w:tr w:rsidR="001C0998" w:rsidRPr="001C0998" w14:paraId="36AA38FC" w14:textId="77777777" w:rsidTr="001C0998">
        <w:trPr>
          <w:trHeight w:val="20"/>
        </w:trPr>
        <w:tc>
          <w:tcPr>
            <w:tcW w:w="1535" w:type="pct"/>
            <w:tcBorders>
              <w:top w:val="nil"/>
              <w:left w:val="nil"/>
              <w:bottom w:val="nil"/>
              <w:right w:val="nil"/>
            </w:tcBorders>
            <w:shd w:val="clear" w:color="auto" w:fill="auto"/>
            <w:vAlign w:val="center"/>
            <w:hideMark/>
          </w:tcPr>
          <w:p w14:paraId="23F23E8A"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1</w:t>
            </w:r>
          </w:p>
        </w:tc>
        <w:tc>
          <w:tcPr>
            <w:tcW w:w="433" w:type="pct"/>
            <w:tcBorders>
              <w:top w:val="nil"/>
              <w:left w:val="nil"/>
              <w:bottom w:val="nil"/>
              <w:right w:val="nil"/>
            </w:tcBorders>
            <w:shd w:val="clear" w:color="auto" w:fill="auto"/>
            <w:noWrap/>
            <w:vAlign w:val="bottom"/>
            <w:hideMark/>
          </w:tcPr>
          <w:p w14:paraId="1F56086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28E24B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6222BE78"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0.21</w:t>
            </w:r>
          </w:p>
        </w:tc>
        <w:tc>
          <w:tcPr>
            <w:tcW w:w="434" w:type="pct"/>
            <w:tcBorders>
              <w:top w:val="nil"/>
              <w:left w:val="nil"/>
              <w:bottom w:val="nil"/>
              <w:right w:val="nil"/>
            </w:tcBorders>
            <w:shd w:val="clear" w:color="auto" w:fill="auto"/>
            <w:noWrap/>
            <w:vAlign w:val="bottom"/>
            <w:hideMark/>
          </w:tcPr>
          <w:p w14:paraId="69F1DA7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2.92</w:t>
            </w:r>
          </w:p>
        </w:tc>
        <w:tc>
          <w:tcPr>
            <w:tcW w:w="433" w:type="pct"/>
            <w:tcBorders>
              <w:top w:val="nil"/>
              <w:left w:val="nil"/>
              <w:bottom w:val="nil"/>
              <w:right w:val="nil"/>
            </w:tcBorders>
            <w:shd w:val="clear" w:color="auto" w:fill="auto"/>
            <w:noWrap/>
            <w:vAlign w:val="bottom"/>
            <w:hideMark/>
          </w:tcPr>
          <w:p w14:paraId="7E56A4A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5CF8697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0F22A2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25472D8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3F6C6C32" w14:textId="77777777" w:rsidTr="001C0998">
        <w:trPr>
          <w:trHeight w:val="20"/>
        </w:trPr>
        <w:tc>
          <w:tcPr>
            <w:tcW w:w="1535" w:type="pct"/>
            <w:tcBorders>
              <w:top w:val="nil"/>
              <w:left w:val="nil"/>
              <w:bottom w:val="nil"/>
              <w:right w:val="nil"/>
            </w:tcBorders>
            <w:shd w:val="clear" w:color="auto" w:fill="auto"/>
            <w:vAlign w:val="center"/>
            <w:hideMark/>
          </w:tcPr>
          <w:p w14:paraId="3B58E414"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2</w:t>
            </w:r>
          </w:p>
        </w:tc>
        <w:tc>
          <w:tcPr>
            <w:tcW w:w="433" w:type="pct"/>
            <w:tcBorders>
              <w:top w:val="nil"/>
              <w:left w:val="nil"/>
              <w:bottom w:val="nil"/>
              <w:right w:val="nil"/>
            </w:tcBorders>
            <w:shd w:val="clear" w:color="auto" w:fill="auto"/>
            <w:noWrap/>
            <w:vAlign w:val="bottom"/>
            <w:hideMark/>
          </w:tcPr>
          <w:p w14:paraId="5C32A68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1E2AC1D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695BFFB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nil"/>
              <w:right w:val="nil"/>
            </w:tcBorders>
            <w:shd w:val="clear" w:color="auto" w:fill="auto"/>
            <w:noWrap/>
            <w:vAlign w:val="bottom"/>
            <w:hideMark/>
          </w:tcPr>
          <w:p w14:paraId="096D234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3AEF764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0F990B3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7D50D249"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-0.16</w:t>
            </w:r>
          </w:p>
        </w:tc>
        <w:tc>
          <w:tcPr>
            <w:tcW w:w="432" w:type="pct"/>
            <w:tcBorders>
              <w:top w:val="nil"/>
              <w:left w:val="nil"/>
              <w:bottom w:val="nil"/>
              <w:right w:val="nil"/>
            </w:tcBorders>
            <w:shd w:val="clear" w:color="auto" w:fill="auto"/>
            <w:noWrap/>
            <w:vAlign w:val="bottom"/>
            <w:hideMark/>
          </w:tcPr>
          <w:p w14:paraId="20A04464"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-4.14</w:t>
            </w:r>
          </w:p>
        </w:tc>
      </w:tr>
      <w:tr w:rsidR="001C0998" w:rsidRPr="001C0998" w14:paraId="70E80537" w14:textId="77777777" w:rsidTr="001C0998">
        <w:trPr>
          <w:trHeight w:val="20"/>
        </w:trPr>
        <w:tc>
          <w:tcPr>
            <w:tcW w:w="1535" w:type="pct"/>
            <w:tcBorders>
              <w:top w:val="nil"/>
              <w:left w:val="nil"/>
              <w:bottom w:val="nil"/>
              <w:right w:val="nil"/>
            </w:tcBorders>
            <w:shd w:val="clear" w:color="auto" w:fill="auto"/>
            <w:noWrap/>
            <w:vAlign w:val="center"/>
            <w:hideMark/>
          </w:tcPr>
          <w:p w14:paraId="3D7F9906" w14:textId="77777777" w:rsidR="001C0998" w:rsidRPr="001C0998" w:rsidRDefault="001C0998" w:rsidP="001C0998">
            <w:pPr>
              <w:rPr>
                <w:rFonts w:ascii="Times" w:hAnsi="Times" w:cs="Calibri"/>
                <w:b/>
                <w:bCs/>
                <w:color w:val="000000"/>
                <w:sz w:val="20"/>
                <w:szCs w:val="20"/>
              </w:rPr>
            </w:pPr>
            <w:r w:rsidRPr="001C0998">
              <w:rPr>
                <w:rFonts w:ascii="Times" w:hAnsi="Times" w:cs="Calibri"/>
                <w:b/>
                <w:bCs/>
                <w:color w:val="000000"/>
                <w:sz w:val="20"/>
                <w:szCs w:val="20"/>
              </w:rPr>
              <w:t>Vehicles available in household (zero)</w:t>
            </w:r>
          </w:p>
        </w:tc>
        <w:tc>
          <w:tcPr>
            <w:tcW w:w="433" w:type="pct"/>
            <w:tcBorders>
              <w:top w:val="nil"/>
              <w:left w:val="nil"/>
              <w:bottom w:val="nil"/>
              <w:right w:val="nil"/>
            </w:tcBorders>
            <w:shd w:val="clear" w:color="auto" w:fill="auto"/>
            <w:noWrap/>
            <w:vAlign w:val="bottom"/>
            <w:hideMark/>
          </w:tcPr>
          <w:p w14:paraId="631E535E" w14:textId="77777777" w:rsidR="001C0998" w:rsidRPr="001C0998" w:rsidRDefault="001C0998" w:rsidP="001C0998">
            <w:pPr>
              <w:rPr>
                <w:rFonts w:ascii="Times" w:hAnsi="Times" w:cs="Calibri"/>
                <w:b/>
                <w:bCs/>
                <w:color w:val="000000"/>
                <w:sz w:val="20"/>
                <w:szCs w:val="20"/>
              </w:rPr>
            </w:pPr>
          </w:p>
        </w:tc>
        <w:tc>
          <w:tcPr>
            <w:tcW w:w="433" w:type="pct"/>
            <w:tcBorders>
              <w:top w:val="nil"/>
              <w:left w:val="nil"/>
              <w:bottom w:val="nil"/>
              <w:right w:val="nil"/>
            </w:tcBorders>
            <w:shd w:val="clear" w:color="auto" w:fill="auto"/>
            <w:noWrap/>
            <w:vAlign w:val="bottom"/>
            <w:hideMark/>
          </w:tcPr>
          <w:p w14:paraId="1D713556"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1B17E535" w14:textId="77777777" w:rsidR="001C0998" w:rsidRPr="001C0998" w:rsidRDefault="001C0998" w:rsidP="001C0998">
            <w:pPr>
              <w:jc w:val="center"/>
              <w:rPr>
                <w:rFonts w:ascii="Times" w:hAnsi="Times"/>
                <w:sz w:val="20"/>
                <w:szCs w:val="20"/>
              </w:rPr>
            </w:pPr>
          </w:p>
        </w:tc>
        <w:tc>
          <w:tcPr>
            <w:tcW w:w="434" w:type="pct"/>
            <w:tcBorders>
              <w:top w:val="nil"/>
              <w:left w:val="nil"/>
              <w:bottom w:val="nil"/>
              <w:right w:val="nil"/>
            </w:tcBorders>
            <w:shd w:val="clear" w:color="auto" w:fill="auto"/>
            <w:noWrap/>
            <w:vAlign w:val="bottom"/>
            <w:hideMark/>
          </w:tcPr>
          <w:p w14:paraId="7EC0E83C"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499A38A9"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3C7C96C4"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12B0C236" w14:textId="77777777" w:rsidR="001C0998" w:rsidRPr="001C0998" w:rsidRDefault="001C0998" w:rsidP="001C0998">
            <w:pPr>
              <w:jc w:val="center"/>
              <w:rPr>
                <w:rFonts w:ascii="Times" w:hAnsi="Times"/>
                <w:sz w:val="20"/>
                <w:szCs w:val="20"/>
              </w:rPr>
            </w:pPr>
          </w:p>
        </w:tc>
        <w:tc>
          <w:tcPr>
            <w:tcW w:w="432" w:type="pct"/>
            <w:tcBorders>
              <w:top w:val="nil"/>
              <w:left w:val="nil"/>
              <w:bottom w:val="nil"/>
              <w:right w:val="nil"/>
            </w:tcBorders>
            <w:shd w:val="clear" w:color="auto" w:fill="auto"/>
            <w:noWrap/>
            <w:vAlign w:val="bottom"/>
            <w:hideMark/>
          </w:tcPr>
          <w:p w14:paraId="22173F67" w14:textId="77777777" w:rsidR="001C0998" w:rsidRPr="001C0998" w:rsidRDefault="001C0998" w:rsidP="001C0998">
            <w:pPr>
              <w:jc w:val="center"/>
              <w:rPr>
                <w:rFonts w:ascii="Times" w:hAnsi="Times"/>
                <w:sz w:val="20"/>
                <w:szCs w:val="20"/>
              </w:rPr>
            </w:pPr>
          </w:p>
        </w:tc>
      </w:tr>
      <w:tr w:rsidR="001C0998" w:rsidRPr="001C0998" w14:paraId="36BA5184" w14:textId="77777777" w:rsidTr="001C0998">
        <w:trPr>
          <w:trHeight w:val="20"/>
        </w:trPr>
        <w:tc>
          <w:tcPr>
            <w:tcW w:w="1535" w:type="pct"/>
            <w:tcBorders>
              <w:top w:val="nil"/>
              <w:left w:val="nil"/>
              <w:bottom w:val="nil"/>
              <w:right w:val="nil"/>
            </w:tcBorders>
            <w:shd w:val="clear" w:color="auto" w:fill="auto"/>
            <w:vAlign w:val="center"/>
            <w:hideMark/>
          </w:tcPr>
          <w:p w14:paraId="101D1508"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1 or more</w:t>
            </w:r>
          </w:p>
        </w:tc>
        <w:tc>
          <w:tcPr>
            <w:tcW w:w="433" w:type="pct"/>
            <w:tcBorders>
              <w:top w:val="nil"/>
              <w:left w:val="nil"/>
              <w:bottom w:val="nil"/>
              <w:right w:val="nil"/>
            </w:tcBorders>
            <w:shd w:val="clear" w:color="auto" w:fill="auto"/>
            <w:noWrap/>
            <w:vAlign w:val="bottom"/>
            <w:hideMark/>
          </w:tcPr>
          <w:p w14:paraId="46BC85B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9634F1E"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01DF193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-0.91</w:t>
            </w:r>
          </w:p>
        </w:tc>
        <w:tc>
          <w:tcPr>
            <w:tcW w:w="434" w:type="pct"/>
            <w:tcBorders>
              <w:top w:val="nil"/>
              <w:left w:val="nil"/>
              <w:bottom w:val="nil"/>
              <w:right w:val="nil"/>
            </w:tcBorders>
            <w:shd w:val="clear" w:color="auto" w:fill="auto"/>
            <w:noWrap/>
            <w:vAlign w:val="bottom"/>
            <w:hideMark/>
          </w:tcPr>
          <w:p w14:paraId="66D78C0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-7.67</w:t>
            </w:r>
          </w:p>
        </w:tc>
        <w:tc>
          <w:tcPr>
            <w:tcW w:w="433" w:type="pct"/>
            <w:tcBorders>
              <w:top w:val="nil"/>
              <w:left w:val="nil"/>
              <w:bottom w:val="nil"/>
              <w:right w:val="nil"/>
            </w:tcBorders>
            <w:shd w:val="clear" w:color="auto" w:fill="auto"/>
            <w:noWrap/>
            <w:vAlign w:val="bottom"/>
            <w:hideMark/>
          </w:tcPr>
          <w:p w14:paraId="7624C19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7B2399C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1FCFD5C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0349868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57DC776C" w14:textId="77777777" w:rsidTr="001C0998">
        <w:trPr>
          <w:trHeight w:val="20"/>
        </w:trPr>
        <w:tc>
          <w:tcPr>
            <w:tcW w:w="1535" w:type="pct"/>
            <w:tcBorders>
              <w:top w:val="nil"/>
              <w:left w:val="nil"/>
              <w:bottom w:val="nil"/>
              <w:right w:val="nil"/>
            </w:tcBorders>
            <w:shd w:val="clear" w:color="auto" w:fill="auto"/>
            <w:noWrap/>
            <w:vAlign w:val="center"/>
            <w:hideMark/>
          </w:tcPr>
          <w:p w14:paraId="24D60D73" w14:textId="77777777" w:rsidR="001C0998" w:rsidRPr="001C0998" w:rsidRDefault="001C0998" w:rsidP="001C0998">
            <w:pPr>
              <w:rPr>
                <w:rFonts w:ascii="Times" w:hAnsi="Times" w:cs="Calibri"/>
                <w:b/>
                <w:bCs/>
                <w:color w:val="000000"/>
                <w:sz w:val="20"/>
                <w:szCs w:val="20"/>
              </w:rPr>
            </w:pPr>
            <w:r w:rsidRPr="001C0998">
              <w:rPr>
                <w:rFonts w:ascii="Times" w:hAnsi="Times" w:cs="Calibri"/>
                <w:b/>
                <w:bCs/>
                <w:color w:val="000000"/>
                <w:sz w:val="20"/>
                <w:szCs w:val="20"/>
              </w:rPr>
              <w:t>Household annual income (*)</w:t>
            </w:r>
          </w:p>
        </w:tc>
        <w:tc>
          <w:tcPr>
            <w:tcW w:w="433" w:type="pct"/>
            <w:tcBorders>
              <w:top w:val="nil"/>
              <w:left w:val="nil"/>
              <w:bottom w:val="nil"/>
              <w:right w:val="nil"/>
            </w:tcBorders>
            <w:shd w:val="clear" w:color="auto" w:fill="auto"/>
            <w:noWrap/>
            <w:vAlign w:val="bottom"/>
            <w:hideMark/>
          </w:tcPr>
          <w:p w14:paraId="42CEACC0" w14:textId="77777777" w:rsidR="001C0998" w:rsidRPr="001C0998" w:rsidRDefault="001C0998" w:rsidP="001C0998">
            <w:pPr>
              <w:rPr>
                <w:rFonts w:ascii="Times" w:hAnsi="Times" w:cs="Calibri"/>
                <w:b/>
                <w:bCs/>
                <w:color w:val="000000"/>
                <w:sz w:val="20"/>
                <w:szCs w:val="20"/>
              </w:rPr>
            </w:pPr>
          </w:p>
        </w:tc>
        <w:tc>
          <w:tcPr>
            <w:tcW w:w="433" w:type="pct"/>
            <w:tcBorders>
              <w:top w:val="nil"/>
              <w:left w:val="nil"/>
              <w:bottom w:val="nil"/>
              <w:right w:val="nil"/>
            </w:tcBorders>
            <w:shd w:val="clear" w:color="auto" w:fill="auto"/>
            <w:noWrap/>
            <w:vAlign w:val="bottom"/>
            <w:hideMark/>
          </w:tcPr>
          <w:p w14:paraId="0DC60F87"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024E765A" w14:textId="77777777" w:rsidR="001C0998" w:rsidRPr="001C0998" w:rsidRDefault="001C0998" w:rsidP="001C0998">
            <w:pPr>
              <w:jc w:val="center"/>
              <w:rPr>
                <w:rFonts w:ascii="Times" w:hAnsi="Times"/>
                <w:sz w:val="20"/>
                <w:szCs w:val="20"/>
              </w:rPr>
            </w:pPr>
          </w:p>
        </w:tc>
        <w:tc>
          <w:tcPr>
            <w:tcW w:w="434" w:type="pct"/>
            <w:tcBorders>
              <w:top w:val="nil"/>
              <w:left w:val="nil"/>
              <w:bottom w:val="nil"/>
              <w:right w:val="nil"/>
            </w:tcBorders>
            <w:shd w:val="clear" w:color="auto" w:fill="auto"/>
            <w:noWrap/>
            <w:vAlign w:val="bottom"/>
            <w:hideMark/>
          </w:tcPr>
          <w:p w14:paraId="171F190A"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1F104CE9"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4F633A92" w14:textId="77777777" w:rsidR="001C0998" w:rsidRPr="001C0998" w:rsidRDefault="001C0998" w:rsidP="001C0998">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2CCAC829" w14:textId="77777777" w:rsidR="001C0998" w:rsidRPr="001C0998" w:rsidRDefault="001C0998" w:rsidP="001C0998">
            <w:pPr>
              <w:jc w:val="center"/>
              <w:rPr>
                <w:rFonts w:ascii="Times" w:hAnsi="Times"/>
                <w:sz w:val="20"/>
                <w:szCs w:val="20"/>
              </w:rPr>
            </w:pPr>
          </w:p>
        </w:tc>
        <w:tc>
          <w:tcPr>
            <w:tcW w:w="432" w:type="pct"/>
            <w:tcBorders>
              <w:top w:val="nil"/>
              <w:left w:val="nil"/>
              <w:bottom w:val="nil"/>
              <w:right w:val="nil"/>
            </w:tcBorders>
            <w:shd w:val="clear" w:color="auto" w:fill="auto"/>
            <w:noWrap/>
            <w:vAlign w:val="bottom"/>
            <w:hideMark/>
          </w:tcPr>
          <w:p w14:paraId="7A6D8D8E" w14:textId="77777777" w:rsidR="001C0998" w:rsidRPr="001C0998" w:rsidRDefault="001C0998" w:rsidP="001C0998">
            <w:pPr>
              <w:jc w:val="center"/>
              <w:rPr>
                <w:rFonts w:ascii="Times" w:hAnsi="Times"/>
                <w:sz w:val="20"/>
                <w:szCs w:val="20"/>
              </w:rPr>
            </w:pPr>
          </w:p>
        </w:tc>
      </w:tr>
      <w:tr w:rsidR="001C0998" w:rsidRPr="001C0998" w14:paraId="35E8FEDF" w14:textId="77777777" w:rsidTr="001C0998">
        <w:trPr>
          <w:trHeight w:val="20"/>
        </w:trPr>
        <w:tc>
          <w:tcPr>
            <w:tcW w:w="1535" w:type="pct"/>
            <w:tcBorders>
              <w:top w:val="nil"/>
              <w:left w:val="nil"/>
              <w:bottom w:val="nil"/>
              <w:right w:val="nil"/>
            </w:tcBorders>
            <w:shd w:val="clear" w:color="auto" w:fill="auto"/>
            <w:vAlign w:val="center"/>
            <w:hideMark/>
          </w:tcPr>
          <w:p w14:paraId="3FDE475F"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$50,000 to $99,999</w:t>
            </w:r>
          </w:p>
        </w:tc>
        <w:tc>
          <w:tcPr>
            <w:tcW w:w="433" w:type="pct"/>
            <w:tcBorders>
              <w:top w:val="nil"/>
              <w:left w:val="nil"/>
              <w:bottom w:val="nil"/>
              <w:right w:val="nil"/>
            </w:tcBorders>
            <w:shd w:val="clear" w:color="auto" w:fill="auto"/>
            <w:noWrap/>
            <w:vAlign w:val="bottom"/>
            <w:hideMark/>
          </w:tcPr>
          <w:p w14:paraId="4D64D8E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30E139FB"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B7A30E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nil"/>
              <w:right w:val="nil"/>
            </w:tcBorders>
            <w:shd w:val="clear" w:color="auto" w:fill="auto"/>
            <w:noWrap/>
            <w:vAlign w:val="bottom"/>
            <w:hideMark/>
          </w:tcPr>
          <w:p w14:paraId="29B28B7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419C6E7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294724E6"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295F5895"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0.09</w:t>
            </w:r>
          </w:p>
        </w:tc>
        <w:tc>
          <w:tcPr>
            <w:tcW w:w="432" w:type="pct"/>
            <w:tcBorders>
              <w:top w:val="nil"/>
              <w:left w:val="nil"/>
              <w:bottom w:val="nil"/>
              <w:right w:val="nil"/>
            </w:tcBorders>
            <w:shd w:val="clear" w:color="auto" w:fill="auto"/>
            <w:noWrap/>
            <w:vAlign w:val="bottom"/>
            <w:hideMark/>
          </w:tcPr>
          <w:p w14:paraId="49D61B7A"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2.38</w:t>
            </w:r>
          </w:p>
        </w:tc>
      </w:tr>
      <w:tr w:rsidR="001C0998" w:rsidRPr="001C0998" w14:paraId="3289E5FF" w14:textId="77777777" w:rsidTr="001C0998">
        <w:trPr>
          <w:trHeight w:val="20"/>
        </w:trPr>
        <w:tc>
          <w:tcPr>
            <w:tcW w:w="1535" w:type="pct"/>
            <w:tcBorders>
              <w:top w:val="nil"/>
              <w:left w:val="nil"/>
              <w:bottom w:val="nil"/>
              <w:right w:val="nil"/>
            </w:tcBorders>
            <w:shd w:val="clear" w:color="auto" w:fill="auto"/>
            <w:vAlign w:val="center"/>
            <w:hideMark/>
          </w:tcPr>
          <w:p w14:paraId="46868BE6" w14:textId="77777777"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$100,000 or more</w:t>
            </w:r>
          </w:p>
        </w:tc>
        <w:tc>
          <w:tcPr>
            <w:tcW w:w="433" w:type="pct"/>
            <w:tcBorders>
              <w:top w:val="nil"/>
              <w:left w:val="nil"/>
              <w:bottom w:val="nil"/>
              <w:right w:val="nil"/>
            </w:tcBorders>
            <w:shd w:val="clear" w:color="auto" w:fill="auto"/>
            <w:noWrap/>
            <w:vAlign w:val="bottom"/>
            <w:hideMark/>
          </w:tcPr>
          <w:p w14:paraId="32B1DD0F"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0.61</w:t>
            </w:r>
          </w:p>
        </w:tc>
        <w:tc>
          <w:tcPr>
            <w:tcW w:w="433" w:type="pct"/>
            <w:tcBorders>
              <w:top w:val="nil"/>
              <w:left w:val="nil"/>
              <w:bottom w:val="nil"/>
              <w:right w:val="nil"/>
            </w:tcBorders>
            <w:shd w:val="clear" w:color="auto" w:fill="auto"/>
            <w:noWrap/>
            <w:vAlign w:val="bottom"/>
            <w:hideMark/>
          </w:tcPr>
          <w:p w14:paraId="6C7A4E8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11.74</w:t>
            </w:r>
          </w:p>
        </w:tc>
        <w:tc>
          <w:tcPr>
            <w:tcW w:w="433" w:type="pct"/>
            <w:tcBorders>
              <w:top w:val="nil"/>
              <w:left w:val="nil"/>
              <w:bottom w:val="nil"/>
              <w:right w:val="nil"/>
            </w:tcBorders>
            <w:shd w:val="clear" w:color="auto" w:fill="auto"/>
            <w:noWrap/>
            <w:vAlign w:val="bottom"/>
            <w:hideMark/>
          </w:tcPr>
          <w:p w14:paraId="2B22A4B3"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0.69</w:t>
            </w:r>
          </w:p>
        </w:tc>
        <w:tc>
          <w:tcPr>
            <w:tcW w:w="434" w:type="pct"/>
            <w:tcBorders>
              <w:top w:val="nil"/>
              <w:left w:val="nil"/>
              <w:bottom w:val="nil"/>
              <w:right w:val="nil"/>
            </w:tcBorders>
            <w:shd w:val="clear" w:color="auto" w:fill="auto"/>
            <w:noWrap/>
            <w:vAlign w:val="bottom"/>
            <w:hideMark/>
          </w:tcPr>
          <w:p w14:paraId="6B1527FD"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9.84</w:t>
            </w:r>
          </w:p>
        </w:tc>
        <w:tc>
          <w:tcPr>
            <w:tcW w:w="433" w:type="pct"/>
            <w:tcBorders>
              <w:top w:val="nil"/>
              <w:left w:val="nil"/>
              <w:bottom w:val="nil"/>
              <w:right w:val="nil"/>
            </w:tcBorders>
            <w:shd w:val="clear" w:color="auto" w:fill="auto"/>
            <w:noWrap/>
            <w:vAlign w:val="bottom"/>
            <w:hideMark/>
          </w:tcPr>
          <w:p w14:paraId="25AC0142"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52B90DA1"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204CAC5C"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2" w:type="pct"/>
            <w:tcBorders>
              <w:top w:val="nil"/>
              <w:left w:val="nil"/>
              <w:bottom w:val="nil"/>
              <w:right w:val="nil"/>
            </w:tcBorders>
            <w:shd w:val="clear" w:color="auto" w:fill="auto"/>
            <w:noWrap/>
            <w:vAlign w:val="bottom"/>
            <w:hideMark/>
          </w:tcPr>
          <w:p w14:paraId="387D1B37" w14:textId="77777777"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r>
      <w:tr w:rsidR="001C0998" w:rsidRPr="001C0998" w14:paraId="2FBB40FB" w14:textId="77777777" w:rsidTr="001C0998">
        <w:trPr>
          <w:trHeight w:val="20"/>
        </w:trPr>
        <w:tc>
          <w:tcPr>
            <w:tcW w:w="1535" w:type="pct"/>
            <w:tcBorders>
              <w:top w:val="nil"/>
              <w:left w:val="nil"/>
              <w:right w:val="nil"/>
            </w:tcBorders>
            <w:shd w:val="clear" w:color="auto" w:fill="auto"/>
            <w:noWrap/>
            <w:vAlign w:val="center"/>
            <w:hideMark/>
          </w:tcPr>
          <w:p w14:paraId="6F493962" w14:textId="4E6A0C07" w:rsidR="001C0998" w:rsidRPr="001C0998" w:rsidRDefault="001C0998" w:rsidP="0099749E">
            <w:pPr>
              <w:rPr>
                <w:rFonts w:ascii="Times" w:hAnsi="Times" w:cs="Calibri"/>
                <w:b/>
                <w:bCs/>
                <w:color w:val="000000"/>
                <w:sz w:val="20"/>
                <w:szCs w:val="20"/>
              </w:rPr>
            </w:pPr>
            <w:r>
              <w:rPr>
                <w:rFonts w:ascii="Times" w:hAnsi="Times" w:cs="Calibri"/>
                <w:b/>
                <w:bCs/>
                <w:color w:val="000000"/>
                <w:sz w:val="20"/>
                <w:szCs w:val="20"/>
              </w:rPr>
              <w:t>Online shopping (no online deliveries</w:t>
            </w:r>
            <w:r w:rsidR="0099749E">
              <w:rPr>
                <w:rFonts w:ascii="Times" w:hAnsi="Times" w:cs="Calibri"/>
                <w:b/>
                <w:bCs/>
                <w:color w:val="000000"/>
                <w:sz w:val="20"/>
                <w:szCs w:val="20"/>
              </w:rPr>
              <w:t xml:space="preserve"> </w:t>
            </w:r>
            <w:r>
              <w:rPr>
                <w:rFonts w:ascii="Times" w:hAnsi="Times" w:cs="Calibri"/>
                <w:b/>
                <w:bCs/>
                <w:color w:val="000000"/>
                <w:sz w:val="20"/>
                <w:szCs w:val="20"/>
              </w:rPr>
              <w:t>in last month)</w:t>
            </w:r>
          </w:p>
        </w:tc>
        <w:tc>
          <w:tcPr>
            <w:tcW w:w="433" w:type="pct"/>
            <w:tcBorders>
              <w:top w:val="nil"/>
              <w:left w:val="nil"/>
              <w:right w:val="nil"/>
            </w:tcBorders>
            <w:shd w:val="clear" w:color="auto" w:fill="auto"/>
            <w:noWrap/>
            <w:vAlign w:val="bottom"/>
            <w:hideMark/>
          </w:tcPr>
          <w:p w14:paraId="672B44F5" w14:textId="77777777" w:rsidR="001C0998" w:rsidRPr="001C0998" w:rsidRDefault="001C0998" w:rsidP="001C0998">
            <w:pPr>
              <w:rPr>
                <w:rFonts w:ascii="Times" w:hAnsi="Times" w:cs="Calibri"/>
                <w:b/>
                <w:bCs/>
                <w:color w:val="000000"/>
                <w:sz w:val="20"/>
                <w:szCs w:val="20"/>
              </w:rPr>
            </w:pPr>
          </w:p>
        </w:tc>
        <w:tc>
          <w:tcPr>
            <w:tcW w:w="433" w:type="pct"/>
            <w:tcBorders>
              <w:top w:val="nil"/>
              <w:left w:val="nil"/>
              <w:right w:val="nil"/>
            </w:tcBorders>
            <w:shd w:val="clear" w:color="auto" w:fill="auto"/>
            <w:noWrap/>
            <w:vAlign w:val="bottom"/>
            <w:hideMark/>
          </w:tcPr>
          <w:p w14:paraId="02015BA0" w14:textId="77777777" w:rsidR="001C0998" w:rsidRPr="001C0998" w:rsidRDefault="001C0998" w:rsidP="001C0998">
            <w:pPr>
              <w:jc w:val="center"/>
              <w:rPr>
                <w:rFonts w:ascii="Times" w:hAnsi="Times"/>
                <w:sz w:val="20"/>
                <w:szCs w:val="20"/>
              </w:rPr>
            </w:pPr>
          </w:p>
        </w:tc>
        <w:tc>
          <w:tcPr>
            <w:tcW w:w="433" w:type="pct"/>
            <w:tcBorders>
              <w:top w:val="nil"/>
              <w:left w:val="nil"/>
              <w:right w:val="nil"/>
            </w:tcBorders>
            <w:shd w:val="clear" w:color="auto" w:fill="auto"/>
            <w:noWrap/>
            <w:vAlign w:val="bottom"/>
            <w:hideMark/>
          </w:tcPr>
          <w:p w14:paraId="0924BCD4" w14:textId="77777777" w:rsidR="001C0998" w:rsidRPr="001C0998" w:rsidRDefault="001C0998" w:rsidP="001C0998">
            <w:pPr>
              <w:jc w:val="center"/>
              <w:rPr>
                <w:rFonts w:ascii="Times" w:hAnsi="Times"/>
                <w:sz w:val="20"/>
                <w:szCs w:val="20"/>
              </w:rPr>
            </w:pPr>
          </w:p>
        </w:tc>
        <w:tc>
          <w:tcPr>
            <w:tcW w:w="434" w:type="pct"/>
            <w:tcBorders>
              <w:top w:val="nil"/>
              <w:left w:val="nil"/>
              <w:right w:val="nil"/>
            </w:tcBorders>
            <w:shd w:val="clear" w:color="auto" w:fill="auto"/>
            <w:noWrap/>
            <w:vAlign w:val="bottom"/>
            <w:hideMark/>
          </w:tcPr>
          <w:p w14:paraId="616CD13B" w14:textId="77777777" w:rsidR="001C0998" w:rsidRPr="001C0998" w:rsidRDefault="001C0998" w:rsidP="001C0998">
            <w:pPr>
              <w:jc w:val="center"/>
              <w:rPr>
                <w:rFonts w:ascii="Times" w:hAnsi="Times"/>
                <w:sz w:val="20"/>
                <w:szCs w:val="20"/>
              </w:rPr>
            </w:pPr>
          </w:p>
        </w:tc>
        <w:tc>
          <w:tcPr>
            <w:tcW w:w="433" w:type="pct"/>
            <w:tcBorders>
              <w:top w:val="nil"/>
              <w:left w:val="nil"/>
              <w:right w:val="nil"/>
            </w:tcBorders>
            <w:shd w:val="clear" w:color="auto" w:fill="auto"/>
            <w:noWrap/>
            <w:vAlign w:val="bottom"/>
            <w:hideMark/>
          </w:tcPr>
          <w:p w14:paraId="26A3A875" w14:textId="77777777" w:rsidR="001C0998" w:rsidRPr="001C0998" w:rsidRDefault="001C0998" w:rsidP="001C0998">
            <w:pPr>
              <w:jc w:val="center"/>
              <w:rPr>
                <w:rFonts w:ascii="Times" w:hAnsi="Times"/>
                <w:sz w:val="20"/>
                <w:szCs w:val="20"/>
              </w:rPr>
            </w:pPr>
          </w:p>
        </w:tc>
        <w:tc>
          <w:tcPr>
            <w:tcW w:w="433" w:type="pct"/>
            <w:tcBorders>
              <w:top w:val="nil"/>
              <w:left w:val="nil"/>
              <w:right w:val="nil"/>
            </w:tcBorders>
            <w:shd w:val="clear" w:color="auto" w:fill="auto"/>
            <w:noWrap/>
            <w:vAlign w:val="bottom"/>
            <w:hideMark/>
          </w:tcPr>
          <w:p w14:paraId="6F824780" w14:textId="77777777" w:rsidR="001C0998" w:rsidRPr="001C0998" w:rsidRDefault="001C0998" w:rsidP="001C0998">
            <w:pPr>
              <w:jc w:val="center"/>
              <w:rPr>
                <w:rFonts w:ascii="Times" w:hAnsi="Times"/>
                <w:sz w:val="20"/>
                <w:szCs w:val="20"/>
              </w:rPr>
            </w:pPr>
          </w:p>
        </w:tc>
        <w:tc>
          <w:tcPr>
            <w:tcW w:w="433" w:type="pct"/>
            <w:tcBorders>
              <w:top w:val="nil"/>
              <w:left w:val="nil"/>
              <w:right w:val="nil"/>
            </w:tcBorders>
            <w:shd w:val="clear" w:color="auto" w:fill="auto"/>
            <w:noWrap/>
            <w:vAlign w:val="bottom"/>
            <w:hideMark/>
          </w:tcPr>
          <w:p w14:paraId="73FDDFC6" w14:textId="77777777" w:rsidR="001C0998" w:rsidRPr="001C0998" w:rsidRDefault="001C0998" w:rsidP="001C0998">
            <w:pPr>
              <w:jc w:val="center"/>
              <w:rPr>
                <w:rFonts w:ascii="Times" w:hAnsi="Times"/>
                <w:sz w:val="20"/>
                <w:szCs w:val="20"/>
              </w:rPr>
            </w:pPr>
          </w:p>
        </w:tc>
        <w:tc>
          <w:tcPr>
            <w:tcW w:w="432" w:type="pct"/>
            <w:tcBorders>
              <w:top w:val="nil"/>
              <w:left w:val="nil"/>
              <w:right w:val="nil"/>
            </w:tcBorders>
            <w:shd w:val="clear" w:color="auto" w:fill="auto"/>
            <w:noWrap/>
            <w:vAlign w:val="bottom"/>
            <w:hideMark/>
          </w:tcPr>
          <w:p w14:paraId="6D7EACE2" w14:textId="77777777" w:rsidR="001C0998" w:rsidRPr="001C0998" w:rsidRDefault="001C0998" w:rsidP="001C0998">
            <w:pPr>
              <w:jc w:val="center"/>
              <w:rPr>
                <w:rFonts w:ascii="Times" w:hAnsi="Times"/>
                <w:sz w:val="20"/>
                <w:szCs w:val="20"/>
              </w:rPr>
            </w:pPr>
          </w:p>
        </w:tc>
      </w:tr>
      <w:tr w:rsidR="001C0998" w:rsidRPr="001C0998" w14:paraId="11EA1620" w14:textId="77777777" w:rsidTr="001C0998">
        <w:trPr>
          <w:trHeight w:val="20"/>
        </w:trPr>
        <w:tc>
          <w:tcPr>
            <w:tcW w:w="1535" w:type="pct"/>
            <w:tcBorders>
              <w:top w:val="nil"/>
              <w:left w:val="nil"/>
              <w:bottom w:val="single" w:sz="4" w:space="0" w:color="auto"/>
              <w:right w:val="nil"/>
            </w:tcBorders>
            <w:shd w:val="clear" w:color="auto" w:fill="auto"/>
            <w:vAlign w:val="center"/>
            <w:hideMark/>
          </w:tcPr>
          <w:p w14:paraId="3DB89FCC" w14:textId="291CC389" w:rsidR="001C0998" w:rsidRPr="001C0998" w:rsidRDefault="001C0998" w:rsidP="001C0998">
            <w:pPr>
              <w:ind w:firstLineChars="100" w:firstLine="200"/>
              <w:rPr>
                <w:rFonts w:ascii="Times" w:hAnsi="Times" w:cs="Calibri"/>
                <w:color w:val="000000"/>
                <w:sz w:val="20"/>
                <w:szCs w:val="20"/>
              </w:rPr>
            </w:pPr>
            <w:r w:rsidRPr="001C0998">
              <w:rPr>
                <w:rFonts w:ascii="Times" w:hAnsi="Times" w:cs="Calibri"/>
                <w:color w:val="000000"/>
                <w:sz w:val="20"/>
                <w:szCs w:val="20"/>
              </w:rPr>
              <w:t>At least one online delivery in last month</w:t>
            </w:r>
          </w:p>
        </w:tc>
        <w:tc>
          <w:tcPr>
            <w:tcW w:w="433" w:type="pct"/>
            <w:tcBorders>
              <w:top w:val="nil"/>
              <w:left w:val="nil"/>
              <w:bottom w:val="single" w:sz="4" w:space="0" w:color="auto"/>
              <w:right w:val="nil"/>
            </w:tcBorders>
            <w:shd w:val="clear" w:color="auto" w:fill="auto"/>
            <w:noWrap/>
            <w:vAlign w:val="center"/>
            <w:hideMark/>
          </w:tcPr>
          <w:p w14:paraId="6ED71AF1" w14:textId="48C9B842"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single" w:sz="4" w:space="0" w:color="auto"/>
              <w:right w:val="nil"/>
            </w:tcBorders>
            <w:shd w:val="clear" w:color="auto" w:fill="auto"/>
            <w:noWrap/>
            <w:vAlign w:val="center"/>
            <w:hideMark/>
          </w:tcPr>
          <w:p w14:paraId="4D31747B" w14:textId="308AA402"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single" w:sz="4" w:space="0" w:color="auto"/>
              <w:right w:val="nil"/>
            </w:tcBorders>
            <w:shd w:val="clear" w:color="auto" w:fill="auto"/>
            <w:noWrap/>
            <w:vAlign w:val="center"/>
            <w:hideMark/>
          </w:tcPr>
          <w:p w14:paraId="7D4E5FEE" w14:textId="36092386"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4" w:type="pct"/>
            <w:tcBorders>
              <w:top w:val="nil"/>
              <w:left w:val="nil"/>
              <w:bottom w:val="single" w:sz="4" w:space="0" w:color="auto"/>
              <w:right w:val="nil"/>
            </w:tcBorders>
            <w:shd w:val="clear" w:color="auto" w:fill="auto"/>
            <w:noWrap/>
            <w:vAlign w:val="center"/>
            <w:hideMark/>
          </w:tcPr>
          <w:p w14:paraId="42C33814" w14:textId="1E52A053"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single" w:sz="4" w:space="0" w:color="auto"/>
              <w:right w:val="nil"/>
            </w:tcBorders>
            <w:shd w:val="clear" w:color="auto" w:fill="auto"/>
            <w:noWrap/>
            <w:vAlign w:val="center"/>
            <w:hideMark/>
          </w:tcPr>
          <w:p w14:paraId="564B329A" w14:textId="5F38B4FC"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0.42</w:t>
            </w:r>
          </w:p>
        </w:tc>
        <w:tc>
          <w:tcPr>
            <w:tcW w:w="433" w:type="pct"/>
            <w:tcBorders>
              <w:top w:val="nil"/>
              <w:left w:val="nil"/>
              <w:bottom w:val="single" w:sz="4" w:space="0" w:color="auto"/>
              <w:right w:val="nil"/>
            </w:tcBorders>
            <w:shd w:val="clear" w:color="auto" w:fill="auto"/>
            <w:noWrap/>
            <w:vAlign w:val="center"/>
            <w:hideMark/>
          </w:tcPr>
          <w:p w14:paraId="1DE127E5" w14:textId="6D893560"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6.67</w:t>
            </w:r>
          </w:p>
        </w:tc>
        <w:tc>
          <w:tcPr>
            <w:tcW w:w="433" w:type="pct"/>
            <w:tcBorders>
              <w:top w:val="nil"/>
              <w:left w:val="nil"/>
              <w:bottom w:val="single" w:sz="4" w:space="0" w:color="auto"/>
              <w:right w:val="nil"/>
            </w:tcBorders>
            <w:shd w:val="clear" w:color="auto" w:fill="auto"/>
            <w:noWrap/>
            <w:vAlign w:val="center"/>
            <w:hideMark/>
          </w:tcPr>
          <w:p w14:paraId="61C44FE2" w14:textId="589C9289"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0.21</w:t>
            </w:r>
          </w:p>
        </w:tc>
        <w:tc>
          <w:tcPr>
            <w:tcW w:w="432" w:type="pct"/>
            <w:tcBorders>
              <w:top w:val="nil"/>
              <w:left w:val="nil"/>
              <w:bottom w:val="single" w:sz="4" w:space="0" w:color="auto"/>
              <w:right w:val="nil"/>
            </w:tcBorders>
            <w:shd w:val="clear" w:color="auto" w:fill="auto"/>
            <w:noWrap/>
            <w:vAlign w:val="center"/>
            <w:hideMark/>
          </w:tcPr>
          <w:p w14:paraId="43398D2F" w14:textId="03493283" w:rsidR="001C0998" w:rsidRPr="001C0998" w:rsidRDefault="001C0998" w:rsidP="001C0998">
            <w:pPr>
              <w:jc w:val="center"/>
              <w:rPr>
                <w:rFonts w:ascii="Times" w:hAnsi="Times" w:cs="Calibri Light"/>
                <w:sz w:val="20"/>
                <w:szCs w:val="20"/>
              </w:rPr>
            </w:pPr>
            <w:r w:rsidRPr="001C0998">
              <w:rPr>
                <w:rFonts w:ascii="Times" w:hAnsi="Times" w:cs="Calibri Light"/>
                <w:sz w:val="20"/>
                <w:szCs w:val="20"/>
              </w:rPr>
              <w:t>2.95</w:t>
            </w:r>
          </w:p>
        </w:tc>
      </w:tr>
    </w:tbl>
    <w:p w14:paraId="12022923" w14:textId="11A8858F" w:rsidR="00FE0B74" w:rsidRDefault="00FE0B74" w:rsidP="001C0998">
      <w:pPr>
        <w:pStyle w:val="NormalWeb"/>
        <w:spacing w:before="0" w:beforeAutospacing="0" w:after="0" w:afterAutospacing="0"/>
        <w:rPr>
          <w:color w:val="000000"/>
        </w:rPr>
      </w:pPr>
    </w:p>
    <w:p w14:paraId="3F246D05" w14:textId="28DB9A84" w:rsidR="00FE0B74" w:rsidRDefault="00FE0B74" w:rsidP="001C0998">
      <w:pPr>
        <w:pStyle w:val="NormalWeb"/>
        <w:spacing w:before="0" w:beforeAutospacing="0" w:after="0" w:afterAutospacing="0"/>
        <w:sectPr w:rsidR="00FE0B74" w:rsidSect="000B5C45">
          <w:pgSz w:w="12240" w:h="15840"/>
          <w:pgMar w:top="1440" w:right="1440" w:bottom="1440" w:left="1440" w:header="720" w:footer="720" w:gutter="0"/>
          <w:cols w:space="720"/>
          <w:titlePg/>
          <w:docGrid w:linePitch="360"/>
        </w:sectPr>
      </w:pPr>
    </w:p>
    <w:p w14:paraId="12F957C3" w14:textId="6F6E67A9" w:rsidR="001C0998" w:rsidRPr="00FE0B74" w:rsidRDefault="001C0998" w:rsidP="001C0998">
      <w:pPr>
        <w:pStyle w:val="NormalWeb"/>
        <w:spacing w:before="0" w:beforeAutospacing="0" w:after="0" w:afterAutospacing="0"/>
        <w:jc w:val="both"/>
        <w:textAlignment w:val="baseline"/>
        <w:rPr>
          <w:b/>
          <w:bCs/>
          <w:color w:val="000000"/>
        </w:rPr>
      </w:pPr>
      <w:r w:rsidRPr="00FE0B74">
        <w:rPr>
          <w:b/>
          <w:bCs/>
          <w:color w:val="000000"/>
        </w:rPr>
        <w:lastRenderedPageBreak/>
        <w:t>Table 3</w:t>
      </w:r>
      <w:r w:rsidR="00FE0B74">
        <w:rPr>
          <w:b/>
          <w:bCs/>
          <w:color w:val="000000"/>
        </w:rPr>
        <w:t>.</w:t>
      </w:r>
      <w:r w:rsidRPr="00FE0B74">
        <w:rPr>
          <w:b/>
          <w:bCs/>
          <w:color w:val="000000"/>
        </w:rPr>
        <w:t xml:space="preserve"> Estimation Results of the Joint Model of Intentions to Use AV Ridehailing Services and </w:t>
      </w:r>
      <w:r w:rsidR="00FE0B74">
        <w:rPr>
          <w:b/>
          <w:bCs/>
          <w:color w:val="000000"/>
        </w:rPr>
        <w:t xml:space="preserve">Current </w:t>
      </w:r>
      <w:r w:rsidRPr="00FE0B74">
        <w:rPr>
          <w:b/>
          <w:bCs/>
          <w:color w:val="000000"/>
        </w:rPr>
        <w:t>Ridehailing Experience (N= 3,377)</w:t>
      </w:r>
      <w:r w:rsidR="00FE0B74">
        <w:rPr>
          <w:b/>
          <w:bCs/>
          <w:color w:val="000000"/>
        </w:rPr>
        <w:t xml:space="preserve"> (continued)</w:t>
      </w:r>
    </w:p>
    <w:tbl>
      <w:tblPr>
        <w:tblW w:w="5095" w:type="pct"/>
        <w:tblLayout w:type="fixed"/>
        <w:tblLook w:val="04A0" w:firstRow="1" w:lastRow="0" w:firstColumn="1" w:lastColumn="0" w:noHBand="0" w:noVBand="1"/>
      </w:tblPr>
      <w:tblGrid>
        <w:gridCol w:w="2971"/>
        <w:gridCol w:w="822"/>
        <w:gridCol w:w="887"/>
        <w:gridCol w:w="755"/>
        <w:gridCol w:w="807"/>
        <w:gridCol w:w="15"/>
        <w:gridCol w:w="822"/>
        <w:gridCol w:w="826"/>
        <w:gridCol w:w="822"/>
        <w:gridCol w:w="811"/>
      </w:tblGrid>
      <w:tr w:rsidR="001C0998" w:rsidRPr="001C0998" w14:paraId="659E6883" w14:textId="77777777" w:rsidTr="0066170A">
        <w:trPr>
          <w:trHeight w:val="20"/>
        </w:trPr>
        <w:tc>
          <w:tcPr>
            <w:tcW w:w="1557" w:type="pct"/>
            <w:vMerge w:val="restart"/>
            <w:tcBorders>
              <w:top w:val="single" w:sz="4" w:space="0" w:color="auto"/>
              <w:left w:val="nil"/>
              <w:bottom w:val="single" w:sz="4" w:space="0" w:color="000000"/>
              <w:right w:val="nil"/>
            </w:tcBorders>
            <w:shd w:val="clear" w:color="auto" w:fill="auto"/>
            <w:vAlign w:val="bottom"/>
            <w:hideMark/>
          </w:tcPr>
          <w:p w14:paraId="4274C636" w14:textId="77777777" w:rsidR="001C0998" w:rsidRDefault="001C0998" w:rsidP="006D3C4A">
            <w:pPr>
              <w:rPr>
                <w:rFonts w:ascii="Times" w:hAnsi="Times" w:cs="Calibri Light"/>
                <w:sz w:val="20"/>
                <w:szCs w:val="20"/>
              </w:rPr>
            </w:pPr>
            <w:r w:rsidRPr="001C0998">
              <w:rPr>
                <w:rFonts w:ascii="Times" w:hAnsi="Times" w:cs="Calibri Light"/>
                <w:sz w:val="20"/>
                <w:szCs w:val="20"/>
              </w:rPr>
              <w:t xml:space="preserve">Explanatory variables </w:t>
            </w:r>
          </w:p>
          <w:p w14:paraId="2D7D8D14" w14:textId="1055B105" w:rsidR="001C0998" w:rsidRPr="001C0998" w:rsidRDefault="001C0998" w:rsidP="006D3C4A">
            <w:pPr>
              <w:rPr>
                <w:rFonts w:ascii="Times" w:hAnsi="Times" w:cs="Calibri Light"/>
                <w:sz w:val="20"/>
                <w:szCs w:val="20"/>
              </w:rPr>
            </w:pPr>
            <w:r w:rsidRPr="001C0998">
              <w:rPr>
                <w:rFonts w:ascii="Times" w:hAnsi="Times" w:cs="Calibri Light"/>
                <w:sz w:val="20"/>
                <w:szCs w:val="20"/>
              </w:rPr>
              <w:t>(base category)</w:t>
            </w:r>
          </w:p>
        </w:tc>
        <w:tc>
          <w:tcPr>
            <w:tcW w:w="3443" w:type="pct"/>
            <w:gridSpan w:val="9"/>
            <w:tcBorders>
              <w:top w:val="single" w:sz="4" w:space="0" w:color="auto"/>
              <w:left w:val="nil"/>
              <w:bottom w:val="nil"/>
              <w:right w:val="nil"/>
            </w:tcBorders>
            <w:shd w:val="clear" w:color="auto" w:fill="auto"/>
            <w:noWrap/>
            <w:vAlign w:val="bottom"/>
            <w:hideMark/>
          </w:tcPr>
          <w:p w14:paraId="449A1181"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Main outcome variables</w:t>
            </w:r>
          </w:p>
        </w:tc>
      </w:tr>
      <w:tr w:rsidR="0066170A" w:rsidRPr="001C0998" w14:paraId="20F5BBA6" w14:textId="77777777" w:rsidTr="0066170A">
        <w:trPr>
          <w:trHeight w:val="20"/>
        </w:trPr>
        <w:tc>
          <w:tcPr>
            <w:tcW w:w="1557" w:type="pct"/>
            <w:vMerge/>
            <w:tcBorders>
              <w:top w:val="single" w:sz="4" w:space="0" w:color="auto"/>
              <w:left w:val="nil"/>
              <w:bottom w:val="single" w:sz="4" w:space="0" w:color="000000"/>
              <w:right w:val="nil"/>
            </w:tcBorders>
            <w:vAlign w:val="center"/>
            <w:hideMark/>
          </w:tcPr>
          <w:p w14:paraId="091C63F4" w14:textId="77777777" w:rsidR="001C0998" w:rsidRPr="001C0998" w:rsidRDefault="001C0998" w:rsidP="006D3C4A">
            <w:pPr>
              <w:rPr>
                <w:rFonts w:ascii="Times" w:hAnsi="Times" w:cs="Calibri Light"/>
                <w:sz w:val="20"/>
                <w:szCs w:val="20"/>
              </w:rPr>
            </w:pPr>
          </w:p>
        </w:tc>
        <w:tc>
          <w:tcPr>
            <w:tcW w:w="1715" w:type="pct"/>
            <w:gridSpan w:val="4"/>
            <w:tcBorders>
              <w:top w:val="single" w:sz="4" w:space="0" w:color="auto"/>
              <w:left w:val="nil"/>
              <w:bottom w:val="single" w:sz="4" w:space="0" w:color="auto"/>
              <w:right w:val="nil"/>
            </w:tcBorders>
            <w:shd w:val="clear" w:color="auto" w:fill="auto"/>
            <w:vAlign w:val="center"/>
            <w:hideMark/>
          </w:tcPr>
          <w:p w14:paraId="287EA20F" w14:textId="77777777" w:rsidR="001C0998" w:rsidRDefault="001C0998" w:rsidP="006D3C4A">
            <w:pPr>
              <w:jc w:val="center"/>
              <w:rPr>
                <w:rFonts w:ascii="Times" w:hAnsi="Times" w:cs="Calibri Light"/>
                <w:sz w:val="20"/>
                <w:szCs w:val="20"/>
              </w:rPr>
            </w:pPr>
            <w:r w:rsidRPr="001C0998">
              <w:rPr>
                <w:rFonts w:ascii="Times" w:hAnsi="Times" w:cs="Calibri Light"/>
                <w:sz w:val="20"/>
                <w:szCs w:val="20"/>
              </w:rPr>
              <w:t xml:space="preserve">Current ridehailing experience </w:t>
            </w:r>
          </w:p>
          <w:p w14:paraId="21332C82" w14:textId="01FED6AF"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(base: no experience)</w:t>
            </w:r>
          </w:p>
        </w:tc>
        <w:tc>
          <w:tcPr>
            <w:tcW w:w="872" w:type="pct"/>
            <w:gridSpan w:val="3"/>
            <w:vMerge w:val="restart"/>
            <w:tcBorders>
              <w:top w:val="single" w:sz="4" w:space="0" w:color="auto"/>
              <w:left w:val="nil"/>
              <w:bottom w:val="single" w:sz="4" w:space="0" w:color="000000"/>
              <w:right w:val="nil"/>
            </w:tcBorders>
            <w:shd w:val="clear" w:color="auto" w:fill="auto"/>
            <w:vAlign w:val="center"/>
            <w:hideMark/>
          </w:tcPr>
          <w:p w14:paraId="433F38C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Private AV ridehailing (ordered, 5-level)</w:t>
            </w:r>
          </w:p>
        </w:tc>
        <w:tc>
          <w:tcPr>
            <w:tcW w:w="856" w:type="pct"/>
            <w:gridSpan w:val="2"/>
            <w:vMerge w:val="restart"/>
            <w:tcBorders>
              <w:top w:val="single" w:sz="4" w:space="0" w:color="auto"/>
              <w:left w:val="nil"/>
              <w:bottom w:val="single" w:sz="4" w:space="0" w:color="000000"/>
              <w:right w:val="nil"/>
            </w:tcBorders>
            <w:shd w:val="clear" w:color="auto" w:fill="auto"/>
            <w:vAlign w:val="center"/>
            <w:hideMark/>
          </w:tcPr>
          <w:p w14:paraId="6B7274BF"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Pooled AV ridehailing (ordered, 5-level)</w:t>
            </w:r>
          </w:p>
        </w:tc>
      </w:tr>
      <w:tr w:rsidR="0066170A" w:rsidRPr="001C0998" w14:paraId="55FF8486" w14:textId="77777777" w:rsidTr="0066170A">
        <w:trPr>
          <w:trHeight w:val="20"/>
        </w:trPr>
        <w:tc>
          <w:tcPr>
            <w:tcW w:w="1557" w:type="pct"/>
            <w:vMerge/>
            <w:tcBorders>
              <w:top w:val="single" w:sz="4" w:space="0" w:color="auto"/>
              <w:left w:val="nil"/>
              <w:bottom w:val="single" w:sz="4" w:space="0" w:color="000000"/>
              <w:right w:val="nil"/>
            </w:tcBorders>
            <w:vAlign w:val="center"/>
            <w:hideMark/>
          </w:tcPr>
          <w:p w14:paraId="0E2C9750" w14:textId="77777777" w:rsidR="001C0998" w:rsidRPr="001C0998" w:rsidRDefault="001C0998" w:rsidP="006D3C4A">
            <w:pPr>
              <w:rPr>
                <w:rFonts w:ascii="Times" w:hAnsi="Times" w:cs="Calibri Light"/>
                <w:sz w:val="20"/>
                <w:szCs w:val="20"/>
              </w:rPr>
            </w:pPr>
          </w:p>
        </w:tc>
        <w:tc>
          <w:tcPr>
            <w:tcW w:w="896" w:type="pct"/>
            <w:gridSpan w:val="2"/>
            <w:tcBorders>
              <w:top w:val="single" w:sz="4" w:space="0" w:color="auto"/>
              <w:left w:val="nil"/>
              <w:bottom w:val="nil"/>
              <w:right w:val="nil"/>
            </w:tcBorders>
            <w:shd w:val="clear" w:color="auto" w:fill="auto"/>
            <w:vAlign w:val="center"/>
            <w:hideMark/>
          </w:tcPr>
          <w:p w14:paraId="5FB5A0E4"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Private only experience</w:t>
            </w:r>
          </w:p>
        </w:tc>
        <w:tc>
          <w:tcPr>
            <w:tcW w:w="819" w:type="pct"/>
            <w:gridSpan w:val="2"/>
            <w:tcBorders>
              <w:top w:val="single" w:sz="4" w:space="0" w:color="auto"/>
              <w:left w:val="nil"/>
              <w:bottom w:val="nil"/>
              <w:right w:val="nil"/>
            </w:tcBorders>
            <w:shd w:val="clear" w:color="auto" w:fill="auto"/>
            <w:vAlign w:val="center"/>
            <w:hideMark/>
          </w:tcPr>
          <w:p w14:paraId="55EA39F2"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Pooled experience</w:t>
            </w:r>
          </w:p>
        </w:tc>
        <w:tc>
          <w:tcPr>
            <w:tcW w:w="872" w:type="pct"/>
            <w:gridSpan w:val="3"/>
            <w:vMerge/>
            <w:tcBorders>
              <w:top w:val="single" w:sz="4" w:space="0" w:color="auto"/>
              <w:left w:val="nil"/>
              <w:bottom w:val="single" w:sz="4" w:space="0" w:color="000000"/>
              <w:right w:val="nil"/>
            </w:tcBorders>
            <w:vAlign w:val="center"/>
            <w:hideMark/>
          </w:tcPr>
          <w:p w14:paraId="15BDE111" w14:textId="77777777" w:rsidR="001C0998" w:rsidRPr="001C0998" w:rsidRDefault="001C0998" w:rsidP="006D3C4A">
            <w:pPr>
              <w:rPr>
                <w:rFonts w:ascii="Times" w:hAnsi="Times" w:cs="Calibri Light"/>
                <w:sz w:val="20"/>
                <w:szCs w:val="20"/>
              </w:rPr>
            </w:pPr>
          </w:p>
        </w:tc>
        <w:tc>
          <w:tcPr>
            <w:tcW w:w="856" w:type="pct"/>
            <w:gridSpan w:val="2"/>
            <w:vMerge/>
            <w:tcBorders>
              <w:top w:val="single" w:sz="4" w:space="0" w:color="auto"/>
              <w:left w:val="nil"/>
              <w:bottom w:val="single" w:sz="4" w:space="0" w:color="000000"/>
              <w:right w:val="nil"/>
            </w:tcBorders>
            <w:vAlign w:val="center"/>
            <w:hideMark/>
          </w:tcPr>
          <w:p w14:paraId="30700F16" w14:textId="77777777" w:rsidR="001C0998" w:rsidRPr="001C0998" w:rsidRDefault="001C0998" w:rsidP="006D3C4A">
            <w:pPr>
              <w:rPr>
                <w:rFonts w:ascii="Times" w:hAnsi="Times" w:cs="Calibri Light"/>
                <w:sz w:val="20"/>
                <w:szCs w:val="20"/>
              </w:rPr>
            </w:pPr>
          </w:p>
        </w:tc>
      </w:tr>
      <w:tr w:rsidR="0066170A" w:rsidRPr="001C0998" w14:paraId="3482AAFE" w14:textId="77777777" w:rsidTr="0066170A">
        <w:trPr>
          <w:trHeight w:val="20"/>
        </w:trPr>
        <w:tc>
          <w:tcPr>
            <w:tcW w:w="1557" w:type="pct"/>
            <w:vMerge/>
            <w:tcBorders>
              <w:top w:val="single" w:sz="4" w:space="0" w:color="auto"/>
              <w:left w:val="nil"/>
              <w:bottom w:val="single" w:sz="4" w:space="0" w:color="000000"/>
              <w:right w:val="nil"/>
            </w:tcBorders>
            <w:vAlign w:val="center"/>
            <w:hideMark/>
          </w:tcPr>
          <w:p w14:paraId="468BF819" w14:textId="77777777" w:rsidR="001C0998" w:rsidRPr="001C0998" w:rsidRDefault="001C0998" w:rsidP="006D3C4A">
            <w:pPr>
              <w:rPr>
                <w:rFonts w:ascii="Times" w:hAnsi="Times" w:cs="Calibri Light"/>
                <w:sz w:val="20"/>
                <w:szCs w:val="20"/>
              </w:rPr>
            </w:pPr>
          </w:p>
        </w:tc>
        <w:tc>
          <w:tcPr>
            <w:tcW w:w="431" w:type="pct"/>
            <w:tcBorders>
              <w:top w:val="single" w:sz="4" w:space="0" w:color="auto"/>
              <w:left w:val="nil"/>
              <w:bottom w:val="single" w:sz="4" w:space="0" w:color="auto"/>
              <w:right w:val="nil"/>
            </w:tcBorders>
            <w:shd w:val="clear" w:color="auto" w:fill="auto"/>
            <w:noWrap/>
            <w:vAlign w:val="bottom"/>
            <w:hideMark/>
          </w:tcPr>
          <w:p w14:paraId="02B9B4BF" w14:textId="77777777" w:rsidR="001C0998" w:rsidRPr="001C0998" w:rsidRDefault="001C0998" w:rsidP="006D3C4A">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465" w:type="pct"/>
            <w:tcBorders>
              <w:top w:val="single" w:sz="4" w:space="0" w:color="auto"/>
              <w:left w:val="nil"/>
              <w:bottom w:val="single" w:sz="4" w:space="0" w:color="auto"/>
              <w:right w:val="nil"/>
            </w:tcBorders>
            <w:shd w:val="clear" w:color="auto" w:fill="auto"/>
            <w:noWrap/>
            <w:vAlign w:val="bottom"/>
            <w:hideMark/>
          </w:tcPr>
          <w:p w14:paraId="2957B8D0"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t-Stat</w:t>
            </w:r>
          </w:p>
        </w:tc>
        <w:tc>
          <w:tcPr>
            <w:tcW w:w="396" w:type="pct"/>
            <w:tcBorders>
              <w:top w:val="single" w:sz="4" w:space="0" w:color="auto"/>
              <w:left w:val="nil"/>
              <w:bottom w:val="single" w:sz="4" w:space="0" w:color="auto"/>
              <w:right w:val="nil"/>
            </w:tcBorders>
            <w:shd w:val="clear" w:color="auto" w:fill="auto"/>
            <w:noWrap/>
            <w:vAlign w:val="bottom"/>
            <w:hideMark/>
          </w:tcPr>
          <w:p w14:paraId="2559CA99" w14:textId="77777777" w:rsidR="001C0998" w:rsidRPr="001C0998" w:rsidRDefault="001C0998" w:rsidP="006D3C4A">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431" w:type="pct"/>
            <w:gridSpan w:val="2"/>
            <w:tcBorders>
              <w:top w:val="single" w:sz="4" w:space="0" w:color="auto"/>
              <w:left w:val="nil"/>
              <w:bottom w:val="single" w:sz="4" w:space="0" w:color="auto"/>
              <w:right w:val="nil"/>
            </w:tcBorders>
            <w:shd w:val="clear" w:color="auto" w:fill="auto"/>
            <w:noWrap/>
            <w:vAlign w:val="bottom"/>
            <w:hideMark/>
          </w:tcPr>
          <w:p w14:paraId="00BE218F"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t-Stat</w:t>
            </w:r>
          </w:p>
        </w:tc>
        <w:tc>
          <w:tcPr>
            <w:tcW w:w="431" w:type="pct"/>
            <w:tcBorders>
              <w:top w:val="nil"/>
              <w:left w:val="nil"/>
              <w:bottom w:val="single" w:sz="4" w:space="0" w:color="auto"/>
              <w:right w:val="nil"/>
            </w:tcBorders>
            <w:shd w:val="clear" w:color="auto" w:fill="auto"/>
            <w:noWrap/>
            <w:vAlign w:val="bottom"/>
            <w:hideMark/>
          </w:tcPr>
          <w:p w14:paraId="191A137D" w14:textId="77777777" w:rsidR="001C0998" w:rsidRPr="001C0998" w:rsidRDefault="001C0998" w:rsidP="006D3C4A">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433" w:type="pct"/>
            <w:tcBorders>
              <w:top w:val="nil"/>
              <w:left w:val="nil"/>
              <w:bottom w:val="single" w:sz="4" w:space="0" w:color="auto"/>
              <w:right w:val="nil"/>
            </w:tcBorders>
            <w:shd w:val="clear" w:color="auto" w:fill="auto"/>
            <w:noWrap/>
            <w:vAlign w:val="bottom"/>
            <w:hideMark/>
          </w:tcPr>
          <w:p w14:paraId="186A6028"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t-Stat</w:t>
            </w:r>
          </w:p>
        </w:tc>
        <w:tc>
          <w:tcPr>
            <w:tcW w:w="431" w:type="pct"/>
            <w:tcBorders>
              <w:top w:val="nil"/>
              <w:left w:val="nil"/>
              <w:bottom w:val="single" w:sz="4" w:space="0" w:color="auto"/>
              <w:right w:val="nil"/>
            </w:tcBorders>
            <w:shd w:val="clear" w:color="auto" w:fill="auto"/>
            <w:noWrap/>
            <w:vAlign w:val="bottom"/>
            <w:hideMark/>
          </w:tcPr>
          <w:p w14:paraId="43F790EC" w14:textId="77777777" w:rsidR="001C0998" w:rsidRPr="001C0998" w:rsidRDefault="001C0998" w:rsidP="006D3C4A">
            <w:pPr>
              <w:jc w:val="center"/>
              <w:rPr>
                <w:rFonts w:ascii="Times" w:hAnsi="Times" w:cs="Calibri Light"/>
                <w:sz w:val="20"/>
                <w:szCs w:val="20"/>
              </w:rPr>
            </w:pPr>
            <w:proofErr w:type="spellStart"/>
            <w:r w:rsidRPr="001C0998">
              <w:rPr>
                <w:rFonts w:ascii="Times" w:hAnsi="Times" w:cs="Calibri Light"/>
                <w:sz w:val="20"/>
                <w:szCs w:val="20"/>
              </w:rPr>
              <w:t>Coef</w:t>
            </w:r>
            <w:proofErr w:type="spellEnd"/>
          </w:p>
        </w:tc>
        <w:tc>
          <w:tcPr>
            <w:tcW w:w="425" w:type="pct"/>
            <w:tcBorders>
              <w:top w:val="nil"/>
              <w:left w:val="nil"/>
              <w:bottom w:val="single" w:sz="4" w:space="0" w:color="auto"/>
              <w:right w:val="nil"/>
            </w:tcBorders>
            <w:shd w:val="clear" w:color="auto" w:fill="auto"/>
            <w:noWrap/>
            <w:vAlign w:val="bottom"/>
            <w:hideMark/>
          </w:tcPr>
          <w:p w14:paraId="0B7F7A47"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t-Stat</w:t>
            </w:r>
          </w:p>
        </w:tc>
      </w:tr>
      <w:tr w:rsidR="0066170A" w:rsidRPr="001C0998" w14:paraId="4B538901" w14:textId="77777777" w:rsidTr="0066170A">
        <w:trPr>
          <w:trHeight w:val="20"/>
        </w:trPr>
        <w:tc>
          <w:tcPr>
            <w:tcW w:w="1557" w:type="pct"/>
            <w:tcBorders>
              <w:top w:val="nil"/>
              <w:left w:val="nil"/>
              <w:bottom w:val="nil"/>
              <w:right w:val="nil"/>
            </w:tcBorders>
            <w:shd w:val="clear" w:color="auto" w:fill="auto"/>
            <w:noWrap/>
            <w:vAlign w:val="center"/>
            <w:hideMark/>
          </w:tcPr>
          <w:p w14:paraId="2DA9AB3B" w14:textId="77777777" w:rsidR="001C0998" w:rsidRPr="001C0998" w:rsidRDefault="001C0998" w:rsidP="006D3C4A">
            <w:pPr>
              <w:rPr>
                <w:rFonts w:ascii="Times" w:hAnsi="Times" w:cs="Calibri"/>
                <w:b/>
                <w:bCs/>
                <w:color w:val="000000"/>
                <w:sz w:val="20"/>
                <w:szCs w:val="20"/>
              </w:rPr>
            </w:pPr>
            <w:r w:rsidRPr="001C0998">
              <w:rPr>
                <w:rFonts w:ascii="Times" w:hAnsi="Times" w:cs="Calibri"/>
                <w:b/>
                <w:bCs/>
                <w:color w:val="000000"/>
                <w:sz w:val="20"/>
                <w:szCs w:val="20"/>
              </w:rPr>
              <w:t>Location (*)</w:t>
            </w:r>
          </w:p>
        </w:tc>
        <w:tc>
          <w:tcPr>
            <w:tcW w:w="431" w:type="pct"/>
            <w:tcBorders>
              <w:top w:val="nil"/>
              <w:left w:val="nil"/>
              <w:bottom w:val="nil"/>
              <w:right w:val="nil"/>
            </w:tcBorders>
            <w:shd w:val="clear" w:color="auto" w:fill="auto"/>
            <w:noWrap/>
            <w:vAlign w:val="bottom"/>
            <w:hideMark/>
          </w:tcPr>
          <w:p w14:paraId="611AB61F" w14:textId="77777777" w:rsidR="001C0998" w:rsidRPr="001C0998" w:rsidRDefault="001C0998" w:rsidP="006D3C4A">
            <w:pPr>
              <w:rPr>
                <w:rFonts w:ascii="Times" w:hAnsi="Times" w:cs="Calibri"/>
                <w:b/>
                <w:bCs/>
                <w:color w:val="000000"/>
                <w:sz w:val="20"/>
                <w:szCs w:val="20"/>
              </w:rPr>
            </w:pPr>
          </w:p>
        </w:tc>
        <w:tc>
          <w:tcPr>
            <w:tcW w:w="465" w:type="pct"/>
            <w:tcBorders>
              <w:top w:val="nil"/>
              <w:left w:val="nil"/>
              <w:bottom w:val="nil"/>
              <w:right w:val="nil"/>
            </w:tcBorders>
            <w:shd w:val="clear" w:color="auto" w:fill="auto"/>
            <w:noWrap/>
            <w:vAlign w:val="bottom"/>
            <w:hideMark/>
          </w:tcPr>
          <w:p w14:paraId="58C9AC3C" w14:textId="77777777" w:rsidR="001C0998" w:rsidRPr="001C0998" w:rsidRDefault="001C0998" w:rsidP="006D3C4A">
            <w:pPr>
              <w:jc w:val="center"/>
              <w:rPr>
                <w:rFonts w:ascii="Times" w:hAnsi="Times"/>
                <w:sz w:val="20"/>
                <w:szCs w:val="20"/>
              </w:rPr>
            </w:pPr>
          </w:p>
        </w:tc>
        <w:tc>
          <w:tcPr>
            <w:tcW w:w="396" w:type="pct"/>
            <w:tcBorders>
              <w:top w:val="nil"/>
              <w:left w:val="nil"/>
              <w:bottom w:val="nil"/>
              <w:right w:val="nil"/>
            </w:tcBorders>
            <w:shd w:val="clear" w:color="auto" w:fill="auto"/>
            <w:noWrap/>
            <w:vAlign w:val="bottom"/>
            <w:hideMark/>
          </w:tcPr>
          <w:p w14:paraId="4BE165FE" w14:textId="77777777" w:rsidR="001C0998" w:rsidRPr="001C0998" w:rsidRDefault="001C0998" w:rsidP="006D3C4A">
            <w:pPr>
              <w:jc w:val="center"/>
              <w:rPr>
                <w:rFonts w:ascii="Times" w:hAnsi="Times"/>
                <w:sz w:val="20"/>
                <w:szCs w:val="20"/>
              </w:rPr>
            </w:pPr>
          </w:p>
        </w:tc>
        <w:tc>
          <w:tcPr>
            <w:tcW w:w="431" w:type="pct"/>
            <w:gridSpan w:val="2"/>
            <w:tcBorders>
              <w:top w:val="nil"/>
              <w:left w:val="nil"/>
              <w:bottom w:val="nil"/>
              <w:right w:val="nil"/>
            </w:tcBorders>
            <w:shd w:val="clear" w:color="auto" w:fill="auto"/>
            <w:noWrap/>
            <w:vAlign w:val="bottom"/>
            <w:hideMark/>
          </w:tcPr>
          <w:p w14:paraId="2112A634" w14:textId="77777777" w:rsidR="001C0998" w:rsidRPr="001C0998" w:rsidRDefault="001C0998" w:rsidP="006D3C4A">
            <w:pPr>
              <w:jc w:val="center"/>
              <w:rPr>
                <w:rFonts w:ascii="Times" w:hAnsi="Times"/>
                <w:sz w:val="20"/>
                <w:szCs w:val="20"/>
              </w:rPr>
            </w:pPr>
          </w:p>
        </w:tc>
        <w:tc>
          <w:tcPr>
            <w:tcW w:w="431" w:type="pct"/>
            <w:tcBorders>
              <w:top w:val="nil"/>
              <w:left w:val="nil"/>
              <w:bottom w:val="nil"/>
              <w:right w:val="nil"/>
            </w:tcBorders>
            <w:shd w:val="clear" w:color="auto" w:fill="auto"/>
            <w:noWrap/>
            <w:vAlign w:val="bottom"/>
            <w:hideMark/>
          </w:tcPr>
          <w:p w14:paraId="637EE611" w14:textId="77777777" w:rsidR="001C0998" w:rsidRPr="001C0998" w:rsidRDefault="001C0998" w:rsidP="006D3C4A">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164CF777" w14:textId="77777777" w:rsidR="001C0998" w:rsidRPr="001C0998" w:rsidRDefault="001C0998" w:rsidP="006D3C4A">
            <w:pPr>
              <w:jc w:val="center"/>
              <w:rPr>
                <w:rFonts w:ascii="Times" w:hAnsi="Times"/>
                <w:sz w:val="20"/>
                <w:szCs w:val="20"/>
              </w:rPr>
            </w:pPr>
          </w:p>
        </w:tc>
        <w:tc>
          <w:tcPr>
            <w:tcW w:w="431" w:type="pct"/>
            <w:tcBorders>
              <w:top w:val="nil"/>
              <w:left w:val="nil"/>
              <w:bottom w:val="nil"/>
              <w:right w:val="nil"/>
            </w:tcBorders>
            <w:shd w:val="clear" w:color="auto" w:fill="auto"/>
            <w:noWrap/>
            <w:vAlign w:val="bottom"/>
            <w:hideMark/>
          </w:tcPr>
          <w:p w14:paraId="21BE492E" w14:textId="77777777" w:rsidR="001C0998" w:rsidRPr="001C0998" w:rsidRDefault="001C0998" w:rsidP="006D3C4A">
            <w:pPr>
              <w:jc w:val="center"/>
              <w:rPr>
                <w:rFonts w:ascii="Times" w:hAnsi="Times"/>
                <w:sz w:val="20"/>
                <w:szCs w:val="20"/>
              </w:rPr>
            </w:pPr>
          </w:p>
        </w:tc>
        <w:tc>
          <w:tcPr>
            <w:tcW w:w="425" w:type="pct"/>
            <w:tcBorders>
              <w:top w:val="nil"/>
              <w:left w:val="nil"/>
              <w:bottom w:val="nil"/>
              <w:right w:val="nil"/>
            </w:tcBorders>
            <w:shd w:val="clear" w:color="auto" w:fill="auto"/>
            <w:noWrap/>
            <w:vAlign w:val="bottom"/>
            <w:hideMark/>
          </w:tcPr>
          <w:p w14:paraId="1C0A1EFD" w14:textId="77777777" w:rsidR="001C0998" w:rsidRPr="001C0998" w:rsidRDefault="001C0998" w:rsidP="006D3C4A">
            <w:pPr>
              <w:jc w:val="center"/>
              <w:rPr>
                <w:rFonts w:ascii="Times" w:hAnsi="Times"/>
                <w:sz w:val="20"/>
                <w:szCs w:val="20"/>
              </w:rPr>
            </w:pPr>
          </w:p>
        </w:tc>
      </w:tr>
      <w:tr w:rsidR="0066170A" w:rsidRPr="001C0998" w14:paraId="5C3AC0B7" w14:textId="77777777" w:rsidTr="0066170A">
        <w:trPr>
          <w:trHeight w:val="20"/>
        </w:trPr>
        <w:tc>
          <w:tcPr>
            <w:tcW w:w="1557" w:type="pct"/>
            <w:tcBorders>
              <w:top w:val="nil"/>
              <w:left w:val="nil"/>
              <w:bottom w:val="nil"/>
              <w:right w:val="nil"/>
            </w:tcBorders>
            <w:shd w:val="clear" w:color="auto" w:fill="auto"/>
            <w:vAlign w:val="center"/>
            <w:hideMark/>
          </w:tcPr>
          <w:p w14:paraId="5EBBD4F0" w14:textId="77777777" w:rsidR="001C0998" w:rsidRPr="001C0998" w:rsidRDefault="001C0998" w:rsidP="006D3C4A">
            <w:pPr>
              <w:ind w:firstLineChars="100" w:firstLine="200"/>
              <w:rPr>
                <w:rFonts w:ascii="Times" w:hAnsi="Times" w:cs="Calibri"/>
                <w:color w:val="000000"/>
                <w:sz w:val="20"/>
                <w:szCs w:val="20"/>
              </w:rPr>
            </w:pPr>
            <w:r w:rsidRPr="001C0998">
              <w:rPr>
                <w:rFonts w:ascii="Times" w:hAnsi="Times" w:cs="Calibri"/>
                <w:color w:val="000000"/>
                <w:sz w:val="20"/>
                <w:szCs w:val="20"/>
              </w:rPr>
              <w:t>Atlanta, GA</w:t>
            </w:r>
          </w:p>
        </w:tc>
        <w:tc>
          <w:tcPr>
            <w:tcW w:w="431" w:type="pct"/>
            <w:tcBorders>
              <w:top w:val="nil"/>
              <w:left w:val="nil"/>
              <w:bottom w:val="nil"/>
              <w:right w:val="nil"/>
            </w:tcBorders>
            <w:shd w:val="clear" w:color="auto" w:fill="auto"/>
            <w:noWrap/>
            <w:vAlign w:val="bottom"/>
            <w:hideMark/>
          </w:tcPr>
          <w:p w14:paraId="66E4D267"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65" w:type="pct"/>
            <w:tcBorders>
              <w:top w:val="nil"/>
              <w:left w:val="nil"/>
              <w:bottom w:val="nil"/>
              <w:right w:val="nil"/>
            </w:tcBorders>
            <w:shd w:val="clear" w:color="auto" w:fill="auto"/>
            <w:noWrap/>
            <w:vAlign w:val="bottom"/>
            <w:hideMark/>
          </w:tcPr>
          <w:p w14:paraId="7368A3BD"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396" w:type="pct"/>
            <w:tcBorders>
              <w:top w:val="nil"/>
              <w:left w:val="nil"/>
              <w:bottom w:val="nil"/>
              <w:right w:val="nil"/>
            </w:tcBorders>
            <w:shd w:val="clear" w:color="auto" w:fill="auto"/>
            <w:noWrap/>
            <w:vAlign w:val="bottom"/>
            <w:hideMark/>
          </w:tcPr>
          <w:p w14:paraId="105E8033"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gridSpan w:val="2"/>
            <w:tcBorders>
              <w:top w:val="nil"/>
              <w:left w:val="nil"/>
              <w:bottom w:val="nil"/>
              <w:right w:val="nil"/>
            </w:tcBorders>
            <w:shd w:val="clear" w:color="auto" w:fill="auto"/>
            <w:noWrap/>
            <w:vAlign w:val="bottom"/>
            <w:hideMark/>
          </w:tcPr>
          <w:p w14:paraId="1468E5CB"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nil"/>
              <w:right w:val="nil"/>
            </w:tcBorders>
            <w:shd w:val="clear" w:color="auto" w:fill="auto"/>
            <w:noWrap/>
            <w:vAlign w:val="bottom"/>
            <w:hideMark/>
          </w:tcPr>
          <w:p w14:paraId="1744583E"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w:t>
            </w:r>
          </w:p>
        </w:tc>
        <w:tc>
          <w:tcPr>
            <w:tcW w:w="433" w:type="pct"/>
            <w:tcBorders>
              <w:top w:val="nil"/>
              <w:left w:val="nil"/>
              <w:bottom w:val="nil"/>
              <w:right w:val="nil"/>
            </w:tcBorders>
            <w:shd w:val="clear" w:color="auto" w:fill="auto"/>
            <w:noWrap/>
            <w:vAlign w:val="bottom"/>
            <w:hideMark/>
          </w:tcPr>
          <w:p w14:paraId="33F9FE8B"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w:t>
            </w:r>
          </w:p>
        </w:tc>
        <w:tc>
          <w:tcPr>
            <w:tcW w:w="431" w:type="pct"/>
            <w:tcBorders>
              <w:top w:val="nil"/>
              <w:left w:val="nil"/>
              <w:bottom w:val="nil"/>
              <w:right w:val="nil"/>
            </w:tcBorders>
            <w:shd w:val="clear" w:color="auto" w:fill="auto"/>
            <w:noWrap/>
            <w:vAlign w:val="bottom"/>
            <w:hideMark/>
          </w:tcPr>
          <w:p w14:paraId="18A6E0EE"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25" w:type="pct"/>
            <w:tcBorders>
              <w:top w:val="nil"/>
              <w:left w:val="nil"/>
              <w:bottom w:val="nil"/>
              <w:right w:val="nil"/>
            </w:tcBorders>
            <w:shd w:val="clear" w:color="auto" w:fill="auto"/>
            <w:noWrap/>
            <w:vAlign w:val="bottom"/>
            <w:hideMark/>
          </w:tcPr>
          <w:p w14:paraId="550FDA69"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r>
      <w:tr w:rsidR="0066170A" w:rsidRPr="001C0998" w14:paraId="3580388D" w14:textId="77777777" w:rsidTr="0066170A">
        <w:trPr>
          <w:trHeight w:val="20"/>
        </w:trPr>
        <w:tc>
          <w:tcPr>
            <w:tcW w:w="1557" w:type="pct"/>
            <w:tcBorders>
              <w:top w:val="nil"/>
              <w:left w:val="nil"/>
              <w:bottom w:val="nil"/>
              <w:right w:val="nil"/>
            </w:tcBorders>
            <w:shd w:val="clear" w:color="auto" w:fill="auto"/>
            <w:vAlign w:val="center"/>
            <w:hideMark/>
          </w:tcPr>
          <w:p w14:paraId="55000CC3" w14:textId="77777777" w:rsidR="001C0998" w:rsidRPr="001C0998" w:rsidRDefault="001C0998" w:rsidP="006D3C4A">
            <w:pPr>
              <w:ind w:firstLineChars="100" w:firstLine="200"/>
              <w:rPr>
                <w:rFonts w:ascii="Times" w:hAnsi="Times" w:cs="Calibri"/>
                <w:color w:val="000000"/>
                <w:sz w:val="20"/>
                <w:szCs w:val="20"/>
              </w:rPr>
            </w:pPr>
            <w:r w:rsidRPr="001C0998">
              <w:rPr>
                <w:rFonts w:ascii="Times" w:hAnsi="Times" w:cs="Calibri"/>
                <w:color w:val="000000"/>
                <w:sz w:val="20"/>
                <w:szCs w:val="20"/>
              </w:rPr>
              <w:t>Austin, TX</w:t>
            </w:r>
          </w:p>
        </w:tc>
        <w:tc>
          <w:tcPr>
            <w:tcW w:w="431" w:type="pct"/>
            <w:tcBorders>
              <w:top w:val="nil"/>
              <w:left w:val="nil"/>
              <w:bottom w:val="nil"/>
              <w:right w:val="nil"/>
            </w:tcBorders>
            <w:shd w:val="clear" w:color="auto" w:fill="auto"/>
            <w:noWrap/>
            <w:vAlign w:val="bottom"/>
            <w:hideMark/>
          </w:tcPr>
          <w:p w14:paraId="7DF67E56"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0.10</w:t>
            </w:r>
          </w:p>
        </w:tc>
        <w:tc>
          <w:tcPr>
            <w:tcW w:w="465" w:type="pct"/>
            <w:tcBorders>
              <w:top w:val="nil"/>
              <w:left w:val="nil"/>
              <w:bottom w:val="nil"/>
              <w:right w:val="nil"/>
            </w:tcBorders>
            <w:shd w:val="clear" w:color="auto" w:fill="auto"/>
            <w:noWrap/>
            <w:vAlign w:val="bottom"/>
            <w:hideMark/>
          </w:tcPr>
          <w:p w14:paraId="74599FD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1.82</w:t>
            </w:r>
          </w:p>
        </w:tc>
        <w:tc>
          <w:tcPr>
            <w:tcW w:w="396" w:type="pct"/>
            <w:tcBorders>
              <w:top w:val="nil"/>
              <w:left w:val="nil"/>
              <w:bottom w:val="nil"/>
              <w:right w:val="nil"/>
            </w:tcBorders>
            <w:shd w:val="clear" w:color="auto" w:fill="auto"/>
            <w:noWrap/>
            <w:vAlign w:val="bottom"/>
            <w:hideMark/>
          </w:tcPr>
          <w:p w14:paraId="2D565CB7"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0.63</w:t>
            </w:r>
          </w:p>
        </w:tc>
        <w:tc>
          <w:tcPr>
            <w:tcW w:w="431" w:type="pct"/>
            <w:gridSpan w:val="2"/>
            <w:tcBorders>
              <w:top w:val="nil"/>
              <w:left w:val="nil"/>
              <w:bottom w:val="nil"/>
              <w:right w:val="nil"/>
            </w:tcBorders>
            <w:shd w:val="clear" w:color="auto" w:fill="auto"/>
            <w:noWrap/>
            <w:vAlign w:val="bottom"/>
            <w:hideMark/>
          </w:tcPr>
          <w:p w14:paraId="652FAF52"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8.30</w:t>
            </w:r>
          </w:p>
        </w:tc>
        <w:tc>
          <w:tcPr>
            <w:tcW w:w="431" w:type="pct"/>
            <w:tcBorders>
              <w:top w:val="nil"/>
              <w:left w:val="nil"/>
              <w:bottom w:val="nil"/>
              <w:right w:val="nil"/>
            </w:tcBorders>
            <w:shd w:val="clear" w:color="auto" w:fill="auto"/>
            <w:noWrap/>
            <w:vAlign w:val="bottom"/>
            <w:hideMark/>
          </w:tcPr>
          <w:p w14:paraId="7165CAA2"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691B8DA1"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nil"/>
              <w:right w:val="nil"/>
            </w:tcBorders>
            <w:shd w:val="clear" w:color="auto" w:fill="auto"/>
            <w:noWrap/>
            <w:vAlign w:val="bottom"/>
            <w:hideMark/>
          </w:tcPr>
          <w:p w14:paraId="61153F2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25" w:type="pct"/>
            <w:tcBorders>
              <w:top w:val="nil"/>
              <w:left w:val="nil"/>
              <w:bottom w:val="nil"/>
              <w:right w:val="nil"/>
            </w:tcBorders>
            <w:shd w:val="clear" w:color="auto" w:fill="auto"/>
            <w:noWrap/>
            <w:vAlign w:val="bottom"/>
            <w:hideMark/>
          </w:tcPr>
          <w:p w14:paraId="07251AC2"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r>
      <w:tr w:rsidR="0066170A" w:rsidRPr="001C0998" w14:paraId="4BA0247C" w14:textId="77777777" w:rsidTr="0066170A">
        <w:trPr>
          <w:trHeight w:val="20"/>
        </w:trPr>
        <w:tc>
          <w:tcPr>
            <w:tcW w:w="1557" w:type="pct"/>
            <w:tcBorders>
              <w:top w:val="nil"/>
              <w:left w:val="nil"/>
              <w:bottom w:val="nil"/>
              <w:right w:val="nil"/>
            </w:tcBorders>
            <w:shd w:val="clear" w:color="auto" w:fill="auto"/>
            <w:vAlign w:val="center"/>
            <w:hideMark/>
          </w:tcPr>
          <w:p w14:paraId="13065C48" w14:textId="77777777" w:rsidR="001C0998" w:rsidRPr="001C0998" w:rsidRDefault="001C0998" w:rsidP="006D3C4A">
            <w:pPr>
              <w:ind w:firstLineChars="100" w:firstLine="200"/>
              <w:rPr>
                <w:rFonts w:ascii="Times" w:hAnsi="Times" w:cs="Calibri"/>
                <w:color w:val="000000"/>
                <w:sz w:val="20"/>
                <w:szCs w:val="20"/>
              </w:rPr>
            </w:pPr>
            <w:r w:rsidRPr="001C0998">
              <w:rPr>
                <w:rFonts w:ascii="Times" w:hAnsi="Times" w:cs="Calibri"/>
                <w:color w:val="000000"/>
                <w:sz w:val="20"/>
                <w:szCs w:val="20"/>
              </w:rPr>
              <w:t>Phoenix, AZ</w:t>
            </w:r>
          </w:p>
        </w:tc>
        <w:tc>
          <w:tcPr>
            <w:tcW w:w="431" w:type="pct"/>
            <w:tcBorders>
              <w:top w:val="nil"/>
              <w:left w:val="nil"/>
              <w:bottom w:val="nil"/>
              <w:right w:val="nil"/>
            </w:tcBorders>
            <w:shd w:val="clear" w:color="auto" w:fill="auto"/>
            <w:noWrap/>
            <w:vAlign w:val="bottom"/>
            <w:hideMark/>
          </w:tcPr>
          <w:p w14:paraId="760EEE93"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65" w:type="pct"/>
            <w:tcBorders>
              <w:top w:val="nil"/>
              <w:left w:val="nil"/>
              <w:bottom w:val="nil"/>
              <w:right w:val="nil"/>
            </w:tcBorders>
            <w:shd w:val="clear" w:color="auto" w:fill="auto"/>
            <w:noWrap/>
            <w:vAlign w:val="bottom"/>
            <w:hideMark/>
          </w:tcPr>
          <w:p w14:paraId="35E374FD"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396" w:type="pct"/>
            <w:tcBorders>
              <w:top w:val="nil"/>
              <w:left w:val="nil"/>
              <w:bottom w:val="nil"/>
              <w:right w:val="nil"/>
            </w:tcBorders>
            <w:shd w:val="clear" w:color="auto" w:fill="auto"/>
            <w:noWrap/>
            <w:vAlign w:val="bottom"/>
            <w:hideMark/>
          </w:tcPr>
          <w:p w14:paraId="720BE3D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gridSpan w:val="2"/>
            <w:tcBorders>
              <w:top w:val="nil"/>
              <w:left w:val="nil"/>
              <w:bottom w:val="nil"/>
              <w:right w:val="nil"/>
            </w:tcBorders>
            <w:shd w:val="clear" w:color="auto" w:fill="auto"/>
            <w:noWrap/>
            <w:vAlign w:val="bottom"/>
            <w:hideMark/>
          </w:tcPr>
          <w:p w14:paraId="4D310925"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nil"/>
              <w:right w:val="nil"/>
            </w:tcBorders>
            <w:shd w:val="clear" w:color="auto" w:fill="auto"/>
            <w:noWrap/>
            <w:vAlign w:val="bottom"/>
            <w:hideMark/>
          </w:tcPr>
          <w:p w14:paraId="6D38C075"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0.14</w:t>
            </w:r>
          </w:p>
        </w:tc>
        <w:tc>
          <w:tcPr>
            <w:tcW w:w="433" w:type="pct"/>
            <w:tcBorders>
              <w:top w:val="nil"/>
              <w:left w:val="nil"/>
              <w:bottom w:val="nil"/>
              <w:right w:val="nil"/>
            </w:tcBorders>
            <w:shd w:val="clear" w:color="auto" w:fill="auto"/>
            <w:noWrap/>
            <w:vAlign w:val="bottom"/>
            <w:hideMark/>
          </w:tcPr>
          <w:p w14:paraId="353C378C"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2.75</w:t>
            </w:r>
          </w:p>
        </w:tc>
        <w:tc>
          <w:tcPr>
            <w:tcW w:w="431" w:type="pct"/>
            <w:tcBorders>
              <w:top w:val="nil"/>
              <w:left w:val="nil"/>
              <w:bottom w:val="nil"/>
              <w:right w:val="nil"/>
            </w:tcBorders>
            <w:shd w:val="clear" w:color="auto" w:fill="auto"/>
            <w:noWrap/>
            <w:vAlign w:val="bottom"/>
            <w:hideMark/>
          </w:tcPr>
          <w:p w14:paraId="622BD731"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0.16</w:t>
            </w:r>
          </w:p>
        </w:tc>
        <w:tc>
          <w:tcPr>
            <w:tcW w:w="425" w:type="pct"/>
            <w:tcBorders>
              <w:top w:val="nil"/>
              <w:left w:val="nil"/>
              <w:bottom w:val="nil"/>
              <w:right w:val="nil"/>
            </w:tcBorders>
            <w:shd w:val="clear" w:color="auto" w:fill="auto"/>
            <w:noWrap/>
            <w:vAlign w:val="bottom"/>
            <w:hideMark/>
          </w:tcPr>
          <w:p w14:paraId="46EB4AC4"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3.71</w:t>
            </w:r>
          </w:p>
        </w:tc>
      </w:tr>
      <w:tr w:rsidR="0066170A" w:rsidRPr="001C0998" w14:paraId="11C7A220" w14:textId="77777777" w:rsidTr="0066170A">
        <w:trPr>
          <w:trHeight w:val="20"/>
        </w:trPr>
        <w:tc>
          <w:tcPr>
            <w:tcW w:w="1557" w:type="pct"/>
            <w:tcBorders>
              <w:top w:val="nil"/>
              <w:left w:val="nil"/>
              <w:bottom w:val="nil"/>
              <w:right w:val="nil"/>
            </w:tcBorders>
            <w:shd w:val="clear" w:color="auto" w:fill="auto"/>
            <w:noWrap/>
            <w:vAlign w:val="center"/>
            <w:hideMark/>
          </w:tcPr>
          <w:p w14:paraId="59A4765F" w14:textId="77777777" w:rsidR="001C0998" w:rsidRPr="001C0998" w:rsidRDefault="001C0998" w:rsidP="006D3C4A">
            <w:pPr>
              <w:rPr>
                <w:rFonts w:ascii="Times" w:hAnsi="Times" w:cs="Calibri"/>
                <w:b/>
                <w:bCs/>
                <w:color w:val="000000"/>
                <w:sz w:val="20"/>
                <w:szCs w:val="20"/>
              </w:rPr>
            </w:pPr>
            <w:r w:rsidRPr="001C0998">
              <w:rPr>
                <w:rFonts w:ascii="Times" w:hAnsi="Times" w:cs="Calibri"/>
                <w:b/>
                <w:bCs/>
                <w:color w:val="000000"/>
                <w:sz w:val="20"/>
                <w:szCs w:val="20"/>
              </w:rPr>
              <w:t>Commute distance (*)</w:t>
            </w:r>
          </w:p>
        </w:tc>
        <w:tc>
          <w:tcPr>
            <w:tcW w:w="431" w:type="pct"/>
            <w:tcBorders>
              <w:top w:val="nil"/>
              <w:left w:val="nil"/>
              <w:bottom w:val="nil"/>
              <w:right w:val="nil"/>
            </w:tcBorders>
            <w:shd w:val="clear" w:color="auto" w:fill="auto"/>
            <w:noWrap/>
            <w:vAlign w:val="bottom"/>
            <w:hideMark/>
          </w:tcPr>
          <w:p w14:paraId="155E05BD" w14:textId="77777777" w:rsidR="001C0998" w:rsidRPr="001C0998" w:rsidRDefault="001C0998" w:rsidP="006D3C4A">
            <w:pPr>
              <w:rPr>
                <w:rFonts w:ascii="Times" w:hAnsi="Times" w:cs="Calibri"/>
                <w:b/>
                <w:bCs/>
                <w:color w:val="000000"/>
                <w:sz w:val="20"/>
                <w:szCs w:val="20"/>
              </w:rPr>
            </w:pPr>
          </w:p>
        </w:tc>
        <w:tc>
          <w:tcPr>
            <w:tcW w:w="465" w:type="pct"/>
            <w:tcBorders>
              <w:top w:val="nil"/>
              <w:left w:val="nil"/>
              <w:bottom w:val="nil"/>
              <w:right w:val="nil"/>
            </w:tcBorders>
            <w:shd w:val="clear" w:color="auto" w:fill="auto"/>
            <w:noWrap/>
            <w:vAlign w:val="bottom"/>
            <w:hideMark/>
          </w:tcPr>
          <w:p w14:paraId="530ED45D" w14:textId="77777777" w:rsidR="001C0998" w:rsidRPr="001C0998" w:rsidRDefault="001C0998" w:rsidP="006D3C4A">
            <w:pPr>
              <w:jc w:val="center"/>
              <w:rPr>
                <w:rFonts w:ascii="Times" w:hAnsi="Times"/>
                <w:sz w:val="20"/>
                <w:szCs w:val="20"/>
              </w:rPr>
            </w:pPr>
          </w:p>
        </w:tc>
        <w:tc>
          <w:tcPr>
            <w:tcW w:w="396" w:type="pct"/>
            <w:tcBorders>
              <w:top w:val="nil"/>
              <w:left w:val="nil"/>
              <w:bottom w:val="nil"/>
              <w:right w:val="nil"/>
            </w:tcBorders>
            <w:shd w:val="clear" w:color="auto" w:fill="auto"/>
            <w:noWrap/>
            <w:vAlign w:val="bottom"/>
            <w:hideMark/>
          </w:tcPr>
          <w:p w14:paraId="7AF5D02B" w14:textId="77777777" w:rsidR="001C0998" w:rsidRPr="001C0998" w:rsidRDefault="001C0998" w:rsidP="006D3C4A">
            <w:pPr>
              <w:jc w:val="center"/>
              <w:rPr>
                <w:rFonts w:ascii="Times" w:hAnsi="Times"/>
                <w:sz w:val="20"/>
                <w:szCs w:val="20"/>
              </w:rPr>
            </w:pPr>
          </w:p>
        </w:tc>
        <w:tc>
          <w:tcPr>
            <w:tcW w:w="431" w:type="pct"/>
            <w:gridSpan w:val="2"/>
            <w:tcBorders>
              <w:top w:val="nil"/>
              <w:left w:val="nil"/>
              <w:bottom w:val="nil"/>
              <w:right w:val="nil"/>
            </w:tcBorders>
            <w:shd w:val="clear" w:color="auto" w:fill="auto"/>
            <w:noWrap/>
            <w:vAlign w:val="bottom"/>
            <w:hideMark/>
          </w:tcPr>
          <w:p w14:paraId="43400066" w14:textId="77777777" w:rsidR="001C0998" w:rsidRPr="001C0998" w:rsidRDefault="001C0998" w:rsidP="006D3C4A">
            <w:pPr>
              <w:jc w:val="center"/>
              <w:rPr>
                <w:rFonts w:ascii="Times" w:hAnsi="Times"/>
                <w:sz w:val="20"/>
                <w:szCs w:val="20"/>
              </w:rPr>
            </w:pPr>
          </w:p>
        </w:tc>
        <w:tc>
          <w:tcPr>
            <w:tcW w:w="431" w:type="pct"/>
            <w:tcBorders>
              <w:top w:val="nil"/>
              <w:left w:val="nil"/>
              <w:bottom w:val="nil"/>
              <w:right w:val="nil"/>
            </w:tcBorders>
            <w:shd w:val="clear" w:color="auto" w:fill="auto"/>
            <w:noWrap/>
            <w:vAlign w:val="bottom"/>
            <w:hideMark/>
          </w:tcPr>
          <w:p w14:paraId="095C2FC9" w14:textId="77777777" w:rsidR="001C0998" w:rsidRPr="001C0998" w:rsidRDefault="001C0998" w:rsidP="006D3C4A">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30A1E69F" w14:textId="77777777" w:rsidR="001C0998" w:rsidRPr="001C0998" w:rsidRDefault="001C0998" w:rsidP="006D3C4A">
            <w:pPr>
              <w:jc w:val="center"/>
              <w:rPr>
                <w:rFonts w:ascii="Times" w:hAnsi="Times"/>
                <w:sz w:val="20"/>
                <w:szCs w:val="20"/>
              </w:rPr>
            </w:pPr>
          </w:p>
        </w:tc>
        <w:tc>
          <w:tcPr>
            <w:tcW w:w="431" w:type="pct"/>
            <w:tcBorders>
              <w:top w:val="nil"/>
              <w:left w:val="nil"/>
              <w:bottom w:val="nil"/>
              <w:right w:val="nil"/>
            </w:tcBorders>
            <w:shd w:val="clear" w:color="auto" w:fill="auto"/>
            <w:noWrap/>
            <w:vAlign w:val="bottom"/>
            <w:hideMark/>
          </w:tcPr>
          <w:p w14:paraId="4E1928DE" w14:textId="77777777" w:rsidR="001C0998" w:rsidRPr="001C0998" w:rsidRDefault="001C0998" w:rsidP="006D3C4A">
            <w:pPr>
              <w:jc w:val="center"/>
              <w:rPr>
                <w:rFonts w:ascii="Times" w:hAnsi="Times"/>
                <w:sz w:val="20"/>
                <w:szCs w:val="20"/>
              </w:rPr>
            </w:pPr>
          </w:p>
        </w:tc>
        <w:tc>
          <w:tcPr>
            <w:tcW w:w="425" w:type="pct"/>
            <w:tcBorders>
              <w:top w:val="nil"/>
              <w:left w:val="nil"/>
              <w:bottom w:val="nil"/>
              <w:right w:val="nil"/>
            </w:tcBorders>
            <w:shd w:val="clear" w:color="auto" w:fill="auto"/>
            <w:noWrap/>
            <w:vAlign w:val="bottom"/>
            <w:hideMark/>
          </w:tcPr>
          <w:p w14:paraId="3641B4F3" w14:textId="77777777" w:rsidR="001C0998" w:rsidRPr="001C0998" w:rsidRDefault="001C0998" w:rsidP="006D3C4A">
            <w:pPr>
              <w:jc w:val="center"/>
              <w:rPr>
                <w:rFonts w:ascii="Times" w:hAnsi="Times"/>
                <w:sz w:val="20"/>
                <w:szCs w:val="20"/>
              </w:rPr>
            </w:pPr>
          </w:p>
        </w:tc>
      </w:tr>
      <w:tr w:rsidR="0066170A" w:rsidRPr="001C0998" w14:paraId="2FDFE8A7" w14:textId="77777777" w:rsidTr="0066170A">
        <w:trPr>
          <w:trHeight w:val="20"/>
        </w:trPr>
        <w:tc>
          <w:tcPr>
            <w:tcW w:w="1557" w:type="pct"/>
            <w:tcBorders>
              <w:top w:val="nil"/>
              <w:left w:val="nil"/>
              <w:bottom w:val="nil"/>
              <w:right w:val="nil"/>
            </w:tcBorders>
            <w:shd w:val="clear" w:color="auto" w:fill="auto"/>
            <w:vAlign w:val="center"/>
            <w:hideMark/>
          </w:tcPr>
          <w:p w14:paraId="32A362EB" w14:textId="77777777" w:rsidR="001C0998" w:rsidRPr="001C0998" w:rsidRDefault="001C0998" w:rsidP="006D3C4A">
            <w:pPr>
              <w:ind w:firstLineChars="100" w:firstLine="200"/>
              <w:rPr>
                <w:rFonts w:ascii="Times" w:hAnsi="Times" w:cs="Calibri"/>
                <w:color w:val="000000"/>
                <w:sz w:val="20"/>
                <w:szCs w:val="20"/>
              </w:rPr>
            </w:pPr>
            <w:r w:rsidRPr="001C0998">
              <w:rPr>
                <w:rFonts w:ascii="Times" w:hAnsi="Times" w:cs="Calibri"/>
                <w:color w:val="000000"/>
                <w:sz w:val="20"/>
                <w:szCs w:val="20"/>
              </w:rPr>
              <w:t>Between 20-40 miles</w:t>
            </w:r>
          </w:p>
        </w:tc>
        <w:tc>
          <w:tcPr>
            <w:tcW w:w="431" w:type="pct"/>
            <w:tcBorders>
              <w:top w:val="nil"/>
              <w:left w:val="nil"/>
              <w:bottom w:val="nil"/>
              <w:right w:val="nil"/>
            </w:tcBorders>
            <w:shd w:val="clear" w:color="auto" w:fill="auto"/>
            <w:noWrap/>
            <w:vAlign w:val="bottom"/>
            <w:hideMark/>
          </w:tcPr>
          <w:p w14:paraId="41169B2D"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65" w:type="pct"/>
            <w:tcBorders>
              <w:top w:val="nil"/>
              <w:left w:val="nil"/>
              <w:bottom w:val="nil"/>
              <w:right w:val="nil"/>
            </w:tcBorders>
            <w:shd w:val="clear" w:color="auto" w:fill="auto"/>
            <w:noWrap/>
            <w:vAlign w:val="bottom"/>
            <w:hideMark/>
          </w:tcPr>
          <w:p w14:paraId="1B4BE3F8"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396" w:type="pct"/>
            <w:tcBorders>
              <w:top w:val="nil"/>
              <w:left w:val="nil"/>
              <w:bottom w:val="nil"/>
              <w:right w:val="nil"/>
            </w:tcBorders>
            <w:shd w:val="clear" w:color="auto" w:fill="auto"/>
            <w:noWrap/>
            <w:vAlign w:val="bottom"/>
            <w:hideMark/>
          </w:tcPr>
          <w:p w14:paraId="497553AC"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gridSpan w:val="2"/>
            <w:tcBorders>
              <w:top w:val="nil"/>
              <w:left w:val="nil"/>
              <w:bottom w:val="nil"/>
              <w:right w:val="nil"/>
            </w:tcBorders>
            <w:shd w:val="clear" w:color="auto" w:fill="auto"/>
            <w:noWrap/>
            <w:vAlign w:val="bottom"/>
            <w:hideMark/>
          </w:tcPr>
          <w:p w14:paraId="3517B844"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nil"/>
              <w:right w:val="nil"/>
            </w:tcBorders>
            <w:shd w:val="clear" w:color="auto" w:fill="auto"/>
            <w:noWrap/>
            <w:vAlign w:val="bottom"/>
            <w:hideMark/>
          </w:tcPr>
          <w:p w14:paraId="6A04C6D1"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544C3005"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nil"/>
              <w:right w:val="nil"/>
            </w:tcBorders>
            <w:shd w:val="clear" w:color="auto" w:fill="auto"/>
            <w:noWrap/>
            <w:vAlign w:val="bottom"/>
            <w:hideMark/>
          </w:tcPr>
          <w:p w14:paraId="09DAFF78"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w:t>
            </w:r>
          </w:p>
        </w:tc>
        <w:tc>
          <w:tcPr>
            <w:tcW w:w="425" w:type="pct"/>
            <w:tcBorders>
              <w:top w:val="nil"/>
              <w:left w:val="nil"/>
              <w:bottom w:val="nil"/>
              <w:right w:val="nil"/>
            </w:tcBorders>
            <w:shd w:val="clear" w:color="auto" w:fill="auto"/>
            <w:noWrap/>
            <w:vAlign w:val="bottom"/>
            <w:hideMark/>
          </w:tcPr>
          <w:p w14:paraId="3187554B"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w:t>
            </w:r>
          </w:p>
        </w:tc>
      </w:tr>
      <w:tr w:rsidR="0066170A" w:rsidRPr="001C0998" w14:paraId="13BB4E99" w14:textId="77777777" w:rsidTr="0066170A">
        <w:trPr>
          <w:trHeight w:val="20"/>
        </w:trPr>
        <w:tc>
          <w:tcPr>
            <w:tcW w:w="1557" w:type="pct"/>
            <w:tcBorders>
              <w:top w:val="nil"/>
              <w:left w:val="nil"/>
              <w:bottom w:val="nil"/>
              <w:right w:val="nil"/>
            </w:tcBorders>
            <w:shd w:val="clear" w:color="auto" w:fill="auto"/>
            <w:noWrap/>
            <w:vAlign w:val="center"/>
            <w:hideMark/>
          </w:tcPr>
          <w:p w14:paraId="3BED104E" w14:textId="77777777" w:rsidR="001C0998" w:rsidRPr="001C0998" w:rsidRDefault="001C0998" w:rsidP="006D3C4A">
            <w:pPr>
              <w:rPr>
                <w:rFonts w:ascii="Times" w:hAnsi="Times" w:cs="Calibri"/>
                <w:b/>
                <w:bCs/>
                <w:color w:val="000000"/>
                <w:sz w:val="20"/>
                <w:szCs w:val="20"/>
              </w:rPr>
            </w:pPr>
            <w:r w:rsidRPr="001C0998">
              <w:rPr>
                <w:rFonts w:ascii="Times" w:hAnsi="Times" w:cs="Calibri"/>
                <w:b/>
                <w:bCs/>
                <w:color w:val="000000"/>
                <w:sz w:val="20"/>
                <w:szCs w:val="20"/>
              </w:rPr>
              <w:t>Population density (high population density area)</w:t>
            </w:r>
          </w:p>
        </w:tc>
        <w:tc>
          <w:tcPr>
            <w:tcW w:w="431" w:type="pct"/>
            <w:tcBorders>
              <w:top w:val="nil"/>
              <w:left w:val="nil"/>
              <w:bottom w:val="nil"/>
              <w:right w:val="nil"/>
            </w:tcBorders>
            <w:shd w:val="clear" w:color="auto" w:fill="auto"/>
            <w:noWrap/>
            <w:vAlign w:val="bottom"/>
            <w:hideMark/>
          </w:tcPr>
          <w:p w14:paraId="10975EAD" w14:textId="77777777" w:rsidR="001C0998" w:rsidRPr="001C0998" w:rsidRDefault="001C0998" w:rsidP="006D3C4A">
            <w:pPr>
              <w:rPr>
                <w:rFonts w:ascii="Times" w:hAnsi="Times" w:cs="Calibri"/>
                <w:b/>
                <w:bCs/>
                <w:color w:val="000000"/>
                <w:sz w:val="20"/>
                <w:szCs w:val="20"/>
              </w:rPr>
            </w:pPr>
          </w:p>
        </w:tc>
        <w:tc>
          <w:tcPr>
            <w:tcW w:w="465" w:type="pct"/>
            <w:tcBorders>
              <w:top w:val="nil"/>
              <w:left w:val="nil"/>
              <w:bottom w:val="nil"/>
              <w:right w:val="nil"/>
            </w:tcBorders>
            <w:shd w:val="clear" w:color="auto" w:fill="auto"/>
            <w:noWrap/>
            <w:vAlign w:val="bottom"/>
            <w:hideMark/>
          </w:tcPr>
          <w:p w14:paraId="1A17BA43" w14:textId="77777777" w:rsidR="001C0998" w:rsidRPr="001C0998" w:rsidRDefault="001C0998" w:rsidP="006D3C4A">
            <w:pPr>
              <w:jc w:val="center"/>
              <w:rPr>
                <w:rFonts w:ascii="Times" w:hAnsi="Times"/>
                <w:sz w:val="20"/>
                <w:szCs w:val="20"/>
              </w:rPr>
            </w:pPr>
          </w:p>
        </w:tc>
        <w:tc>
          <w:tcPr>
            <w:tcW w:w="396" w:type="pct"/>
            <w:tcBorders>
              <w:top w:val="nil"/>
              <w:left w:val="nil"/>
              <w:bottom w:val="nil"/>
              <w:right w:val="nil"/>
            </w:tcBorders>
            <w:shd w:val="clear" w:color="auto" w:fill="auto"/>
            <w:noWrap/>
            <w:vAlign w:val="bottom"/>
            <w:hideMark/>
          </w:tcPr>
          <w:p w14:paraId="1B5164A6" w14:textId="77777777" w:rsidR="001C0998" w:rsidRPr="001C0998" w:rsidRDefault="001C0998" w:rsidP="006D3C4A">
            <w:pPr>
              <w:jc w:val="center"/>
              <w:rPr>
                <w:rFonts w:ascii="Times" w:hAnsi="Times"/>
                <w:sz w:val="20"/>
                <w:szCs w:val="20"/>
              </w:rPr>
            </w:pPr>
          </w:p>
        </w:tc>
        <w:tc>
          <w:tcPr>
            <w:tcW w:w="431" w:type="pct"/>
            <w:gridSpan w:val="2"/>
            <w:tcBorders>
              <w:top w:val="nil"/>
              <w:left w:val="nil"/>
              <w:bottom w:val="nil"/>
              <w:right w:val="nil"/>
            </w:tcBorders>
            <w:shd w:val="clear" w:color="auto" w:fill="auto"/>
            <w:noWrap/>
            <w:vAlign w:val="bottom"/>
            <w:hideMark/>
          </w:tcPr>
          <w:p w14:paraId="1C8EF2A6" w14:textId="77777777" w:rsidR="001C0998" w:rsidRPr="001C0998" w:rsidRDefault="001C0998" w:rsidP="006D3C4A">
            <w:pPr>
              <w:jc w:val="center"/>
              <w:rPr>
                <w:rFonts w:ascii="Times" w:hAnsi="Times"/>
                <w:sz w:val="20"/>
                <w:szCs w:val="20"/>
              </w:rPr>
            </w:pPr>
          </w:p>
        </w:tc>
        <w:tc>
          <w:tcPr>
            <w:tcW w:w="431" w:type="pct"/>
            <w:tcBorders>
              <w:top w:val="nil"/>
              <w:left w:val="nil"/>
              <w:bottom w:val="nil"/>
              <w:right w:val="nil"/>
            </w:tcBorders>
            <w:shd w:val="clear" w:color="auto" w:fill="auto"/>
            <w:noWrap/>
            <w:vAlign w:val="bottom"/>
            <w:hideMark/>
          </w:tcPr>
          <w:p w14:paraId="32FF8294" w14:textId="77777777" w:rsidR="001C0998" w:rsidRPr="001C0998" w:rsidRDefault="001C0998" w:rsidP="006D3C4A">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0F412B0E" w14:textId="77777777" w:rsidR="001C0998" w:rsidRPr="001C0998" w:rsidRDefault="001C0998" w:rsidP="006D3C4A">
            <w:pPr>
              <w:jc w:val="center"/>
              <w:rPr>
                <w:rFonts w:ascii="Times" w:hAnsi="Times"/>
                <w:sz w:val="20"/>
                <w:szCs w:val="20"/>
              </w:rPr>
            </w:pPr>
          </w:p>
        </w:tc>
        <w:tc>
          <w:tcPr>
            <w:tcW w:w="431" w:type="pct"/>
            <w:tcBorders>
              <w:top w:val="nil"/>
              <w:left w:val="nil"/>
              <w:bottom w:val="nil"/>
              <w:right w:val="nil"/>
            </w:tcBorders>
            <w:shd w:val="clear" w:color="auto" w:fill="auto"/>
            <w:noWrap/>
            <w:vAlign w:val="bottom"/>
            <w:hideMark/>
          </w:tcPr>
          <w:p w14:paraId="521D6FE8" w14:textId="77777777" w:rsidR="001C0998" w:rsidRPr="001C0998" w:rsidRDefault="001C0998" w:rsidP="006D3C4A">
            <w:pPr>
              <w:jc w:val="center"/>
              <w:rPr>
                <w:rFonts w:ascii="Times" w:hAnsi="Times"/>
                <w:sz w:val="20"/>
                <w:szCs w:val="20"/>
              </w:rPr>
            </w:pPr>
          </w:p>
        </w:tc>
        <w:tc>
          <w:tcPr>
            <w:tcW w:w="425" w:type="pct"/>
            <w:tcBorders>
              <w:top w:val="nil"/>
              <w:left w:val="nil"/>
              <w:bottom w:val="nil"/>
              <w:right w:val="nil"/>
            </w:tcBorders>
            <w:shd w:val="clear" w:color="auto" w:fill="auto"/>
            <w:noWrap/>
            <w:vAlign w:val="bottom"/>
            <w:hideMark/>
          </w:tcPr>
          <w:p w14:paraId="4E5AFD7C" w14:textId="77777777" w:rsidR="001C0998" w:rsidRPr="001C0998" w:rsidRDefault="001C0998" w:rsidP="006D3C4A">
            <w:pPr>
              <w:jc w:val="center"/>
              <w:rPr>
                <w:rFonts w:ascii="Times" w:hAnsi="Times"/>
                <w:sz w:val="20"/>
                <w:szCs w:val="20"/>
              </w:rPr>
            </w:pPr>
          </w:p>
        </w:tc>
      </w:tr>
      <w:tr w:rsidR="0066170A" w:rsidRPr="001C0998" w14:paraId="1E19CCD2" w14:textId="77777777" w:rsidTr="0066170A">
        <w:trPr>
          <w:trHeight w:val="20"/>
        </w:trPr>
        <w:tc>
          <w:tcPr>
            <w:tcW w:w="1557" w:type="pct"/>
            <w:tcBorders>
              <w:top w:val="nil"/>
              <w:left w:val="nil"/>
              <w:bottom w:val="nil"/>
              <w:right w:val="nil"/>
            </w:tcBorders>
            <w:shd w:val="clear" w:color="auto" w:fill="auto"/>
            <w:vAlign w:val="center"/>
            <w:hideMark/>
          </w:tcPr>
          <w:p w14:paraId="13C3012D" w14:textId="77777777" w:rsidR="001C0998" w:rsidRDefault="001C0998" w:rsidP="006D3C4A">
            <w:pPr>
              <w:ind w:firstLineChars="100" w:firstLine="200"/>
              <w:rPr>
                <w:rFonts w:ascii="Times" w:hAnsi="Times" w:cs="Calibri"/>
                <w:color w:val="000000"/>
                <w:sz w:val="20"/>
                <w:szCs w:val="20"/>
              </w:rPr>
            </w:pPr>
            <w:r w:rsidRPr="001C0998">
              <w:rPr>
                <w:rFonts w:ascii="Times" w:hAnsi="Times" w:cs="Calibri"/>
                <w:color w:val="000000"/>
                <w:sz w:val="20"/>
                <w:szCs w:val="20"/>
              </w:rPr>
              <w:t xml:space="preserve">Low population density area </w:t>
            </w:r>
          </w:p>
          <w:p w14:paraId="3B10DAAA" w14:textId="77777777" w:rsidR="001C0998" w:rsidRPr="001C0998" w:rsidRDefault="001C0998" w:rsidP="006D3C4A">
            <w:pPr>
              <w:ind w:firstLineChars="100" w:firstLine="200"/>
              <w:rPr>
                <w:rFonts w:ascii="Times" w:hAnsi="Times" w:cs="Calibri"/>
                <w:color w:val="000000"/>
                <w:sz w:val="20"/>
                <w:szCs w:val="20"/>
              </w:rPr>
            </w:pPr>
            <w:r w:rsidRPr="001C0998">
              <w:rPr>
                <w:rFonts w:ascii="Times" w:hAnsi="Times" w:cs="Calibri"/>
                <w:color w:val="000000"/>
                <w:sz w:val="20"/>
                <w:szCs w:val="20"/>
              </w:rPr>
              <w:t>(&lt; 2900 persons/sq. mi.)</w:t>
            </w:r>
          </w:p>
        </w:tc>
        <w:tc>
          <w:tcPr>
            <w:tcW w:w="431" w:type="pct"/>
            <w:tcBorders>
              <w:top w:val="nil"/>
              <w:left w:val="nil"/>
              <w:bottom w:val="nil"/>
              <w:right w:val="nil"/>
            </w:tcBorders>
            <w:shd w:val="clear" w:color="auto" w:fill="auto"/>
            <w:noWrap/>
            <w:vAlign w:val="center"/>
            <w:hideMark/>
          </w:tcPr>
          <w:p w14:paraId="10A171E5"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-0.21</w:t>
            </w:r>
          </w:p>
        </w:tc>
        <w:tc>
          <w:tcPr>
            <w:tcW w:w="465" w:type="pct"/>
            <w:tcBorders>
              <w:top w:val="nil"/>
              <w:left w:val="nil"/>
              <w:bottom w:val="nil"/>
              <w:right w:val="nil"/>
            </w:tcBorders>
            <w:shd w:val="clear" w:color="auto" w:fill="auto"/>
            <w:noWrap/>
            <w:vAlign w:val="center"/>
            <w:hideMark/>
          </w:tcPr>
          <w:p w14:paraId="1C9B1245"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-4.41</w:t>
            </w:r>
          </w:p>
        </w:tc>
        <w:tc>
          <w:tcPr>
            <w:tcW w:w="396" w:type="pct"/>
            <w:tcBorders>
              <w:top w:val="nil"/>
              <w:left w:val="nil"/>
              <w:bottom w:val="nil"/>
              <w:right w:val="nil"/>
            </w:tcBorders>
            <w:shd w:val="clear" w:color="auto" w:fill="auto"/>
            <w:noWrap/>
            <w:vAlign w:val="center"/>
            <w:hideMark/>
          </w:tcPr>
          <w:p w14:paraId="04189DC3"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-0.27</w:t>
            </w:r>
          </w:p>
        </w:tc>
        <w:tc>
          <w:tcPr>
            <w:tcW w:w="431" w:type="pct"/>
            <w:gridSpan w:val="2"/>
            <w:tcBorders>
              <w:top w:val="nil"/>
              <w:left w:val="nil"/>
              <w:bottom w:val="nil"/>
              <w:right w:val="nil"/>
            </w:tcBorders>
            <w:shd w:val="clear" w:color="auto" w:fill="auto"/>
            <w:noWrap/>
            <w:vAlign w:val="center"/>
            <w:hideMark/>
          </w:tcPr>
          <w:p w14:paraId="3F68FA43"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-4.31</w:t>
            </w:r>
          </w:p>
        </w:tc>
        <w:tc>
          <w:tcPr>
            <w:tcW w:w="431" w:type="pct"/>
            <w:tcBorders>
              <w:top w:val="nil"/>
              <w:left w:val="nil"/>
              <w:bottom w:val="nil"/>
              <w:right w:val="nil"/>
            </w:tcBorders>
            <w:shd w:val="clear" w:color="auto" w:fill="auto"/>
            <w:noWrap/>
            <w:vAlign w:val="center"/>
            <w:hideMark/>
          </w:tcPr>
          <w:p w14:paraId="3955AD90"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center"/>
            <w:hideMark/>
          </w:tcPr>
          <w:p w14:paraId="26F04342"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nil"/>
              <w:right w:val="nil"/>
            </w:tcBorders>
            <w:shd w:val="clear" w:color="auto" w:fill="auto"/>
            <w:noWrap/>
            <w:vAlign w:val="center"/>
            <w:hideMark/>
          </w:tcPr>
          <w:p w14:paraId="6A50FB90"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25" w:type="pct"/>
            <w:tcBorders>
              <w:top w:val="nil"/>
              <w:left w:val="nil"/>
              <w:bottom w:val="nil"/>
              <w:right w:val="nil"/>
            </w:tcBorders>
            <w:shd w:val="clear" w:color="auto" w:fill="auto"/>
            <w:noWrap/>
            <w:vAlign w:val="center"/>
            <w:hideMark/>
          </w:tcPr>
          <w:p w14:paraId="3FCFB32E"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r>
      <w:tr w:rsidR="0066170A" w:rsidRPr="001C0998" w14:paraId="216E6794" w14:textId="77777777" w:rsidTr="0066170A">
        <w:trPr>
          <w:trHeight w:val="20"/>
        </w:trPr>
        <w:tc>
          <w:tcPr>
            <w:tcW w:w="1557" w:type="pct"/>
            <w:tcBorders>
              <w:top w:val="nil"/>
              <w:left w:val="nil"/>
              <w:bottom w:val="nil"/>
              <w:right w:val="nil"/>
            </w:tcBorders>
            <w:shd w:val="clear" w:color="auto" w:fill="auto"/>
            <w:noWrap/>
            <w:vAlign w:val="center"/>
            <w:hideMark/>
          </w:tcPr>
          <w:p w14:paraId="2C91CE83" w14:textId="77777777" w:rsidR="001C0998" w:rsidRPr="001C0998" w:rsidRDefault="001C0998" w:rsidP="006D3C4A">
            <w:pPr>
              <w:rPr>
                <w:rFonts w:ascii="Times" w:hAnsi="Times" w:cs="Calibri"/>
                <w:b/>
                <w:bCs/>
                <w:color w:val="000000"/>
                <w:sz w:val="20"/>
                <w:szCs w:val="20"/>
              </w:rPr>
            </w:pPr>
            <w:r w:rsidRPr="001C0998">
              <w:rPr>
                <w:rFonts w:ascii="Times" w:hAnsi="Times" w:cs="Calibri"/>
                <w:b/>
                <w:bCs/>
                <w:color w:val="000000"/>
                <w:sz w:val="20"/>
                <w:szCs w:val="20"/>
              </w:rPr>
              <w:t>Constant</w:t>
            </w:r>
          </w:p>
        </w:tc>
        <w:tc>
          <w:tcPr>
            <w:tcW w:w="431" w:type="pct"/>
            <w:tcBorders>
              <w:top w:val="nil"/>
              <w:left w:val="nil"/>
              <w:bottom w:val="nil"/>
              <w:right w:val="nil"/>
            </w:tcBorders>
            <w:shd w:val="clear" w:color="auto" w:fill="auto"/>
            <w:noWrap/>
            <w:vAlign w:val="bottom"/>
            <w:hideMark/>
          </w:tcPr>
          <w:p w14:paraId="70AC431D"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-1.07</w:t>
            </w:r>
          </w:p>
        </w:tc>
        <w:tc>
          <w:tcPr>
            <w:tcW w:w="465" w:type="pct"/>
            <w:tcBorders>
              <w:top w:val="nil"/>
              <w:left w:val="nil"/>
              <w:bottom w:val="nil"/>
              <w:right w:val="nil"/>
            </w:tcBorders>
            <w:shd w:val="clear" w:color="auto" w:fill="auto"/>
            <w:noWrap/>
            <w:vAlign w:val="bottom"/>
            <w:hideMark/>
          </w:tcPr>
          <w:p w14:paraId="1B97B356"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-13.81</w:t>
            </w:r>
          </w:p>
        </w:tc>
        <w:tc>
          <w:tcPr>
            <w:tcW w:w="396" w:type="pct"/>
            <w:tcBorders>
              <w:top w:val="nil"/>
              <w:left w:val="nil"/>
              <w:bottom w:val="nil"/>
              <w:right w:val="nil"/>
            </w:tcBorders>
            <w:shd w:val="clear" w:color="auto" w:fill="auto"/>
            <w:noWrap/>
            <w:vAlign w:val="bottom"/>
            <w:hideMark/>
          </w:tcPr>
          <w:p w14:paraId="25C7B134"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-1.20</w:t>
            </w:r>
          </w:p>
        </w:tc>
        <w:tc>
          <w:tcPr>
            <w:tcW w:w="431" w:type="pct"/>
            <w:gridSpan w:val="2"/>
            <w:tcBorders>
              <w:top w:val="nil"/>
              <w:left w:val="nil"/>
              <w:bottom w:val="nil"/>
              <w:right w:val="nil"/>
            </w:tcBorders>
            <w:shd w:val="clear" w:color="auto" w:fill="auto"/>
            <w:noWrap/>
            <w:vAlign w:val="bottom"/>
            <w:hideMark/>
          </w:tcPr>
          <w:p w14:paraId="78E5CBE3"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-7.19</w:t>
            </w:r>
          </w:p>
        </w:tc>
        <w:tc>
          <w:tcPr>
            <w:tcW w:w="431" w:type="pct"/>
            <w:tcBorders>
              <w:top w:val="nil"/>
              <w:left w:val="nil"/>
              <w:bottom w:val="nil"/>
              <w:right w:val="nil"/>
            </w:tcBorders>
            <w:shd w:val="clear" w:color="auto" w:fill="auto"/>
            <w:noWrap/>
            <w:vAlign w:val="bottom"/>
            <w:hideMark/>
          </w:tcPr>
          <w:p w14:paraId="22CBC5EB"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3" w:type="pct"/>
            <w:tcBorders>
              <w:top w:val="nil"/>
              <w:left w:val="nil"/>
              <w:bottom w:val="nil"/>
              <w:right w:val="nil"/>
            </w:tcBorders>
            <w:shd w:val="clear" w:color="auto" w:fill="auto"/>
            <w:noWrap/>
            <w:vAlign w:val="bottom"/>
            <w:hideMark/>
          </w:tcPr>
          <w:p w14:paraId="7E7484FC"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nil"/>
              <w:right w:val="nil"/>
            </w:tcBorders>
            <w:shd w:val="clear" w:color="auto" w:fill="auto"/>
            <w:noWrap/>
            <w:vAlign w:val="bottom"/>
            <w:hideMark/>
          </w:tcPr>
          <w:p w14:paraId="571EB5B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25" w:type="pct"/>
            <w:tcBorders>
              <w:top w:val="nil"/>
              <w:left w:val="nil"/>
              <w:bottom w:val="nil"/>
              <w:right w:val="nil"/>
            </w:tcBorders>
            <w:shd w:val="clear" w:color="auto" w:fill="auto"/>
            <w:noWrap/>
            <w:vAlign w:val="bottom"/>
            <w:hideMark/>
          </w:tcPr>
          <w:p w14:paraId="502E75E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r>
      <w:tr w:rsidR="0066170A" w:rsidRPr="001C0998" w14:paraId="50B5B091" w14:textId="77777777" w:rsidTr="0066170A">
        <w:trPr>
          <w:trHeight w:val="20"/>
        </w:trPr>
        <w:tc>
          <w:tcPr>
            <w:tcW w:w="1557" w:type="pct"/>
            <w:tcBorders>
              <w:top w:val="nil"/>
              <w:left w:val="nil"/>
              <w:bottom w:val="nil"/>
              <w:right w:val="nil"/>
            </w:tcBorders>
            <w:shd w:val="clear" w:color="auto" w:fill="auto"/>
            <w:noWrap/>
            <w:vAlign w:val="center"/>
            <w:hideMark/>
          </w:tcPr>
          <w:p w14:paraId="23885CE1" w14:textId="77777777" w:rsidR="001C0998" w:rsidRPr="001C0998" w:rsidRDefault="001C0998" w:rsidP="006D3C4A">
            <w:pPr>
              <w:rPr>
                <w:rFonts w:ascii="Times" w:hAnsi="Times" w:cs="Calibri"/>
                <w:b/>
                <w:bCs/>
                <w:color w:val="000000"/>
                <w:sz w:val="20"/>
                <w:szCs w:val="20"/>
              </w:rPr>
            </w:pPr>
            <w:r w:rsidRPr="001C0998">
              <w:rPr>
                <w:rFonts w:ascii="Times" w:hAnsi="Times" w:cs="Calibri"/>
                <w:b/>
                <w:bCs/>
                <w:color w:val="000000"/>
                <w:sz w:val="20"/>
                <w:szCs w:val="20"/>
              </w:rPr>
              <w:t>Thresholds</w:t>
            </w:r>
          </w:p>
        </w:tc>
        <w:tc>
          <w:tcPr>
            <w:tcW w:w="431" w:type="pct"/>
            <w:tcBorders>
              <w:top w:val="nil"/>
              <w:left w:val="nil"/>
              <w:bottom w:val="nil"/>
              <w:right w:val="nil"/>
            </w:tcBorders>
            <w:shd w:val="clear" w:color="auto" w:fill="auto"/>
            <w:noWrap/>
            <w:vAlign w:val="bottom"/>
            <w:hideMark/>
          </w:tcPr>
          <w:p w14:paraId="415FDB7C" w14:textId="77777777" w:rsidR="001C0998" w:rsidRPr="001C0998" w:rsidRDefault="001C0998" w:rsidP="006D3C4A">
            <w:pPr>
              <w:rPr>
                <w:rFonts w:ascii="Times" w:hAnsi="Times" w:cs="Calibri"/>
                <w:b/>
                <w:bCs/>
                <w:color w:val="000000"/>
                <w:sz w:val="20"/>
                <w:szCs w:val="20"/>
              </w:rPr>
            </w:pPr>
          </w:p>
        </w:tc>
        <w:tc>
          <w:tcPr>
            <w:tcW w:w="465" w:type="pct"/>
            <w:tcBorders>
              <w:top w:val="nil"/>
              <w:left w:val="nil"/>
              <w:bottom w:val="nil"/>
              <w:right w:val="nil"/>
            </w:tcBorders>
            <w:shd w:val="clear" w:color="auto" w:fill="auto"/>
            <w:noWrap/>
            <w:vAlign w:val="bottom"/>
            <w:hideMark/>
          </w:tcPr>
          <w:p w14:paraId="15740349" w14:textId="77777777" w:rsidR="001C0998" w:rsidRPr="001C0998" w:rsidRDefault="001C0998" w:rsidP="006D3C4A">
            <w:pPr>
              <w:jc w:val="center"/>
              <w:rPr>
                <w:rFonts w:ascii="Times" w:hAnsi="Times"/>
                <w:sz w:val="20"/>
                <w:szCs w:val="20"/>
              </w:rPr>
            </w:pPr>
          </w:p>
        </w:tc>
        <w:tc>
          <w:tcPr>
            <w:tcW w:w="396" w:type="pct"/>
            <w:tcBorders>
              <w:top w:val="nil"/>
              <w:left w:val="nil"/>
              <w:bottom w:val="nil"/>
              <w:right w:val="nil"/>
            </w:tcBorders>
            <w:shd w:val="clear" w:color="auto" w:fill="auto"/>
            <w:noWrap/>
            <w:vAlign w:val="bottom"/>
            <w:hideMark/>
          </w:tcPr>
          <w:p w14:paraId="1EAEB5D4" w14:textId="77777777" w:rsidR="001C0998" w:rsidRPr="001C0998" w:rsidRDefault="001C0998" w:rsidP="006D3C4A">
            <w:pPr>
              <w:jc w:val="center"/>
              <w:rPr>
                <w:rFonts w:ascii="Times" w:hAnsi="Times"/>
                <w:sz w:val="20"/>
                <w:szCs w:val="20"/>
              </w:rPr>
            </w:pPr>
          </w:p>
        </w:tc>
        <w:tc>
          <w:tcPr>
            <w:tcW w:w="431" w:type="pct"/>
            <w:gridSpan w:val="2"/>
            <w:tcBorders>
              <w:top w:val="nil"/>
              <w:left w:val="nil"/>
              <w:bottom w:val="nil"/>
              <w:right w:val="nil"/>
            </w:tcBorders>
            <w:shd w:val="clear" w:color="auto" w:fill="auto"/>
            <w:noWrap/>
            <w:vAlign w:val="bottom"/>
            <w:hideMark/>
          </w:tcPr>
          <w:p w14:paraId="2F82433C" w14:textId="77777777" w:rsidR="001C0998" w:rsidRPr="001C0998" w:rsidRDefault="001C0998" w:rsidP="006D3C4A">
            <w:pPr>
              <w:jc w:val="center"/>
              <w:rPr>
                <w:rFonts w:ascii="Times" w:hAnsi="Times"/>
                <w:sz w:val="20"/>
                <w:szCs w:val="20"/>
              </w:rPr>
            </w:pPr>
          </w:p>
        </w:tc>
        <w:tc>
          <w:tcPr>
            <w:tcW w:w="431" w:type="pct"/>
            <w:tcBorders>
              <w:top w:val="nil"/>
              <w:left w:val="nil"/>
              <w:bottom w:val="nil"/>
              <w:right w:val="nil"/>
            </w:tcBorders>
            <w:shd w:val="clear" w:color="auto" w:fill="auto"/>
            <w:noWrap/>
            <w:vAlign w:val="bottom"/>
            <w:hideMark/>
          </w:tcPr>
          <w:p w14:paraId="335A17A2" w14:textId="77777777" w:rsidR="001C0998" w:rsidRPr="001C0998" w:rsidRDefault="001C0998" w:rsidP="006D3C4A">
            <w:pPr>
              <w:jc w:val="center"/>
              <w:rPr>
                <w:rFonts w:ascii="Times" w:hAnsi="Times"/>
                <w:sz w:val="20"/>
                <w:szCs w:val="20"/>
              </w:rPr>
            </w:pPr>
          </w:p>
        </w:tc>
        <w:tc>
          <w:tcPr>
            <w:tcW w:w="433" w:type="pct"/>
            <w:tcBorders>
              <w:top w:val="nil"/>
              <w:left w:val="nil"/>
              <w:bottom w:val="nil"/>
              <w:right w:val="nil"/>
            </w:tcBorders>
            <w:shd w:val="clear" w:color="auto" w:fill="auto"/>
            <w:noWrap/>
            <w:vAlign w:val="bottom"/>
            <w:hideMark/>
          </w:tcPr>
          <w:p w14:paraId="22497C98" w14:textId="77777777" w:rsidR="001C0998" w:rsidRPr="001C0998" w:rsidRDefault="001C0998" w:rsidP="006D3C4A">
            <w:pPr>
              <w:jc w:val="center"/>
              <w:rPr>
                <w:rFonts w:ascii="Times" w:hAnsi="Times"/>
                <w:sz w:val="20"/>
                <w:szCs w:val="20"/>
              </w:rPr>
            </w:pPr>
          </w:p>
        </w:tc>
        <w:tc>
          <w:tcPr>
            <w:tcW w:w="431" w:type="pct"/>
            <w:tcBorders>
              <w:top w:val="nil"/>
              <w:left w:val="nil"/>
              <w:bottom w:val="nil"/>
              <w:right w:val="nil"/>
            </w:tcBorders>
            <w:shd w:val="clear" w:color="auto" w:fill="auto"/>
            <w:noWrap/>
            <w:vAlign w:val="bottom"/>
            <w:hideMark/>
          </w:tcPr>
          <w:p w14:paraId="783D856B" w14:textId="77777777" w:rsidR="001C0998" w:rsidRPr="001C0998" w:rsidRDefault="001C0998" w:rsidP="006D3C4A">
            <w:pPr>
              <w:jc w:val="center"/>
              <w:rPr>
                <w:rFonts w:ascii="Times" w:hAnsi="Times"/>
                <w:sz w:val="20"/>
                <w:szCs w:val="20"/>
              </w:rPr>
            </w:pPr>
          </w:p>
        </w:tc>
        <w:tc>
          <w:tcPr>
            <w:tcW w:w="425" w:type="pct"/>
            <w:tcBorders>
              <w:top w:val="nil"/>
              <w:left w:val="nil"/>
              <w:bottom w:val="nil"/>
              <w:right w:val="nil"/>
            </w:tcBorders>
            <w:shd w:val="clear" w:color="auto" w:fill="auto"/>
            <w:noWrap/>
            <w:vAlign w:val="bottom"/>
            <w:hideMark/>
          </w:tcPr>
          <w:p w14:paraId="6B344E88" w14:textId="77777777" w:rsidR="001C0998" w:rsidRPr="001C0998" w:rsidRDefault="001C0998" w:rsidP="006D3C4A">
            <w:pPr>
              <w:jc w:val="center"/>
              <w:rPr>
                <w:rFonts w:ascii="Times" w:hAnsi="Times"/>
                <w:sz w:val="20"/>
                <w:szCs w:val="20"/>
              </w:rPr>
            </w:pPr>
          </w:p>
        </w:tc>
      </w:tr>
      <w:tr w:rsidR="0066170A" w:rsidRPr="001C0998" w14:paraId="2A5C359C" w14:textId="77777777" w:rsidTr="0066170A">
        <w:trPr>
          <w:trHeight w:val="20"/>
        </w:trPr>
        <w:tc>
          <w:tcPr>
            <w:tcW w:w="1557" w:type="pct"/>
            <w:tcBorders>
              <w:top w:val="nil"/>
              <w:left w:val="nil"/>
              <w:bottom w:val="nil"/>
              <w:right w:val="nil"/>
            </w:tcBorders>
            <w:shd w:val="clear" w:color="auto" w:fill="auto"/>
            <w:vAlign w:val="bottom"/>
            <w:hideMark/>
          </w:tcPr>
          <w:p w14:paraId="65437993" w14:textId="77777777" w:rsidR="001C0998" w:rsidRPr="001C0998" w:rsidRDefault="001C0998" w:rsidP="006D3C4A">
            <w:pPr>
              <w:ind w:firstLineChars="100" w:firstLine="200"/>
              <w:rPr>
                <w:rFonts w:ascii="Times" w:hAnsi="Times" w:cs="Calibri Light"/>
                <w:sz w:val="20"/>
                <w:szCs w:val="20"/>
              </w:rPr>
            </w:pPr>
            <w:r w:rsidRPr="001C0998">
              <w:rPr>
                <w:rFonts w:ascii="Times" w:hAnsi="Times" w:cs="Calibri Light"/>
                <w:sz w:val="20"/>
                <w:szCs w:val="20"/>
              </w:rPr>
              <w:t>1|2</w:t>
            </w:r>
          </w:p>
        </w:tc>
        <w:tc>
          <w:tcPr>
            <w:tcW w:w="431" w:type="pct"/>
            <w:tcBorders>
              <w:top w:val="nil"/>
              <w:left w:val="nil"/>
              <w:bottom w:val="nil"/>
              <w:right w:val="nil"/>
            </w:tcBorders>
            <w:shd w:val="clear" w:color="auto" w:fill="auto"/>
            <w:noWrap/>
            <w:vAlign w:val="bottom"/>
            <w:hideMark/>
          </w:tcPr>
          <w:p w14:paraId="689BE081"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65" w:type="pct"/>
            <w:tcBorders>
              <w:top w:val="nil"/>
              <w:left w:val="nil"/>
              <w:bottom w:val="nil"/>
              <w:right w:val="nil"/>
            </w:tcBorders>
            <w:shd w:val="clear" w:color="auto" w:fill="auto"/>
            <w:noWrap/>
            <w:vAlign w:val="bottom"/>
            <w:hideMark/>
          </w:tcPr>
          <w:p w14:paraId="3F00A87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396" w:type="pct"/>
            <w:tcBorders>
              <w:top w:val="nil"/>
              <w:left w:val="nil"/>
              <w:bottom w:val="nil"/>
              <w:right w:val="nil"/>
            </w:tcBorders>
            <w:shd w:val="clear" w:color="auto" w:fill="auto"/>
            <w:noWrap/>
            <w:vAlign w:val="bottom"/>
            <w:hideMark/>
          </w:tcPr>
          <w:p w14:paraId="174C3494"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gridSpan w:val="2"/>
            <w:tcBorders>
              <w:top w:val="nil"/>
              <w:left w:val="nil"/>
              <w:bottom w:val="nil"/>
              <w:right w:val="nil"/>
            </w:tcBorders>
            <w:shd w:val="clear" w:color="auto" w:fill="auto"/>
            <w:noWrap/>
            <w:vAlign w:val="bottom"/>
            <w:hideMark/>
          </w:tcPr>
          <w:p w14:paraId="6189C697"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nil"/>
              <w:right w:val="nil"/>
            </w:tcBorders>
            <w:shd w:val="clear" w:color="auto" w:fill="auto"/>
            <w:noWrap/>
            <w:vAlign w:val="bottom"/>
            <w:hideMark/>
          </w:tcPr>
          <w:p w14:paraId="7D946ADD"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-0.53</w:t>
            </w:r>
          </w:p>
        </w:tc>
        <w:tc>
          <w:tcPr>
            <w:tcW w:w="433" w:type="pct"/>
            <w:tcBorders>
              <w:top w:val="nil"/>
              <w:left w:val="nil"/>
              <w:bottom w:val="nil"/>
              <w:right w:val="nil"/>
            </w:tcBorders>
            <w:shd w:val="clear" w:color="auto" w:fill="auto"/>
            <w:noWrap/>
            <w:vAlign w:val="bottom"/>
            <w:hideMark/>
          </w:tcPr>
          <w:p w14:paraId="41D4A296"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-6.32</w:t>
            </w:r>
          </w:p>
        </w:tc>
        <w:tc>
          <w:tcPr>
            <w:tcW w:w="431" w:type="pct"/>
            <w:tcBorders>
              <w:top w:val="nil"/>
              <w:left w:val="nil"/>
              <w:bottom w:val="nil"/>
              <w:right w:val="nil"/>
            </w:tcBorders>
            <w:shd w:val="clear" w:color="auto" w:fill="auto"/>
            <w:noWrap/>
            <w:vAlign w:val="bottom"/>
            <w:hideMark/>
          </w:tcPr>
          <w:p w14:paraId="156E298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0.33</w:t>
            </w:r>
          </w:p>
        </w:tc>
        <w:tc>
          <w:tcPr>
            <w:tcW w:w="425" w:type="pct"/>
            <w:tcBorders>
              <w:top w:val="nil"/>
              <w:left w:val="nil"/>
              <w:bottom w:val="nil"/>
              <w:right w:val="nil"/>
            </w:tcBorders>
            <w:shd w:val="clear" w:color="auto" w:fill="auto"/>
            <w:noWrap/>
            <w:vAlign w:val="bottom"/>
            <w:hideMark/>
          </w:tcPr>
          <w:p w14:paraId="3E3C4CD4"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3.96</w:t>
            </w:r>
          </w:p>
        </w:tc>
      </w:tr>
      <w:tr w:rsidR="0066170A" w:rsidRPr="001C0998" w14:paraId="0F52F93C" w14:textId="77777777" w:rsidTr="0066170A">
        <w:trPr>
          <w:trHeight w:val="20"/>
        </w:trPr>
        <w:tc>
          <w:tcPr>
            <w:tcW w:w="1557" w:type="pct"/>
            <w:tcBorders>
              <w:top w:val="nil"/>
              <w:left w:val="nil"/>
              <w:bottom w:val="nil"/>
              <w:right w:val="nil"/>
            </w:tcBorders>
            <w:shd w:val="clear" w:color="auto" w:fill="auto"/>
            <w:vAlign w:val="bottom"/>
            <w:hideMark/>
          </w:tcPr>
          <w:p w14:paraId="2E817E49" w14:textId="77777777" w:rsidR="001C0998" w:rsidRPr="001C0998" w:rsidRDefault="001C0998" w:rsidP="006D3C4A">
            <w:pPr>
              <w:ind w:firstLineChars="100" w:firstLine="200"/>
              <w:rPr>
                <w:rFonts w:ascii="Times" w:hAnsi="Times" w:cs="Calibri Light"/>
                <w:sz w:val="20"/>
                <w:szCs w:val="20"/>
              </w:rPr>
            </w:pPr>
            <w:r w:rsidRPr="001C0998">
              <w:rPr>
                <w:rFonts w:ascii="Times" w:hAnsi="Times" w:cs="Calibri Light"/>
                <w:sz w:val="20"/>
                <w:szCs w:val="20"/>
              </w:rPr>
              <w:t>2|3</w:t>
            </w:r>
          </w:p>
        </w:tc>
        <w:tc>
          <w:tcPr>
            <w:tcW w:w="431" w:type="pct"/>
            <w:tcBorders>
              <w:top w:val="nil"/>
              <w:left w:val="nil"/>
              <w:bottom w:val="nil"/>
              <w:right w:val="nil"/>
            </w:tcBorders>
            <w:shd w:val="clear" w:color="auto" w:fill="auto"/>
            <w:noWrap/>
            <w:vAlign w:val="bottom"/>
            <w:hideMark/>
          </w:tcPr>
          <w:p w14:paraId="38D67D7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65" w:type="pct"/>
            <w:tcBorders>
              <w:top w:val="nil"/>
              <w:left w:val="nil"/>
              <w:bottom w:val="nil"/>
              <w:right w:val="nil"/>
            </w:tcBorders>
            <w:shd w:val="clear" w:color="auto" w:fill="auto"/>
            <w:noWrap/>
            <w:vAlign w:val="bottom"/>
            <w:hideMark/>
          </w:tcPr>
          <w:p w14:paraId="17988BB0"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396" w:type="pct"/>
            <w:tcBorders>
              <w:top w:val="nil"/>
              <w:left w:val="nil"/>
              <w:bottom w:val="nil"/>
              <w:right w:val="nil"/>
            </w:tcBorders>
            <w:shd w:val="clear" w:color="auto" w:fill="auto"/>
            <w:noWrap/>
            <w:vAlign w:val="bottom"/>
            <w:hideMark/>
          </w:tcPr>
          <w:p w14:paraId="523394A9"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gridSpan w:val="2"/>
            <w:tcBorders>
              <w:top w:val="nil"/>
              <w:left w:val="nil"/>
              <w:bottom w:val="nil"/>
              <w:right w:val="nil"/>
            </w:tcBorders>
            <w:shd w:val="clear" w:color="auto" w:fill="auto"/>
            <w:noWrap/>
            <w:vAlign w:val="bottom"/>
            <w:hideMark/>
          </w:tcPr>
          <w:p w14:paraId="1FDAFA4D"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nil"/>
              <w:right w:val="nil"/>
            </w:tcBorders>
            <w:shd w:val="clear" w:color="auto" w:fill="auto"/>
            <w:noWrap/>
            <w:vAlign w:val="bottom"/>
            <w:hideMark/>
          </w:tcPr>
          <w:p w14:paraId="2EC12CD2"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0.01</w:t>
            </w:r>
          </w:p>
        </w:tc>
        <w:tc>
          <w:tcPr>
            <w:tcW w:w="433" w:type="pct"/>
            <w:tcBorders>
              <w:top w:val="nil"/>
              <w:left w:val="nil"/>
              <w:bottom w:val="nil"/>
              <w:right w:val="nil"/>
            </w:tcBorders>
            <w:shd w:val="clear" w:color="auto" w:fill="auto"/>
            <w:noWrap/>
            <w:vAlign w:val="bottom"/>
            <w:hideMark/>
          </w:tcPr>
          <w:p w14:paraId="43E14DC1"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0.10</w:t>
            </w:r>
          </w:p>
        </w:tc>
        <w:tc>
          <w:tcPr>
            <w:tcW w:w="431" w:type="pct"/>
            <w:tcBorders>
              <w:top w:val="nil"/>
              <w:left w:val="nil"/>
              <w:bottom w:val="nil"/>
              <w:right w:val="nil"/>
            </w:tcBorders>
            <w:shd w:val="clear" w:color="auto" w:fill="auto"/>
            <w:noWrap/>
            <w:vAlign w:val="bottom"/>
            <w:hideMark/>
          </w:tcPr>
          <w:p w14:paraId="3570BA4F"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-0.63</w:t>
            </w:r>
          </w:p>
        </w:tc>
        <w:tc>
          <w:tcPr>
            <w:tcW w:w="425" w:type="pct"/>
            <w:tcBorders>
              <w:top w:val="nil"/>
              <w:left w:val="nil"/>
              <w:bottom w:val="nil"/>
              <w:right w:val="nil"/>
            </w:tcBorders>
            <w:shd w:val="clear" w:color="auto" w:fill="auto"/>
            <w:noWrap/>
            <w:vAlign w:val="bottom"/>
            <w:hideMark/>
          </w:tcPr>
          <w:p w14:paraId="40A83055"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-7.70</w:t>
            </w:r>
          </w:p>
        </w:tc>
      </w:tr>
      <w:tr w:rsidR="0066170A" w:rsidRPr="001C0998" w14:paraId="3546CC20" w14:textId="77777777" w:rsidTr="0066170A">
        <w:trPr>
          <w:trHeight w:val="20"/>
        </w:trPr>
        <w:tc>
          <w:tcPr>
            <w:tcW w:w="1557" w:type="pct"/>
            <w:tcBorders>
              <w:top w:val="nil"/>
              <w:left w:val="nil"/>
              <w:bottom w:val="nil"/>
              <w:right w:val="nil"/>
            </w:tcBorders>
            <w:shd w:val="clear" w:color="auto" w:fill="auto"/>
            <w:vAlign w:val="bottom"/>
            <w:hideMark/>
          </w:tcPr>
          <w:p w14:paraId="7D3029CA" w14:textId="77777777" w:rsidR="001C0998" w:rsidRPr="001C0998" w:rsidRDefault="001C0998" w:rsidP="006D3C4A">
            <w:pPr>
              <w:ind w:firstLineChars="100" w:firstLine="200"/>
              <w:rPr>
                <w:rFonts w:ascii="Times" w:hAnsi="Times" w:cs="Calibri Light"/>
                <w:sz w:val="20"/>
                <w:szCs w:val="20"/>
              </w:rPr>
            </w:pPr>
            <w:r w:rsidRPr="001C0998">
              <w:rPr>
                <w:rFonts w:ascii="Times" w:hAnsi="Times" w:cs="Calibri Light"/>
                <w:sz w:val="20"/>
                <w:szCs w:val="20"/>
              </w:rPr>
              <w:t>3|4</w:t>
            </w:r>
          </w:p>
        </w:tc>
        <w:tc>
          <w:tcPr>
            <w:tcW w:w="431" w:type="pct"/>
            <w:tcBorders>
              <w:top w:val="nil"/>
              <w:left w:val="nil"/>
              <w:bottom w:val="nil"/>
              <w:right w:val="nil"/>
            </w:tcBorders>
            <w:shd w:val="clear" w:color="auto" w:fill="auto"/>
            <w:noWrap/>
            <w:vAlign w:val="bottom"/>
            <w:hideMark/>
          </w:tcPr>
          <w:p w14:paraId="3BC03706"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65" w:type="pct"/>
            <w:tcBorders>
              <w:top w:val="nil"/>
              <w:left w:val="nil"/>
              <w:bottom w:val="nil"/>
              <w:right w:val="nil"/>
            </w:tcBorders>
            <w:shd w:val="clear" w:color="auto" w:fill="auto"/>
            <w:noWrap/>
            <w:vAlign w:val="bottom"/>
            <w:hideMark/>
          </w:tcPr>
          <w:p w14:paraId="580BB8C5"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396" w:type="pct"/>
            <w:tcBorders>
              <w:top w:val="nil"/>
              <w:left w:val="nil"/>
              <w:bottom w:val="nil"/>
              <w:right w:val="nil"/>
            </w:tcBorders>
            <w:shd w:val="clear" w:color="auto" w:fill="auto"/>
            <w:noWrap/>
            <w:vAlign w:val="bottom"/>
            <w:hideMark/>
          </w:tcPr>
          <w:p w14:paraId="54BC445E"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gridSpan w:val="2"/>
            <w:tcBorders>
              <w:top w:val="nil"/>
              <w:left w:val="nil"/>
              <w:bottom w:val="nil"/>
              <w:right w:val="nil"/>
            </w:tcBorders>
            <w:shd w:val="clear" w:color="auto" w:fill="auto"/>
            <w:noWrap/>
            <w:vAlign w:val="bottom"/>
            <w:hideMark/>
          </w:tcPr>
          <w:p w14:paraId="5597AC14"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nil"/>
              <w:right w:val="nil"/>
            </w:tcBorders>
            <w:shd w:val="clear" w:color="auto" w:fill="auto"/>
            <w:noWrap/>
            <w:vAlign w:val="bottom"/>
            <w:hideMark/>
          </w:tcPr>
          <w:p w14:paraId="36B1649E"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0.82</w:t>
            </w:r>
          </w:p>
        </w:tc>
        <w:tc>
          <w:tcPr>
            <w:tcW w:w="433" w:type="pct"/>
            <w:tcBorders>
              <w:top w:val="nil"/>
              <w:left w:val="nil"/>
              <w:bottom w:val="nil"/>
              <w:right w:val="nil"/>
            </w:tcBorders>
            <w:shd w:val="clear" w:color="auto" w:fill="auto"/>
            <w:noWrap/>
            <w:vAlign w:val="bottom"/>
            <w:hideMark/>
          </w:tcPr>
          <w:p w14:paraId="4E6DC3B6"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10.08</w:t>
            </w:r>
          </w:p>
        </w:tc>
        <w:tc>
          <w:tcPr>
            <w:tcW w:w="431" w:type="pct"/>
            <w:tcBorders>
              <w:top w:val="nil"/>
              <w:left w:val="nil"/>
              <w:bottom w:val="nil"/>
              <w:right w:val="nil"/>
            </w:tcBorders>
            <w:shd w:val="clear" w:color="auto" w:fill="auto"/>
            <w:noWrap/>
            <w:vAlign w:val="bottom"/>
            <w:hideMark/>
          </w:tcPr>
          <w:p w14:paraId="63F9ED70"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-1.46</w:t>
            </w:r>
          </w:p>
        </w:tc>
        <w:tc>
          <w:tcPr>
            <w:tcW w:w="425" w:type="pct"/>
            <w:tcBorders>
              <w:top w:val="nil"/>
              <w:left w:val="nil"/>
              <w:bottom w:val="nil"/>
              <w:right w:val="nil"/>
            </w:tcBorders>
            <w:shd w:val="clear" w:color="auto" w:fill="auto"/>
            <w:noWrap/>
            <w:vAlign w:val="bottom"/>
            <w:hideMark/>
          </w:tcPr>
          <w:p w14:paraId="0616D71B"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-17.40</w:t>
            </w:r>
          </w:p>
        </w:tc>
      </w:tr>
      <w:tr w:rsidR="0066170A" w:rsidRPr="001C0998" w14:paraId="45D9A168" w14:textId="77777777" w:rsidTr="0066170A">
        <w:trPr>
          <w:trHeight w:val="20"/>
        </w:trPr>
        <w:tc>
          <w:tcPr>
            <w:tcW w:w="1557" w:type="pct"/>
            <w:tcBorders>
              <w:top w:val="nil"/>
              <w:left w:val="nil"/>
              <w:bottom w:val="single" w:sz="4" w:space="0" w:color="auto"/>
              <w:right w:val="nil"/>
            </w:tcBorders>
            <w:shd w:val="clear" w:color="auto" w:fill="auto"/>
            <w:vAlign w:val="bottom"/>
            <w:hideMark/>
          </w:tcPr>
          <w:p w14:paraId="7811ACA2" w14:textId="77777777" w:rsidR="001C0998" w:rsidRPr="001C0998" w:rsidRDefault="001C0998" w:rsidP="006D3C4A">
            <w:pPr>
              <w:ind w:firstLineChars="100" w:firstLine="200"/>
              <w:rPr>
                <w:rFonts w:ascii="Times" w:hAnsi="Times" w:cs="Calibri Light"/>
                <w:sz w:val="20"/>
                <w:szCs w:val="20"/>
              </w:rPr>
            </w:pPr>
            <w:r w:rsidRPr="001C0998">
              <w:rPr>
                <w:rFonts w:ascii="Times" w:hAnsi="Times" w:cs="Calibri Light"/>
                <w:sz w:val="20"/>
                <w:szCs w:val="20"/>
              </w:rPr>
              <w:t>4|5</w:t>
            </w:r>
          </w:p>
        </w:tc>
        <w:tc>
          <w:tcPr>
            <w:tcW w:w="431" w:type="pct"/>
            <w:tcBorders>
              <w:top w:val="nil"/>
              <w:left w:val="nil"/>
              <w:bottom w:val="single" w:sz="4" w:space="0" w:color="auto"/>
              <w:right w:val="nil"/>
            </w:tcBorders>
            <w:shd w:val="clear" w:color="auto" w:fill="auto"/>
            <w:noWrap/>
            <w:vAlign w:val="bottom"/>
            <w:hideMark/>
          </w:tcPr>
          <w:p w14:paraId="5918A7DB"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65" w:type="pct"/>
            <w:tcBorders>
              <w:top w:val="nil"/>
              <w:left w:val="nil"/>
              <w:bottom w:val="single" w:sz="4" w:space="0" w:color="auto"/>
              <w:right w:val="nil"/>
            </w:tcBorders>
            <w:shd w:val="clear" w:color="auto" w:fill="auto"/>
            <w:noWrap/>
            <w:vAlign w:val="bottom"/>
            <w:hideMark/>
          </w:tcPr>
          <w:p w14:paraId="21EC50B5"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396" w:type="pct"/>
            <w:tcBorders>
              <w:top w:val="nil"/>
              <w:left w:val="nil"/>
              <w:bottom w:val="single" w:sz="4" w:space="0" w:color="auto"/>
              <w:right w:val="nil"/>
            </w:tcBorders>
            <w:shd w:val="clear" w:color="auto" w:fill="auto"/>
            <w:noWrap/>
            <w:vAlign w:val="bottom"/>
            <w:hideMark/>
          </w:tcPr>
          <w:p w14:paraId="01E0E28F"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gridSpan w:val="2"/>
            <w:tcBorders>
              <w:top w:val="nil"/>
              <w:left w:val="nil"/>
              <w:bottom w:val="single" w:sz="4" w:space="0" w:color="auto"/>
              <w:right w:val="nil"/>
            </w:tcBorders>
            <w:shd w:val="clear" w:color="auto" w:fill="auto"/>
            <w:noWrap/>
            <w:vAlign w:val="bottom"/>
            <w:hideMark/>
          </w:tcPr>
          <w:p w14:paraId="2B604145"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431" w:type="pct"/>
            <w:tcBorders>
              <w:top w:val="nil"/>
              <w:left w:val="nil"/>
              <w:bottom w:val="single" w:sz="4" w:space="0" w:color="auto"/>
              <w:right w:val="nil"/>
            </w:tcBorders>
            <w:shd w:val="clear" w:color="auto" w:fill="auto"/>
            <w:noWrap/>
            <w:vAlign w:val="bottom"/>
            <w:hideMark/>
          </w:tcPr>
          <w:p w14:paraId="26B4CC30"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2.33</w:t>
            </w:r>
          </w:p>
        </w:tc>
        <w:tc>
          <w:tcPr>
            <w:tcW w:w="433" w:type="pct"/>
            <w:tcBorders>
              <w:top w:val="nil"/>
              <w:left w:val="nil"/>
              <w:bottom w:val="single" w:sz="4" w:space="0" w:color="auto"/>
              <w:right w:val="nil"/>
            </w:tcBorders>
            <w:shd w:val="clear" w:color="auto" w:fill="auto"/>
            <w:noWrap/>
            <w:vAlign w:val="bottom"/>
            <w:hideMark/>
          </w:tcPr>
          <w:p w14:paraId="010A08EF"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26.85</w:t>
            </w:r>
          </w:p>
        </w:tc>
        <w:tc>
          <w:tcPr>
            <w:tcW w:w="431" w:type="pct"/>
            <w:tcBorders>
              <w:top w:val="nil"/>
              <w:left w:val="nil"/>
              <w:bottom w:val="single" w:sz="4" w:space="0" w:color="auto"/>
              <w:right w:val="nil"/>
            </w:tcBorders>
            <w:shd w:val="clear" w:color="auto" w:fill="auto"/>
            <w:noWrap/>
            <w:vAlign w:val="bottom"/>
            <w:hideMark/>
          </w:tcPr>
          <w:p w14:paraId="790574D7"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-2.72</w:t>
            </w:r>
          </w:p>
        </w:tc>
        <w:tc>
          <w:tcPr>
            <w:tcW w:w="425" w:type="pct"/>
            <w:tcBorders>
              <w:top w:val="nil"/>
              <w:left w:val="nil"/>
              <w:bottom w:val="single" w:sz="4" w:space="0" w:color="auto"/>
              <w:right w:val="nil"/>
            </w:tcBorders>
            <w:shd w:val="clear" w:color="auto" w:fill="auto"/>
            <w:noWrap/>
            <w:vAlign w:val="bottom"/>
            <w:hideMark/>
          </w:tcPr>
          <w:p w14:paraId="616048E7"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-28.33</w:t>
            </w:r>
          </w:p>
        </w:tc>
      </w:tr>
      <w:tr w:rsidR="0066170A" w:rsidRPr="001C0998" w14:paraId="7B73C596" w14:textId="77777777" w:rsidTr="0066170A">
        <w:trPr>
          <w:trHeight w:val="20"/>
        </w:trPr>
        <w:tc>
          <w:tcPr>
            <w:tcW w:w="1557" w:type="pct"/>
            <w:tcBorders>
              <w:top w:val="single" w:sz="4" w:space="0" w:color="auto"/>
              <w:left w:val="nil"/>
              <w:bottom w:val="nil"/>
              <w:right w:val="nil"/>
            </w:tcBorders>
            <w:shd w:val="clear" w:color="auto" w:fill="auto"/>
            <w:noWrap/>
            <w:vAlign w:val="bottom"/>
            <w:hideMark/>
          </w:tcPr>
          <w:p w14:paraId="4911E44E" w14:textId="77777777" w:rsidR="001C0998" w:rsidRPr="001C0998" w:rsidRDefault="001C0998" w:rsidP="001C0998">
            <w:pPr>
              <w:rPr>
                <w:rFonts w:ascii="Times" w:hAnsi="Times" w:cs="Calibri"/>
                <w:b/>
                <w:bCs/>
                <w:color w:val="000000"/>
                <w:sz w:val="20"/>
                <w:szCs w:val="20"/>
              </w:rPr>
            </w:pPr>
            <w:r w:rsidRPr="001C0998">
              <w:rPr>
                <w:rFonts w:ascii="Times" w:hAnsi="Times" w:cs="Calibri"/>
                <w:b/>
                <w:bCs/>
                <w:color w:val="000000"/>
                <w:sz w:val="20"/>
                <w:szCs w:val="20"/>
              </w:rPr>
              <w:t>Correlations</w:t>
            </w:r>
          </w:p>
        </w:tc>
        <w:tc>
          <w:tcPr>
            <w:tcW w:w="896" w:type="pct"/>
            <w:gridSpan w:val="2"/>
            <w:tcBorders>
              <w:top w:val="single" w:sz="4" w:space="0" w:color="auto"/>
              <w:left w:val="nil"/>
              <w:bottom w:val="nil"/>
              <w:right w:val="nil"/>
            </w:tcBorders>
            <w:shd w:val="clear" w:color="auto" w:fill="auto"/>
            <w:noWrap/>
            <w:vAlign w:val="bottom"/>
            <w:hideMark/>
          </w:tcPr>
          <w:p w14:paraId="4E704FC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Private only experience</w:t>
            </w:r>
          </w:p>
        </w:tc>
        <w:tc>
          <w:tcPr>
            <w:tcW w:w="819" w:type="pct"/>
            <w:gridSpan w:val="2"/>
            <w:tcBorders>
              <w:top w:val="single" w:sz="4" w:space="0" w:color="auto"/>
              <w:left w:val="nil"/>
              <w:bottom w:val="nil"/>
              <w:right w:val="nil"/>
            </w:tcBorders>
            <w:shd w:val="clear" w:color="auto" w:fill="auto"/>
            <w:noWrap/>
            <w:vAlign w:val="bottom"/>
            <w:hideMark/>
          </w:tcPr>
          <w:p w14:paraId="45B1CED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Pooled experience</w:t>
            </w:r>
          </w:p>
        </w:tc>
        <w:tc>
          <w:tcPr>
            <w:tcW w:w="872" w:type="pct"/>
            <w:gridSpan w:val="3"/>
            <w:tcBorders>
              <w:top w:val="single" w:sz="4" w:space="0" w:color="auto"/>
              <w:left w:val="nil"/>
              <w:bottom w:val="nil"/>
              <w:right w:val="nil"/>
            </w:tcBorders>
            <w:shd w:val="clear" w:color="auto" w:fill="auto"/>
            <w:noWrap/>
            <w:vAlign w:val="bottom"/>
            <w:hideMark/>
          </w:tcPr>
          <w:p w14:paraId="51594C33"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Private AV ridehailing</w:t>
            </w:r>
          </w:p>
        </w:tc>
        <w:tc>
          <w:tcPr>
            <w:tcW w:w="856" w:type="pct"/>
            <w:gridSpan w:val="2"/>
            <w:tcBorders>
              <w:top w:val="single" w:sz="4" w:space="0" w:color="auto"/>
              <w:left w:val="nil"/>
              <w:bottom w:val="nil"/>
              <w:right w:val="nil"/>
            </w:tcBorders>
            <w:shd w:val="clear" w:color="auto" w:fill="auto"/>
            <w:noWrap/>
            <w:vAlign w:val="bottom"/>
            <w:hideMark/>
          </w:tcPr>
          <w:p w14:paraId="69CD138C"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Pooled AV ridehailing</w:t>
            </w:r>
          </w:p>
        </w:tc>
      </w:tr>
      <w:tr w:rsidR="0066170A" w:rsidRPr="001C0998" w14:paraId="6E986FB8" w14:textId="77777777" w:rsidTr="0066170A">
        <w:trPr>
          <w:trHeight w:val="20"/>
        </w:trPr>
        <w:tc>
          <w:tcPr>
            <w:tcW w:w="1557" w:type="pct"/>
            <w:tcBorders>
              <w:top w:val="nil"/>
              <w:left w:val="nil"/>
              <w:bottom w:val="nil"/>
              <w:right w:val="nil"/>
            </w:tcBorders>
            <w:shd w:val="clear" w:color="auto" w:fill="auto"/>
            <w:vAlign w:val="bottom"/>
            <w:hideMark/>
          </w:tcPr>
          <w:p w14:paraId="237002A1" w14:textId="77777777" w:rsidR="001C0998" w:rsidRPr="001C0998" w:rsidRDefault="001C0998" w:rsidP="006D3C4A">
            <w:pPr>
              <w:ind w:firstLineChars="100" w:firstLine="200"/>
              <w:rPr>
                <w:rFonts w:ascii="Times" w:hAnsi="Times" w:cs="Calibri Light"/>
                <w:sz w:val="20"/>
                <w:szCs w:val="20"/>
              </w:rPr>
            </w:pPr>
            <w:r w:rsidRPr="001C0998">
              <w:rPr>
                <w:rFonts w:ascii="Times" w:hAnsi="Times" w:cs="Calibri Light"/>
                <w:sz w:val="20"/>
                <w:szCs w:val="20"/>
              </w:rPr>
              <w:t>Private only experience</w:t>
            </w:r>
          </w:p>
        </w:tc>
        <w:tc>
          <w:tcPr>
            <w:tcW w:w="896" w:type="pct"/>
            <w:gridSpan w:val="2"/>
            <w:tcBorders>
              <w:top w:val="nil"/>
              <w:left w:val="nil"/>
              <w:bottom w:val="nil"/>
              <w:right w:val="nil"/>
            </w:tcBorders>
            <w:shd w:val="clear" w:color="auto" w:fill="auto"/>
            <w:noWrap/>
            <w:vAlign w:val="bottom"/>
            <w:hideMark/>
          </w:tcPr>
          <w:p w14:paraId="1B21AD23"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1.00</w:t>
            </w:r>
          </w:p>
        </w:tc>
        <w:tc>
          <w:tcPr>
            <w:tcW w:w="819" w:type="pct"/>
            <w:gridSpan w:val="2"/>
            <w:tcBorders>
              <w:top w:val="nil"/>
              <w:left w:val="nil"/>
              <w:bottom w:val="nil"/>
              <w:right w:val="nil"/>
            </w:tcBorders>
            <w:shd w:val="clear" w:color="auto" w:fill="auto"/>
            <w:noWrap/>
            <w:vAlign w:val="bottom"/>
            <w:hideMark/>
          </w:tcPr>
          <w:p w14:paraId="75FBD89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0.44</w:t>
            </w:r>
          </w:p>
        </w:tc>
        <w:tc>
          <w:tcPr>
            <w:tcW w:w="872" w:type="pct"/>
            <w:gridSpan w:val="3"/>
            <w:tcBorders>
              <w:top w:val="nil"/>
              <w:left w:val="nil"/>
              <w:bottom w:val="nil"/>
              <w:right w:val="nil"/>
            </w:tcBorders>
            <w:shd w:val="clear" w:color="auto" w:fill="auto"/>
            <w:noWrap/>
            <w:vAlign w:val="bottom"/>
            <w:hideMark/>
          </w:tcPr>
          <w:p w14:paraId="59B17152"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0.05</w:t>
            </w:r>
          </w:p>
        </w:tc>
        <w:tc>
          <w:tcPr>
            <w:tcW w:w="856" w:type="pct"/>
            <w:gridSpan w:val="2"/>
            <w:tcBorders>
              <w:top w:val="nil"/>
              <w:left w:val="nil"/>
              <w:bottom w:val="nil"/>
              <w:right w:val="nil"/>
            </w:tcBorders>
            <w:shd w:val="clear" w:color="auto" w:fill="auto"/>
            <w:noWrap/>
            <w:vAlign w:val="bottom"/>
            <w:hideMark/>
          </w:tcPr>
          <w:p w14:paraId="07554DDB"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0.12</w:t>
            </w:r>
          </w:p>
        </w:tc>
      </w:tr>
      <w:tr w:rsidR="0066170A" w:rsidRPr="001C0998" w14:paraId="37F400DD" w14:textId="77777777" w:rsidTr="0066170A">
        <w:trPr>
          <w:trHeight w:val="20"/>
        </w:trPr>
        <w:tc>
          <w:tcPr>
            <w:tcW w:w="1557" w:type="pct"/>
            <w:tcBorders>
              <w:top w:val="nil"/>
              <w:left w:val="nil"/>
              <w:bottom w:val="nil"/>
              <w:right w:val="nil"/>
            </w:tcBorders>
            <w:shd w:val="clear" w:color="auto" w:fill="auto"/>
            <w:vAlign w:val="bottom"/>
            <w:hideMark/>
          </w:tcPr>
          <w:p w14:paraId="6902E9A4" w14:textId="77777777" w:rsidR="001C0998" w:rsidRPr="001C0998" w:rsidRDefault="001C0998" w:rsidP="006D3C4A">
            <w:pPr>
              <w:ind w:firstLineChars="100" w:firstLine="200"/>
              <w:rPr>
                <w:rFonts w:ascii="Times" w:hAnsi="Times" w:cs="Calibri Light"/>
                <w:sz w:val="20"/>
                <w:szCs w:val="20"/>
              </w:rPr>
            </w:pPr>
            <w:r w:rsidRPr="001C0998">
              <w:rPr>
                <w:rFonts w:ascii="Times" w:hAnsi="Times" w:cs="Calibri Light"/>
                <w:sz w:val="20"/>
                <w:szCs w:val="20"/>
              </w:rPr>
              <w:t>Pooled experience</w:t>
            </w:r>
          </w:p>
        </w:tc>
        <w:tc>
          <w:tcPr>
            <w:tcW w:w="896" w:type="pct"/>
            <w:gridSpan w:val="2"/>
            <w:tcBorders>
              <w:top w:val="nil"/>
              <w:left w:val="nil"/>
              <w:bottom w:val="nil"/>
              <w:right w:val="nil"/>
            </w:tcBorders>
            <w:shd w:val="clear" w:color="auto" w:fill="auto"/>
            <w:noWrap/>
            <w:vAlign w:val="bottom"/>
            <w:hideMark/>
          </w:tcPr>
          <w:p w14:paraId="2FCA25E6"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819" w:type="pct"/>
            <w:gridSpan w:val="2"/>
            <w:tcBorders>
              <w:top w:val="nil"/>
              <w:left w:val="nil"/>
              <w:bottom w:val="nil"/>
              <w:right w:val="nil"/>
            </w:tcBorders>
            <w:shd w:val="clear" w:color="auto" w:fill="auto"/>
            <w:noWrap/>
            <w:vAlign w:val="bottom"/>
            <w:hideMark/>
          </w:tcPr>
          <w:p w14:paraId="791CC2E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1.00</w:t>
            </w:r>
          </w:p>
        </w:tc>
        <w:tc>
          <w:tcPr>
            <w:tcW w:w="872" w:type="pct"/>
            <w:gridSpan w:val="3"/>
            <w:tcBorders>
              <w:top w:val="nil"/>
              <w:left w:val="nil"/>
              <w:bottom w:val="nil"/>
              <w:right w:val="nil"/>
            </w:tcBorders>
            <w:shd w:val="clear" w:color="auto" w:fill="auto"/>
            <w:noWrap/>
            <w:vAlign w:val="bottom"/>
            <w:hideMark/>
          </w:tcPr>
          <w:p w14:paraId="5F6E8D75"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0.14</w:t>
            </w:r>
          </w:p>
        </w:tc>
        <w:tc>
          <w:tcPr>
            <w:tcW w:w="856" w:type="pct"/>
            <w:gridSpan w:val="2"/>
            <w:tcBorders>
              <w:top w:val="nil"/>
              <w:left w:val="nil"/>
              <w:bottom w:val="nil"/>
              <w:right w:val="nil"/>
            </w:tcBorders>
            <w:shd w:val="clear" w:color="auto" w:fill="auto"/>
            <w:noWrap/>
            <w:vAlign w:val="bottom"/>
            <w:hideMark/>
          </w:tcPr>
          <w:p w14:paraId="2F35A47C"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0.28</w:t>
            </w:r>
          </w:p>
        </w:tc>
      </w:tr>
      <w:tr w:rsidR="0066170A" w:rsidRPr="001C0998" w14:paraId="4DBE7C3E" w14:textId="77777777" w:rsidTr="0066170A">
        <w:trPr>
          <w:trHeight w:val="20"/>
        </w:trPr>
        <w:tc>
          <w:tcPr>
            <w:tcW w:w="1557" w:type="pct"/>
            <w:tcBorders>
              <w:top w:val="nil"/>
              <w:left w:val="nil"/>
              <w:bottom w:val="nil"/>
              <w:right w:val="nil"/>
            </w:tcBorders>
            <w:shd w:val="clear" w:color="auto" w:fill="auto"/>
            <w:vAlign w:val="bottom"/>
            <w:hideMark/>
          </w:tcPr>
          <w:p w14:paraId="26D1F3A1" w14:textId="77777777" w:rsidR="001C0998" w:rsidRPr="001C0998" w:rsidRDefault="001C0998" w:rsidP="006D3C4A">
            <w:pPr>
              <w:ind w:firstLineChars="100" w:firstLine="200"/>
              <w:rPr>
                <w:rFonts w:ascii="Times" w:hAnsi="Times" w:cs="Calibri Light"/>
                <w:sz w:val="20"/>
                <w:szCs w:val="20"/>
              </w:rPr>
            </w:pPr>
            <w:r w:rsidRPr="001C0998">
              <w:rPr>
                <w:rFonts w:ascii="Times" w:hAnsi="Times" w:cs="Calibri Light"/>
                <w:sz w:val="20"/>
                <w:szCs w:val="20"/>
              </w:rPr>
              <w:t>Private AV ridehailing</w:t>
            </w:r>
          </w:p>
        </w:tc>
        <w:tc>
          <w:tcPr>
            <w:tcW w:w="896" w:type="pct"/>
            <w:gridSpan w:val="2"/>
            <w:tcBorders>
              <w:top w:val="nil"/>
              <w:left w:val="nil"/>
              <w:bottom w:val="nil"/>
              <w:right w:val="nil"/>
            </w:tcBorders>
            <w:shd w:val="clear" w:color="auto" w:fill="auto"/>
            <w:noWrap/>
            <w:vAlign w:val="bottom"/>
            <w:hideMark/>
          </w:tcPr>
          <w:p w14:paraId="5F7C3D0E"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819" w:type="pct"/>
            <w:gridSpan w:val="2"/>
            <w:tcBorders>
              <w:top w:val="nil"/>
              <w:left w:val="nil"/>
              <w:bottom w:val="nil"/>
              <w:right w:val="nil"/>
            </w:tcBorders>
            <w:shd w:val="clear" w:color="auto" w:fill="auto"/>
            <w:noWrap/>
            <w:vAlign w:val="bottom"/>
            <w:hideMark/>
          </w:tcPr>
          <w:p w14:paraId="3C3F2C8F"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872" w:type="pct"/>
            <w:gridSpan w:val="3"/>
            <w:tcBorders>
              <w:top w:val="nil"/>
              <w:left w:val="nil"/>
              <w:bottom w:val="nil"/>
              <w:right w:val="nil"/>
            </w:tcBorders>
            <w:shd w:val="clear" w:color="auto" w:fill="auto"/>
            <w:noWrap/>
            <w:vAlign w:val="bottom"/>
            <w:hideMark/>
          </w:tcPr>
          <w:p w14:paraId="5E9D480F"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1.00</w:t>
            </w:r>
          </w:p>
        </w:tc>
        <w:tc>
          <w:tcPr>
            <w:tcW w:w="856" w:type="pct"/>
            <w:gridSpan w:val="2"/>
            <w:tcBorders>
              <w:top w:val="nil"/>
              <w:left w:val="nil"/>
              <w:bottom w:val="nil"/>
              <w:right w:val="nil"/>
            </w:tcBorders>
            <w:shd w:val="clear" w:color="auto" w:fill="auto"/>
            <w:noWrap/>
            <w:vAlign w:val="bottom"/>
            <w:hideMark/>
          </w:tcPr>
          <w:p w14:paraId="52E246AF"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0.36</w:t>
            </w:r>
          </w:p>
        </w:tc>
      </w:tr>
      <w:tr w:rsidR="0066170A" w:rsidRPr="001C0998" w14:paraId="02574AB4" w14:textId="77777777" w:rsidTr="0066170A">
        <w:trPr>
          <w:trHeight w:val="20"/>
        </w:trPr>
        <w:tc>
          <w:tcPr>
            <w:tcW w:w="1557" w:type="pct"/>
            <w:tcBorders>
              <w:top w:val="nil"/>
              <w:left w:val="nil"/>
              <w:bottom w:val="nil"/>
              <w:right w:val="nil"/>
            </w:tcBorders>
            <w:shd w:val="clear" w:color="auto" w:fill="auto"/>
            <w:vAlign w:val="bottom"/>
            <w:hideMark/>
          </w:tcPr>
          <w:p w14:paraId="1FB13A1B" w14:textId="77777777" w:rsidR="001C0998" w:rsidRPr="001C0998" w:rsidRDefault="001C0998" w:rsidP="006D3C4A">
            <w:pPr>
              <w:ind w:firstLineChars="100" w:firstLine="200"/>
              <w:rPr>
                <w:rFonts w:ascii="Times" w:hAnsi="Times" w:cs="Calibri Light"/>
                <w:sz w:val="20"/>
                <w:szCs w:val="20"/>
              </w:rPr>
            </w:pPr>
            <w:r w:rsidRPr="001C0998">
              <w:rPr>
                <w:rFonts w:ascii="Times" w:hAnsi="Times" w:cs="Calibri Light"/>
                <w:sz w:val="20"/>
                <w:szCs w:val="20"/>
              </w:rPr>
              <w:t>Pooled AV ridehailing</w:t>
            </w:r>
          </w:p>
        </w:tc>
        <w:tc>
          <w:tcPr>
            <w:tcW w:w="896" w:type="pct"/>
            <w:gridSpan w:val="2"/>
            <w:tcBorders>
              <w:top w:val="nil"/>
              <w:left w:val="nil"/>
              <w:bottom w:val="nil"/>
              <w:right w:val="nil"/>
            </w:tcBorders>
            <w:shd w:val="clear" w:color="auto" w:fill="auto"/>
            <w:noWrap/>
            <w:vAlign w:val="bottom"/>
            <w:hideMark/>
          </w:tcPr>
          <w:p w14:paraId="6D0EE0A4"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819" w:type="pct"/>
            <w:gridSpan w:val="2"/>
            <w:tcBorders>
              <w:top w:val="nil"/>
              <w:left w:val="nil"/>
              <w:bottom w:val="nil"/>
              <w:right w:val="nil"/>
            </w:tcBorders>
            <w:shd w:val="clear" w:color="auto" w:fill="auto"/>
            <w:noWrap/>
            <w:vAlign w:val="bottom"/>
            <w:hideMark/>
          </w:tcPr>
          <w:p w14:paraId="6ECCF4AD"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872" w:type="pct"/>
            <w:gridSpan w:val="3"/>
            <w:tcBorders>
              <w:top w:val="nil"/>
              <w:left w:val="nil"/>
              <w:bottom w:val="nil"/>
              <w:right w:val="nil"/>
            </w:tcBorders>
            <w:shd w:val="clear" w:color="auto" w:fill="auto"/>
            <w:noWrap/>
            <w:vAlign w:val="bottom"/>
            <w:hideMark/>
          </w:tcPr>
          <w:p w14:paraId="47D38FDA"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na</w:t>
            </w:r>
          </w:p>
        </w:tc>
        <w:tc>
          <w:tcPr>
            <w:tcW w:w="856" w:type="pct"/>
            <w:gridSpan w:val="2"/>
            <w:tcBorders>
              <w:top w:val="nil"/>
              <w:left w:val="nil"/>
              <w:bottom w:val="nil"/>
              <w:right w:val="nil"/>
            </w:tcBorders>
            <w:shd w:val="clear" w:color="auto" w:fill="auto"/>
            <w:noWrap/>
            <w:vAlign w:val="bottom"/>
            <w:hideMark/>
          </w:tcPr>
          <w:p w14:paraId="1A42738B"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1.00</w:t>
            </w:r>
          </w:p>
        </w:tc>
      </w:tr>
      <w:tr w:rsidR="0066170A" w:rsidRPr="001C0998" w14:paraId="67A47B3F" w14:textId="77777777" w:rsidTr="0066170A">
        <w:trPr>
          <w:trHeight w:val="20"/>
        </w:trPr>
        <w:tc>
          <w:tcPr>
            <w:tcW w:w="1557" w:type="pct"/>
            <w:tcBorders>
              <w:top w:val="single" w:sz="4" w:space="0" w:color="auto"/>
              <w:left w:val="nil"/>
              <w:bottom w:val="nil"/>
              <w:right w:val="nil"/>
            </w:tcBorders>
            <w:shd w:val="clear" w:color="auto" w:fill="auto"/>
            <w:vAlign w:val="bottom"/>
            <w:hideMark/>
          </w:tcPr>
          <w:p w14:paraId="69D99F80" w14:textId="77777777" w:rsidR="001C0998" w:rsidRPr="001C0998" w:rsidRDefault="001C0998" w:rsidP="006D3C4A">
            <w:pPr>
              <w:rPr>
                <w:rFonts w:ascii="Times" w:hAnsi="Times" w:cs="Calibri Light"/>
                <w:b/>
                <w:bCs/>
                <w:sz w:val="20"/>
                <w:szCs w:val="20"/>
              </w:rPr>
            </w:pPr>
            <w:r w:rsidRPr="001C0998">
              <w:rPr>
                <w:rFonts w:ascii="Times" w:hAnsi="Times" w:cs="Calibri Light"/>
                <w:b/>
                <w:bCs/>
                <w:sz w:val="20"/>
                <w:szCs w:val="20"/>
              </w:rPr>
              <w:t>Data fit measures</w:t>
            </w:r>
          </w:p>
        </w:tc>
        <w:tc>
          <w:tcPr>
            <w:tcW w:w="1715" w:type="pct"/>
            <w:gridSpan w:val="4"/>
            <w:tcBorders>
              <w:top w:val="single" w:sz="4" w:space="0" w:color="auto"/>
              <w:left w:val="nil"/>
              <w:bottom w:val="nil"/>
              <w:right w:val="nil"/>
            </w:tcBorders>
            <w:shd w:val="clear" w:color="auto" w:fill="auto"/>
            <w:vAlign w:val="bottom"/>
            <w:hideMark/>
          </w:tcPr>
          <w:p w14:paraId="5CC8CF9C"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GHDM</w:t>
            </w:r>
          </w:p>
        </w:tc>
        <w:tc>
          <w:tcPr>
            <w:tcW w:w="1728" w:type="pct"/>
            <w:gridSpan w:val="5"/>
            <w:tcBorders>
              <w:top w:val="single" w:sz="4" w:space="0" w:color="auto"/>
              <w:left w:val="nil"/>
              <w:bottom w:val="nil"/>
              <w:right w:val="nil"/>
            </w:tcBorders>
            <w:shd w:val="clear" w:color="auto" w:fill="auto"/>
            <w:vAlign w:val="bottom"/>
            <w:hideMark/>
          </w:tcPr>
          <w:p w14:paraId="1ED189E9"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Independent model</w:t>
            </w:r>
          </w:p>
        </w:tc>
      </w:tr>
      <w:tr w:rsidR="0066170A" w:rsidRPr="001C0998" w14:paraId="131998D3" w14:textId="77777777" w:rsidTr="0066170A">
        <w:trPr>
          <w:trHeight w:val="20"/>
        </w:trPr>
        <w:tc>
          <w:tcPr>
            <w:tcW w:w="1557" w:type="pct"/>
            <w:tcBorders>
              <w:top w:val="nil"/>
              <w:left w:val="nil"/>
              <w:bottom w:val="nil"/>
              <w:right w:val="nil"/>
            </w:tcBorders>
            <w:shd w:val="clear" w:color="auto" w:fill="auto"/>
            <w:vAlign w:val="center"/>
            <w:hideMark/>
          </w:tcPr>
          <w:p w14:paraId="2C19044B" w14:textId="77777777" w:rsidR="001C0998" w:rsidRPr="001C0998" w:rsidRDefault="001C0998" w:rsidP="006D3C4A">
            <w:pPr>
              <w:ind w:firstLineChars="100" w:firstLine="200"/>
              <w:rPr>
                <w:rFonts w:ascii="Times" w:hAnsi="Times" w:cs="Calibri"/>
                <w:color w:val="000000"/>
                <w:sz w:val="20"/>
                <w:szCs w:val="20"/>
              </w:rPr>
            </w:pPr>
            <w:r w:rsidRPr="001C0998">
              <w:rPr>
                <w:rFonts w:ascii="Times" w:hAnsi="Times" w:cs="Calibri"/>
                <w:color w:val="000000"/>
                <w:sz w:val="20"/>
                <w:szCs w:val="20"/>
              </w:rPr>
              <w:t xml:space="preserve">Log-likelihood at convergence </w:t>
            </w:r>
          </w:p>
        </w:tc>
        <w:tc>
          <w:tcPr>
            <w:tcW w:w="1715" w:type="pct"/>
            <w:gridSpan w:val="4"/>
            <w:tcBorders>
              <w:top w:val="nil"/>
              <w:left w:val="nil"/>
              <w:bottom w:val="nil"/>
              <w:right w:val="nil"/>
            </w:tcBorders>
            <w:shd w:val="clear" w:color="auto" w:fill="auto"/>
            <w:noWrap/>
            <w:vAlign w:val="bottom"/>
            <w:hideMark/>
          </w:tcPr>
          <w:p w14:paraId="56C67402"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-12090.58</w:t>
            </w:r>
          </w:p>
        </w:tc>
        <w:tc>
          <w:tcPr>
            <w:tcW w:w="1728" w:type="pct"/>
            <w:gridSpan w:val="5"/>
            <w:tcBorders>
              <w:top w:val="nil"/>
              <w:left w:val="nil"/>
              <w:bottom w:val="nil"/>
              <w:right w:val="nil"/>
            </w:tcBorders>
            <w:shd w:val="clear" w:color="auto" w:fill="auto"/>
            <w:noWrap/>
            <w:vAlign w:val="bottom"/>
            <w:hideMark/>
          </w:tcPr>
          <w:p w14:paraId="165D4480"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-3710.01</w:t>
            </w:r>
          </w:p>
        </w:tc>
      </w:tr>
      <w:tr w:rsidR="001C0998" w:rsidRPr="001C0998" w14:paraId="053A6131" w14:textId="77777777" w:rsidTr="0066170A">
        <w:trPr>
          <w:trHeight w:val="20"/>
        </w:trPr>
        <w:tc>
          <w:tcPr>
            <w:tcW w:w="1557" w:type="pct"/>
            <w:tcBorders>
              <w:top w:val="nil"/>
              <w:left w:val="nil"/>
              <w:bottom w:val="nil"/>
              <w:right w:val="nil"/>
            </w:tcBorders>
            <w:shd w:val="clear" w:color="auto" w:fill="auto"/>
            <w:vAlign w:val="center"/>
            <w:hideMark/>
          </w:tcPr>
          <w:p w14:paraId="5808A494" w14:textId="77777777" w:rsidR="001C0998" w:rsidRPr="001C0998" w:rsidRDefault="001C0998" w:rsidP="006D3C4A">
            <w:pPr>
              <w:ind w:firstLineChars="100" w:firstLine="200"/>
              <w:rPr>
                <w:rFonts w:ascii="Times" w:hAnsi="Times" w:cs="Calibri"/>
                <w:color w:val="000000"/>
                <w:sz w:val="20"/>
                <w:szCs w:val="20"/>
              </w:rPr>
            </w:pPr>
            <w:r w:rsidRPr="001C0998">
              <w:rPr>
                <w:rFonts w:ascii="Times" w:hAnsi="Times" w:cs="Calibri"/>
                <w:color w:val="000000"/>
                <w:sz w:val="20"/>
                <w:szCs w:val="20"/>
              </w:rPr>
              <w:t>Log-likelihood at constants</w:t>
            </w:r>
          </w:p>
        </w:tc>
        <w:tc>
          <w:tcPr>
            <w:tcW w:w="3443" w:type="pct"/>
            <w:gridSpan w:val="9"/>
            <w:tcBorders>
              <w:top w:val="nil"/>
              <w:left w:val="nil"/>
              <w:bottom w:val="nil"/>
              <w:right w:val="nil"/>
            </w:tcBorders>
            <w:shd w:val="clear" w:color="auto" w:fill="auto"/>
            <w:noWrap/>
            <w:vAlign w:val="bottom"/>
            <w:hideMark/>
          </w:tcPr>
          <w:p w14:paraId="5E9E9802"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-13842.57</w:t>
            </w:r>
          </w:p>
        </w:tc>
      </w:tr>
      <w:tr w:rsidR="0066170A" w:rsidRPr="001C0998" w14:paraId="7BA54C10" w14:textId="77777777" w:rsidTr="0066170A">
        <w:trPr>
          <w:trHeight w:val="20"/>
        </w:trPr>
        <w:tc>
          <w:tcPr>
            <w:tcW w:w="1557" w:type="pct"/>
            <w:tcBorders>
              <w:top w:val="nil"/>
              <w:left w:val="nil"/>
              <w:bottom w:val="nil"/>
              <w:right w:val="nil"/>
            </w:tcBorders>
            <w:shd w:val="clear" w:color="auto" w:fill="auto"/>
            <w:vAlign w:val="center"/>
            <w:hideMark/>
          </w:tcPr>
          <w:p w14:paraId="2BAF4DD3" w14:textId="77777777" w:rsidR="001C0998" w:rsidRPr="001C0998" w:rsidRDefault="001C0998" w:rsidP="006D3C4A">
            <w:pPr>
              <w:ind w:firstLineChars="100" w:firstLine="200"/>
              <w:rPr>
                <w:rFonts w:ascii="Times" w:hAnsi="Times" w:cs="Calibri"/>
                <w:color w:val="000000"/>
                <w:sz w:val="20"/>
                <w:szCs w:val="20"/>
              </w:rPr>
            </w:pPr>
            <w:r w:rsidRPr="001C0998">
              <w:rPr>
                <w:rFonts w:ascii="Times" w:hAnsi="Times" w:cs="Calibri"/>
                <w:color w:val="000000"/>
                <w:sz w:val="20"/>
                <w:szCs w:val="20"/>
              </w:rPr>
              <w:t>Number of parameters</w:t>
            </w:r>
          </w:p>
        </w:tc>
        <w:tc>
          <w:tcPr>
            <w:tcW w:w="1715" w:type="pct"/>
            <w:gridSpan w:val="4"/>
            <w:tcBorders>
              <w:top w:val="nil"/>
              <w:left w:val="nil"/>
              <w:bottom w:val="nil"/>
              <w:right w:val="nil"/>
            </w:tcBorders>
            <w:shd w:val="clear" w:color="auto" w:fill="auto"/>
            <w:noWrap/>
            <w:vAlign w:val="bottom"/>
            <w:hideMark/>
          </w:tcPr>
          <w:p w14:paraId="7F4953E4"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116</w:t>
            </w:r>
          </w:p>
        </w:tc>
        <w:tc>
          <w:tcPr>
            <w:tcW w:w="1728" w:type="pct"/>
            <w:gridSpan w:val="5"/>
            <w:tcBorders>
              <w:top w:val="nil"/>
              <w:left w:val="nil"/>
              <w:bottom w:val="nil"/>
              <w:right w:val="nil"/>
            </w:tcBorders>
            <w:shd w:val="clear" w:color="auto" w:fill="auto"/>
            <w:noWrap/>
            <w:vAlign w:val="bottom"/>
            <w:hideMark/>
          </w:tcPr>
          <w:p w14:paraId="3B245388"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79</w:t>
            </w:r>
          </w:p>
        </w:tc>
      </w:tr>
      <w:tr w:rsidR="0066170A" w:rsidRPr="001C0998" w14:paraId="1ED4ABB1" w14:textId="77777777" w:rsidTr="0066170A">
        <w:trPr>
          <w:trHeight w:val="20"/>
        </w:trPr>
        <w:tc>
          <w:tcPr>
            <w:tcW w:w="1557" w:type="pct"/>
            <w:tcBorders>
              <w:top w:val="nil"/>
              <w:left w:val="nil"/>
              <w:right w:val="nil"/>
            </w:tcBorders>
            <w:shd w:val="clear" w:color="auto" w:fill="auto"/>
            <w:vAlign w:val="center"/>
            <w:hideMark/>
          </w:tcPr>
          <w:p w14:paraId="0F6402D8" w14:textId="77777777" w:rsidR="001C0998" w:rsidRPr="001C0998" w:rsidRDefault="001C0998" w:rsidP="006D3C4A">
            <w:pPr>
              <w:ind w:firstLineChars="100" w:firstLine="200"/>
              <w:rPr>
                <w:rFonts w:ascii="Times" w:hAnsi="Times" w:cs="Calibri"/>
                <w:color w:val="000000"/>
                <w:sz w:val="20"/>
                <w:szCs w:val="20"/>
              </w:rPr>
            </w:pPr>
            <w:r w:rsidRPr="001C0998">
              <w:rPr>
                <w:rFonts w:ascii="Times" w:hAnsi="Times" w:cs="Calibri"/>
                <w:color w:val="000000"/>
                <w:sz w:val="20"/>
                <w:szCs w:val="20"/>
              </w:rPr>
              <w:t>Likelihood ratio test</w:t>
            </w:r>
          </w:p>
        </w:tc>
        <w:tc>
          <w:tcPr>
            <w:tcW w:w="1715" w:type="pct"/>
            <w:gridSpan w:val="4"/>
            <w:tcBorders>
              <w:top w:val="nil"/>
              <w:left w:val="nil"/>
              <w:right w:val="nil"/>
            </w:tcBorders>
            <w:shd w:val="clear" w:color="auto" w:fill="auto"/>
            <w:noWrap/>
            <w:vAlign w:val="bottom"/>
            <w:hideMark/>
          </w:tcPr>
          <w:p w14:paraId="0ACDC3DB"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0.127</w:t>
            </w:r>
          </w:p>
        </w:tc>
        <w:tc>
          <w:tcPr>
            <w:tcW w:w="1728" w:type="pct"/>
            <w:gridSpan w:val="5"/>
            <w:tcBorders>
              <w:top w:val="nil"/>
              <w:left w:val="nil"/>
              <w:right w:val="nil"/>
            </w:tcBorders>
            <w:shd w:val="clear" w:color="auto" w:fill="auto"/>
            <w:noWrap/>
            <w:vAlign w:val="bottom"/>
            <w:hideMark/>
          </w:tcPr>
          <w:p w14:paraId="12DF628E"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0.103</w:t>
            </w:r>
          </w:p>
        </w:tc>
      </w:tr>
      <w:tr w:rsidR="0066170A" w:rsidRPr="001C0998" w14:paraId="4F998232" w14:textId="77777777" w:rsidTr="0066170A">
        <w:trPr>
          <w:trHeight w:val="20"/>
        </w:trPr>
        <w:tc>
          <w:tcPr>
            <w:tcW w:w="1557" w:type="pct"/>
            <w:tcBorders>
              <w:top w:val="nil"/>
              <w:left w:val="nil"/>
              <w:bottom w:val="single" w:sz="4" w:space="0" w:color="auto"/>
              <w:right w:val="nil"/>
            </w:tcBorders>
            <w:shd w:val="clear" w:color="auto" w:fill="auto"/>
            <w:vAlign w:val="center"/>
            <w:hideMark/>
          </w:tcPr>
          <w:p w14:paraId="5FCB716D" w14:textId="0F542654" w:rsidR="001C0998" w:rsidRPr="001C0998" w:rsidRDefault="001C0998" w:rsidP="006D3C4A">
            <w:pPr>
              <w:ind w:left="170" w:firstLineChars="15" w:firstLine="30"/>
              <w:rPr>
                <w:rFonts w:ascii="Times" w:hAnsi="Times" w:cs="Calibri"/>
                <w:color w:val="000000"/>
                <w:sz w:val="20"/>
                <w:szCs w:val="20"/>
              </w:rPr>
            </w:pPr>
            <w:r w:rsidRPr="001C0998">
              <w:rPr>
                <w:rFonts w:ascii="Times" w:hAnsi="Times" w:cs="Calibri"/>
                <w:color w:val="000000"/>
                <w:sz w:val="20"/>
                <w:szCs w:val="20"/>
              </w:rPr>
              <w:t>Av</w:t>
            </w:r>
            <w:r w:rsidR="0066170A">
              <w:rPr>
                <w:rFonts w:ascii="Times" w:hAnsi="Times" w:cs="Calibri"/>
                <w:color w:val="000000"/>
                <w:sz w:val="20"/>
                <w:szCs w:val="20"/>
              </w:rPr>
              <w:t>g.</w:t>
            </w:r>
            <w:r w:rsidRPr="001C0998">
              <w:rPr>
                <w:rFonts w:ascii="Times" w:hAnsi="Times" w:cs="Calibri"/>
                <w:color w:val="000000"/>
                <w:sz w:val="20"/>
                <w:szCs w:val="20"/>
              </w:rPr>
              <w:t xml:space="preserve"> prob</w:t>
            </w:r>
            <w:r w:rsidR="0066170A">
              <w:rPr>
                <w:rFonts w:ascii="Times" w:hAnsi="Times" w:cs="Calibri"/>
                <w:color w:val="000000"/>
                <w:sz w:val="20"/>
                <w:szCs w:val="20"/>
              </w:rPr>
              <w:t>.</w:t>
            </w:r>
            <w:r>
              <w:rPr>
                <w:rFonts w:ascii="Times" w:hAnsi="Times" w:cs="Calibri"/>
                <w:color w:val="000000"/>
                <w:sz w:val="20"/>
                <w:szCs w:val="20"/>
              </w:rPr>
              <w:t xml:space="preserve"> </w:t>
            </w:r>
            <w:r w:rsidRPr="001C0998">
              <w:rPr>
                <w:rFonts w:ascii="Times" w:hAnsi="Times" w:cs="Calibri"/>
                <w:color w:val="000000"/>
                <w:sz w:val="20"/>
                <w:szCs w:val="20"/>
              </w:rPr>
              <w:t>of correct</w:t>
            </w:r>
            <w:r>
              <w:rPr>
                <w:rFonts w:ascii="Times" w:hAnsi="Times" w:cs="Calibri"/>
                <w:color w:val="000000"/>
                <w:sz w:val="20"/>
                <w:szCs w:val="20"/>
              </w:rPr>
              <w:t xml:space="preserve"> </w:t>
            </w:r>
            <w:r w:rsidR="0066170A">
              <w:rPr>
                <w:rFonts w:ascii="Times" w:hAnsi="Times" w:cs="Calibri"/>
                <w:color w:val="000000"/>
                <w:sz w:val="20"/>
                <w:szCs w:val="20"/>
              </w:rPr>
              <w:t>p</w:t>
            </w:r>
            <w:r w:rsidRPr="001C0998">
              <w:rPr>
                <w:rFonts w:ascii="Times" w:hAnsi="Times" w:cs="Calibri"/>
                <w:color w:val="000000"/>
                <w:sz w:val="20"/>
                <w:szCs w:val="20"/>
              </w:rPr>
              <w:t>rediction</w:t>
            </w:r>
          </w:p>
        </w:tc>
        <w:tc>
          <w:tcPr>
            <w:tcW w:w="1715" w:type="pct"/>
            <w:gridSpan w:val="4"/>
            <w:tcBorders>
              <w:top w:val="nil"/>
              <w:left w:val="nil"/>
              <w:bottom w:val="single" w:sz="4" w:space="0" w:color="auto"/>
              <w:right w:val="nil"/>
            </w:tcBorders>
            <w:shd w:val="clear" w:color="auto" w:fill="auto"/>
            <w:noWrap/>
            <w:vAlign w:val="center"/>
            <w:hideMark/>
          </w:tcPr>
          <w:p w14:paraId="1ACB516B"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0.039</w:t>
            </w:r>
          </w:p>
        </w:tc>
        <w:tc>
          <w:tcPr>
            <w:tcW w:w="1728" w:type="pct"/>
            <w:gridSpan w:val="5"/>
            <w:tcBorders>
              <w:top w:val="nil"/>
              <w:left w:val="nil"/>
              <w:bottom w:val="single" w:sz="4" w:space="0" w:color="auto"/>
              <w:right w:val="nil"/>
            </w:tcBorders>
            <w:shd w:val="clear" w:color="auto" w:fill="auto"/>
            <w:noWrap/>
            <w:vAlign w:val="center"/>
            <w:hideMark/>
          </w:tcPr>
          <w:p w14:paraId="04FF4227" w14:textId="77777777" w:rsidR="001C0998" w:rsidRPr="001C0998" w:rsidRDefault="001C0998" w:rsidP="006D3C4A">
            <w:pPr>
              <w:jc w:val="center"/>
              <w:rPr>
                <w:rFonts w:ascii="Times" w:hAnsi="Times" w:cs="Calibri Light"/>
                <w:sz w:val="20"/>
                <w:szCs w:val="20"/>
              </w:rPr>
            </w:pPr>
            <w:r w:rsidRPr="001C0998">
              <w:rPr>
                <w:rFonts w:ascii="Times" w:hAnsi="Times" w:cs="Calibri Light"/>
                <w:sz w:val="20"/>
                <w:szCs w:val="20"/>
              </w:rPr>
              <w:t>0.035</w:t>
            </w:r>
          </w:p>
        </w:tc>
      </w:tr>
    </w:tbl>
    <w:p w14:paraId="4035EBE6" w14:textId="77777777" w:rsidR="001C0998" w:rsidRDefault="001C0998" w:rsidP="001C0998">
      <w:pPr>
        <w:pStyle w:val="NormalWeb"/>
        <w:spacing w:before="0" w:beforeAutospacing="0" w:after="0" w:afterAutospacing="0"/>
      </w:pPr>
      <w:r>
        <w:rPr>
          <w:color w:val="000000"/>
          <w:sz w:val="20"/>
          <w:szCs w:val="20"/>
        </w:rPr>
        <w:t xml:space="preserve">Note: </w:t>
      </w:r>
      <w:proofErr w:type="spellStart"/>
      <w:r>
        <w:rPr>
          <w:color w:val="000000"/>
          <w:sz w:val="20"/>
          <w:szCs w:val="20"/>
        </w:rPr>
        <w:t>Coef</w:t>
      </w:r>
      <w:proofErr w:type="spellEnd"/>
      <w:r>
        <w:rPr>
          <w:color w:val="000000"/>
          <w:sz w:val="20"/>
          <w:szCs w:val="20"/>
        </w:rPr>
        <w:t xml:space="preserve"> = coefficient; “–” = not statistically significantly different from zero at the 90% level of confidence; </w:t>
      </w:r>
    </w:p>
    <w:p w14:paraId="6FA7B0D7" w14:textId="77777777" w:rsidR="001C0998" w:rsidRDefault="001C0998" w:rsidP="001C0998">
      <w:pPr>
        <w:pStyle w:val="NormalWeb"/>
        <w:spacing w:before="0" w:beforeAutospacing="0" w:after="0" w:afterAutospacing="0"/>
      </w:pPr>
      <w:r>
        <w:rPr>
          <w:color w:val="000000"/>
          <w:sz w:val="20"/>
          <w:szCs w:val="20"/>
        </w:rPr>
        <w:t>“na” = not applicable; *Base category is all other complementary categories for the correspondent variable.</w:t>
      </w:r>
    </w:p>
    <w:p w14:paraId="0F382397" w14:textId="0B424306" w:rsidR="001C0998" w:rsidRDefault="001C0998" w:rsidP="001C0998"/>
    <w:p w14:paraId="788A3E81" w14:textId="77777777" w:rsidR="006779A7" w:rsidRDefault="006779A7" w:rsidP="006779A7">
      <w:pPr>
        <w:pStyle w:val="NormalWeb"/>
        <w:spacing w:before="0" w:beforeAutospacing="0" w:after="0" w:afterAutospacing="0"/>
        <w:jc w:val="both"/>
        <w:textAlignment w:val="baseline"/>
        <w:rPr>
          <w:color w:val="000000"/>
        </w:rPr>
      </w:pPr>
      <w:r>
        <w:rPr>
          <w:color w:val="000000"/>
        </w:rPr>
        <w:tab/>
        <w:t xml:space="preserve">The key findings of interest are related to the endogenous variable and latent construct effects. It can be seen that the current ridehailing experience has a significant impact on the willingness to use AV-based ridehailing services in the future. Individuals having only a private ridehailing experience thus far (currently) are, as expected, more likely to be willing to engage in private AV-based ridehailing services in the future. </w:t>
      </w:r>
      <w:proofErr w:type="gramStart"/>
      <w:r>
        <w:rPr>
          <w:color w:val="000000"/>
        </w:rPr>
        <w:t>However</w:t>
      </w:r>
      <w:proofErr w:type="gramEnd"/>
      <w:r>
        <w:rPr>
          <w:color w:val="000000"/>
        </w:rPr>
        <w:t xml:space="preserve"> they are </w:t>
      </w:r>
      <w:r>
        <w:rPr>
          <w:i/>
          <w:iCs/>
          <w:color w:val="000000"/>
        </w:rPr>
        <w:t>not</w:t>
      </w:r>
      <w:r>
        <w:rPr>
          <w:color w:val="000000"/>
        </w:rPr>
        <w:t xml:space="preserve"> more likely to engage in shared AV-based ridehailing services. On the other hand, individuals who have experienced pooled ridehailing services (currently) are more likely to be willing to ride future AV-based ridehailing services in </w:t>
      </w:r>
      <w:r>
        <w:rPr>
          <w:i/>
          <w:iCs/>
          <w:color w:val="000000"/>
        </w:rPr>
        <w:t>both</w:t>
      </w:r>
      <w:r>
        <w:rPr>
          <w:color w:val="000000"/>
        </w:rPr>
        <w:t xml:space="preserve"> a private mode and a shared mode. In other words, people need to have the experience of shared rides (for themselves) to overcome the hesitation to ride future AV-based services with strangers. This is a key finding that has important implications for the types of strategies that need to be deployed to enhance a shared mobility future.</w:t>
      </w:r>
    </w:p>
    <w:p w14:paraId="7BA74CB0" w14:textId="3653E339" w:rsidR="002A0939" w:rsidRPr="00530146" w:rsidRDefault="006779A7" w:rsidP="00530146">
      <w:pPr>
        <w:pStyle w:val="NormalWeb"/>
        <w:spacing w:before="0" w:beforeAutospacing="0" w:after="0" w:afterAutospacing="0"/>
        <w:jc w:val="both"/>
        <w:textAlignment w:val="baseline"/>
        <w:rPr>
          <w:color w:val="000000"/>
        </w:rPr>
      </w:pPr>
      <w:r>
        <w:rPr>
          <w:color w:val="000000"/>
        </w:rPr>
        <w:tab/>
        <w:t xml:space="preserve">Latent attitudinal factors also play a key role in shaping the endogenous outcomes of interest. As expected, AV technology trust positively influences the willingness to ride AVs in a </w:t>
      </w:r>
      <w:r>
        <w:rPr>
          <w:color w:val="000000"/>
        </w:rPr>
        <w:lastRenderedPageBreak/>
        <w:t>private or shared mode. Those who are uncomfortable around strangers are less likely to use current ridehailing services (either in a private or pooled mode), which is not surprising, given that even riding privately in current ridehailing services entails being in the same vehicle with an unknown driver. Likewise, discomfort around strangers negatively influences the likelihood of being willing to ride future AV-based services in a shared mode. A transit-oriented lifestyle proclivity is, however, associated with a greater likelihood of being willing to ride future AV-based ridehailing services in a shared mode, presumably because such individuals are more open to using shared modes of transportation where fellow passengers are strangers. This is another set of key findings that has important implications for the types of awareness campaigns and messaging that is needed to overcome attitudinal barriers to adoption of a shared mobility future.</w:t>
      </w:r>
      <w:r w:rsidR="002A0939">
        <w:rPr>
          <w:color w:val="000000"/>
        </w:rPr>
        <w:tab/>
        <w:t xml:space="preserve">The rest of the table shows exogenous variable effects and a detailed exposition is not offered here in the interest of brevity. In general, it is found that young individuals are more likely to embrace ridehailing while older adults are less likely to do so, similar to those reported in the literature. Interestingly, age has no significant direct effect on willingness to ride AV-services in a shared/pooled mode; however, the indirect effects are mediated through the latent constructs. Although females trust technology less and are more uncomfortable around strangers (Table 2), they are more likely to use ridehailing services currently and future AV-based services in a private mode. As women have more complex travel patterns and may have lower access to a private vehicle, it is likely that they take advantage of the flexibility and convenience of ridehailing services despite issues related to technology trust and discomfort with strangers (Wu et al., 2021). Racial differences are found, with Asians more likely to use shared ridehailing services currently and Whites expressing a greater willingness to use future AV-based ridehailing services in a private mode. As expected, employment and education are both positively influencing ridesharing mode usage, but have no direct effect on willingness to ride future AVs in a shared mode. Single adults are more likely to use pooled ridehailing services currently, while individuals in two-person households are less likely to embrace a future shared AV-ride service; the underlying reasons for this latter finding are not clear and warrant further investigation. </w:t>
      </w:r>
      <w:r w:rsidR="002A0939">
        <w:rPr>
          <w:color w:val="000000"/>
        </w:rPr>
        <w:tab/>
      </w:r>
    </w:p>
    <w:p w14:paraId="58399668" w14:textId="1DF36806" w:rsidR="00FE0B74" w:rsidRDefault="00FE0B74" w:rsidP="00530146">
      <w:pPr>
        <w:pStyle w:val="NormalWeb"/>
        <w:spacing w:before="0" w:beforeAutospacing="0" w:after="0" w:afterAutospacing="0"/>
        <w:ind w:firstLine="720"/>
        <w:jc w:val="both"/>
        <w:textAlignment w:val="baseline"/>
        <w:rPr>
          <w:color w:val="000000"/>
        </w:rPr>
      </w:pPr>
      <w:r>
        <w:rPr>
          <w:color w:val="000000"/>
        </w:rPr>
        <w:t>Middle income individuals are more likely to embrace pooled AV ridehailing services, while those in the higher income group are more likely to be current users of ridehailing services.</w:t>
      </w:r>
      <w:r w:rsidR="0078078E">
        <w:rPr>
          <w:color w:val="000000"/>
        </w:rPr>
        <w:t xml:space="preserve"> </w:t>
      </w:r>
      <w:r>
        <w:rPr>
          <w:color w:val="000000"/>
        </w:rPr>
        <w:t xml:space="preserve">Individuals in the middle income age group are likely to be comfortable using technology and have a desire to enjoy cost savings that come with sharing rides in an AV future. Those who engage in more online shopping (essentially more prone to using technology for fulfilling activities) are more likely to embrace technology in the future; they are more likely to ride AV-based services in the future in both private and shared modes (although the coefficient for the </w:t>
      </w:r>
      <w:r>
        <w:rPr>
          <w:i/>
          <w:iCs/>
          <w:color w:val="000000"/>
        </w:rPr>
        <w:t>shared</w:t>
      </w:r>
      <w:r>
        <w:rPr>
          <w:color w:val="000000"/>
        </w:rPr>
        <w:t xml:space="preserve"> option is only about one-half of the coefficient for the </w:t>
      </w:r>
      <w:r>
        <w:rPr>
          <w:i/>
          <w:iCs/>
          <w:color w:val="000000"/>
        </w:rPr>
        <w:t xml:space="preserve">private </w:t>
      </w:r>
      <w:r>
        <w:rPr>
          <w:color w:val="000000"/>
        </w:rPr>
        <w:t>option).</w:t>
      </w:r>
      <w:r w:rsidR="0078078E">
        <w:rPr>
          <w:color w:val="000000"/>
        </w:rPr>
        <w:t xml:space="preserve"> </w:t>
      </w:r>
      <w:r>
        <w:rPr>
          <w:color w:val="000000"/>
        </w:rPr>
        <w:t>Residents of Austin exhibit a greater proclivity towards using ridehailing services currently (in both private and pooled mode), which is consistent with the high-tech nature of the metropolitan area.</w:t>
      </w:r>
      <w:r w:rsidR="0078078E">
        <w:rPr>
          <w:color w:val="000000"/>
        </w:rPr>
        <w:t xml:space="preserve"> </w:t>
      </w:r>
      <w:r>
        <w:rPr>
          <w:color w:val="000000"/>
        </w:rPr>
        <w:t>On the other hand, residents of Phoenix express a greater likelihood of being willing to try future AV-based ridehailing services in both a private and shared mode.</w:t>
      </w:r>
      <w:r w:rsidR="0078078E">
        <w:rPr>
          <w:color w:val="000000"/>
        </w:rPr>
        <w:t xml:space="preserve"> </w:t>
      </w:r>
      <w:r>
        <w:rPr>
          <w:color w:val="000000"/>
        </w:rPr>
        <w:t>This is likely due to the familiarity with AV technologies that Phoenix residents enjoy, stemming from the current availability of AV-based ridehailing services in the metropolitan area (and people are able to see and experience AVs firsthand). Residents of low population density areas are less likely to use ridehailing services, presumably because such residents have access to their own private automobiles (</w:t>
      </w:r>
      <w:r w:rsidR="0078078E">
        <w:rPr>
          <w:color w:val="000000"/>
        </w:rPr>
        <w:t>Zhang and Zhang, 2018).</w:t>
      </w:r>
    </w:p>
    <w:p w14:paraId="6A9C1E6B" w14:textId="1EE2900B" w:rsidR="00D52228" w:rsidRDefault="00D52228">
      <w:pPr>
        <w:spacing w:after="160" w:line="259" w:lineRule="auto"/>
      </w:pPr>
      <w:r>
        <w:br w:type="page"/>
      </w:r>
    </w:p>
    <w:p w14:paraId="77BA1884" w14:textId="1E4822C4" w:rsidR="001C0998" w:rsidRDefault="001C0998" w:rsidP="0099749E">
      <w:pPr>
        <w:pStyle w:val="Heading1"/>
      </w:pPr>
      <w:r>
        <w:lastRenderedPageBreak/>
        <w:t>Study Implications and C</w:t>
      </w:r>
      <w:bookmarkStart w:id="0" w:name="_GoBack"/>
      <w:bookmarkEnd w:id="0"/>
      <w:r>
        <w:t>onclusions</w:t>
      </w:r>
    </w:p>
    <w:p w14:paraId="394B76CA" w14:textId="4AB61066" w:rsidR="001C0998" w:rsidRDefault="00F30CDA" w:rsidP="00F30CDA">
      <w:pPr>
        <w:jc w:val="both"/>
      </w:pPr>
      <w:r>
        <w:t xml:space="preserve">The utopian vision of a sustainable mobility future is often described as one in which automated, connected, electric, and shared (ACES) vehicles serve the mobility needs of the public. While considerable strides are being made on the technological front to advance automated, connected, and electric vehicles, the transportation ecosystem continues to struggle with advancing a </w:t>
      </w:r>
      <w:r>
        <w:rPr>
          <w:i/>
          <w:iCs/>
        </w:rPr>
        <w:t xml:space="preserve">shared </w:t>
      </w:r>
      <w:r>
        <w:t xml:space="preserve">mobility paradigm – one in which </w:t>
      </w:r>
      <w:r>
        <w:rPr>
          <w:i/>
          <w:iCs/>
        </w:rPr>
        <w:t xml:space="preserve">strangers </w:t>
      </w:r>
      <w:r>
        <w:t xml:space="preserve">share the same vehicle at the same time to travel between origin and destination pairs that are reasonably aligned with one another. Past trends suggest that it is challenging to get people to share rides, as evidenced by the decline in carpool mode shares and average vehicle occupancies over the past several decades. </w:t>
      </w:r>
    </w:p>
    <w:p w14:paraId="520A5C05" w14:textId="4E80F937" w:rsidR="00B74831" w:rsidRDefault="00F30CDA" w:rsidP="00F30CDA">
      <w:pPr>
        <w:jc w:val="both"/>
      </w:pPr>
      <w:r>
        <w:tab/>
        <w:t xml:space="preserve">In an effort to better understand the factors that influence the willingness to share rides in an automated vehicle (AV)-based future, this study presents a behavioral choice model of the willingness to ride in future AV-based ridehailing services in a </w:t>
      </w:r>
      <w:r>
        <w:rPr>
          <w:i/>
          <w:iCs/>
        </w:rPr>
        <w:t xml:space="preserve">private </w:t>
      </w:r>
      <w:r>
        <w:t xml:space="preserve">or </w:t>
      </w:r>
      <w:r>
        <w:rPr>
          <w:i/>
          <w:iCs/>
        </w:rPr>
        <w:t xml:space="preserve">shared </w:t>
      </w:r>
      <w:r>
        <w:t>mode.</w:t>
      </w:r>
      <w:r w:rsidR="0078078E">
        <w:t xml:space="preserve"> </w:t>
      </w:r>
      <w:r>
        <w:t>The private mode entails riding in such vehicles alone or with friends and family, while the shared mode entails riding with strangers.</w:t>
      </w:r>
      <w:r w:rsidR="00B74831">
        <w:t xml:space="preserve"> The model estimation utilizes a comprehensive survey data set that includes detailed information about attitudes and perceptions towards automated vehicles and ridehailing services, and willingness to ride future AV-based services in private and shared modes. The model is a comprehensive econometric model system that accounts for the influence of current ridehailing experience on the willingness to ride AVs in the future in different modes, which is also treated as an endogenous variable in the model formulation.</w:t>
      </w:r>
      <w:r w:rsidR="0078078E">
        <w:t xml:space="preserve"> </w:t>
      </w:r>
      <w:r w:rsidR="00B74831">
        <w:t>The model structure incorporates a battery of attitudinal statements represented by three latent attitudinal constructs (capturing lifestyle and mobility preferences) along with the usual host of exogenous socio-economic and demographic variables that typically influence mobility choices.</w:t>
      </w:r>
      <w:r w:rsidR="0078078E">
        <w:t xml:space="preserve"> </w:t>
      </w:r>
      <w:r w:rsidR="00B74831">
        <w:t xml:space="preserve">The data set comprises more than 3,000 adults drawn from the Phoenix, Atlanta, Austin, and Tampa areas of the United States. </w:t>
      </w:r>
    </w:p>
    <w:p w14:paraId="42AE47F0" w14:textId="111EF3D4" w:rsidR="009B1B59" w:rsidRDefault="00B74831" w:rsidP="00F30CDA">
      <w:pPr>
        <w:jc w:val="both"/>
      </w:pPr>
      <w:r>
        <w:tab/>
        <w:t xml:space="preserve">The model estimation results show that current ridehailing experiences (whether an individual has experienced private or pooled ridehailing services that currently exist in the market) significantly influence the likelihood of being willing to ride in AV-based services in the future. However, the model results suggest that mere </w:t>
      </w:r>
      <w:r w:rsidRPr="00B74831">
        <w:rPr>
          <w:i/>
          <w:iCs/>
        </w:rPr>
        <w:t>private</w:t>
      </w:r>
      <w:r>
        <w:t xml:space="preserve"> ridehailing experiences are not sufficient to bring about a higher proclivity towards embracing </w:t>
      </w:r>
      <w:r>
        <w:rPr>
          <w:i/>
          <w:iCs/>
        </w:rPr>
        <w:t>shared</w:t>
      </w:r>
      <w:r>
        <w:t xml:space="preserve"> AV-based ridehailing services in the future. On the other hand, experience riding current ridehailing services in a pooled mode </w:t>
      </w:r>
      <w:r w:rsidR="009B1B59">
        <w:t xml:space="preserve">does significantly enhance the likelihood of being willing to ride future AV-based services in a </w:t>
      </w:r>
      <w:r w:rsidR="009B1B59">
        <w:rPr>
          <w:i/>
          <w:iCs/>
        </w:rPr>
        <w:t xml:space="preserve">shared </w:t>
      </w:r>
      <w:r w:rsidR="009B1B59">
        <w:t>mode. The bottom line is that experience matters; no amount of literature, brochures, publicity campaigns, and media coverage can overcome the barriers and hesitation to sharing rides with strangers. Whether it be the discomfort of being in close proximity of strangers, the inconvenience of increased wait and travel time due to trip circuity, or a desire for privacy, there are numerous barriers to widespread adoption of AV-based ridehailing services in a shared/pooled mode.</w:t>
      </w:r>
      <w:r w:rsidR="0078078E">
        <w:t xml:space="preserve"> </w:t>
      </w:r>
      <w:r w:rsidR="009B1B59">
        <w:t xml:space="preserve">To overcome these barriers, people need to experience such services firsthand, and become comfortable with the logistics and social aspects of </w:t>
      </w:r>
      <w:r w:rsidR="00D51210">
        <w:t>a</w:t>
      </w:r>
      <w:r w:rsidR="009B1B59">
        <w:t xml:space="preserve"> shared ride with a stranger. </w:t>
      </w:r>
      <w:r w:rsidR="00D51210">
        <w:t>With traditional transit under threat in a post-COVID era, public transit agencies may be able to play a key role in advancing and implementing such flexible shared ride services, as has been done recently (</w:t>
      </w:r>
      <w:r w:rsidR="0078078E">
        <w:t>De La Canal, 2022)</w:t>
      </w:r>
      <w:r w:rsidR="00D51210">
        <w:t xml:space="preserve">. </w:t>
      </w:r>
      <w:r w:rsidR="009B1B59">
        <w:t xml:space="preserve">This also speaks to the need to reimagine future automated vehicle designs, where individual passengers enjoy greater privacy, security, and comfort without feeling that other passengers are intruding in their personal space. </w:t>
      </w:r>
    </w:p>
    <w:p w14:paraId="6AC918A4" w14:textId="2DB98034" w:rsidR="005B1654" w:rsidRPr="00F30CDA" w:rsidRDefault="009B1B59" w:rsidP="00F30CDA">
      <w:pPr>
        <w:jc w:val="both"/>
      </w:pPr>
      <w:r>
        <w:tab/>
        <w:t>This is not to say that educational awareness campaigns, demonstrations, and media coverage are not useful.</w:t>
      </w:r>
      <w:r w:rsidR="0078078E">
        <w:t xml:space="preserve"> </w:t>
      </w:r>
      <w:r>
        <w:t xml:space="preserve">In fact, in this study, residents of </w:t>
      </w:r>
      <w:proofErr w:type="spellStart"/>
      <w:r>
        <w:t>Pheonix</w:t>
      </w:r>
      <w:proofErr w:type="spellEnd"/>
      <w:r>
        <w:t xml:space="preserve"> indicate a higher proclivity towards embracing an AV-based mobility future in </w:t>
      </w:r>
      <w:r>
        <w:rPr>
          <w:i/>
          <w:iCs/>
        </w:rPr>
        <w:t xml:space="preserve">both </w:t>
      </w:r>
      <w:r>
        <w:t>private and shared modes.</w:t>
      </w:r>
      <w:r w:rsidR="0078078E">
        <w:t xml:space="preserve"> </w:t>
      </w:r>
      <w:r>
        <w:t xml:space="preserve">This finding is </w:t>
      </w:r>
      <w:r w:rsidR="00BC3B7B">
        <w:t xml:space="preserve">very likely due to the rather significant presence of AVs and AV-based ridehailing services in the </w:t>
      </w:r>
      <w:r w:rsidR="00BC3B7B">
        <w:lastRenderedPageBreak/>
        <w:t>Phoenix metropolitan area.</w:t>
      </w:r>
      <w:r w:rsidR="0078078E">
        <w:t xml:space="preserve"> </w:t>
      </w:r>
      <w:r w:rsidR="00BC3B7B">
        <w:t xml:space="preserve">The presence of such services engenders a sense of familiarity and comfort with the technology, that in turn advance a greater degree of willingness to embrace the technology. The study results show that attitudes, perceptions, and preferences strongly influence the willingness to ride AVs in different modalities. Trust in technology is critical as it positively impacts the proclivity to ride AVs in </w:t>
      </w:r>
      <w:r w:rsidR="00BC3B7B">
        <w:rPr>
          <w:i/>
          <w:iCs/>
        </w:rPr>
        <w:t xml:space="preserve">both </w:t>
      </w:r>
      <w:r w:rsidR="00BC3B7B">
        <w:t>modes.</w:t>
      </w:r>
      <w:r w:rsidR="0078078E">
        <w:t xml:space="preserve"> </w:t>
      </w:r>
      <w:r w:rsidR="00BC3B7B">
        <w:t xml:space="preserve">However, discomfort with strangers remains a barrier. Educational awareness campaigns should be aimed at making public aware of the reliability and performance </w:t>
      </w:r>
      <w:r w:rsidR="00D52228">
        <w:t xml:space="preserve">of </w:t>
      </w:r>
      <w:r w:rsidR="00BC3B7B">
        <w:t xml:space="preserve">the technology to enhance trust in such automated vehicle systems. Unfortunately, media coverage tends to highlight technology failures, thus raising questions about the trustworthiness of these systems. Public and private entities should band together to provide accurate information about technology performance and safety, conduct demonstrations and trials, and </w:t>
      </w:r>
      <w:r w:rsidR="00DA62A9">
        <w:t>run educational awareness campaigns. In addition, public and private entities involved in providing mobility services should continue to put appropriate safety systems in place to help individuals overcome discomfort with strangers.</w:t>
      </w:r>
      <w:r w:rsidR="005B1654">
        <w:t xml:space="preserve"> It may be necessary to provide special incentives to motivate individuals to try shared AV-based ridehailing services to accelerate the pace of adoption and convert the unwilling to the willing. The results provide key insights into likely early adopters of such shared AV-based ridehailing services (young, middle income, technology savvy individuals); start with these market segments, demonstrate and achieve success, and then other population subgroups </w:t>
      </w:r>
      <w:r w:rsidR="000E3AE7">
        <w:t xml:space="preserve">are likely to </w:t>
      </w:r>
      <w:r w:rsidR="005B1654">
        <w:t>follow</w:t>
      </w:r>
      <w:r w:rsidR="000E3AE7">
        <w:t xml:space="preserve"> as (negative) attitudes and perceptions are overcome.</w:t>
      </w:r>
      <w:r w:rsidR="0078078E">
        <w:t xml:space="preserve"> </w:t>
      </w:r>
    </w:p>
    <w:p w14:paraId="0D87A8F0" w14:textId="77777777" w:rsidR="0013287A" w:rsidRDefault="0013287A" w:rsidP="00E24E8C">
      <w:pPr>
        <w:jc w:val="both"/>
        <w:textAlignment w:val="baseline"/>
        <w:rPr>
          <w:color w:val="000000"/>
        </w:rPr>
      </w:pPr>
    </w:p>
    <w:p w14:paraId="2868AC12" w14:textId="77777777" w:rsidR="0013287A" w:rsidRPr="003511DE" w:rsidRDefault="0013287A" w:rsidP="00E24E8C">
      <w:pPr>
        <w:rPr>
          <w:b/>
          <w:color w:val="000000" w:themeColor="text1"/>
        </w:rPr>
      </w:pPr>
      <w:r w:rsidRPr="003511DE">
        <w:rPr>
          <w:b/>
          <w:color w:val="000000" w:themeColor="text1"/>
        </w:rPr>
        <w:t>ACKNOWLEDGMENTS</w:t>
      </w:r>
    </w:p>
    <w:p w14:paraId="529E00CF" w14:textId="753CD182" w:rsidR="0013287A" w:rsidRDefault="0013287A" w:rsidP="00E24E8C">
      <w:pPr>
        <w:jc w:val="both"/>
        <w:rPr>
          <w:rFonts w:eastAsia="Calibri"/>
        </w:rPr>
      </w:pPr>
      <w:r w:rsidRPr="003511DE">
        <w:rPr>
          <w:rFonts w:eastAsia="Calibri"/>
        </w:rPr>
        <w:t>This research was partially supported by the Center for Teaching Old Models New Tricks (TOMNET) as well as the Data-Supported Transportation Operations and Planning (D-STOP) Center, both of which are Tier 1 University Transportation Centers sponsored by the US Department of Transportation.</w:t>
      </w:r>
    </w:p>
    <w:p w14:paraId="393E66DB" w14:textId="77777777" w:rsidR="00D52228" w:rsidRPr="003511DE" w:rsidRDefault="00D52228" w:rsidP="00E24E8C">
      <w:pPr>
        <w:jc w:val="both"/>
        <w:rPr>
          <w:rFonts w:eastAsia="Calibri"/>
        </w:rPr>
      </w:pPr>
    </w:p>
    <w:p w14:paraId="03AFF715" w14:textId="77777777" w:rsidR="0013287A" w:rsidRPr="003511DE" w:rsidRDefault="0013287A" w:rsidP="00E24E8C">
      <w:pPr>
        <w:rPr>
          <w:b/>
          <w:color w:val="000000" w:themeColor="text1"/>
        </w:rPr>
      </w:pPr>
      <w:r w:rsidRPr="003511DE">
        <w:rPr>
          <w:b/>
          <w:color w:val="000000" w:themeColor="text1"/>
        </w:rPr>
        <w:t>AUTHOR CONTRIBUTIONS</w:t>
      </w:r>
    </w:p>
    <w:p w14:paraId="5EACE899" w14:textId="5894828C" w:rsidR="006D3C4A" w:rsidRDefault="006D3C4A" w:rsidP="006D3C4A">
      <w:pPr>
        <w:jc w:val="both"/>
      </w:pPr>
      <w:r w:rsidRPr="00190215">
        <w:t xml:space="preserve">The authors confirm contribution to the paper as follows: study conception and design: </w:t>
      </w:r>
      <w:r>
        <w:t xml:space="preserve">T.B. Magassy, </w:t>
      </w:r>
      <w:r w:rsidRPr="00190215">
        <w:t xml:space="preserve">I. Batur, </w:t>
      </w:r>
      <w:r w:rsidR="00254EA1">
        <w:t xml:space="preserve">K.E Asmussen, </w:t>
      </w:r>
      <w:r w:rsidRPr="00190215">
        <w:t>R.M. Pendyala</w:t>
      </w:r>
      <w:r>
        <w:t>,</w:t>
      </w:r>
      <w:r w:rsidRPr="00190215">
        <w:t xml:space="preserve"> C.R. Bhat; data collection: </w:t>
      </w:r>
      <w:r>
        <w:t xml:space="preserve">T.B. Magassy, </w:t>
      </w:r>
      <w:r w:rsidRPr="00190215">
        <w:t>I. Batur, R.M. Pendyala</w:t>
      </w:r>
      <w:r>
        <w:t>,</w:t>
      </w:r>
      <w:r w:rsidRPr="00190215">
        <w:t xml:space="preserve"> C.R. Bhat; analysis and interpretation of results: I. Batur, </w:t>
      </w:r>
      <w:r>
        <w:t xml:space="preserve">T.B. Magassy, </w:t>
      </w:r>
      <w:r w:rsidRPr="006D68BB">
        <w:t>A. Mondal,</w:t>
      </w:r>
      <w:r w:rsidR="00254EA1" w:rsidRPr="00254EA1">
        <w:t xml:space="preserve"> </w:t>
      </w:r>
      <w:r w:rsidR="00254EA1">
        <w:t>K.E Asmussen,</w:t>
      </w:r>
      <w:r w:rsidR="0078078E">
        <w:t xml:space="preserve"> </w:t>
      </w:r>
      <w:r w:rsidRPr="00190215">
        <w:t>R.M. Pendyala</w:t>
      </w:r>
      <w:r>
        <w:t>,</w:t>
      </w:r>
      <w:r w:rsidRPr="00190215">
        <w:t xml:space="preserve"> C.R. Bhat; draft manuscript preparation: I. Batur,</w:t>
      </w:r>
      <w:r>
        <w:t xml:space="preserve"> T.B. Magassy,</w:t>
      </w:r>
      <w:r w:rsidRPr="00190215">
        <w:t xml:space="preserve"> </w:t>
      </w:r>
      <w:r>
        <w:t xml:space="preserve">A. Mondal, </w:t>
      </w:r>
      <w:r w:rsidR="00254EA1">
        <w:t xml:space="preserve">K.E Asmussen, </w:t>
      </w:r>
      <w:r w:rsidRPr="00190215">
        <w:t>R.M. Pendyala</w:t>
      </w:r>
      <w:r>
        <w:t>,</w:t>
      </w:r>
      <w:r w:rsidRPr="00190215">
        <w:t xml:space="preserve"> C.R. Bhat. All authors reviewed the results and approved the final version of the manuscript.</w:t>
      </w:r>
    </w:p>
    <w:p w14:paraId="10A68905" w14:textId="77777777" w:rsidR="0013287A" w:rsidRDefault="0013287A" w:rsidP="0013287A">
      <w:pPr>
        <w:jc w:val="both"/>
        <w:textAlignment w:val="baseline"/>
        <w:rPr>
          <w:color w:val="000000"/>
        </w:rPr>
      </w:pPr>
    </w:p>
    <w:p w14:paraId="2A668D42" w14:textId="62EA574B" w:rsidR="0013287A" w:rsidRDefault="0013287A" w:rsidP="00254EA1">
      <w:pPr>
        <w:pStyle w:val="Heading1"/>
        <w:numPr>
          <w:ilvl w:val="0"/>
          <w:numId w:val="0"/>
        </w:numPr>
      </w:pPr>
      <w:r>
        <w:t>R</w:t>
      </w:r>
      <w:r w:rsidR="00254EA1">
        <w:t>EFERENCES</w:t>
      </w:r>
    </w:p>
    <w:p w14:paraId="5002AF0F" w14:textId="4EA78CB2" w:rsidR="0078078E" w:rsidRPr="0078078E" w:rsidRDefault="0078078E" w:rsidP="00530146">
      <w:pPr>
        <w:autoSpaceDE w:val="0"/>
        <w:autoSpaceDN w:val="0"/>
        <w:adjustRightInd w:val="0"/>
        <w:ind w:left="360" w:hanging="360"/>
        <w:jc w:val="both"/>
        <w:rPr>
          <w:rFonts w:eastAsia="SimSun"/>
          <w:color w:val="000000"/>
        </w:rPr>
      </w:pPr>
      <w:r w:rsidRPr="0078078E">
        <w:rPr>
          <w:rFonts w:eastAsia="SimSun"/>
          <w:color w:val="000000"/>
        </w:rPr>
        <w:t xml:space="preserve">Bhat, C.R., A </w:t>
      </w:r>
      <w:r w:rsidR="00AD3C86">
        <w:rPr>
          <w:rFonts w:eastAsia="SimSun"/>
          <w:color w:val="000000"/>
        </w:rPr>
        <w:t>N</w:t>
      </w:r>
      <w:r w:rsidRPr="0078078E">
        <w:rPr>
          <w:rFonts w:eastAsia="SimSun"/>
          <w:color w:val="000000"/>
        </w:rPr>
        <w:t xml:space="preserve">ew </w:t>
      </w:r>
      <w:r w:rsidR="00AD3C86">
        <w:rPr>
          <w:rFonts w:eastAsia="SimSun"/>
          <w:color w:val="000000"/>
        </w:rPr>
        <w:t>G</w:t>
      </w:r>
      <w:r w:rsidRPr="0078078E">
        <w:rPr>
          <w:rFonts w:eastAsia="SimSun"/>
          <w:color w:val="000000"/>
        </w:rPr>
        <w:t xml:space="preserve">eneralized </w:t>
      </w:r>
      <w:r w:rsidR="00AD3C86">
        <w:rPr>
          <w:rFonts w:eastAsia="SimSun"/>
          <w:color w:val="000000"/>
        </w:rPr>
        <w:t>H</w:t>
      </w:r>
      <w:r w:rsidRPr="0078078E">
        <w:rPr>
          <w:rFonts w:eastAsia="SimSun"/>
          <w:color w:val="000000"/>
        </w:rPr>
        <w:t xml:space="preserve">eterogeneous </w:t>
      </w:r>
      <w:r w:rsidR="00AD3C86">
        <w:rPr>
          <w:rFonts w:eastAsia="SimSun"/>
          <w:color w:val="000000"/>
        </w:rPr>
        <w:t>D</w:t>
      </w:r>
      <w:r w:rsidRPr="0078078E">
        <w:rPr>
          <w:rFonts w:eastAsia="SimSun"/>
          <w:color w:val="000000"/>
        </w:rPr>
        <w:t xml:space="preserve">ata </w:t>
      </w:r>
      <w:r w:rsidR="00AD3C86">
        <w:rPr>
          <w:rFonts w:eastAsia="SimSun"/>
          <w:color w:val="000000"/>
        </w:rPr>
        <w:t>M</w:t>
      </w:r>
      <w:r w:rsidRPr="0078078E">
        <w:rPr>
          <w:rFonts w:eastAsia="SimSun"/>
          <w:color w:val="000000"/>
        </w:rPr>
        <w:t xml:space="preserve">odel (GHDM) to </w:t>
      </w:r>
      <w:r w:rsidR="00AD3C86">
        <w:rPr>
          <w:rFonts w:eastAsia="SimSun"/>
          <w:color w:val="000000"/>
        </w:rPr>
        <w:t>J</w:t>
      </w:r>
      <w:r w:rsidRPr="0078078E">
        <w:rPr>
          <w:rFonts w:eastAsia="SimSun"/>
          <w:color w:val="000000"/>
        </w:rPr>
        <w:t xml:space="preserve">ointly </w:t>
      </w:r>
      <w:r w:rsidR="00AD3C86">
        <w:rPr>
          <w:rFonts w:eastAsia="SimSun"/>
          <w:color w:val="000000"/>
        </w:rPr>
        <w:t>M</w:t>
      </w:r>
      <w:r w:rsidRPr="0078078E">
        <w:rPr>
          <w:rFonts w:eastAsia="SimSun"/>
          <w:color w:val="000000"/>
        </w:rPr>
        <w:t xml:space="preserve">odel </w:t>
      </w:r>
      <w:r w:rsidR="00AD3C86">
        <w:rPr>
          <w:rFonts w:eastAsia="SimSun"/>
          <w:color w:val="000000"/>
        </w:rPr>
        <w:t>M</w:t>
      </w:r>
      <w:r w:rsidRPr="0078078E">
        <w:rPr>
          <w:rFonts w:eastAsia="SimSun"/>
          <w:color w:val="000000"/>
        </w:rPr>
        <w:t xml:space="preserve">ixed </w:t>
      </w:r>
      <w:r w:rsidR="00AD3C86">
        <w:rPr>
          <w:rFonts w:eastAsia="SimSun"/>
          <w:color w:val="000000"/>
        </w:rPr>
        <w:t>T</w:t>
      </w:r>
      <w:r w:rsidRPr="0078078E">
        <w:rPr>
          <w:rFonts w:eastAsia="SimSun"/>
          <w:color w:val="000000"/>
        </w:rPr>
        <w:t xml:space="preserve">ypes of </w:t>
      </w:r>
      <w:r w:rsidR="00AD3C86">
        <w:rPr>
          <w:rFonts w:eastAsia="SimSun"/>
          <w:color w:val="000000"/>
        </w:rPr>
        <w:t>D</w:t>
      </w:r>
      <w:r w:rsidRPr="0078078E">
        <w:rPr>
          <w:rFonts w:eastAsia="SimSun"/>
          <w:color w:val="000000"/>
        </w:rPr>
        <w:t xml:space="preserve">ependent </w:t>
      </w:r>
      <w:r w:rsidR="00AD3C86">
        <w:rPr>
          <w:rFonts w:eastAsia="SimSun"/>
          <w:color w:val="000000"/>
        </w:rPr>
        <w:t>V</w:t>
      </w:r>
      <w:r w:rsidRPr="0078078E">
        <w:rPr>
          <w:rFonts w:eastAsia="SimSun"/>
          <w:color w:val="000000"/>
        </w:rPr>
        <w:t xml:space="preserve">ariables. </w:t>
      </w:r>
      <w:r w:rsidRPr="0078078E">
        <w:rPr>
          <w:rFonts w:eastAsia="SimSun"/>
          <w:i/>
          <w:iCs/>
          <w:color w:val="000000"/>
        </w:rPr>
        <w:t>Transportation Research B.</w:t>
      </w:r>
      <w:r w:rsidRPr="0078078E">
        <w:rPr>
          <w:rFonts w:eastAsia="SimSun"/>
          <w:color w:val="000000"/>
        </w:rPr>
        <w:t xml:space="preserve"> 2015.</w:t>
      </w:r>
      <w:r w:rsidRPr="0078078E">
        <w:rPr>
          <w:rFonts w:eastAsia="SimSun"/>
          <w:i/>
          <w:iCs/>
          <w:color w:val="000000"/>
        </w:rPr>
        <w:t xml:space="preserve"> </w:t>
      </w:r>
      <w:r w:rsidRPr="0078078E">
        <w:rPr>
          <w:rFonts w:eastAsia="SimSun"/>
          <w:color w:val="000000"/>
        </w:rPr>
        <w:t>79</w:t>
      </w:r>
      <w:r w:rsidR="00AD3C86">
        <w:rPr>
          <w:rFonts w:eastAsia="SimSun"/>
          <w:color w:val="000000"/>
        </w:rPr>
        <w:t>:</w:t>
      </w:r>
      <w:r w:rsidRPr="0078078E">
        <w:rPr>
          <w:rFonts w:eastAsia="SimSun"/>
          <w:color w:val="000000"/>
        </w:rPr>
        <w:t xml:space="preserve">50-77. </w:t>
      </w:r>
    </w:p>
    <w:p w14:paraId="1202B462" w14:textId="63D47464" w:rsidR="0078078E" w:rsidRPr="0078078E" w:rsidRDefault="0078078E" w:rsidP="00530146">
      <w:pPr>
        <w:ind w:left="360" w:hanging="360"/>
        <w:jc w:val="both"/>
        <w:rPr>
          <w:rFonts w:eastAsia="SimSun"/>
          <w:color w:val="000000"/>
        </w:rPr>
      </w:pPr>
      <w:r w:rsidRPr="0078078E">
        <w:rPr>
          <w:rFonts w:eastAsia="SimSun"/>
          <w:color w:val="000000"/>
        </w:rPr>
        <w:t xml:space="preserve">Bhat, C.R., New </w:t>
      </w:r>
      <w:r w:rsidR="001D2E2D" w:rsidRPr="0078078E">
        <w:rPr>
          <w:rFonts w:eastAsia="SimSun"/>
          <w:color w:val="000000"/>
        </w:rPr>
        <w:t xml:space="preserve">Matrix-Based Methods </w:t>
      </w:r>
      <w:r w:rsidR="001D2E2D">
        <w:rPr>
          <w:rFonts w:eastAsia="SimSun"/>
          <w:color w:val="000000"/>
        </w:rPr>
        <w:t>f</w:t>
      </w:r>
      <w:r w:rsidR="001D2E2D" w:rsidRPr="0078078E">
        <w:rPr>
          <w:rFonts w:eastAsia="SimSun"/>
          <w:color w:val="000000"/>
        </w:rPr>
        <w:t xml:space="preserve">or </w:t>
      </w:r>
      <w:r w:rsidR="001D2E2D">
        <w:rPr>
          <w:rFonts w:eastAsia="SimSun"/>
          <w:color w:val="000000"/>
        </w:rPr>
        <w:t>t</w:t>
      </w:r>
      <w:r w:rsidR="001D2E2D" w:rsidRPr="0078078E">
        <w:rPr>
          <w:rFonts w:eastAsia="SimSun"/>
          <w:color w:val="000000"/>
        </w:rPr>
        <w:t xml:space="preserve">he Analytic Evaluation </w:t>
      </w:r>
      <w:r w:rsidR="001D2E2D">
        <w:rPr>
          <w:rFonts w:eastAsia="SimSun"/>
          <w:color w:val="000000"/>
        </w:rPr>
        <w:t>o</w:t>
      </w:r>
      <w:r w:rsidR="001D2E2D" w:rsidRPr="0078078E">
        <w:rPr>
          <w:rFonts w:eastAsia="SimSun"/>
          <w:color w:val="000000"/>
        </w:rPr>
        <w:t xml:space="preserve">f </w:t>
      </w:r>
      <w:r w:rsidR="001D2E2D">
        <w:rPr>
          <w:rFonts w:eastAsia="SimSun"/>
          <w:color w:val="000000"/>
        </w:rPr>
        <w:t>t</w:t>
      </w:r>
      <w:r w:rsidR="001D2E2D" w:rsidRPr="0078078E">
        <w:rPr>
          <w:rFonts w:eastAsia="SimSun"/>
          <w:color w:val="000000"/>
        </w:rPr>
        <w:t>he Multivariate Cumulative Normal Distribution Function</w:t>
      </w:r>
      <w:r w:rsidRPr="0078078E">
        <w:rPr>
          <w:rFonts w:eastAsia="SimSun"/>
          <w:color w:val="000000"/>
        </w:rPr>
        <w:t xml:space="preserve">. </w:t>
      </w:r>
      <w:r w:rsidRPr="0078078E">
        <w:rPr>
          <w:rFonts w:eastAsia="SimSun"/>
          <w:i/>
          <w:iCs/>
          <w:color w:val="000000"/>
        </w:rPr>
        <w:t xml:space="preserve">Transportation Research B, </w:t>
      </w:r>
      <w:r w:rsidRPr="0078078E">
        <w:rPr>
          <w:rFonts w:eastAsia="SimSun"/>
          <w:color w:val="000000"/>
        </w:rPr>
        <w:t>2018.</w:t>
      </w:r>
      <w:r w:rsidRPr="0078078E">
        <w:rPr>
          <w:rFonts w:eastAsia="SimSun"/>
          <w:i/>
          <w:iCs/>
          <w:color w:val="000000"/>
        </w:rPr>
        <w:t xml:space="preserve"> </w:t>
      </w:r>
      <w:r w:rsidRPr="0078078E">
        <w:rPr>
          <w:rFonts w:eastAsia="SimSun"/>
          <w:color w:val="000000"/>
        </w:rPr>
        <w:t>109</w:t>
      </w:r>
      <w:r w:rsidR="001D2E2D">
        <w:rPr>
          <w:rFonts w:eastAsia="SimSun"/>
          <w:color w:val="000000"/>
        </w:rPr>
        <w:t>:</w:t>
      </w:r>
      <w:r w:rsidRPr="0078078E">
        <w:rPr>
          <w:rFonts w:eastAsia="SimSun"/>
          <w:color w:val="000000"/>
        </w:rPr>
        <w:t>238-256.</w:t>
      </w:r>
    </w:p>
    <w:p w14:paraId="0CCED697" w14:textId="0EE89374" w:rsidR="0078078E" w:rsidRPr="0078078E" w:rsidRDefault="0078078E" w:rsidP="00530146">
      <w:pPr>
        <w:ind w:left="360" w:hanging="360"/>
        <w:jc w:val="both"/>
      </w:pPr>
      <w:r w:rsidRPr="0078078E">
        <w:t xml:space="preserve">Brown, A.E., </w:t>
      </w:r>
      <w:proofErr w:type="spellStart"/>
      <w:r w:rsidRPr="0078078E">
        <w:t>Blumenberg</w:t>
      </w:r>
      <w:proofErr w:type="spellEnd"/>
      <w:r w:rsidRPr="0078078E">
        <w:t xml:space="preserve">, E., Taylor, B.D., Ralph, K., </w:t>
      </w:r>
      <w:r>
        <w:t>and</w:t>
      </w:r>
      <w:r w:rsidRPr="0078078E">
        <w:t xml:space="preserve"> Turley Voulgaris, C. A </w:t>
      </w:r>
      <w:r w:rsidR="001D2E2D" w:rsidRPr="0078078E">
        <w:t xml:space="preserve">Taste For Transit? </w:t>
      </w:r>
      <w:r w:rsidRPr="0078078E">
        <w:t xml:space="preserve">Analyzing </w:t>
      </w:r>
      <w:r w:rsidR="001D2E2D" w:rsidRPr="0078078E">
        <w:t>Public Transit Use Trends Among Youth</w:t>
      </w:r>
      <w:r w:rsidRPr="0078078E">
        <w:t xml:space="preserve">. </w:t>
      </w:r>
      <w:r w:rsidRPr="0078078E">
        <w:rPr>
          <w:i/>
          <w:iCs/>
        </w:rPr>
        <w:t>Journal of Public Transportation</w:t>
      </w:r>
      <w:r w:rsidRPr="0078078E">
        <w:t xml:space="preserve">, 2016. </w:t>
      </w:r>
      <w:r w:rsidRPr="0078078E">
        <w:rPr>
          <w:i/>
          <w:iCs/>
        </w:rPr>
        <w:t>19</w:t>
      </w:r>
      <w:r w:rsidR="003240B3">
        <w:t>:</w:t>
      </w:r>
      <w:r w:rsidRPr="0078078E">
        <w:t>4.</w:t>
      </w:r>
    </w:p>
    <w:p w14:paraId="760B212A" w14:textId="3B937221" w:rsidR="0078078E" w:rsidRDefault="0078078E" w:rsidP="00530146">
      <w:pPr>
        <w:autoSpaceDE w:val="0"/>
        <w:autoSpaceDN w:val="0"/>
        <w:adjustRightInd w:val="0"/>
        <w:ind w:left="360" w:hanging="360"/>
        <w:jc w:val="both"/>
        <w:rPr>
          <w:rFonts w:eastAsia="SimSun"/>
          <w:color w:val="000000"/>
        </w:rPr>
      </w:pPr>
      <w:r w:rsidRPr="0078078E">
        <w:rPr>
          <w:rFonts w:eastAsia="SimSun"/>
          <w:color w:val="000000"/>
        </w:rPr>
        <w:t xml:space="preserve">De La Canal, N. This small city ditched its buses. Its public Uber-like service has been a big hit. </w:t>
      </w:r>
      <w:hyperlink r:id="rId23" w:history="1">
        <w:r w:rsidRPr="0078078E">
          <w:rPr>
            <w:rStyle w:val="Hyperlink"/>
            <w:rFonts w:eastAsia="SimSun"/>
          </w:rPr>
          <w:t>https://www.npr.org/2022/07/19/1111765630/on-demand-shuttles-have-replaced-buses-in-a-small-north-carolina-town</w:t>
        </w:r>
      </w:hyperlink>
      <w:r w:rsidRPr="0078078E">
        <w:rPr>
          <w:rFonts w:eastAsia="SimSun"/>
          <w:color w:val="000000"/>
        </w:rPr>
        <w:t>. 2022. Accessed August 2022.</w:t>
      </w:r>
    </w:p>
    <w:p w14:paraId="762740E2" w14:textId="2F6066AC" w:rsidR="00990161" w:rsidRPr="00990161" w:rsidRDefault="00990161" w:rsidP="00530146">
      <w:pPr>
        <w:autoSpaceDE w:val="0"/>
        <w:autoSpaceDN w:val="0"/>
        <w:adjustRightInd w:val="0"/>
        <w:ind w:left="360" w:hanging="360"/>
        <w:jc w:val="both"/>
        <w:rPr>
          <w:rFonts w:eastAsia="SimSun"/>
          <w:color w:val="000000"/>
        </w:rPr>
      </w:pPr>
      <w:r w:rsidRPr="00990161">
        <w:rPr>
          <w:rFonts w:eastAsia="SimSun"/>
          <w:color w:val="000000"/>
        </w:rPr>
        <w:lastRenderedPageBreak/>
        <w:t xml:space="preserve">Dias, F.F., Lavieri, P.S., Garikapati, V.M., Astroza, S., Pendyala, R.M., </w:t>
      </w:r>
      <w:r w:rsidR="001D2E2D">
        <w:rPr>
          <w:rFonts w:eastAsia="SimSun"/>
          <w:color w:val="000000"/>
        </w:rPr>
        <w:t>and</w:t>
      </w:r>
      <w:r w:rsidR="001D2E2D" w:rsidRPr="00990161">
        <w:rPr>
          <w:rFonts w:eastAsia="SimSun"/>
          <w:color w:val="000000"/>
        </w:rPr>
        <w:t xml:space="preserve"> </w:t>
      </w:r>
      <w:r w:rsidRPr="00990161">
        <w:rPr>
          <w:rFonts w:eastAsia="SimSun"/>
          <w:color w:val="000000"/>
        </w:rPr>
        <w:t xml:space="preserve">Bhat, C.R. A </w:t>
      </w:r>
      <w:r w:rsidR="001D2E2D" w:rsidRPr="00990161">
        <w:rPr>
          <w:rFonts w:eastAsia="SimSun"/>
          <w:color w:val="000000"/>
        </w:rPr>
        <w:t xml:space="preserve">Behavioral Choice Model </w:t>
      </w:r>
      <w:r w:rsidR="001D2E2D">
        <w:rPr>
          <w:rFonts w:eastAsia="SimSun"/>
          <w:color w:val="000000"/>
        </w:rPr>
        <w:t>o</w:t>
      </w:r>
      <w:r w:rsidR="001D2E2D" w:rsidRPr="00990161">
        <w:rPr>
          <w:rFonts w:eastAsia="SimSun"/>
          <w:color w:val="000000"/>
        </w:rPr>
        <w:t xml:space="preserve">f </w:t>
      </w:r>
      <w:r w:rsidR="001D2E2D">
        <w:rPr>
          <w:rFonts w:eastAsia="SimSun"/>
          <w:color w:val="000000"/>
        </w:rPr>
        <w:t>t</w:t>
      </w:r>
      <w:r w:rsidR="001D2E2D" w:rsidRPr="00990161">
        <w:rPr>
          <w:rFonts w:eastAsia="SimSun"/>
          <w:color w:val="000000"/>
        </w:rPr>
        <w:t xml:space="preserve">he Use </w:t>
      </w:r>
      <w:r w:rsidR="001D2E2D">
        <w:rPr>
          <w:rFonts w:eastAsia="SimSun"/>
          <w:color w:val="000000"/>
        </w:rPr>
        <w:t>o</w:t>
      </w:r>
      <w:r w:rsidR="001D2E2D" w:rsidRPr="00990161">
        <w:rPr>
          <w:rFonts w:eastAsia="SimSun"/>
          <w:color w:val="000000"/>
        </w:rPr>
        <w:t xml:space="preserve">f Car-Sharing </w:t>
      </w:r>
      <w:r w:rsidR="001D2E2D">
        <w:rPr>
          <w:rFonts w:eastAsia="SimSun"/>
          <w:color w:val="000000"/>
        </w:rPr>
        <w:t>a</w:t>
      </w:r>
      <w:r w:rsidR="001D2E2D" w:rsidRPr="00990161">
        <w:rPr>
          <w:rFonts w:eastAsia="SimSun"/>
          <w:color w:val="000000"/>
        </w:rPr>
        <w:t>nd Ride-Sourcing Services</w:t>
      </w:r>
      <w:r w:rsidRPr="00990161">
        <w:rPr>
          <w:rFonts w:eastAsia="SimSun"/>
          <w:color w:val="000000"/>
        </w:rPr>
        <w:t xml:space="preserve">. </w:t>
      </w:r>
      <w:r w:rsidRPr="00990161">
        <w:rPr>
          <w:rFonts w:eastAsia="SimSun"/>
          <w:i/>
          <w:iCs/>
          <w:color w:val="000000"/>
        </w:rPr>
        <w:t>Transportation</w:t>
      </w:r>
      <w:r w:rsidRPr="00990161">
        <w:rPr>
          <w:rFonts w:eastAsia="SimSun"/>
          <w:color w:val="000000"/>
        </w:rPr>
        <w:t xml:space="preserve">, </w:t>
      </w:r>
      <w:r>
        <w:rPr>
          <w:rFonts w:eastAsia="SimSun"/>
          <w:color w:val="000000"/>
        </w:rPr>
        <w:t xml:space="preserve">2017. </w:t>
      </w:r>
      <w:r w:rsidRPr="00990161">
        <w:rPr>
          <w:rFonts w:eastAsia="SimSun"/>
          <w:i/>
          <w:iCs/>
          <w:color w:val="000000"/>
        </w:rPr>
        <w:t>44</w:t>
      </w:r>
      <w:r w:rsidRPr="00990161">
        <w:rPr>
          <w:rFonts w:eastAsia="SimSun"/>
          <w:color w:val="000000"/>
        </w:rPr>
        <w:t>(6)</w:t>
      </w:r>
      <w:r w:rsidR="001D2E2D">
        <w:rPr>
          <w:rFonts w:eastAsia="SimSun"/>
          <w:color w:val="000000"/>
        </w:rPr>
        <w:t>:</w:t>
      </w:r>
      <w:r w:rsidRPr="00990161">
        <w:rPr>
          <w:rFonts w:eastAsia="SimSun"/>
          <w:color w:val="000000"/>
        </w:rPr>
        <w:t>1307-1323.</w:t>
      </w:r>
    </w:p>
    <w:p w14:paraId="6FCC0768" w14:textId="5BB19DC1" w:rsidR="0078078E" w:rsidRDefault="0078078E" w:rsidP="00530146">
      <w:pPr>
        <w:ind w:left="360" w:hanging="360"/>
        <w:jc w:val="both"/>
      </w:pPr>
      <w:r w:rsidRPr="0078078E">
        <w:t xml:space="preserve">Gurumurthy, K.M., Kockelman, K.M., </w:t>
      </w:r>
      <w:r>
        <w:t>and</w:t>
      </w:r>
      <w:r w:rsidRPr="0078078E">
        <w:t xml:space="preserve"> Simoni, M.D. Benefits </w:t>
      </w:r>
      <w:r w:rsidR="001D2E2D" w:rsidRPr="0078078E">
        <w:t xml:space="preserve">And Costs </w:t>
      </w:r>
      <w:r w:rsidR="001D2E2D">
        <w:t>o</w:t>
      </w:r>
      <w:r w:rsidR="001D2E2D" w:rsidRPr="0078078E">
        <w:t xml:space="preserve">f Ride-Sharing </w:t>
      </w:r>
      <w:r w:rsidR="001D2E2D">
        <w:t>i</w:t>
      </w:r>
      <w:r w:rsidR="001D2E2D" w:rsidRPr="0078078E">
        <w:t>n Shared Automated Vehicles Across</w:t>
      </w:r>
      <w:r w:rsidRPr="0078078E">
        <w:t xml:space="preserve"> Austin, Texas: Opportunities for </w:t>
      </w:r>
      <w:r w:rsidR="001D2E2D">
        <w:t>C</w:t>
      </w:r>
      <w:r w:rsidRPr="0078078E">
        <w:t xml:space="preserve">ongestion </w:t>
      </w:r>
      <w:r w:rsidR="001D2E2D">
        <w:t>P</w:t>
      </w:r>
      <w:r w:rsidRPr="0078078E">
        <w:t xml:space="preserve">ricing. </w:t>
      </w:r>
      <w:r w:rsidRPr="0078078E">
        <w:rPr>
          <w:i/>
          <w:iCs/>
        </w:rPr>
        <w:t>Transportation Research Record</w:t>
      </w:r>
      <w:r w:rsidRPr="0078078E">
        <w:t xml:space="preserve">, 2019. </w:t>
      </w:r>
      <w:r w:rsidRPr="0078078E">
        <w:rPr>
          <w:i/>
          <w:iCs/>
        </w:rPr>
        <w:t>2673</w:t>
      </w:r>
      <w:r w:rsidRPr="0078078E">
        <w:t>(6</w:t>
      </w:r>
      <w:r w:rsidR="001D2E2D" w:rsidRPr="0078078E">
        <w:t>)</w:t>
      </w:r>
      <w:r w:rsidR="001D2E2D">
        <w:t>:</w:t>
      </w:r>
      <w:r w:rsidRPr="0078078E">
        <w:t>548-556.</w:t>
      </w:r>
    </w:p>
    <w:p w14:paraId="7D80730B" w14:textId="71EA566D" w:rsidR="00990161" w:rsidRDefault="00990161" w:rsidP="00530146">
      <w:pPr>
        <w:ind w:left="360" w:hanging="360"/>
        <w:jc w:val="both"/>
      </w:pPr>
      <w:r>
        <w:t xml:space="preserve">Gurumurthy, K.M., and Kockelman, K.M. Modeling Americans’ </w:t>
      </w:r>
      <w:r w:rsidR="001D2E2D">
        <w:t xml:space="preserve">Autonomous Vehicle Preferences: </w:t>
      </w:r>
      <w:r>
        <w:t xml:space="preserve">A </w:t>
      </w:r>
      <w:r w:rsidR="001D2E2D">
        <w:t>Focus on Dynamic Ride-Sharing, Privacy &amp; Long-Distance Mode Choices</w:t>
      </w:r>
      <w:r>
        <w:t xml:space="preserve">. </w:t>
      </w:r>
      <w:r w:rsidRPr="00530146">
        <w:rPr>
          <w:i/>
          <w:iCs/>
        </w:rPr>
        <w:t>Technological Forecasting and Social Change</w:t>
      </w:r>
      <w:r>
        <w:t xml:space="preserve">, 2020, </w:t>
      </w:r>
      <w:r w:rsidRPr="00990161">
        <w:t>150</w:t>
      </w:r>
      <w:r w:rsidR="001D2E2D">
        <w:t>:</w:t>
      </w:r>
      <w:r>
        <w:t>119792.</w:t>
      </w:r>
    </w:p>
    <w:p w14:paraId="01450C28" w14:textId="0C16A06D" w:rsidR="0078078E" w:rsidRPr="0078078E" w:rsidRDefault="0078078E" w:rsidP="00530146">
      <w:pPr>
        <w:ind w:left="360" w:hanging="360"/>
        <w:jc w:val="both"/>
      </w:pPr>
      <w:proofErr w:type="spellStart"/>
      <w:r w:rsidRPr="0078078E">
        <w:t>Henao</w:t>
      </w:r>
      <w:proofErr w:type="spellEnd"/>
      <w:r w:rsidRPr="0078078E">
        <w:t xml:space="preserve">, A., </w:t>
      </w:r>
      <w:r>
        <w:t>and</w:t>
      </w:r>
      <w:r w:rsidRPr="0078078E">
        <w:t xml:space="preserve"> Marshall, W.E. The </w:t>
      </w:r>
      <w:r w:rsidR="001D2E2D" w:rsidRPr="0078078E">
        <w:t xml:space="preserve">Impact </w:t>
      </w:r>
      <w:r w:rsidR="001D2E2D">
        <w:t>o</w:t>
      </w:r>
      <w:r w:rsidR="001D2E2D" w:rsidRPr="0078078E">
        <w:t xml:space="preserve">f Ride Hailing </w:t>
      </w:r>
      <w:r w:rsidR="001D2E2D">
        <w:t>o</w:t>
      </w:r>
      <w:r w:rsidR="001D2E2D" w:rsidRPr="0078078E">
        <w:t>n Parking (</w:t>
      </w:r>
      <w:r w:rsidR="001D2E2D">
        <w:t>a</w:t>
      </w:r>
      <w:r w:rsidR="001D2E2D" w:rsidRPr="0078078E">
        <w:t>nd Vice Versa</w:t>
      </w:r>
      <w:r w:rsidRPr="0078078E">
        <w:t xml:space="preserve">). </w:t>
      </w:r>
      <w:r w:rsidRPr="0078078E">
        <w:rPr>
          <w:i/>
          <w:iCs/>
        </w:rPr>
        <w:t>Journal of Transport and Land Use</w:t>
      </w:r>
      <w:r w:rsidRPr="0078078E">
        <w:t xml:space="preserve">, 2019. </w:t>
      </w:r>
      <w:r w:rsidRPr="0078078E">
        <w:rPr>
          <w:i/>
          <w:iCs/>
        </w:rPr>
        <w:t>12</w:t>
      </w:r>
      <w:r w:rsidRPr="0078078E">
        <w:t>(1)</w:t>
      </w:r>
      <w:r w:rsidR="001D2E2D">
        <w:t>:</w:t>
      </w:r>
      <w:r w:rsidRPr="0078078E">
        <w:t>127-147.</w:t>
      </w:r>
    </w:p>
    <w:p w14:paraId="26056101" w14:textId="16781343" w:rsidR="0078078E" w:rsidRPr="0078078E" w:rsidRDefault="0078078E" w:rsidP="00530146">
      <w:pPr>
        <w:ind w:left="360" w:hanging="360"/>
        <w:jc w:val="both"/>
      </w:pPr>
      <w:r w:rsidRPr="0078078E">
        <w:t xml:space="preserve">Hulse, L.M., Xie, H., </w:t>
      </w:r>
      <w:r>
        <w:t>and</w:t>
      </w:r>
      <w:r w:rsidRPr="0078078E">
        <w:t xml:space="preserve"> Galea, E.R. Perceptions </w:t>
      </w:r>
      <w:r w:rsidR="001D2E2D">
        <w:t>o</w:t>
      </w:r>
      <w:r w:rsidR="001D2E2D" w:rsidRPr="0078078E">
        <w:t xml:space="preserve">f Autonomous Vehicles: </w:t>
      </w:r>
      <w:r w:rsidRPr="0078078E">
        <w:t xml:space="preserve">Relationships </w:t>
      </w:r>
      <w:r w:rsidR="001D2E2D">
        <w:t>w</w:t>
      </w:r>
      <w:r w:rsidR="001D2E2D" w:rsidRPr="0078078E">
        <w:t xml:space="preserve">ith Road Users, Risk, Gender </w:t>
      </w:r>
      <w:r w:rsidR="001D2E2D">
        <w:t>a</w:t>
      </w:r>
      <w:r w:rsidR="001D2E2D" w:rsidRPr="0078078E">
        <w:t>nd Age.</w:t>
      </w:r>
      <w:r w:rsidRPr="0078078E">
        <w:t xml:space="preserve"> </w:t>
      </w:r>
      <w:r w:rsidRPr="0078078E">
        <w:rPr>
          <w:i/>
          <w:iCs/>
        </w:rPr>
        <w:t xml:space="preserve">Safety </w:t>
      </w:r>
      <w:r w:rsidR="001D2E2D">
        <w:rPr>
          <w:i/>
          <w:iCs/>
        </w:rPr>
        <w:t>S</w:t>
      </w:r>
      <w:r w:rsidR="001D2E2D" w:rsidRPr="0078078E">
        <w:rPr>
          <w:i/>
          <w:iCs/>
        </w:rPr>
        <w:t>cience</w:t>
      </w:r>
      <w:r w:rsidRPr="0078078E">
        <w:t xml:space="preserve">, 2018. </w:t>
      </w:r>
      <w:r w:rsidRPr="0078078E">
        <w:rPr>
          <w:i/>
          <w:iCs/>
        </w:rPr>
        <w:t>102</w:t>
      </w:r>
      <w:r w:rsidR="001D2E2D">
        <w:t>:</w:t>
      </w:r>
      <w:r w:rsidRPr="0078078E">
        <w:t>1-13.</w:t>
      </w:r>
    </w:p>
    <w:p w14:paraId="37671D82" w14:textId="205DB391" w:rsidR="0078078E" w:rsidRPr="0078078E" w:rsidRDefault="0078078E" w:rsidP="00530146">
      <w:pPr>
        <w:ind w:left="360" w:hanging="360"/>
        <w:jc w:val="both"/>
      </w:pPr>
      <w:r w:rsidRPr="0078078E">
        <w:t xml:space="preserve">Hyland, M., </w:t>
      </w:r>
      <w:r>
        <w:t>and</w:t>
      </w:r>
      <w:r w:rsidRPr="0078078E">
        <w:t xml:space="preserve"> Mahmassani, H.S. Operational benefits and challenges of shared-ride automated mobility-on-demand services. </w:t>
      </w:r>
      <w:r w:rsidRPr="0078078E">
        <w:rPr>
          <w:i/>
          <w:iCs/>
        </w:rPr>
        <w:t>Transportation Research Part A</w:t>
      </w:r>
      <w:r w:rsidRPr="0078078E">
        <w:t>, 2020.251-270.</w:t>
      </w:r>
    </w:p>
    <w:p w14:paraId="09E3DC45" w14:textId="1797A434" w:rsidR="0078078E" w:rsidRDefault="0078078E" w:rsidP="00530146">
      <w:pPr>
        <w:ind w:left="360" w:hanging="360"/>
        <w:jc w:val="both"/>
      </w:pPr>
      <w:proofErr w:type="spellStart"/>
      <w:r w:rsidRPr="0078078E">
        <w:t>Irannezhad</w:t>
      </w:r>
      <w:proofErr w:type="spellEnd"/>
      <w:r w:rsidRPr="0078078E">
        <w:t xml:space="preserve">, E., </w:t>
      </w:r>
      <w:r>
        <w:t>and</w:t>
      </w:r>
      <w:r w:rsidRPr="0078078E">
        <w:t xml:space="preserve"> Mahadevan, R. Examining </w:t>
      </w:r>
      <w:r w:rsidR="001D2E2D" w:rsidRPr="0078078E">
        <w:t xml:space="preserve">Factors Influencing </w:t>
      </w:r>
      <w:r w:rsidR="001D2E2D">
        <w:t>t</w:t>
      </w:r>
      <w:r w:rsidR="001D2E2D" w:rsidRPr="0078078E">
        <w:t xml:space="preserve">he Adoption </w:t>
      </w:r>
      <w:r w:rsidR="001D2E2D">
        <w:t>o</w:t>
      </w:r>
      <w:r w:rsidR="001D2E2D" w:rsidRPr="0078078E">
        <w:t xml:space="preserve">f Solo, Pooling </w:t>
      </w:r>
      <w:r w:rsidR="001D2E2D">
        <w:t>a</w:t>
      </w:r>
      <w:r w:rsidR="001D2E2D" w:rsidRPr="0078078E">
        <w:t>nd Autonomous Ride-</w:t>
      </w:r>
      <w:r w:rsidR="001D2E2D">
        <w:t>h</w:t>
      </w:r>
      <w:r w:rsidR="001D2E2D" w:rsidRPr="0078078E">
        <w:t xml:space="preserve">ailing Services </w:t>
      </w:r>
      <w:r w:rsidRPr="0078078E">
        <w:t xml:space="preserve">in Australia. </w:t>
      </w:r>
      <w:r w:rsidRPr="0078078E">
        <w:rPr>
          <w:i/>
          <w:iCs/>
        </w:rPr>
        <w:t>Transportation Research</w:t>
      </w:r>
      <w:r>
        <w:rPr>
          <w:i/>
          <w:iCs/>
        </w:rPr>
        <w:t xml:space="preserve"> </w:t>
      </w:r>
      <w:r w:rsidRPr="0078078E">
        <w:rPr>
          <w:i/>
          <w:iCs/>
        </w:rPr>
        <w:t>C,</w:t>
      </w:r>
      <w:r w:rsidRPr="0078078E">
        <w:t xml:space="preserve"> 2022. </w:t>
      </w:r>
      <w:r w:rsidRPr="0078078E">
        <w:rPr>
          <w:i/>
          <w:iCs/>
        </w:rPr>
        <w:t>136</w:t>
      </w:r>
      <w:r w:rsidR="001D2E2D">
        <w:t>:</w:t>
      </w:r>
      <w:r w:rsidRPr="0078078E">
        <w:t>103524.</w:t>
      </w:r>
    </w:p>
    <w:p w14:paraId="1B5D4CD1" w14:textId="62EC176E" w:rsidR="00990161" w:rsidRPr="00990161" w:rsidRDefault="00990161" w:rsidP="00530146">
      <w:pPr>
        <w:ind w:left="360" w:hanging="360"/>
        <w:jc w:val="both"/>
      </w:pPr>
      <w:r w:rsidRPr="00990161">
        <w:t xml:space="preserve">Lavieri, P.S., Garikapati, V.M., Bhat, C.R., Pendyala, R.M., Astroza, S., </w:t>
      </w:r>
      <w:r>
        <w:t>and</w:t>
      </w:r>
      <w:r w:rsidRPr="00990161">
        <w:t xml:space="preserve"> Dias, F.F. Modeling </w:t>
      </w:r>
      <w:r w:rsidR="001D2E2D" w:rsidRPr="00990161">
        <w:t xml:space="preserve">Individual Preferences </w:t>
      </w:r>
      <w:r w:rsidR="001D2E2D">
        <w:t>f</w:t>
      </w:r>
      <w:r w:rsidR="001D2E2D" w:rsidRPr="00990161">
        <w:t xml:space="preserve">or Ownership </w:t>
      </w:r>
      <w:r w:rsidR="001D2E2D">
        <w:t>a</w:t>
      </w:r>
      <w:r w:rsidR="001D2E2D" w:rsidRPr="00990161">
        <w:t xml:space="preserve">nd Sharing </w:t>
      </w:r>
      <w:r w:rsidR="001D2E2D">
        <w:t>o</w:t>
      </w:r>
      <w:r w:rsidR="001D2E2D" w:rsidRPr="00990161">
        <w:t>f Autonomous Vehicle Technologies</w:t>
      </w:r>
      <w:r w:rsidRPr="00990161">
        <w:t xml:space="preserve">. </w:t>
      </w:r>
      <w:r w:rsidRPr="00990161">
        <w:rPr>
          <w:i/>
          <w:iCs/>
        </w:rPr>
        <w:t xml:space="preserve">Transportation </w:t>
      </w:r>
      <w:r w:rsidR="001D2E2D">
        <w:rPr>
          <w:i/>
          <w:iCs/>
        </w:rPr>
        <w:t>R</w:t>
      </w:r>
      <w:r w:rsidR="001D2E2D" w:rsidRPr="00990161">
        <w:rPr>
          <w:i/>
          <w:iCs/>
        </w:rPr>
        <w:t xml:space="preserve">esearch </w:t>
      </w:r>
      <w:r w:rsidR="001D2E2D">
        <w:rPr>
          <w:i/>
          <w:iCs/>
        </w:rPr>
        <w:t>R</w:t>
      </w:r>
      <w:r w:rsidRPr="00990161">
        <w:rPr>
          <w:i/>
          <w:iCs/>
        </w:rPr>
        <w:t>ecord</w:t>
      </w:r>
      <w:r w:rsidRPr="00990161">
        <w:t xml:space="preserve">, </w:t>
      </w:r>
      <w:r>
        <w:t xml:space="preserve">2017. </w:t>
      </w:r>
      <w:r w:rsidRPr="00990161">
        <w:rPr>
          <w:i/>
          <w:iCs/>
        </w:rPr>
        <w:t>2665</w:t>
      </w:r>
      <w:r w:rsidRPr="00990161">
        <w:t>(1)</w:t>
      </w:r>
      <w:r w:rsidR="001D2E2D">
        <w:t>:</w:t>
      </w:r>
      <w:r w:rsidRPr="00990161">
        <w:t>1-10.</w:t>
      </w:r>
    </w:p>
    <w:p w14:paraId="058606F5" w14:textId="23D86A24" w:rsidR="0078078E" w:rsidRPr="0078078E" w:rsidRDefault="0078078E" w:rsidP="00530146">
      <w:pPr>
        <w:autoSpaceDE w:val="0"/>
        <w:autoSpaceDN w:val="0"/>
        <w:adjustRightInd w:val="0"/>
        <w:ind w:left="360" w:hanging="360"/>
        <w:jc w:val="both"/>
        <w:rPr>
          <w:rFonts w:eastAsia="SimSun"/>
          <w:color w:val="000000"/>
        </w:rPr>
      </w:pPr>
      <w:r w:rsidRPr="0078078E">
        <w:rPr>
          <w:rFonts w:eastAsia="SimSun"/>
          <w:color w:val="000000"/>
        </w:rPr>
        <w:t xml:space="preserve">Khoeini, S., Pendyala, R.M., Salon, D., Circella, G., Mokhtarian, P.L., Bhat, C.R., Maness, M., </w:t>
      </w:r>
      <w:proofErr w:type="spellStart"/>
      <w:r w:rsidRPr="0078078E">
        <w:rPr>
          <w:rFonts w:eastAsia="SimSun"/>
          <w:color w:val="000000"/>
        </w:rPr>
        <w:t>Mennon</w:t>
      </w:r>
      <w:proofErr w:type="spellEnd"/>
      <w:r w:rsidRPr="0078078E">
        <w:rPr>
          <w:rFonts w:eastAsia="SimSun"/>
          <w:color w:val="000000"/>
        </w:rPr>
        <w:t xml:space="preserve">, N., Capasso da Silva, D., Batur, I., Dias, F., Kang, S., Lee, Y. TOMNET Transformative Transportation Technologies (T4) Survey. </w:t>
      </w:r>
      <w:hyperlink r:id="rId24" w:history="1">
        <w:r w:rsidRPr="0078078E">
          <w:rPr>
            <w:rStyle w:val="Hyperlink"/>
          </w:rPr>
          <w:t>https://tomnet-utc.engineering.asu.edu/t4-surve</w:t>
        </w:r>
        <w:r w:rsidRPr="003E14CF">
          <w:rPr>
            <w:rStyle w:val="Hyperlink"/>
          </w:rPr>
          <w:t>y</w:t>
        </w:r>
        <w:r w:rsidRPr="0078078E">
          <w:rPr>
            <w:rStyle w:val="Hyperlink"/>
          </w:rPr>
          <w:t>/</w:t>
        </w:r>
      </w:hyperlink>
      <w:r w:rsidRPr="0078078E">
        <w:rPr>
          <w:rFonts w:eastAsia="SimSun"/>
          <w:color w:val="000000"/>
        </w:rPr>
        <w:t>. Accessed August 202</w:t>
      </w:r>
      <w:r>
        <w:rPr>
          <w:rFonts w:eastAsia="SimSun"/>
          <w:color w:val="000000"/>
        </w:rPr>
        <w:t>2</w:t>
      </w:r>
      <w:r w:rsidRPr="0078078E">
        <w:rPr>
          <w:rFonts w:eastAsia="SimSun"/>
          <w:color w:val="000000"/>
        </w:rPr>
        <w:t xml:space="preserve">. </w:t>
      </w:r>
    </w:p>
    <w:p w14:paraId="01C587DA" w14:textId="5307B3B5" w:rsidR="0078078E" w:rsidRPr="0078078E" w:rsidRDefault="0078078E" w:rsidP="00530146">
      <w:pPr>
        <w:ind w:left="360" w:hanging="360"/>
        <w:jc w:val="both"/>
      </w:pPr>
      <w:r w:rsidRPr="0078078E">
        <w:t xml:space="preserve">Magassy, T.B., Batur, I., Mondal, A., Asmussen, K.E., Khoeini, S., Pendyala, R.M., </w:t>
      </w:r>
      <w:r>
        <w:t>and</w:t>
      </w:r>
      <w:r w:rsidRPr="0078078E">
        <w:t xml:space="preserve"> Bhat, C.R. Influence of Mode Use on Level of Satisfaction with Daily Travel Routine: A Focus on Automobile Driving in the United States. </w:t>
      </w:r>
      <w:r w:rsidRPr="0078078E">
        <w:rPr>
          <w:i/>
          <w:iCs/>
        </w:rPr>
        <w:t>Transportation Research Record</w:t>
      </w:r>
      <w:r w:rsidRPr="0078078E">
        <w:t>, 2022. 03611981221088199.</w:t>
      </w:r>
    </w:p>
    <w:p w14:paraId="11F95512" w14:textId="7E86EE4F" w:rsidR="0078078E" w:rsidRPr="0078078E" w:rsidRDefault="0078078E" w:rsidP="00530146">
      <w:pPr>
        <w:ind w:left="360" w:hanging="360"/>
        <w:jc w:val="both"/>
      </w:pPr>
      <w:r w:rsidRPr="0078078E">
        <w:t xml:space="preserve">Malik, J., Alemi, F., </w:t>
      </w:r>
      <w:r>
        <w:t>and</w:t>
      </w:r>
      <w:r w:rsidRPr="0078078E">
        <w:t xml:space="preserve"> Circella, G. Exploring </w:t>
      </w:r>
      <w:r w:rsidR="001D2E2D">
        <w:t>t</w:t>
      </w:r>
      <w:r w:rsidR="001D2E2D" w:rsidRPr="0078078E">
        <w:t xml:space="preserve">he Factors </w:t>
      </w:r>
      <w:r w:rsidR="001D2E2D">
        <w:t>t</w:t>
      </w:r>
      <w:r w:rsidR="001D2E2D" w:rsidRPr="0078078E">
        <w:t xml:space="preserve">hat Affect </w:t>
      </w:r>
      <w:r w:rsidR="001D2E2D">
        <w:t>t</w:t>
      </w:r>
      <w:r w:rsidR="001D2E2D" w:rsidRPr="0078078E">
        <w:t xml:space="preserve">he Frequency </w:t>
      </w:r>
      <w:r w:rsidR="001D2E2D">
        <w:t>o</w:t>
      </w:r>
      <w:r w:rsidR="001D2E2D" w:rsidRPr="0078078E">
        <w:t xml:space="preserve">f Use </w:t>
      </w:r>
      <w:r w:rsidR="001D2E2D">
        <w:t>o</w:t>
      </w:r>
      <w:r w:rsidR="001D2E2D" w:rsidRPr="0078078E">
        <w:t xml:space="preserve">f Ridehailing </w:t>
      </w:r>
      <w:r w:rsidR="001D2E2D">
        <w:t>a</w:t>
      </w:r>
      <w:r w:rsidR="001D2E2D" w:rsidRPr="0078078E">
        <w:t xml:space="preserve">nd </w:t>
      </w:r>
      <w:r w:rsidR="001D2E2D">
        <w:t>t</w:t>
      </w:r>
      <w:r w:rsidR="001D2E2D" w:rsidRPr="0078078E">
        <w:t xml:space="preserve">he Adoption </w:t>
      </w:r>
      <w:r w:rsidR="001D2E2D">
        <w:t>o</w:t>
      </w:r>
      <w:r w:rsidR="001D2E2D" w:rsidRPr="0078078E">
        <w:t>f Shared Ridehailing</w:t>
      </w:r>
      <w:r w:rsidRPr="0078078E">
        <w:t xml:space="preserve"> in California. </w:t>
      </w:r>
      <w:r w:rsidRPr="0078078E">
        <w:rPr>
          <w:i/>
          <w:iCs/>
        </w:rPr>
        <w:t>Transportation Research Record</w:t>
      </w:r>
      <w:r w:rsidRPr="0078078E">
        <w:t xml:space="preserve">, 2021. </w:t>
      </w:r>
      <w:r w:rsidRPr="0078078E">
        <w:rPr>
          <w:i/>
          <w:iCs/>
        </w:rPr>
        <w:t>2675</w:t>
      </w:r>
      <w:r w:rsidRPr="0078078E">
        <w:t>(5)</w:t>
      </w:r>
      <w:r w:rsidR="001D2E2D">
        <w:t>:</w:t>
      </w:r>
      <w:r w:rsidRPr="0078078E">
        <w:t>120-135.</w:t>
      </w:r>
    </w:p>
    <w:p w14:paraId="254140BA" w14:textId="58E47F8E" w:rsidR="0078078E" w:rsidRPr="0078078E" w:rsidRDefault="0078078E" w:rsidP="00530146">
      <w:pPr>
        <w:ind w:left="360" w:hanging="360"/>
        <w:jc w:val="both"/>
      </w:pPr>
      <w:r w:rsidRPr="0078078E">
        <w:t xml:space="preserve">McAslan, D., Najar Arevalo, F., King, D.A., </w:t>
      </w:r>
      <w:r>
        <w:t>and</w:t>
      </w:r>
      <w:r w:rsidRPr="0078078E">
        <w:t xml:space="preserve"> Miller, T.R. Pilot </w:t>
      </w:r>
      <w:r w:rsidR="001D2E2D">
        <w:t>P</w:t>
      </w:r>
      <w:r w:rsidR="001D2E2D" w:rsidRPr="0078078E">
        <w:t xml:space="preserve">roject </w:t>
      </w:r>
      <w:r w:rsidR="001D2E2D">
        <w:t>P</w:t>
      </w:r>
      <w:r w:rsidR="001D2E2D" w:rsidRPr="0078078E">
        <w:t>urgatory</w:t>
      </w:r>
      <w:r w:rsidRPr="0078078E">
        <w:t xml:space="preserve">? Assessing </w:t>
      </w:r>
      <w:r w:rsidR="001D2E2D">
        <w:t>A</w:t>
      </w:r>
      <w:r w:rsidR="001D2E2D" w:rsidRPr="0078078E">
        <w:t xml:space="preserve">utomated </w:t>
      </w:r>
      <w:r w:rsidR="001D2E2D">
        <w:t>V</w:t>
      </w:r>
      <w:r w:rsidR="001D2E2D" w:rsidRPr="0078078E">
        <w:t xml:space="preserve">ehicle </w:t>
      </w:r>
      <w:r w:rsidR="001D2E2D">
        <w:t>P</w:t>
      </w:r>
      <w:r w:rsidR="001D2E2D" w:rsidRPr="0078078E">
        <w:t xml:space="preserve">ilot </w:t>
      </w:r>
      <w:r w:rsidR="001D2E2D">
        <w:t>P</w:t>
      </w:r>
      <w:r w:rsidR="001D2E2D" w:rsidRPr="0078078E">
        <w:t xml:space="preserve">rojects </w:t>
      </w:r>
      <w:r w:rsidRPr="0078078E">
        <w:t xml:space="preserve">in US </w:t>
      </w:r>
      <w:r w:rsidR="001D2E2D">
        <w:t>C</w:t>
      </w:r>
      <w:r w:rsidR="001D2E2D" w:rsidRPr="0078078E">
        <w:t>ities</w:t>
      </w:r>
      <w:r w:rsidRPr="0078078E">
        <w:t xml:space="preserve">. </w:t>
      </w:r>
      <w:r w:rsidRPr="0078078E">
        <w:rPr>
          <w:i/>
          <w:iCs/>
        </w:rPr>
        <w:t>Humanities and Social Sciences Communications</w:t>
      </w:r>
      <w:r w:rsidRPr="0078078E">
        <w:t xml:space="preserve">, 2021. </w:t>
      </w:r>
      <w:r w:rsidRPr="0078078E">
        <w:rPr>
          <w:i/>
          <w:iCs/>
        </w:rPr>
        <w:t>8</w:t>
      </w:r>
      <w:r w:rsidRPr="0078078E">
        <w:t>(1)</w:t>
      </w:r>
      <w:r w:rsidR="001D2E2D">
        <w:t>:</w:t>
      </w:r>
      <w:r w:rsidRPr="0078078E">
        <w:t>1-16.</w:t>
      </w:r>
    </w:p>
    <w:p w14:paraId="2BD6FC7F" w14:textId="64A4AC8D" w:rsidR="0078078E" w:rsidRDefault="0078078E" w:rsidP="00530146">
      <w:pPr>
        <w:ind w:left="360" w:hanging="360"/>
        <w:jc w:val="both"/>
      </w:pPr>
      <w:r w:rsidRPr="0078078E">
        <w:t xml:space="preserve">Nielsen, T.A.S., </w:t>
      </w:r>
      <w:r>
        <w:t>and</w:t>
      </w:r>
      <w:r w:rsidRPr="0078078E">
        <w:t xml:space="preserve"> </w:t>
      </w:r>
      <w:proofErr w:type="spellStart"/>
      <w:r w:rsidRPr="0078078E">
        <w:t>Haustein</w:t>
      </w:r>
      <w:proofErr w:type="spellEnd"/>
      <w:r w:rsidRPr="0078078E">
        <w:t xml:space="preserve">, S. On </w:t>
      </w:r>
      <w:r w:rsidR="001D2E2D">
        <w:t>S</w:t>
      </w:r>
      <w:r w:rsidRPr="0078078E">
        <w:t xml:space="preserve">ceptics and </w:t>
      </w:r>
      <w:r w:rsidR="001D2E2D">
        <w:t>E</w:t>
      </w:r>
      <w:r w:rsidR="001D2E2D" w:rsidRPr="0078078E">
        <w:t>nthusiasts</w:t>
      </w:r>
      <w:r w:rsidRPr="0078078E">
        <w:t xml:space="preserve">: What </w:t>
      </w:r>
      <w:r w:rsidR="001D2E2D">
        <w:t>a</w:t>
      </w:r>
      <w:r w:rsidR="001D2E2D" w:rsidRPr="0078078E">
        <w:t xml:space="preserve">re </w:t>
      </w:r>
      <w:r w:rsidR="001D2E2D">
        <w:t>t</w:t>
      </w:r>
      <w:r w:rsidR="001D2E2D" w:rsidRPr="0078078E">
        <w:t>he Expectations Towards Self-</w:t>
      </w:r>
      <w:r w:rsidR="001D2E2D">
        <w:t>d</w:t>
      </w:r>
      <w:r w:rsidR="001D2E2D" w:rsidRPr="0078078E">
        <w:t>riving Cars?</w:t>
      </w:r>
      <w:r w:rsidRPr="0078078E">
        <w:t xml:space="preserve">. </w:t>
      </w:r>
      <w:r w:rsidRPr="0078078E">
        <w:rPr>
          <w:i/>
          <w:iCs/>
        </w:rPr>
        <w:t xml:space="preserve">Transport </w:t>
      </w:r>
      <w:r w:rsidR="001D2E2D">
        <w:rPr>
          <w:i/>
          <w:iCs/>
        </w:rPr>
        <w:t>P</w:t>
      </w:r>
      <w:r w:rsidRPr="0078078E">
        <w:rPr>
          <w:i/>
          <w:iCs/>
        </w:rPr>
        <w:t>olicy</w:t>
      </w:r>
      <w:r w:rsidRPr="0078078E">
        <w:t xml:space="preserve">, 2018. </w:t>
      </w:r>
      <w:r w:rsidRPr="0078078E">
        <w:rPr>
          <w:i/>
          <w:iCs/>
        </w:rPr>
        <w:t>66</w:t>
      </w:r>
      <w:r w:rsidR="001D2E2D">
        <w:t>:</w:t>
      </w:r>
      <w:r w:rsidRPr="0078078E">
        <w:t>49-55.</w:t>
      </w:r>
    </w:p>
    <w:p w14:paraId="30F5102F" w14:textId="2B0D6019" w:rsidR="00990161" w:rsidRDefault="00990161" w:rsidP="00530146">
      <w:pPr>
        <w:ind w:left="360" w:hanging="360"/>
        <w:jc w:val="both"/>
      </w:pPr>
      <w:r>
        <w:t xml:space="preserve">Olsson, L.E., Maier, R., and </w:t>
      </w:r>
      <w:proofErr w:type="spellStart"/>
      <w:r>
        <w:t>Friman</w:t>
      </w:r>
      <w:proofErr w:type="spellEnd"/>
      <w:r>
        <w:t xml:space="preserve">, M. Why </w:t>
      </w:r>
      <w:r w:rsidR="001D2E2D">
        <w:t xml:space="preserve">Do They Ride With Others? </w:t>
      </w:r>
      <w:r>
        <w:t>Meta</w:t>
      </w:r>
      <w:r w:rsidR="001D2E2D">
        <w:t>-Analysis of Factors Influencing Travelers to Carpool</w:t>
      </w:r>
      <w:r>
        <w:t xml:space="preserve">. </w:t>
      </w:r>
      <w:r w:rsidRPr="00530146">
        <w:rPr>
          <w:i/>
          <w:iCs/>
        </w:rPr>
        <w:t>Sustainability</w:t>
      </w:r>
      <w:r>
        <w:t xml:space="preserve">, 2019. </w:t>
      </w:r>
      <w:r w:rsidRPr="00990161">
        <w:t>11</w:t>
      </w:r>
      <w:r>
        <w:t>(8)</w:t>
      </w:r>
      <w:r w:rsidR="001D2E2D">
        <w:t>:</w:t>
      </w:r>
      <w:r>
        <w:t>2414.</w:t>
      </w:r>
    </w:p>
    <w:p w14:paraId="71A16A14" w14:textId="0002EA55" w:rsidR="0078078E" w:rsidRPr="0078078E" w:rsidRDefault="0078078E" w:rsidP="00530146">
      <w:pPr>
        <w:ind w:left="360" w:hanging="360"/>
        <w:jc w:val="both"/>
      </w:pPr>
      <w:r w:rsidRPr="0078078E">
        <w:t xml:space="preserve">Sener, I. N., Zmud, J., </w:t>
      </w:r>
      <w:r>
        <w:t>and</w:t>
      </w:r>
      <w:r w:rsidRPr="0078078E">
        <w:t xml:space="preserve"> Williams, T. Measures </w:t>
      </w:r>
      <w:r w:rsidR="001D2E2D">
        <w:t>o</w:t>
      </w:r>
      <w:r w:rsidR="001D2E2D" w:rsidRPr="0078078E">
        <w:t xml:space="preserve">f Baseline Intent </w:t>
      </w:r>
      <w:r w:rsidR="001D2E2D">
        <w:t>t</w:t>
      </w:r>
      <w:r w:rsidR="001D2E2D" w:rsidRPr="0078078E">
        <w:t xml:space="preserve">o Use Automated Vehicles: </w:t>
      </w:r>
      <w:r w:rsidRPr="0078078E">
        <w:t xml:space="preserve">A </w:t>
      </w:r>
      <w:r w:rsidR="001D2E2D" w:rsidRPr="0078078E">
        <w:t xml:space="preserve">Case Study </w:t>
      </w:r>
      <w:r w:rsidR="001D2E2D">
        <w:t>o</w:t>
      </w:r>
      <w:r w:rsidR="001D2E2D" w:rsidRPr="0078078E">
        <w:t xml:space="preserve">f </w:t>
      </w:r>
      <w:r w:rsidRPr="0078078E">
        <w:t xml:space="preserve">Texas </w:t>
      </w:r>
      <w:r w:rsidR="001D2E2D" w:rsidRPr="0078078E">
        <w:t>Cities</w:t>
      </w:r>
      <w:r w:rsidRPr="0078078E">
        <w:t xml:space="preserve">. </w:t>
      </w:r>
      <w:r w:rsidRPr="0078078E">
        <w:rPr>
          <w:i/>
          <w:iCs/>
        </w:rPr>
        <w:t>Transportation Research F</w:t>
      </w:r>
      <w:r w:rsidRPr="0078078E">
        <w:t xml:space="preserve">, 2019. </w:t>
      </w:r>
      <w:r w:rsidRPr="0078078E">
        <w:rPr>
          <w:i/>
          <w:iCs/>
        </w:rPr>
        <w:t>62</w:t>
      </w:r>
      <w:r w:rsidR="001D2E2D">
        <w:t>:</w:t>
      </w:r>
      <w:r w:rsidRPr="0078078E">
        <w:t>66-77.</w:t>
      </w:r>
    </w:p>
    <w:p w14:paraId="586F6837" w14:textId="79CA35CE" w:rsidR="0078078E" w:rsidRPr="0078078E" w:rsidRDefault="0078078E" w:rsidP="00530146">
      <w:pPr>
        <w:ind w:left="360" w:hanging="360"/>
        <w:jc w:val="both"/>
      </w:pPr>
      <w:r w:rsidRPr="0078078E">
        <w:t xml:space="preserve">Stopher, P., Magassy, T.B., Pendyala, R.M., McAslan, D., Arevalo, F.N., </w:t>
      </w:r>
      <w:r>
        <w:t>and</w:t>
      </w:r>
      <w:r w:rsidRPr="0078078E">
        <w:t xml:space="preserve"> Miller, T. An Evaluation of the Valley Metro–Waymo Automated Vehicle </w:t>
      </w:r>
      <w:proofErr w:type="spellStart"/>
      <w:r w:rsidRPr="0078078E">
        <w:t>RideChoice</w:t>
      </w:r>
      <w:proofErr w:type="spellEnd"/>
      <w:r w:rsidRPr="0078078E">
        <w:t xml:space="preserve"> Mobility on Demand Demonstration. </w:t>
      </w:r>
      <w:r w:rsidRPr="0078078E">
        <w:rPr>
          <w:i/>
          <w:iCs/>
        </w:rPr>
        <w:t>Technical Report</w:t>
      </w:r>
      <w:r w:rsidRPr="0078078E">
        <w:t>. United States Department of Transportation. Federal Transit Administration.</w:t>
      </w:r>
      <w:r w:rsidR="001D2E2D" w:rsidRPr="001D2E2D">
        <w:t xml:space="preserve"> </w:t>
      </w:r>
      <w:r w:rsidR="001D2E2D" w:rsidRPr="0078078E">
        <w:t>2021.</w:t>
      </w:r>
    </w:p>
    <w:p w14:paraId="44FDF600" w14:textId="4EEC0DC6" w:rsidR="0078078E" w:rsidRPr="0078078E" w:rsidRDefault="0078078E" w:rsidP="00530146">
      <w:pPr>
        <w:ind w:left="360" w:hanging="360"/>
        <w:jc w:val="both"/>
      </w:pPr>
      <w:r w:rsidRPr="0078078E">
        <w:lastRenderedPageBreak/>
        <w:t xml:space="preserve">Wu, X., Cao, J., </w:t>
      </w:r>
      <w:r>
        <w:t>and</w:t>
      </w:r>
      <w:r w:rsidRPr="0078078E">
        <w:t xml:space="preserve"> </w:t>
      </w:r>
      <w:proofErr w:type="spellStart"/>
      <w:r w:rsidRPr="0078078E">
        <w:t>Douma</w:t>
      </w:r>
      <w:proofErr w:type="spellEnd"/>
      <w:r w:rsidRPr="0078078E">
        <w:t xml:space="preserve">, F. The </w:t>
      </w:r>
      <w:r w:rsidR="001D2E2D" w:rsidRPr="0078078E">
        <w:t xml:space="preserve">Impacts </w:t>
      </w:r>
      <w:r w:rsidR="001D2E2D">
        <w:t>o</w:t>
      </w:r>
      <w:r w:rsidR="001D2E2D" w:rsidRPr="0078078E">
        <w:t xml:space="preserve">f Vehicle Automation </w:t>
      </w:r>
      <w:r w:rsidR="001D2E2D">
        <w:t>o</w:t>
      </w:r>
      <w:r w:rsidR="001D2E2D" w:rsidRPr="0078078E">
        <w:t>n Transport-</w:t>
      </w:r>
      <w:r w:rsidR="001D2E2D">
        <w:t>d</w:t>
      </w:r>
      <w:r w:rsidR="001D2E2D" w:rsidRPr="0078078E">
        <w:t xml:space="preserve">isadvantaged People. </w:t>
      </w:r>
      <w:r w:rsidRPr="0078078E">
        <w:rPr>
          <w:i/>
          <w:iCs/>
        </w:rPr>
        <w:t xml:space="preserve">Transportation </w:t>
      </w:r>
      <w:r w:rsidR="001D2E2D" w:rsidRPr="0078078E">
        <w:rPr>
          <w:i/>
          <w:iCs/>
        </w:rPr>
        <w:t>Research Interdisciplinary Perspectives</w:t>
      </w:r>
      <w:r w:rsidRPr="0078078E">
        <w:t xml:space="preserve">, 2021. </w:t>
      </w:r>
      <w:r w:rsidRPr="0078078E">
        <w:rPr>
          <w:i/>
          <w:iCs/>
        </w:rPr>
        <w:t>11</w:t>
      </w:r>
      <w:r w:rsidR="001D2E2D">
        <w:t>:</w:t>
      </w:r>
      <w:r w:rsidRPr="0078078E">
        <w:t>100447.</w:t>
      </w:r>
    </w:p>
    <w:p w14:paraId="5DD326AE" w14:textId="4B7739AC" w:rsidR="0078078E" w:rsidRPr="0078078E" w:rsidRDefault="0078078E" w:rsidP="00530146">
      <w:pPr>
        <w:ind w:left="360" w:hanging="360"/>
        <w:jc w:val="both"/>
      </w:pPr>
      <w:r w:rsidRPr="0078078E">
        <w:t xml:space="preserve">Zhang, Y., </w:t>
      </w:r>
      <w:r>
        <w:t>and</w:t>
      </w:r>
      <w:r w:rsidRPr="0078078E">
        <w:t xml:space="preserve"> Zhang, Y. (2018). Examining </w:t>
      </w:r>
      <w:r w:rsidR="001D2E2D">
        <w:t>t</w:t>
      </w:r>
      <w:r w:rsidR="001D2E2D" w:rsidRPr="0078078E">
        <w:t xml:space="preserve">he Relationship Between Household Vehicle Ownership </w:t>
      </w:r>
      <w:r w:rsidR="001D2E2D">
        <w:t>a</w:t>
      </w:r>
      <w:r w:rsidR="001D2E2D" w:rsidRPr="0078078E">
        <w:t>nd Ridesharing Behavior</w:t>
      </w:r>
      <w:r w:rsidRPr="0078078E">
        <w:t xml:space="preserve">s in the United States. </w:t>
      </w:r>
      <w:r w:rsidRPr="0078078E">
        <w:rPr>
          <w:i/>
          <w:iCs/>
        </w:rPr>
        <w:t>Sustainability</w:t>
      </w:r>
      <w:r w:rsidRPr="0078078E">
        <w:t xml:space="preserve">, 2018. </w:t>
      </w:r>
      <w:r w:rsidRPr="0078078E">
        <w:rPr>
          <w:i/>
          <w:iCs/>
        </w:rPr>
        <w:t>10</w:t>
      </w:r>
      <w:r w:rsidRPr="0078078E">
        <w:t>(8</w:t>
      </w:r>
      <w:r w:rsidR="001D2E2D" w:rsidRPr="0078078E">
        <w:t>)</w:t>
      </w:r>
      <w:r w:rsidR="001D2E2D">
        <w:t>:</w:t>
      </w:r>
      <w:r w:rsidRPr="0078078E">
        <w:t>2720.</w:t>
      </w:r>
    </w:p>
    <w:p w14:paraId="71131681" w14:textId="77777777" w:rsidR="0078078E" w:rsidRDefault="0078078E" w:rsidP="0078078E">
      <w:pPr>
        <w:autoSpaceDE w:val="0"/>
        <w:autoSpaceDN w:val="0"/>
        <w:adjustRightInd w:val="0"/>
        <w:jc w:val="both"/>
        <w:rPr>
          <w:rFonts w:eastAsia="SimSun"/>
          <w:color w:val="000000"/>
          <w:sz w:val="23"/>
          <w:szCs w:val="23"/>
        </w:rPr>
      </w:pPr>
    </w:p>
    <w:sectPr w:rsidR="0078078E" w:rsidSect="000B5C45">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4CC57" w14:textId="77777777" w:rsidR="00FA24F7" w:rsidRDefault="00FA24F7" w:rsidP="00D913C8">
      <w:r>
        <w:separator/>
      </w:r>
    </w:p>
  </w:endnote>
  <w:endnote w:type="continuationSeparator" w:id="0">
    <w:p w14:paraId="46F36097" w14:textId="77777777" w:rsidR="00FA24F7" w:rsidRDefault="00FA24F7" w:rsidP="00D9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TIMES ROMAN">
    <w:altName w:val="Times New Roman"/>
    <w:charset w:val="00"/>
    <w:family w:val="roman"/>
    <w:pitch w:val="variable"/>
    <w:sig w:usb0="00000003"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955906"/>
      <w:docPartObj>
        <w:docPartGallery w:val="Page Numbers (Bottom of Page)"/>
        <w:docPartUnique/>
      </w:docPartObj>
    </w:sdtPr>
    <w:sdtEndPr>
      <w:rPr>
        <w:noProof/>
      </w:rPr>
    </w:sdtEndPr>
    <w:sdtContent>
      <w:p w14:paraId="25F207CF" w14:textId="2DF20E56" w:rsidR="005B1654" w:rsidRDefault="005B1654" w:rsidP="009A62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999E96" w14:textId="77777777" w:rsidR="005B1654" w:rsidRDefault="005B1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250625"/>
      <w:docPartObj>
        <w:docPartGallery w:val="Page Numbers (Bottom of Page)"/>
        <w:docPartUnique/>
      </w:docPartObj>
    </w:sdtPr>
    <w:sdtEndPr>
      <w:rPr>
        <w:noProof/>
      </w:rPr>
    </w:sdtEndPr>
    <w:sdtContent>
      <w:p w14:paraId="45BE5A98" w14:textId="34651F28" w:rsidR="005B1654" w:rsidRDefault="000B5C45" w:rsidP="00E24E8C">
        <w:pPr>
          <w:pStyle w:val="Footer"/>
          <w:jc w:val="center"/>
        </w:pPr>
      </w:p>
    </w:sdtContent>
  </w:sdt>
  <w:p w14:paraId="4AAE8F93" w14:textId="77777777" w:rsidR="005B1654" w:rsidRDefault="005B1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463970"/>
      <w:docPartObj>
        <w:docPartGallery w:val="Page Numbers (Bottom of Page)"/>
        <w:docPartUnique/>
      </w:docPartObj>
    </w:sdtPr>
    <w:sdtEndPr>
      <w:rPr>
        <w:noProof/>
      </w:rPr>
    </w:sdtEndPr>
    <w:sdtContent>
      <w:p w14:paraId="67954D81" w14:textId="5E6B8DC2" w:rsidR="000B5C45" w:rsidRDefault="000B5C45" w:rsidP="000B5C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665191"/>
      <w:docPartObj>
        <w:docPartGallery w:val="Page Numbers (Bottom of Page)"/>
        <w:docPartUnique/>
      </w:docPartObj>
    </w:sdtPr>
    <w:sdtEndPr>
      <w:rPr>
        <w:noProof/>
      </w:rPr>
    </w:sdtEndPr>
    <w:sdtContent>
      <w:p w14:paraId="72AB47EC" w14:textId="335F63FC" w:rsidR="005B1654" w:rsidRDefault="000B5C45" w:rsidP="000B5C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BE017" w14:textId="77777777" w:rsidR="00FA24F7" w:rsidRDefault="00FA24F7" w:rsidP="00D913C8">
      <w:r>
        <w:separator/>
      </w:r>
    </w:p>
  </w:footnote>
  <w:footnote w:type="continuationSeparator" w:id="0">
    <w:p w14:paraId="7DC4B512" w14:textId="77777777" w:rsidR="00FA24F7" w:rsidRDefault="00FA24F7" w:rsidP="00D913C8">
      <w:r>
        <w:continuationSeparator/>
      </w:r>
    </w:p>
  </w:footnote>
  <w:footnote w:id="1">
    <w:p w14:paraId="4A216545" w14:textId="77777777" w:rsidR="00254EA1" w:rsidRPr="00254EA1" w:rsidRDefault="00254EA1" w:rsidP="00254EA1">
      <w:pPr>
        <w:pStyle w:val="FootnoteText"/>
      </w:pPr>
      <w:r>
        <w:rPr>
          <w:rStyle w:val="FootnoteReference"/>
        </w:rPr>
        <w:footnoteRef/>
      </w:r>
      <w:r>
        <w:t xml:space="preserve"> </w:t>
      </w:r>
      <w:hyperlink r:id="rId1" w:history="1">
        <w:r w:rsidRPr="00254EA1">
          <w:rPr>
            <w:rStyle w:val="Hyperlink"/>
          </w:rPr>
          <w:t>https://live-tomnet-utc.pantheonsite.io/wp-content/uploads/2022/07/AV-Sharing-GHDM-method.pdf</w:t>
        </w:r>
      </w:hyperlink>
      <w:r w:rsidRPr="00254EA1">
        <w:t xml:space="preserve"> </w:t>
      </w:r>
    </w:p>
    <w:p w14:paraId="564F8899" w14:textId="7E36E13A" w:rsidR="00254EA1" w:rsidRDefault="00254E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5F60E" w14:textId="639BAA59" w:rsidR="005B1654" w:rsidRDefault="005B1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62F"/>
    <w:multiLevelType w:val="multilevel"/>
    <w:tmpl w:val="88605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4BD1"/>
    <w:multiLevelType w:val="multilevel"/>
    <w:tmpl w:val="B274C1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62241"/>
    <w:multiLevelType w:val="multilevel"/>
    <w:tmpl w:val="BD7E23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93902"/>
    <w:multiLevelType w:val="multilevel"/>
    <w:tmpl w:val="7B7E16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74DA6"/>
    <w:multiLevelType w:val="multilevel"/>
    <w:tmpl w:val="59A8D6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0650A"/>
    <w:multiLevelType w:val="multilevel"/>
    <w:tmpl w:val="127EBB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D1BB8"/>
    <w:multiLevelType w:val="multilevel"/>
    <w:tmpl w:val="25C093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77D08"/>
    <w:multiLevelType w:val="multilevel"/>
    <w:tmpl w:val="EBFE13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07EE1"/>
    <w:multiLevelType w:val="multilevel"/>
    <w:tmpl w:val="AB5690F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567D9"/>
    <w:multiLevelType w:val="multilevel"/>
    <w:tmpl w:val="594E6D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22357"/>
    <w:multiLevelType w:val="multilevel"/>
    <w:tmpl w:val="F9FCCD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15B60"/>
    <w:multiLevelType w:val="multilevel"/>
    <w:tmpl w:val="659446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B6957"/>
    <w:multiLevelType w:val="multilevel"/>
    <w:tmpl w:val="068A30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04C0F"/>
    <w:multiLevelType w:val="multilevel"/>
    <w:tmpl w:val="A840224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CD7CBB"/>
    <w:multiLevelType w:val="multilevel"/>
    <w:tmpl w:val="DE086B8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733863"/>
    <w:multiLevelType w:val="multilevel"/>
    <w:tmpl w:val="FD765E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53ECD"/>
    <w:multiLevelType w:val="multilevel"/>
    <w:tmpl w:val="E48C93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D671B"/>
    <w:multiLevelType w:val="multilevel"/>
    <w:tmpl w:val="9B964B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2E45A7"/>
    <w:multiLevelType w:val="multilevel"/>
    <w:tmpl w:val="A8E615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1449B"/>
    <w:multiLevelType w:val="multilevel"/>
    <w:tmpl w:val="70886A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37C1C"/>
    <w:multiLevelType w:val="multilevel"/>
    <w:tmpl w:val="15DA89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A7CF7"/>
    <w:multiLevelType w:val="multilevel"/>
    <w:tmpl w:val="DFD450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63E57"/>
    <w:multiLevelType w:val="multilevel"/>
    <w:tmpl w:val="905A30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42CCD"/>
    <w:multiLevelType w:val="multilevel"/>
    <w:tmpl w:val="F81CE8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15507"/>
    <w:multiLevelType w:val="multilevel"/>
    <w:tmpl w:val="879833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325C3"/>
    <w:multiLevelType w:val="multilevel"/>
    <w:tmpl w:val="E90CF9B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5A5BAE"/>
    <w:multiLevelType w:val="multilevel"/>
    <w:tmpl w:val="CBBEF4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F278BA"/>
    <w:multiLevelType w:val="multilevel"/>
    <w:tmpl w:val="8190FE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03437"/>
    <w:multiLevelType w:val="multilevel"/>
    <w:tmpl w:val="C53893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24"/>
  </w:num>
  <w:num w:numId="4">
    <w:abstractNumId w:val="23"/>
  </w:num>
  <w:num w:numId="5">
    <w:abstractNumId w:val="16"/>
  </w:num>
  <w:num w:numId="6">
    <w:abstractNumId w:val="26"/>
  </w:num>
  <w:num w:numId="7">
    <w:abstractNumId w:val="8"/>
  </w:num>
  <w:num w:numId="8">
    <w:abstractNumId w:val="28"/>
  </w:num>
  <w:num w:numId="9">
    <w:abstractNumId w:val="3"/>
  </w:num>
  <w:num w:numId="10">
    <w:abstractNumId w:val="9"/>
  </w:num>
  <w:num w:numId="11">
    <w:abstractNumId w:val="7"/>
  </w:num>
  <w:num w:numId="12">
    <w:abstractNumId w:val="22"/>
  </w:num>
  <w:num w:numId="13">
    <w:abstractNumId w:val="2"/>
  </w:num>
  <w:num w:numId="14">
    <w:abstractNumId w:val="0"/>
  </w:num>
  <w:num w:numId="15">
    <w:abstractNumId w:val="18"/>
  </w:num>
  <w:num w:numId="16">
    <w:abstractNumId w:val="20"/>
  </w:num>
  <w:num w:numId="17">
    <w:abstractNumId w:val="6"/>
  </w:num>
  <w:num w:numId="18">
    <w:abstractNumId w:val="21"/>
  </w:num>
  <w:num w:numId="19">
    <w:abstractNumId w:val="25"/>
  </w:num>
  <w:num w:numId="20">
    <w:abstractNumId w:val="14"/>
  </w:num>
  <w:num w:numId="21">
    <w:abstractNumId w:val="10"/>
  </w:num>
  <w:num w:numId="22">
    <w:abstractNumId w:val="5"/>
  </w:num>
  <w:num w:numId="23">
    <w:abstractNumId w:val="19"/>
  </w:num>
  <w:num w:numId="24">
    <w:abstractNumId w:val="17"/>
  </w:num>
  <w:num w:numId="25">
    <w:abstractNumId w:val="27"/>
  </w:num>
  <w:num w:numId="26">
    <w:abstractNumId w:val="12"/>
  </w:num>
  <w:num w:numId="27">
    <w:abstractNumId w:val="11"/>
  </w:num>
  <w:num w:numId="28">
    <w:abstractNumId w:val="4"/>
  </w:num>
  <w:num w:numId="2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M60FAJO0XdotAAAA"/>
  </w:docVars>
  <w:rsids>
    <w:rsidRoot w:val="00EA10CC"/>
    <w:rsid w:val="00000307"/>
    <w:rsid w:val="000019C3"/>
    <w:rsid w:val="00002A4D"/>
    <w:rsid w:val="00003F06"/>
    <w:rsid w:val="00004B2C"/>
    <w:rsid w:val="00010489"/>
    <w:rsid w:val="00012352"/>
    <w:rsid w:val="00012FFC"/>
    <w:rsid w:val="00014799"/>
    <w:rsid w:val="00014A82"/>
    <w:rsid w:val="00015CD0"/>
    <w:rsid w:val="000161A6"/>
    <w:rsid w:val="00017C4C"/>
    <w:rsid w:val="00017D54"/>
    <w:rsid w:val="00017E8F"/>
    <w:rsid w:val="000225C0"/>
    <w:rsid w:val="000226F3"/>
    <w:rsid w:val="00025214"/>
    <w:rsid w:val="00026A66"/>
    <w:rsid w:val="0002751F"/>
    <w:rsid w:val="0003017E"/>
    <w:rsid w:val="000312D4"/>
    <w:rsid w:val="000328B4"/>
    <w:rsid w:val="00033A6D"/>
    <w:rsid w:val="000356DD"/>
    <w:rsid w:val="000358A8"/>
    <w:rsid w:val="00035C82"/>
    <w:rsid w:val="00036871"/>
    <w:rsid w:val="000376C0"/>
    <w:rsid w:val="0004012C"/>
    <w:rsid w:val="0004075F"/>
    <w:rsid w:val="00041722"/>
    <w:rsid w:val="000418B9"/>
    <w:rsid w:val="000419B9"/>
    <w:rsid w:val="0004431A"/>
    <w:rsid w:val="00044324"/>
    <w:rsid w:val="000449B4"/>
    <w:rsid w:val="00045821"/>
    <w:rsid w:val="00045D7E"/>
    <w:rsid w:val="000519E9"/>
    <w:rsid w:val="000521E8"/>
    <w:rsid w:val="00054B2C"/>
    <w:rsid w:val="00054CCF"/>
    <w:rsid w:val="00055C60"/>
    <w:rsid w:val="00055E6C"/>
    <w:rsid w:val="0005706D"/>
    <w:rsid w:val="00057652"/>
    <w:rsid w:val="00062622"/>
    <w:rsid w:val="00062A09"/>
    <w:rsid w:val="0006347C"/>
    <w:rsid w:val="000637AA"/>
    <w:rsid w:val="000641FB"/>
    <w:rsid w:val="0006531D"/>
    <w:rsid w:val="000660FA"/>
    <w:rsid w:val="00066D80"/>
    <w:rsid w:val="0006773E"/>
    <w:rsid w:val="00067BB0"/>
    <w:rsid w:val="00070463"/>
    <w:rsid w:val="00071165"/>
    <w:rsid w:val="000712BF"/>
    <w:rsid w:val="00071FEE"/>
    <w:rsid w:val="00074437"/>
    <w:rsid w:val="00074820"/>
    <w:rsid w:val="000759AE"/>
    <w:rsid w:val="00076C47"/>
    <w:rsid w:val="00077AF8"/>
    <w:rsid w:val="00077D54"/>
    <w:rsid w:val="00080715"/>
    <w:rsid w:val="00080F98"/>
    <w:rsid w:val="0008109D"/>
    <w:rsid w:val="00082A57"/>
    <w:rsid w:val="00083B4D"/>
    <w:rsid w:val="00084330"/>
    <w:rsid w:val="000845DE"/>
    <w:rsid w:val="0008479B"/>
    <w:rsid w:val="00085489"/>
    <w:rsid w:val="00085D20"/>
    <w:rsid w:val="0008618A"/>
    <w:rsid w:val="0008743C"/>
    <w:rsid w:val="000906E8"/>
    <w:rsid w:val="0009295D"/>
    <w:rsid w:val="000936E8"/>
    <w:rsid w:val="000936FF"/>
    <w:rsid w:val="000937BB"/>
    <w:rsid w:val="00094FE0"/>
    <w:rsid w:val="00095F5B"/>
    <w:rsid w:val="000967A5"/>
    <w:rsid w:val="00097508"/>
    <w:rsid w:val="000A0EFC"/>
    <w:rsid w:val="000A1049"/>
    <w:rsid w:val="000A1449"/>
    <w:rsid w:val="000A3E5C"/>
    <w:rsid w:val="000A5901"/>
    <w:rsid w:val="000A5F9C"/>
    <w:rsid w:val="000A79E7"/>
    <w:rsid w:val="000B1B23"/>
    <w:rsid w:val="000B23F5"/>
    <w:rsid w:val="000B3252"/>
    <w:rsid w:val="000B4182"/>
    <w:rsid w:val="000B5701"/>
    <w:rsid w:val="000B5C45"/>
    <w:rsid w:val="000C12ED"/>
    <w:rsid w:val="000C1529"/>
    <w:rsid w:val="000C3670"/>
    <w:rsid w:val="000C43DE"/>
    <w:rsid w:val="000C4A23"/>
    <w:rsid w:val="000C5DA1"/>
    <w:rsid w:val="000C64AF"/>
    <w:rsid w:val="000D0542"/>
    <w:rsid w:val="000D1A81"/>
    <w:rsid w:val="000D1CB6"/>
    <w:rsid w:val="000D32AB"/>
    <w:rsid w:val="000D398A"/>
    <w:rsid w:val="000D43F0"/>
    <w:rsid w:val="000D45DD"/>
    <w:rsid w:val="000D62DA"/>
    <w:rsid w:val="000D67C4"/>
    <w:rsid w:val="000D69C1"/>
    <w:rsid w:val="000E08B3"/>
    <w:rsid w:val="000E2E43"/>
    <w:rsid w:val="000E36E0"/>
    <w:rsid w:val="000E38FD"/>
    <w:rsid w:val="000E3AE7"/>
    <w:rsid w:val="000E4331"/>
    <w:rsid w:val="000E5B1F"/>
    <w:rsid w:val="000E72F5"/>
    <w:rsid w:val="000E76B5"/>
    <w:rsid w:val="000F116F"/>
    <w:rsid w:val="000F14B7"/>
    <w:rsid w:val="000F1C45"/>
    <w:rsid w:val="000F218C"/>
    <w:rsid w:val="000F35B0"/>
    <w:rsid w:val="000F4203"/>
    <w:rsid w:val="000F5B97"/>
    <w:rsid w:val="000F5D9A"/>
    <w:rsid w:val="000F71BE"/>
    <w:rsid w:val="000F720E"/>
    <w:rsid w:val="000F72A3"/>
    <w:rsid w:val="000F772E"/>
    <w:rsid w:val="0010021E"/>
    <w:rsid w:val="001006C5"/>
    <w:rsid w:val="00100E90"/>
    <w:rsid w:val="00102E9C"/>
    <w:rsid w:val="00102FC2"/>
    <w:rsid w:val="00103CFA"/>
    <w:rsid w:val="00103FE5"/>
    <w:rsid w:val="00104174"/>
    <w:rsid w:val="00106323"/>
    <w:rsid w:val="00106364"/>
    <w:rsid w:val="0010706A"/>
    <w:rsid w:val="00107CBD"/>
    <w:rsid w:val="001114CF"/>
    <w:rsid w:val="0011162E"/>
    <w:rsid w:val="00111904"/>
    <w:rsid w:val="00112F2F"/>
    <w:rsid w:val="00113F57"/>
    <w:rsid w:val="0011530A"/>
    <w:rsid w:val="001158AD"/>
    <w:rsid w:val="00116801"/>
    <w:rsid w:val="00120C02"/>
    <w:rsid w:val="0012168B"/>
    <w:rsid w:val="00121780"/>
    <w:rsid w:val="001219BB"/>
    <w:rsid w:val="0012263B"/>
    <w:rsid w:val="001228C8"/>
    <w:rsid w:val="00122F10"/>
    <w:rsid w:val="00123CBC"/>
    <w:rsid w:val="00127E0A"/>
    <w:rsid w:val="0013095F"/>
    <w:rsid w:val="00130B8C"/>
    <w:rsid w:val="00131574"/>
    <w:rsid w:val="0013287A"/>
    <w:rsid w:val="00132E4D"/>
    <w:rsid w:val="0013466A"/>
    <w:rsid w:val="001352B7"/>
    <w:rsid w:val="00135633"/>
    <w:rsid w:val="001365C3"/>
    <w:rsid w:val="00136B26"/>
    <w:rsid w:val="00137832"/>
    <w:rsid w:val="00137B3C"/>
    <w:rsid w:val="00137E6C"/>
    <w:rsid w:val="001405BC"/>
    <w:rsid w:val="00140A9A"/>
    <w:rsid w:val="00140EA2"/>
    <w:rsid w:val="00142BEA"/>
    <w:rsid w:val="00143182"/>
    <w:rsid w:val="00143DA3"/>
    <w:rsid w:val="001442F8"/>
    <w:rsid w:val="00144957"/>
    <w:rsid w:val="00151205"/>
    <w:rsid w:val="001539F6"/>
    <w:rsid w:val="00154330"/>
    <w:rsid w:val="001555C1"/>
    <w:rsid w:val="001555ED"/>
    <w:rsid w:val="00156A08"/>
    <w:rsid w:val="00156F7D"/>
    <w:rsid w:val="00157315"/>
    <w:rsid w:val="001579AD"/>
    <w:rsid w:val="0016167C"/>
    <w:rsid w:val="00162C50"/>
    <w:rsid w:val="00163170"/>
    <w:rsid w:val="00163C35"/>
    <w:rsid w:val="00164EB4"/>
    <w:rsid w:val="00167E1A"/>
    <w:rsid w:val="001715FF"/>
    <w:rsid w:val="0017184D"/>
    <w:rsid w:val="00172A15"/>
    <w:rsid w:val="00172B8D"/>
    <w:rsid w:val="00174BC1"/>
    <w:rsid w:val="00175483"/>
    <w:rsid w:val="00176143"/>
    <w:rsid w:val="00176B94"/>
    <w:rsid w:val="00176BE8"/>
    <w:rsid w:val="00176E20"/>
    <w:rsid w:val="00177F5A"/>
    <w:rsid w:val="00181DF8"/>
    <w:rsid w:val="00184020"/>
    <w:rsid w:val="0018651B"/>
    <w:rsid w:val="001867F2"/>
    <w:rsid w:val="00186A5B"/>
    <w:rsid w:val="001873D4"/>
    <w:rsid w:val="001917DD"/>
    <w:rsid w:val="00194191"/>
    <w:rsid w:val="00194693"/>
    <w:rsid w:val="001A044E"/>
    <w:rsid w:val="001A08FA"/>
    <w:rsid w:val="001A1ED9"/>
    <w:rsid w:val="001A2146"/>
    <w:rsid w:val="001A254D"/>
    <w:rsid w:val="001A33FA"/>
    <w:rsid w:val="001A3FE2"/>
    <w:rsid w:val="001A51FB"/>
    <w:rsid w:val="001A5D0D"/>
    <w:rsid w:val="001A685E"/>
    <w:rsid w:val="001A6D1C"/>
    <w:rsid w:val="001A76DD"/>
    <w:rsid w:val="001B010A"/>
    <w:rsid w:val="001B0EDB"/>
    <w:rsid w:val="001B1D4A"/>
    <w:rsid w:val="001B1DAB"/>
    <w:rsid w:val="001B27E7"/>
    <w:rsid w:val="001B6127"/>
    <w:rsid w:val="001C0998"/>
    <w:rsid w:val="001C1CA9"/>
    <w:rsid w:val="001C50F8"/>
    <w:rsid w:val="001C5114"/>
    <w:rsid w:val="001C54C3"/>
    <w:rsid w:val="001C64C3"/>
    <w:rsid w:val="001C7832"/>
    <w:rsid w:val="001C7D5B"/>
    <w:rsid w:val="001D2D58"/>
    <w:rsid w:val="001D2E2D"/>
    <w:rsid w:val="001D2F9D"/>
    <w:rsid w:val="001D43C3"/>
    <w:rsid w:val="001D5408"/>
    <w:rsid w:val="001D5941"/>
    <w:rsid w:val="001D5A0D"/>
    <w:rsid w:val="001D5C5B"/>
    <w:rsid w:val="001D7BFA"/>
    <w:rsid w:val="001E15AC"/>
    <w:rsid w:val="001E191E"/>
    <w:rsid w:val="001E1C7A"/>
    <w:rsid w:val="001E2CBA"/>
    <w:rsid w:val="001E476B"/>
    <w:rsid w:val="001E49D9"/>
    <w:rsid w:val="001E72BC"/>
    <w:rsid w:val="001E7A47"/>
    <w:rsid w:val="001F08B3"/>
    <w:rsid w:val="001F1F85"/>
    <w:rsid w:val="001F22AC"/>
    <w:rsid w:val="001F3264"/>
    <w:rsid w:val="001F32CB"/>
    <w:rsid w:val="001F4731"/>
    <w:rsid w:val="001F5A64"/>
    <w:rsid w:val="001F61BA"/>
    <w:rsid w:val="001F7F26"/>
    <w:rsid w:val="00200634"/>
    <w:rsid w:val="00201187"/>
    <w:rsid w:val="00201535"/>
    <w:rsid w:val="00202138"/>
    <w:rsid w:val="00202613"/>
    <w:rsid w:val="00202764"/>
    <w:rsid w:val="00203F70"/>
    <w:rsid w:val="00204020"/>
    <w:rsid w:val="002041BE"/>
    <w:rsid w:val="00205D8B"/>
    <w:rsid w:val="002068A2"/>
    <w:rsid w:val="00206D6F"/>
    <w:rsid w:val="00210CBB"/>
    <w:rsid w:val="00211868"/>
    <w:rsid w:val="0021202D"/>
    <w:rsid w:val="0021277A"/>
    <w:rsid w:val="002136D2"/>
    <w:rsid w:val="00213C92"/>
    <w:rsid w:val="00217221"/>
    <w:rsid w:val="00220D28"/>
    <w:rsid w:val="00221951"/>
    <w:rsid w:val="00221C90"/>
    <w:rsid w:val="00222BF1"/>
    <w:rsid w:val="002232B6"/>
    <w:rsid w:val="002234E2"/>
    <w:rsid w:val="00223FFF"/>
    <w:rsid w:val="002240FC"/>
    <w:rsid w:val="00224A64"/>
    <w:rsid w:val="00226288"/>
    <w:rsid w:val="00226E48"/>
    <w:rsid w:val="0022789E"/>
    <w:rsid w:val="00227BB3"/>
    <w:rsid w:val="00232D37"/>
    <w:rsid w:val="0023338C"/>
    <w:rsid w:val="0023363C"/>
    <w:rsid w:val="002337DC"/>
    <w:rsid w:val="0023402D"/>
    <w:rsid w:val="00234354"/>
    <w:rsid w:val="0023493A"/>
    <w:rsid w:val="00236673"/>
    <w:rsid w:val="002419C8"/>
    <w:rsid w:val="002464B3"/>
    <w:rsid w:val="00246890"/>
    <w:rsid w:val="00246D8D"/>
    <w:rsid w:val="002506AE"/>
    <w:rsid w:val="00250F5C"/>
    <w:rsid w:val="00254537"/>
    <w:rsid w:val="00254C6B"/>
    <w:rsid w:val="00254EA1"/>
    <w:rsid w:val="00256073"/>
    <w:rsid w:val="002568B2"/>
    <w:rsid w:val="002606EF"/>
    <w:rsid w:val="00261B70"/>
    <w:rsid w:val="00262C55"/>
    <w:rsid w:val="002630FA"/>
    <w:rsid w:val="0026686E"/>
    <w:rsid w:val="002668EA"/>
    <w:rsid w:val="002703A9"/>
    <w:rsid w:val="0027115E"/>
    <w:rsid w:val="00271218"/>
    <w:rsid w:val="0027130D"/>
    <w:rsid w:val="002718D3"/>
    <w:rsid w:val="00272353"/>
    <w:rsid w:val="002729F2"/>
    <w:rsid w:val="002737C4"/>
    <w:rsid w:val="00273A6C"/>
    <w:rsid w:val="002750DF"/>
    <w:rsid w:val="00275499"/>
    <w:rsid w:val="0027662D"/>
    <w:rsid w:val="00276B5B"/>
    <w:rsid w:val="00277563"/>
    <w:rsid w:val="002778F0"/>
    <w:rsid w:val="00277C90"/>
    <w:rsid w:val="00281AD6"/>
    <w:rsid w:val="00282863"/>
    <w:rsid w:val="00282D58"/>
    <w:rsid w:val="0028317E"/>
    <w:rsid w:val="0028400C"/>
    <w:rsid w:val="0028507A"/>
    <w:rsid w:val="002859DF"/>
    <w:rsid w:val="0029041A"/>
    <w:rsid w:val="00291D34"/>
    <w:rsid w:val="00293D75"/>
    <w:rsid w:val="0029533E"/>
    <w:rsid w:val="002954CA"/>
    <w:rsid w:val="00295A46"/>
    <w:rsid w:val="00295E9D"/>
    <w:rsid w:val="00296959"/>
    <w:rsid w:val="002A0824"/>
    <w:rsid w:val="002A0939"/>
    <w:rsid w:val="002A0CD9"/>
    <w:rsid w:val="002A1DC8"/>
    <w:rsid w:val="002A2168"/>
    <w:rsid w:val="002A3395"/>
    <w:rsid w:val="002A493E"/>
    <w:rsid w:val="002A6645"/>
    <w:rsid w:val="002A7F43"/>
    <w:rsid w:val="002B06C0"/>
    <w:rsid w:val="002B1ED5"/>
    <w:rsid w:val="002B20AA"/>
    <w:rsid w:val="002B2C04"/>
    <w:rsid w:val="002B3463"/>
    <w:rsid w:val="002B3B54"/>
    <w:rsid w:val="002B5AB4"/>
    <w:rsid w:val="002B5AEF"/>
    <w:rsid w:val="002B67B7"/>
    <w:rsid w:val="002B6838"/>
    <w:rsid w:val="002C00AB"/>
    <w:rsid w:val="002C0378"/>
    <w:rsid w:val="002C0D17"/>
    <w:rsid w:val="002C15B4"/>
    <w:rsid w:val="002C1652"/>
    <w:rsid w:val="002C1CA3"/>
    <w:rsid w:val="002C2AAF"/>
    <w:rsid w:val="002C3085"/>
    <w:rsid w:val="002C34F1"/>
    <w:rsid w:val="002C35BB"/>
    <w:rsid w:val="002C6278"/>
    <w:rsid w:val="002D2ED6"/>
    <w:rsid w:val="002D33FD"/>
    <w:rsid w:val="002D383C"/>
    <w:rsid w:val="002D3BF4"/>
    <w:rsid w:val="002D52B5"/>
    <w:rsid w:val="002D5B7F"/>
    <w:rsid w:val="002D5B91"/>
    <w:rsid w:val="002D6E67"/>
    <w:rsid w:val="002E1F6E"/>
    <w:rsid w:val="002E24AA"/>
    <w:rsid w:val="002E320B"/>
    <w:rsid w:val="002E3C8D"/>
    <w:rsid w:val="002E4136"/>
    <w:rsid w:val="002E4567"/>
    <w:rsid w:val="002E5622"/>
    <w:rsid w:val="002E5B28"/>
    <w:rsid w:val="002E6209"/>
    <w:rsid w:val="002E7458"/>
    <w:rsid w:val="002F00A2"/>
    <w:rsid w:val="002F00E6"/>
    <w:rsid w:val="002F1802"/>
    <w:rsid w:val="002F19B1"/>
    <w:rsid w:val="002F45A0"/>
    <w:rsid w:val="002F61D5"/>
    <w:rsid w:val="002F6C27"/>
    <w:rsid w:val="00300C40"/>
    <w:rsid w:val="003011D6"/>
    <w:rsid w:val="00301FF2"/>
    <w:rsid w:val="003026B9"/>
    <w:rsid w:val="0030285C"/>
    <w:rsid w:val="003034F5"/>
    <w:rsid w:val="0030482E"/>
    <w:rsid w:val="00305868"/>
    <w:rsid w:val="00306E5A"/>
    <w:rsid w:val="00307495"/>
    <w:rsid w:val="003074CA"/>
    <w:rsid w:val="00310509"/>
    <w:rsid w:val="00310705"/>
    <w:rsid w:val="00311051"/>
    <w:rsid w:val="003114D2"/>
    <w:rsid w:val="00312CE2"/>
    <w:rsid w:val="00314243"/>
    <w:rsid w:val="003144C8"/>
    <w:rsid w:val="00315636"/>
    <w:rsid w:val="00315CB6"/>
    <w:rsid w:val="0031633B"/>
    <w:rsid w:val="00316379"/>
    <w:rsid w:val="0031648B"/>
    <w:rsid w:val="003170E7"/>
    <w:rsid w:val="00317F66"/>
    <w:rsid w:val="00320646"/>
    <w:rsid w:val="0032139C"/>
    <w:rsid w:val="003225C5"/>
    <w:rsid w:val="003240B3"/>
    <w:rsid w:val="00324964"/>
    <w:rsid w:val="00324EB8"/>
    <w:rsid w:val="00324EDB"/>
    <w:rsid w:val="003268A5"/>
    <w:rsid w:val="00326E18"/>
    <w:rsid w:val="003302F4"/>
    <w:rsid w:val="00331234"/>
    <w:rsid w:val="00332362"/>
    <w:rsid w:val="00332D1D"/>
    <w:rsid w:val="00333603"/>
    <w:rsid w:val="00333666"/>
    <w:rsid w:val="00333698"/>
    <w:rsid w:val="003343E8"/>
    <w:rsid w:val="00334ACF"/>
    <w:rsid w:val="00336683"/>
    <w:rsid w:val="003379A3"/>
    <w:rsid w:val="00340CA3"/>
    <w:rsid w:val="00342933"/>
    <w:rsid w:val="00342BA5"/>
    <w:rsid w:val="00344A23"/>
    <w:rsid w:val="00344DDC"/>
    <w:rsid w:val="0034599C"/>
    <w:rsid w:val="00345A6D"/>
    <w:rsid w:val="0034603A"/>
    <w:rsid w:val="00346936"/>
    <w:rsid w:val="003511DE"/>
    <w:rsid w:val="00351233"/>
    <w:rsid w:val="00353E69"/>
    <w:rsid w:val="00354E54"/>
    <w:rsid w:val="00355DB7"/>
    <w:rsid w:val="003567B2"/>
    <w:rsid w:val="003603E6"/>
    <w:rsid w:val="00360A08"/>
    <w:rsid w:val="003643DE"/>
    <w:rsid w:val="00365D08"/>
    <w:rsid w:val="003663C2"/>
    <w:rsid w:val="0036650E"/>
    <w:rsid w:val="00366814"/>
    <w:rsid w:val="00372866"/>
    <w:rsid w:val="00373FAE"/>
    <w:rsid w:val="0037472D"/>
    <w:rsid w:val="003747D4"/>
    <w:rsid w:val="0037481C"/>
    <w:rsid w:val="00375D7E"/>
    <w:rsid w:val="00376E9C"/>
    <w:rsid w:val="00377543"/>
    <w:rsid w:val="00380FD5"/>
    <w:rsid w:val="003819FB"/>
    <w:rsid w:val="00381EA6"/>
    <w:rsid w:val="00381F9D"/>
    <w:rsid w:val="00383763"/>
    <w:rsid w:val="00384398"/>
    <w:rsid w:val="00384959"/>
    <w:rsid w:val="003849CE"/>
    <w:rsid w:val="003853B4"/>
    <w:rsid w:val="00385AB1"/>
    <w:rsid w:val="00386400"/>
    <w:rsid w:val="0039170B"/>
    <w:rsid w:val="003918CA"/>
    <w:rsid w:val="00394DA0"/>
    <w:rsid w:val="0039501A"/>
    <w:rsid w:val="00395473"/>
    <w:rsid w:val="0039610B"/>
    <w:rsid w:val="0039625B"/>
    <w:rsid w:val="00396A87"/>
    <w:rsid w:val="003A0155"/>
    <w:rsid w:val="003A079A"/>
    <w:rsid w:val="003A27F7"/>
    <w:rsid w:val="003A2F13"/>
    <w:rsid w:val="003A303E"/>
    <w:rsid w:val="003A398E"/>
    <w:rsid w:val="003A45E2"/>
    <w:rsid w:val="003A50AC"/>
    <w:rsid w:val="003A552C"/>
    <w:rsid w:val="003A7A9C"/>
    <w:rsid w:val="003B329D"/>
    <w:rsid w:val="003B38DE"/>
    <w:rsid w:val="003B4E39"/>
    <w:rsid w:val="003B6426"/>
    <w:rsid w:val="003B6E20"/>
    <w:rsid w:val="003C07F3"/>
    <w:rsid w:val="003C0F32"/>
    <w:rsid w:val="003C1121"/>
    <w:rsid w:val="003C1172"/>
    <w:rsid w:val="003C2554"/>
    <w:rsid w:val="003C30E3"/>
    <w:rsid w:val="003C3D3C"/>
    <w:rsid w:val="003C3F03"/>
    <w:rsid w:val="003C417F"/>
    <w:rsid w:val="003C45BF"/>
    <w:rsid w:val="003C5A2E"/>
    <w:rsid w:val="003C6019"/>
    <w:rsid w:val="003C61D5"/>
    <w:rsid w:val="003C684D"/>
    <w:rsid w:val="003D0C73"/>
    <w:rsid w:val="003D2CE9"/>
    <w:rsid w:val="003D3622"/>
    <w:rsid w:val="003D3E25"/>
    <w:rsid w:val="003D4392"/>
    <w:rsid w:val="003D506A"/>
    <w:rsid w:val="003D5D0B"/>
    <w:rsid w:val="003D63AD"/>
    <w:rsid w:val="003D6965"/>
    <w:rsid w:val="003D7E4C"/>
    <w:rsid w:val="003E1CFC"/>
    <w:rsid w:val="003E2854"/>
    <w:rsid w:val="003E4A66"/>
    <w:rsid w:val="003E5DDB"/>
    <w:rsid w:val="003E74B6"/>
    <w:rsid w:val="003E7AFD"/>
    <w:rsid w:val="003F038D"/>
    <w:rsid w:val="003F140F"/>
    <w:rsid w:val="003F2425"/>
    <w:rsid w:val="003F3E22"/>
    <w:rsid w:val="003F78C7"/>
    <w:rsid w:val="003F7D46"/>
    <w:rsid w:val="004001B8"/>
    <w:rsid w:val="00400F56"/>
    <w:rsid w:val="0040122F"/>
    <w:rsid w:val="00401693"/>
    <w:rsid w:val="00402425"/>
    <w:rsid w:val="004036A0"/>
    <w:rsid w:val="00403CD9"/>
    <w:rsid w:val="00405CD6"/>
    <w:rsid w:val="0040655F"/>
    <w:rsid w:val="00413A8C"/>
    <w:rsid w:val="004148A6"/>
    <w:rsid w:val="00416271"/>
    <w:rsid w:val="0041653E"/>
    <w:rsid w:val="0041751C"/>
    <w:rsid w:val="00417E60"/>
    <w:rsid w:val="00420318"/>
    <w:rsid w:val="004228B1"/>
    <w:rsid w:val="00422913"/>
    <w:rsid w:val="00422D39"/>
    <w:rsid w:val="004241CB"/>
    <w:rsid w:val="00425D14"/>
    <w:rsid w:val="00426280"/>
    <w:rsid w:val="0042644B"/>
    <w:rsid w:val="00426BD7"/>
    <w:rsid w:val="00430362"/>
    <w:rsid w:val="00431E3D"/>
    <w:rsid w:val="00432EE5"/>
    <w:rsid w:val="00433F4E"/>
    <w:rsid w:val="0043506B"/>
    <w:rsid w:val="00435129"/>
    <w:rsid w:val="004379CC"/>
    <w:rsid w:val="004379DB"/>
    <w:rsid w:val="00437ABC"/>
    <w:rsid w:val="00440AFC"/>
    <w:rsid w:val="00442239"/>
    <w:rsid w:val="0044307E"/>
    <w:rsid w:val="00444977"/>
    <w:rsid w:val="00444ADE"/>
    <w:rsid w:val="00444CBA"/>
    <w:rsid w:val="00446B6C"/>
    <w:rsid w:val="00450FBF"/>
    <w:rsid w:val="004523AA"/>
    <w:rsid w:val="00453240"/>
    <w:rsid w:val="00454D4D"/>
    <w:rsid w:val="00455713"/>
    <w:rsid w:val="00455803"/>
    <w:rsid w:val="004568FC"/>
    <w:rsid w:val="00460085"/>
    <w:rsid w:val="0046035C"/>
    <w:rsid w:val="0046349E"/>
    <w:rsid w:val="0046383B"/>
    <w:rsid w:val="00464129"/>
    <w:rsid w:val="004654A5"/>
    <w:rsid w:val="004660A2"/>
    <w:rsid w:val="00466277"/>
    <w:rsid w:val="004668DF"/>
    <w:rsid w:val="00470744"/>
    <w:rsid w:val="00471132"/>
    <w:rsid w:val="0047293E"/>
    <w:rsid w:val="00473082"/>
    <w:rsid w:val="00473224"/>
    <w:rsid w:val="0047445F"/>
    <w:rsid w:val="00474BF0"/>
    <w:rsid w:val="00475B43"/>
    <w:rsid w:val="00475E1C"/>
    <w:rsid w:val="00475F99"/>
    <w:rsid w:val="00476083"/>
    <w:rsid w:val="004775B3"/>
    <w:rsid w:val="00480780"/>
    <w:rsid w:val="00480C3B"/>
    <w:rsid w:val="00481EF3"/>
    <w:rsid w:val="004838EF"/>
    <w:rsid w:val="00484E09"/>
    <w:rsid w:val="004871EC"/>
    <w:rsid w:val="00487390"/>
    <w:rsid w:val="0049004C"/>
    <w:rsid w:val="0049172A"/>
    <w:rsid w:val="004943A7"/>
    <w:rsid w:val="00494730"/>
    <w:rsid w:val="00495D83"/>
    <w:rsid w:val="00496492"/>
    <w:rsid w:val="0049690F"/>
    <w:rsid w:val="00497C91"/>
    <w:rsid w:val="004A0CEA"/>
    <w:rsid w:val="004A234F"/>
    <w:rsid w:val="004A31CE"/>
    <w:rsid w:val="004A6641"/>
    <w:rsid w:val="004A77D0"/>
    <w:rsid w:val="004B3A44"/>
    <w:rsid w:val="004B4210"/>
    <w:rsid w:val="004B46BA"/>
    <w:rsid w:val="004B78D3"/>
    <w:rsid w:val="004C0855"/>
    <w:rsid w:val="004C1635"/>
    <w:rsid w:val="004C3732"/>
    <w:rsid w:val="004C7305"/>
    <w:rsid w:val="004D093C"/>
    <w:rsid w:val="004D2592"/>
    <w:rsid w:val="004D2868"/>
    <w:rsid w:val="004D2CC5"/>
    <w:rsid w:val="004D3F5F"/>
    <w:rsid w:val="004D5B8A"/>
    <w:rsid w:val="004D5F26"/>
    <w:rsid w:val="004D71BC"/>
    <w:rsid w:val="004D795D"/>
    <w:rsid w:val="004D7E3B"/>
    <w:rsid w:val="004E0705"/>
    <w:rsid w:val="004E0A4D"/>
    <w:rsid w:val="004E1917"/>
    <w:rsid w:val="004E1E5E"/>
    <w:rsid w:val="004E21D4"/>
    <w:rsid w:val="004E23AF"/>
    <w:rsid w:val="004E32D4"/>
    <w:rsid w:val="004E5A64"/>
    <w:rsid w:val="004E6706"/>
    <w:rsid w:val="004F17ED"/>
    <w:rsid w:val="004F38BC"/>
    <w:rsid w:val="004F553F"/>
    <w:rsid w:val="004F769B"/>
    <w:rsid w:val="004F7AAA"/>
    <w:rsid w:val="00501221"/>
    <w:rsid w:val="00502D17"/>
    <w:rsid w:val="005030D7"/>
    <w:rsid w:val="00504BAF"/>
    <w:rsid w:val="00505CE7"/>
    <w:rsid w:val="00507CAD"/>
    <w:rsid w:val="00507F51"/>
    <w:rsid w:val="00507F95"/>
    <w:rsid w:val="005100D0"/>
    <w:rsid w:val="00511271"/>
    <w:rsid w:val="00511A0D"/>
    <w:rsid w:val="00512B1B"/>
    <w:rsid w:val="00515608"/>
    <w:rsid w:val="00515909"/>
    <w:rsid w:val="00516595"/>
    <w:rsid w:val="00516DE4"/>
    <w:rsid w:val="0051744B"/>
    <w:rsid w:val="005174A7"/>
    <w:rsid w:val="00517D02"/>
    <w:rsid w:val="005203E7"/>
    <w:rsid w:val="005206FE"/>
    <w:rsid w:val="00520C2B"/>
    <w:rsid w:val="00522731"/>
    <w:rsid w:val="005237FD"/>
    <w:rsid w:val="00524953"/>
    <w:rsid w:val="00524B62"/>
    <w:rsid w:val="00524BB3"/>
    <w:rsid w:val="0052598D"/>
    <w:rsid w:val="00526391"/>
    <w:rsid w:val="00526B86"/>
    <w:rsid w:val="00526F85"/>
    <w:rsid w:val="005275AC"/>
    <w:rsid w:val="0053007D"/>
    <w:rsid w:val="00530146"/>
    <w:rsid w:val="00530B03"/>
    <w:rsid w:val="00532250"/>
    <w:rsid w:val="00532829"/>
    <w:rsid w:val="0053287E"/>
    <w:rsid w:val="005339CF"/>
    <w:rsid w:val="00534B33"/>
    <w:rsid w:val="0053517A"/>
    <w:rsid w:val="00535BB4"/>
    <w:rsid w:val="00536BBC"/>
    <w:rsid w:val="00537A45"/>
    <w:rsid w:val="00540D38"/>
    <w:rsid w:val="00541243"/>
    <w:rsid w:val="005416F4"/>
    <w:rsid w:val="00541A75"/>
    <w:rsid w:val="005425E1"/>
    <w:rsid w:val="00543005"/>
    <w:rsid w:val="005431FB"/>
    <w:rsid w:val="00543786"/>
    <w:rsid w:val="00543D83"/>
    <w:rsid w:val="0054582A"/>
    <w:rsid w:val="00546158"/>
    <w:rsid w:val="0054627E"/>
    <w:rsid w:val="00546814"/>
    <w:rsid w:val="00547472"/>
    <w:rsid w:val="00547977"/>
    <w:rsid w:val="00547CA8"/>
    <w:rsid w:val="0055040D"/>
    <w:rsid w:val="0055156C"/>
    <w:rsid w:val="00551DCA"/>
    <w:rsid w:val="00552DF4"/>
    <w:rsid w:val="005559BA"/>
    <w:rsid w:val="00555B15"/>
    <w:rsid w:val="00555FED"/>
    <w:rsid w:val="00556BE3"/>
    <w:rsid w:val="00561154"/>
    <w:rsid w:val="005617A0"/>
    <w:rsid w:val="00563752"/>
    <w:rsid w:val="0056429A"/>
    <w:rsid w:val="00565985"/>
    <w:rsid w:val="00566158"/>
    <w:rsid w:val="00570A1F"/>
    <w:rsid w:val="00571798"/>
    <w:rsid w:val="00572D16"/>
    <w:rsid w:val="0057442F"/>
    <w:rsid w:val="00577AE9"/>
    <w:rsid w:val="005821B8"/>
    <w:rsid w:val="00582254"/>
    <w:rsid w:val="00582972"/>
    <w:rsid w:val="0058304E"/>
    <w:rsid w:val="0058454C"/>
    <w:rsid w:val="005849DB"/>
    <w:rsid w:val="0058564D"/>
    <w:rsid w:val="0058591E"/>
    <w:rsid w:val="005860FC"/>
    <w:rsid w:val="00586163"/>
    <w:rsid w:val="00587036"/>
    <w:rsid w:val="00590188"/>
    <w:rsid w:val="00591C48"/>
    <w:rsid w:val="005946CC"/>
    <w:rsid w:val="00595021"/>
    <w:rsid w:val="00595462"/>
    <w:rsid w:val="00595E1C"/>
    <w:rsid w:val="0059682C"/>
    <w:rsid w:val="005973BE"/>
    <w:rsid w:val="0059779B"/>
    <w:rsid w:val="00597B70"/>
    <w:rsid w:val="005A0B58"/>
    <w:rsid w:val="005A21E3"/>
    <w:rsid w:val="005A2495"/>
    <w:rsid w:val="005A3E98"/>
    <w:rsid w:val="005A43B8"/>
    <w:rsid w:val="005A558C"/>
    <w:rsid w:val="005A6AAA"/>
    <w:rsid w:val="005A79BF"/>
    <w:rsid w:val="005B02A1"/>
    <w:rsid w:val="005B0930"/>
    <w:rsid w:val="005B1654"/>
    <w:rsid w:val="005B1711"/>
    <w:rsid w:val="005B3058"/>
    <w:rsid w:val="005B37D7"/>
    <w:rsid w:val="005B4CD3"/>
    <w:rsid w:val="005B5E49"/>
    <w:rsid w:val="005B6225"/>
    <w:rsid w:val="005B6571"/>
    <w:rsid w:val="005B6E34"/>
    <w:rsid w:val="005B7248"/>
    <w:rsid w:val="005C0077"/>
    <w:rsid w:val="005C05C6"/>
    <w:rsid w:val="005C185C"/>
    <w:rsid w:val="005C4B46"/>
    <w:rsid w:val="005C5E18"/>
    <w:rsid w:val="005D073D"/>
    <w:rsid w:val="005D0E91"/>
    <w:rsid w:val="005D1017"/>
    <w:rsid w:val="005D1312"/>
    <w:rsid w:val="005D190D"/>
    <w:rsid w:val="005D1AED"/>
    <w:rsid w:val="005D20BC"/>
    <w:rsid w:val="005D2375"/>
    <w:rsid w:val="005D2834"/>
    <w:rsid w:val="005D2BE1"/>
    <w:rsid w:val="005D6FB3"/>
    <w:rsid w:val="005E1515"/>
    <w:rsid w:val="005E1FE0"/>
    <w:rsid w:val="005E2316"/>
    <w:rsid w:val="005E248A"/>
    <w:rsid w:val="005E33C9"/>
    <w:rsid w:val="005E3B8B"/>
    <w:rsid w:val="005E4264"/>
    <w:rsid w:val="005E4ABA"/>
    <w:rsid w:val="005E5388"/>
    <w:rsid w:val="005E6200"/>
    <w:rsid w:val="005E75CF"/>
    <w:rsid w:val="005F011D"/>
    <w:rsid w:val="005F1608"/>
    <w:rsid w:val="005F35E2"/>
    <w:rsid w:val="005F65A5"/>
    <w:rsid w:val="005F681D"/>
    <w:rsid w:val="005F6AEA"/>
    <w:rsid w:val="00604D0D"/>
    <w:rsid w:val="0060522A"/>
    <w:rsid w:val="0060561C"/>
    <w:rsid w:val="00606F82"/>
    <w:rsid w:val="0060734D"/>
    <w:rsid w:val="00607C87"/>
    <w:rsid w:val="0061065B"/>
    <w:rsid w:val="006108EC"/>
    <w:rsid w:val="0061146B"/>
    <w:rsid w:val="006121F5"/>
    <w:rsid w:val="00612493"/>
    <w:rsid w:val="00612946"/>
    <w:rsid w:val="00613466"/>
    <w:rsid w:val="00614EEB"/>
    <w:rsid w:val="00616375"/>
    <w:rsid w:val="0061653D"/>
    <w:rsid w:val="00617964"/>
    <w:rsid w:val="0062033F"/>
    <w:rsid w:val="00620943"/>
    <w:rsid w:val="00620E11"/>
    <w:rsid w:val="006218B8"/>
    <w:rsid w:val="00622590"/>
    <w:rsid w:val="006231A5"/>
    <w:rsid w:val="00625E55"/>
    <w:rsid w:val="00627F23"/>
    <w:rsid w:val="006305AD"/>
    <w:rsid w:val="0063084A"/>
    <w:rsid w:val="00631E57"/>
    <w:rsid w:val="00632D17"/>
    <w:rsid w:val="0063416B"/>
    <w:rsid w:val="006374F2"/>
    <w:rsid w:val="00641596"/>
    <w:rsid w:val="0064280A"/>
    <w:rsid w:val="006430C5"/>
    <w:rsid w:val="006442B5"/>
    <w:rsid w:val="00645A4D"/>
    <w:rsid w:val="00645CEC"/>
    <w:rsid w:val="00646E9F"/>
    <w:rsid w:val="00647864"/>
    <w:rsid w:val="00650575"/>
    <w:rsid w:val="00650BBE"/>
    <w:rsid w:val="00652D77"/>
    <w:rsid w:val="006531F7"/>
    <w:rsid w:val="00654420"/>
    <w:rsid w:val="00655ED2"/>
    <w:rsid w:val="006565E2"/>
    <w:rsid w:val="00656600"/>
    <w:rsid w:val="006573B6"/>
    <w:rsid w:val="00660EE7"/>
    <w:rsid w:val="0066111D"/>
    <w:rsid w:val="0066170A"/>
    <w:rsid w:val="00661EDE"/>
    <w:rsid w:val="006624F1"/>
    <w:rsid w:val="00663381"/>
    <w:rsid w:val="0066338D"/>
    <w:rsid w:val="006644CB"/>
    <w:rsid w:val="00665F1A"/>
    <w:rsid w:val="00667B83"/>
    <w:rsid w:val="00670256"/>
    <w:rsid w:val="00670600"/>
    <w:rsid w:val="00671869"/>
    <w:rsid w:val="00674322"/>
    <w:rsid w:val="006743DA"/>
    <w:rsid w:val="00674D9E"/>
    <w:rsid w:val="0067772D"/>
    <w:rsid w:val="006779A7"/>
    <w:rsid w:val="00680190"/>
    <w:rsid w:val="0068060E"/>
    <w:rsid w:val="0068155C"/>
    <w:rsid w:val="006817A6"/>
    <w:rsid w:val="00681B26"/>
    <w:rsid w:val="00682C97"/>
    <w:rsid w:val="00683966"/>
    <w:rsid w:val="00683AF3"/>
    <w:rsid w:val="00684291"/>
    <w:rsid w:val="00685071"/>
    <w:rsid w:val="00685D1A"/>
    <w:rsid w:val="006865DC"/>
    <w:rsid w:val="0069060D"/>
    <w:rsid w:val="00694380"/>
    <w:rsid w:val="00694AD6"/>
    <w:rsid w:val="006967AF"/>
    <w:rsid w:val="00697296"/>
    <w:rsid w:val="0069737E"/>
    <w:rsid w:val="00697A8E"/>
    <w:rsid w:val="006A0F17"/>
    <w:rsid w:val="006A459F"/>
    <w:rsid w:val="006A4915"/>
    <w:rsid w:val="006A6AFA"/>
    <w:rsid w:val="006B00DC"/>
    <w:rsid w:val="006B1225"/>
    <w:rsid w:val="006B12CB"/>
    <w:rsid w:val="006B15F8"/>
    <w:rsid w:val="006B1755"/>
    <w:rsid w:val="006B1EE7"/>
    <w:rsid w:val="006B216F"/>
    <w:rsid w:val="006B24AA"/>
    <w:rsid w:val="006B2660"/>
    <w:rsid w:val="006B2A9D"/>
    <w:rsid w:val="006B2C9E"/>
    <w:rsid w:val="006B2D92"/>
    <w:rsid w:val="006B36B2"/>
    <w:rsid w:val="006B3F1F"/>
    <w:rsid w:val="006B53B0"/>
    <w:rsid w:val="006B7152"/>
    <w:rsid w:val="006C0261"/>
    <w:rsid w:val="006C05DA"/>
    <w:rsid w:val="006C0CFA"/>
    <w:rsid w:val="006C1277"/>
    <w:rsid w:val="006C2446"/>
    <w:rsid w:val="006C2DA1"/>
    <w:rsid w:val="006C31B7"/>
    <w:rsid w:val="006C6839"/>
    <w:rsid w:val="006D0168"/>
    <w:rsid w:val="006D127A"/>
    <w:rsid w:val="006D3AC1"/>
    <w:rsid w:val="006D3C4A"/>
    <w:rsid w:val="006D66E6"/>
    <w:rsid w:val="006D706E"/>
    <w:rsid w:val="006E0420"/>
    <w:rsid w:val="006E12F7"/>
    <w:rsid w:val="006E4921"/>
    <w:rsid w:val="006E49CB"/>
    <w:rsid w:val="006E4A73"/>
    <w:rsid w:val="006E4DEE"/>
    <w:rsid w:val="006E59CE"/>
    <w:rsid w:val="006E5B92"/>
    <w:rsid w:val="006E769C"/>
    <w:rsid w:val="006E7796"/>
    <w:rsid w:val="006F0F3A"/>
    <w:rsid w:val="006F1006"/>
    <w:rsid w:val="006F1061"/>
    <w:rsid w:val="006F1A1D"/>
    <w:rsid w:val="006F1B07"/>
    <w:rsid w:val="006F3047"/>
    <w:rsid w:val="006F3B00"/>
    <w:rsid w:val="006F523A"/>
    <w:rsid w:val="006F6064"/>
    <w:rsid w:val="00700A15"/>
    <w:rsid w:val="007017AE"/>
    <w:rsid w:val="00701C09"/>
    <w:rsid w:val="00704EFD"/>
    <w:rsid w:val="00705C03"/>
    <w:rsid w:val="007068FD"/>
    <w:rsid w:val="00707A93"/>
    <w:rsid w:val="00710633"/>
    <w:rsid w:val="007113BC"/>
    <w:rsid w:val="00712AB0"/>
    <w:rsid w:val="00713920"/>
    <w:rsid w:val="00713F42"/>
    <w:rsid w:val="0071475B"/>
    <w:rsid w:val="00714E51"/>
    <w:rsid w:val="00714FFA"/>
    <w:rsid w:val="00715C16"/>
    <w:rsid w:val="00720320"/>
    <w:rsid w:val="00720E7E"/>
    <w:rsid w:val="00721527"/>
    <w:rsid w:val="00722EB2"/>
    <w:rsid w:val="007236CE"/>
    <w:rsid w:val="007239C7"/>
    <w:rsid w:val="007246D6"/>
    <w:rsid w:val="00725451"/>
    <w:rsid w:val="007268A8"/>
    <w:rsid w:val="00730157"/>
    <w:rsid w:val="00730192"/>
    <w:rsid w:val="00730193"/>
    <w:rsid w:val="007302EC"/>
    <w:rsid w:val="00730B78"/>
    <w:rsid w:val="00730DCF"/>
    <w:rsid w:val="007318C5"/>
    <w:rsid w:val="00732DC1"/>
    <w:rsid w:val="00733C51"/>
    <w:rsid w:val="0073590C"/>
    <w:rsid w:val="00735A0B"/>
    <w:rsid w:val="007374DF"/>
    <w:rsid w:val="00742284"/>
    <w:rsid w:val="007422FE"/>
    <w:rsid w:val="00742ACE"/>
    <w:rsid w:val="00742E32"/>
    <w:rsid w:val="007430D8"/>
    <w:rsid w:val="00744048"/>
    <w:rsid w:val="00744176"/>
    <w:rsid w:val="007448C8"/>
    <w:rsid w:val="007449B4"/>
    <w:rsid w:val="00744C47"/>
    <w:rsid w:val="00745646"/>
    <w:rsid w:val="0074672A"/>
    <w:rsid w:val="00747736"/>
    <w:rsid w:val="00751CF7"/>
    <w:rsid w:val="00751D4E"/>
    <w:rsid w:val="00752C8D"/>
    <w:rsid w:val="00753534"/>
    <w:rsid w:val="007535D3"/>
    <w:rsid w:val="00754937"/>
    <w:rsid w:val="0075535D"/>
    <w:rsid w:val="00755AC4"/>
    <w:rsid w:val="00756ABB"/>
    <w:rsid w:val="007574D8"/>
    <w:rsid w:val="00762ADB"/>
    <w:rsid w:val="00762DEC"/>
    <w:rsid w:val="00764DAD"/>
    <w:rsid w:val="00765815"/>
    <w:rsid w:val="00770310"/>
    <w:rsid w:val="0077083C"/>
    <w:rsid w:val="00770DEF"/>
    <w:rsid w:val="0077178C"/>
    <w:rsid w:val="00772F7C"/>
    <w:rsid w:val="00773F88"/>
    <w:rsid w:val="00774588"/>
    <w:rsid w:val="00775C12"/>
    <w:rsid w:val="00776135"/>
    <w:rsid w:val="0077678B"/>
    <w:rsid w:val="0078078E"/>
    <w:rsid w:val="007811BD"/>
    <w:rsid w:val="00781764"/>
    <w:rsid w:val="007817A2"/>
    <w:rsid w:val="00782B60"/>
    <w:rsid w:val="00784463"/>
    <w:rsid w:val="00784B4A"/>
    <w:rsid w:val="00786E90"/>
    <w:rsid w:val="00792192"/>
    <w:rsid w:val="00792226"/>
    <w:rsid w:val="007926C5"/>
    <w:rsid w:val="00792E6C"/>
    <w:rsid w:val="00795674"/>
    <w:rsid w:val="007A05E6"/>
    <w:rsid w:val="007A135D"/>
    <w:rsid w:val="007A2A95"/>
    <w:rsid w:val="007A2FE8"/>
    <w:rsid w:val="007A41D0"/>
    <w:rsid w:val="007A5EDA"/>
    <w:rsid w:val="007A67D2"/>
    <w:rsid w:val="007A6B15"/>
    <w:rsid w:val="007A7B31"/>
    <w:rsid w:val="007B0736"/>
    <w:rsid w:val="007B103F"/>
    <w:rsid w:val="007B15ED"/>
    <w:rsid w:val="007B343B"/>
    <w:rsid w:val="007B3B86"/>
    <w:rsid w:val="007B4761"/>
    <w:rsid w:val="007B5B19"/>
    <w:rsid w:val="007B65E4"/>
    <w:rsid w:val="007C2E0B"/>
    <w:rsid w:val="007C3B61"/>
    <w:rsid w:val="007C4032"/>
    <w:rsid w:val="007C415B"/>
    <w:rsid w:val="007C4675"/>
    <w:rsid w:val="007C4EFB"/>
    <w:rsid w:val="007C5F21"/>
    <w:rsid w:val="007C623B"/>
    <w:rsid w:val="007C67A9"/>
    <w:rsid w:val="007D0903"/>
    <w:rsid w:val="007D0C59"/>
    <w:rsid w:val="007D15DC"/>
    <w:rsid w:val="007D5D4A"/>
    <w:rsid w:val="007D69F0"/>
    <w:rsid w:val="007D6D42"/>
    <w:rsid w:val="007E1533"/>
    <w:rsid w:val="007E1B82"/>
    <w:rsid w:val="007E22FA"/>
    <w:rsid w:val="007E329E"/>
    <w:rsid w:val="007E59A4"/>
    <w:rsid w:val="007E6471"/>
    <w:rsid w:val="007E6FE5"/>
    <w:rsid w:val="007F175B"/>
    <w:rsid w:val="007F2643"/>
    <w:rsid w:val="007F35B5"/>
    <w:rsid w:val="007F3CEA"/>
    <w:rsid w:val="007F40C7"/>
    <w:rsid w:val="007F4F07"/>
    <w:rsid w:val="007F6B20"/>
    <w:rsid w:val="007F724D"/>
    <w:rsid w:val="00803149"/>
    <w:rsid w:val="00804474"/>
    <w:rsid w:val="0080566E"/>
    <w:rsid w:val="00805CA1"/>
    <w:rsid w:val="00805CA6"/>
    <w:rsid w:val="008061F6"/>
    <w:rsid w:val="0080779A"/>
    <w:rsid w:val="0081150A"/>
    <w:rsid w:val="00812A7C"/>
    <w:rsid w:val="00813CC0"/>
    <w:rsid w:val="00814479"/>
    <w:rsid w:val="00814FA7"/>
    <w:rsid w:val="008151AD"/>
    <w:rsid w:val="008153ED"/>
    <w:rsid w:val="0081584A"/>
    <w:rsid w:val="00817159"/>
    <w:rsid w:val="00817CAF"/>
    <w:rsid w:val="008202D8"/>
    <w:rsid w:val="00821476"/>
    <w:rsid w:val="0082183F"/>
    <w:rsid w:val="008223F7"/>
    <w:rsid w:val="008238F9"/>
    <w:rsid w:val="00823D0C"/>
    <w:rsid w:val="0082430E"/>
    <w:rsid w:val="00825A80"/>
    <w:rsid w:val="00826814"/>
    <w:rsid w:val="00826A2E"/>
    <w:rsid w:val="008315BF"/>
    <w:rsid w:val="008348B7"/>
    <w:rsid w:val="00836B62"/>
    <w:rsid w:val="00840375"/>
    <w:rsid w:val="0084239A"/>
    <w:rsid w:val="00842A64"/>
    <w:rsid w:val="00843479"/>
    <w:rsid w:val="008450DA"/>
    <w:rsid w:val="008456CD"/>
    <w:rsid w:val="0084631B"/>
    <w:rsid w:val="00846CCA"/>
    <w:rsid w:val="0084718C"/>
    <w:rsid w:val="00852E86"/>
    <w:rsid w:val="0085338A"/>
    <w:rsid w:val="00853AD5"/>
    <w:rsid w:val="00853F5A"/>
    <w:rsid w:val="0085471D"/>
    <w:rsid w:val="00854A30"/>
    <w:rsid w:val="00854B34"/>
    <w:rsid w:val="008578CC"/>
    <w:rsid w:val="008605BC"/>
    <w:rsid w:val="00860E38"/>
    <w:rsid w:val="00861BD5"/>
    <w:rsid w:val="00863EBC"/>
    <w:rsid w:val="00864DC0"/>
    <w:rsid w:val="00864E7A"/>
    <w:rsid w:val="008654E8"/>
    <w:rsid w:val="00865BCD"/>
    <w:rsid w:val="00866A25"/>
    <w:rsid w:val="008671E6"/>
    <w:rsid w:val="0087106E"/>
    <w:rsid w:val="00873679"/>
    <w:rsid w:val="00875F55"/>
    <w:rsid w:val="008800A2"/>
    <w:rsid w:val="0088059E"/>
    <w:rsid w:val="00880AAB"/>
    <w:rsid w:val="00881CB2"/>
    <w:rsid w:val="00883135"/>
    <w:rsid w:val="00885565"/>
    <w:rsid w:val="00885922"/>
    <w:rsid w:val="00886441"/>
    <w:rsid w:val="00890873"/>
    <w:rsid w:val="00890F55"/>
    <w:rsid w:val="00895B3E"/>
    <w:rsid w:val="00896A75"/>
    <w:rsid w:val="008975BD"/>
    <w:rsid w:val="008976D2"/>
    <w:rsid w:val="00897EE3"/>
    <w:rsid w:val="008A1A8A"/>
    <w:rsid w:val="008A3401"/>
    <w:rsid w:val="008A455C"/>
    <w:rsid w:val="008A45E5"/>
    <w:rsid w:val="008A46DF"/>
    <w:rsid w:val="008A520D"/>
    <w:rsid w:val="008A5D6C"/>
    <w:rsid w:val="008A7830"/>
    <w:rsid w:val="008B22E6"/>
    <w:rsid w:val="008B2387"/>
    <w:rsid w:val="008B2D3A"/>
    <w:rsid w:val="008B44C8"/>
    <w:rsid w:val="008B5F9F"/>
    <w:rsid w:val="008B6347"/>
    <w:rsid w:val="008B68E7"/>
    <w:rsid w:val="008B6ADB"/>
    <w:rsid w:val="008C0740"/>
    <w:rsid w:val="008C0B11"/>
    <w:rsid w:val="008C1FE7"/>
    <w:rsid w:val="008C2D18"/>
    <w:rsid w:val="008C2E6C"/>
    <w:rsid w:val="008C3C50"/>
    <w:rsid w:val="008C4335"/>
    <w:rsid w:val="008C455B"/>
    <w:rsid w:val="008C48CF"/>
    <w:rsid w:val="008C5183"/>
    <w:rsid w:val="008C5353"/>
    <w:rsid w:val="008C6689"/>
    <w:rsid w:val="008C7D1C"/>
    <w:rsid w:val="008D2A2A"/>
    <w:rsid w:val="008D2AF5"/>
    <w:rsid w:val="008D3053"/>
    <w:rsid w:val="008D34D7"/>
    <w:rsid w:val="008D4263"/>
    <w:rsid w:val="008D54B0"/>
    <w:rsid w:val="008D55A7"/>
    <w:rsid w:val="008D5AAC"/>
    <w:rsid w:val="008D6806"/>
    <w:rsid w:val="008E02A8"/>
    <w:rsid w:val="008E08EE"/>
    <w:rsid w:val="008E090A"/>
    <w:rsid w:val="008E12AF"/>
    <w:rsid w:val="008E1433"/>
    <w:rsid w:val="008E19CD"/>
    <w:rsid w:val="008E1AD9"/>
    <w:rsid w:val="008E31F2"/>
    <w:rsid w:val="008E35EC"/>
    <w:rsid w:val="008E3727"/>
    <w:rsid w:val="008E39E6"/>
    <w:rsid w:val="008E4A46"/>
    <w:rsid w:val="008E6FB3"/>
    <w:rsid w:val="008F0560"/>
    <w:rsid w:val="008F139D"/>
    <w:rsid w:val="008F1E11"/>
    <w:rsid w:val="008F2036"/>
    <w:rsid w:val="008F329F"/>
    <w:rsid w:val="008F3FB2"/>
    <w:rsid w:val="008F58D0"/>
    <w:rsid w:val="008F5F12"/>
    <w:rsid w:val="008F6E35"/>
    <w:rsid w:val="008F7A9D"/>
    <w:rsid w:val="008F7CA8"/>
    <w:rsid w:val="0090093D"/>
    <w:rsid w:val="009024FB"/>
    <w:rsid w:val="00905034"/>
    <w:rsid w:val="00905C88"/>
    <w:rsid w:val="00906A55"/>
    <w:rsid w:val="00906F93"/>
    <w:rsid w:val="00910589"/>
    <w:rsid w:val="00910C7C"/>
    <w:rsid w:val="00910CE1"/>
    <w:rsid w:val="0091151C"/>
    <w:rsid w:val="00913FAF"/>
    <w:rsid w:val="00914261"/>
    <w:rsid w:val="0091443B"/>
    <w:rsid w:val="00915079"/>
    <w:rsid w:val="00915795"/>
    <w:rsid w:val="00915AAD"/>
    <w:rsid w:val="009166EB"/>
    <w:rsid w:val="00916A1B"/>
    <w:rsid w:val="0091715E"/>
    <w:rsid w:val="009177FD"/>
    <w:rsid w:val="00921A61"/>
    <w:rsid w:val="00921FC1"/>
    <w:rsid w:val="009233A3"/>
    <w:rsid w:val="00924389"/>
    <w:rsid w:val="009267B2"/>
    <w:rsid w:val="00926D3D"/>
    <w:rsid w:val="00927F18"/>
    <w:rsid w:val="009307DD"/>
    <w:rsid w:val="009310C6"/>
    <w:rsid w:val="00931BAB"/>
    <w:rsid w:val="00931C49"/>
    <w:rsid w:val="00933942"/>
    <w:rsid w:val="00935A8F"/>
    <w:rsid w:val="00936AAC"/>
    <w:rsid w:val="00940377"/>
    <w:rsid w:val="00941069"/>
    <w:rsid w:val="0094165D"/>
    <w:rsid w:val="00942550"/>
    <w:rsid w:val="00943233"/>
    <w:rsid w:val="009432FE"/>
    <w:rsid w:val="009435DE"/>
    <w:rsid w:val="0094391D"/>
    <w:rsid w:val="009446E5"/>
    <w:rsid w:val="00944E83"/>
    <w:rsid w:val="00944EAA"/>
    <w:rsid w:val="00947293"/>
    <w:rsid w:val="00950B46"/>
    <w:rsid w:val="00951045"/>
    <w:rsid w:val="00951EEF"/>
    <w:rsid w:val="00952C8A"/>
    <w:rsid w:val="009535A8"/>
    <w:rsid w:val="00955BE1"/>
    <w:rsid w:val="00956A58"/>
    <w:rsid w:val="00960999"/>
    <w:rsid w:val="00960E1A"/>
    <w:rsid w:val="00961084"/>
    <w:rsid w:val="00962278"/>
    <w:rsid w:val="009652F2"/>
    <w:rsid w:val="009655D2"/>
    <w:rsid w:val="00965684"/>
    <w:rsid w:val="009659CE"/>
    <w:rsid w:val="00966738"/>
    <w:rsid w:val="00966922"/>
    <w:rsid w:val="00966AAA"/>
    <w:rsid w:val="0096708E"/>
    <w:rsid w:val="00967128"/>
    <w:rsid w:val="00967E44"/>
    <w:rsid w:val="009704C8"/>
    <w:rsid w:val="009708A6"/>
    <w:rsid w:val="00970C4B"/>
    <w:rsid w:val="00973AC0"/>
    <w:rsid w:val="00974554"/>
    <w:rsid w:val="00974733"/>
    <w:rsid w:val="00974D45"/>
    <w:rsid w:val="0097628C"/>
    <w:rsid w:val="00976E24"/>
    <w:rsid w:val="00976EBB"/>
    <w:rsid w:val="0097740F"/>
    <w:rsid w:val="0097753C"/>
    <w:rsid w:val="00977836"/>
    <w:rsid w:val="00977DBE"/>
    <w:rsid w:val="00977F94"/>
    <w:rsid w:val="009812CE"/>
    <w:rsid w:val="00982287"/>
    <w:rsid w:val="009834FF"/>
    <w:rsid w:val="0098432C"/>
    <w:rsid w:val="009846AF"/>
    <w:rsid w:val="009846B7"/>
    <w:rsid w:val="00985F33"/>
    <w:rsid w:val="00987FBB"/>
    <w:rsid w:val="00990161"/>
    <w:rsid w:val="009906CA"/>
    <w:rsid w:val="00990A00"/>
    <w:rsid w:val="0099223E"/>
    <w:rsid w:val="0099294D"/>
    <w:rsid w:val="00992D8F"/>
    <w:rsid w:val="00993634"/>
    <w:rsid w:val="00993890"/>
    <w:rsid w:val="00993D7D"/>
    <w:rsid w:val="0099484F"/>
    <w:rsid w:val="0099587D"/>
    <w:rsid w:val="00995CE2"/>
    <w:rsid w:val="00996E4E"/>
    <w:rsid w:val="0099749E"/>
    <w:rsid w:val="0099787B"/>
    <w:rsid w:val="009A174A"/>
    <w:rsid w:val="009A2871"/>
    <w:rsid w:val="009A3FD5"/>
    <w:rsid w:val="009A42DA"/>
    <w:rsid w:val="009A5C64"/>
    <w:rsid w:val="009A6225"/>
    <w:rsid w:val="009A62B9"/>
    <w:rsid w:val="009B1B59"/>
    <w:rsid w:val="009B1B7F"/>
    <w:rsid w:val="009B3016"/>
    <w:rsid w:val="009B38D0"/>
    <w:rsid w:val="009B58DA"/>
    <w:rsid w:val="009B7762"/>
    <w:rsid w:val="009B7E5A"/>
    <w:rsid w:val="009C0681"/>
    <w:rsid w:val="009C1C78"/>
    <w:rsid w:val="009C2000"/>
    <w:rsid w:val="009C22AF"/>
    <w:rsid w:val="009C22F5"/>
    <w:rsid w:val="009C2DBC"/>
    <w:rsid w:val="009C575B"/>
    <w:rsid w:val="009C7DBD"/>
    <w:rsid w:val="009D2EB5"/>
    <w:rsid w:val="009D6BDB"/>
    <w:rsid w:val="009D6E35"/>
    <w:rsid w:val="009E1C42"/>
    <w:rsid w:val="009E231B"/>
    <w:rsid w:val="009E4354"/>
    <w:rsid w:val="009E4B19"/>
    <w:rsid w:val="009E6360"/>
    <w:rsid w:val="009E7064"/>
    <w:rsid w:val="009E710D"/>
    <w:rsid w:val="009E7F07"/>
    <w:rsid w:val="009E7F39"/>
    <w:rsid w:val="009F0065"/>
    <w:rsid w:val="009F05B2"/>
    <w:rsid w:val="009F27E6"/>
    <w:rsid w:val="009F46E6"/>
    <w:rsid w:val="009F508B"/>
    <w:rsid w:val="009F5CEE"/>
    <w:rsid w:val="009F67A2"/>
    <w:rsid w:val="009F6C02"/>
    <w:rsid w:val="009F7252"/>
    <w:rsid w:val="00A0049E"/>
    <w:rsid w:val="00A009EB"/>
    <w:rsid w:val="00A011D1"/>
    <w:rsid w:val="00A0182A"/>
    <w:rsid w:val="00A02352"/>
    <w:rsid w:val="00A0311F"/>
    <w:rsid w:val="00A04D74"/>
    <w:rsid w:val="00A07060"/>
    <w:rsid w:val="00A0735A"/>
    <w:rsid w:val="00A07658"/>
    <w:rsid w:val="00A109C6"/>
    <w:rsid w:val="00A122D9"/>
    <w:rsid w:val="00A12397"/>
    <w:rsid w:val="00A125EA"/>
    <w:rsid w:val="00A1318B"/>
    <w:rsid w:val="00A1378A"/>
    <w:rsid w:val="00A13ABD"/>
    <w:rsid w:val="00A13E58"/>
    <w:rsid w:val="00A145CD"/>
    <w:rsid w:val="00A14E78"/>
    <w:rsid w:val="00A152EC"/>
    <w:rsid w:val="00A1740D"/>
    <w:rsid w:val="00A17540"/>
    <w:rsid w:val="00A17836"/>
    <w:rsid w:val="00A212FD"/>
    <w:rsid w:val="00A21C5C"/>
    <w:rsid w:val="00A223BB"/>
    <w:rsid w:val="00A2257A"/>
    <w:rsid w:val="00A2276C"/>
    <w:rsid w:val="00A22BFC"/>
    <w:rsid w:val="00A33C0D"/>
    <w:rsid w:val="00A35380"/>
    <w:rsid w:val="00A35C71"/>
    <w:rsid w:val="00A36778"/>
    <w:rsid w:val="00A4183F"/>
    <w:rsid w:val="00A41C27"/>
    <w:rsid w:val="00A42296"/>
    <w:rsid w:val="00A42D64"/>
    <w:rsid w:val="00A44643"/>
    <w:rsid w:val="00A44BC5"/>
    <w:rsid w:val="00A45F70"/>
    <w:rsid w:val="00A473C8"/>
    <w:rsid w:val="00A47C8B"/>
    <w:rsid w:val="00A47F2E"/>
    <w:rsid w:val="00A50465"/>
    <w:rsid w:val="00A5070C"/>
    <w:rsid w:val="00A5116A"/>
    <w:rsid w:val="00A52C7A"/>
    <w:rsid w:val="00A52EB6"/>
    <w:rsid w:val="00A534E6"/>
    <w:rsid w:val="00A558FC"/>
    <w:rsid w:val="00A57889"/>
    <w:rsid w:val="00A62520"/>
    <w:rsid w:val="00A62A94"/>
    <w:rsid w:val="00A65929"/>
    <w:rsid w:val="00A6760F"/>
    <w:rsid w:val="00A67892"/>
    <w:rsid w:val="00A7101B"/>
    <w:rsid w:val="00A72416"/>
    <w:rsid w:val="00A72894"/>
    <w:rsid w:val="00A73C81"/>
    <w:rsid w:val="00A74A77"/>
    <w:rsid w:val="00A74E61"/>
    <w:rsid w:val="00A76305"/>
    <w:rsid w:val="00A768CD"/>
    <w:rsid w:val="00A77A1D"/>
    <w:rsid w:val="00A77B71"/>
    <w:rsid w:val="00A80200"/>
    <w:rsid w:val="00A80499"/>
    <w:rsid w:val="00A8111E"/>
    <w:rsid w:val="00A82230"/>
    <w:rsid w:val="00A82FA3"/>
    <w:rsid w:val="00A83089"/>
    <w:rsid w:val="00A84502"/>
    <w:rsid w:val="00A8547B"/>
    <w:rsid w:val="00A86D6C"/>
    <w:rsid w:val="00A90211"/>
    <w:rsid w:val="00A904FE"/>
    <w:rsid w:val="00A90BDF"/>
    <w:rsid w:val="00A93FFB"/>
    <w:rsid w:val="00A95BEA"/>
    <w:rsid w:val="00A9654F"/>
    <w:rsid w:val="00AA1A56"/>
    <w:rsid w:val="00AA1F9A"/>
    <w:rsid w:val="00AA26BF"/>
    <w:rsid w:val="00AA2925"/>
    <w:rsid w:val="00AA2A2A"/>
    <w:rsid w:val="00AA47EB"/>
    <w:rsid w:val="00AA4AD4"/>
    <w:rsid w:val="00AA577D"/>
    <w:rsid w:val="00AA6473"/>
    <w:rsid w:val="00AA73DF"/>
    <w:rsid w:val="00AA7538"/>
    <w:rsid w:val="00AA7D6B"/>
    <w:rsid w:val="00AA7E78"/>
    <w:rsid w:val="00AB0229"/>
    <w:rsid w:val="00AB08BB"/>
    <w:rsid w:val="00AB0A73"/>
    <w:rsid w:val="00AB21DD"/>
    <w:rsid w:val="00AB4490"/>
    <w:rsid w:val="00AB4EC8"/>
    <w:rsid w:val="00AB74DD"/>
    <w:rsid w:val="00AB781B"/>
    <w:rsid w:val="00AC1478"/>
    <w:rsid w:val="00AC1BD0"/>
    <w:rsid w:val="00AC36DB"/>
    <w:rsid w:val="00AC40AB"/>
    <w:rsid w:val="00AC4448"/>
    <w:rsid w:val="00AC5484"/>
    <w:rsid w:val="00AC71D6"/>
    <w:rsid w:val="00AC733F"/>
    <w:rsid w:val="00AC74C0"/>
    <w:rsid w:val="00AD072C"/>
    <w:rsid w:val="00AD0A3B"/>
    <w:rsid w:val="00AD1A8F"/>
    <w:rsid w:val="00AD1D7D"/>
    <w:rsid w:val="00AD26DC"/>
    <w:rsid w:val="00AD2E8E"/>
    <w:rsid w:val="00AD3C86"/>
    <w:rsid w:val="00AD3CB0"/>
    <w:rsid w:val="00AD5ED6"/>
    <w:rsid w:val="00AD72E7"/>
    <w:rsid w:val="00AD79F6"/>
    <w:rsid w:val="00AE2922"/>
    <w:rsid w:val="00AE39C3"/>
    <w:rsid w:val="00AE3BC9"/>
    <w:rsid w:val="00AE3D5E"/>
    <w:rsid w:val="00AE46EC"/>
    <w:rsid w:val="00AE4D22"/>
    <w:rsid w:val="00AE7494"/>
    <w:rsid w:val="00AF0B45"/>
    <w:rsid w:val="00AF14C6"/>
    <w:rsid w:val="00AF1A90"/>
    <w:rsid w:val="00AF22BD"/>
    <w:rsid w:val="00AF3C22"/>
    <w:rsid w:val="00AF4D22"/>
    <w:rsid w:val="00AF517C"/>
    <w:rsid w:val="00AF5FF7"/>
    <w:rsid w:val="00AF64C2"/>
    <w:rsid w:val="00B00994"/>
    <w:rsid w:val="00B00A5B"/>
    <w:rsid w:val="00B03561"/>
    <w:rsid w:val="00B03C6B"/>
    <w:rsid w:val="00B03EBA"/>
    <w:rsid w:val="00B0406A"/>
    <w:rsid w:val="00B048F5"/>
    <w:rsid w:val="00B11569"/>
    <w:rsid w:val="00B11D58"/>
    <w:rsid w:val="00B13024"/>
    <w:rsid w:val="00B13419"/>
    <w:rsid w:val="00B13A27"/>
    <w:rsid w:val="00B152B3"/>
    <w:rsid w:val="00B15DF3"/>
    <w:rsid w:val="00B16507"/>
    <w:rsid w:val="00B16CBB"/>
    <w:rsid w:val="00B16DBE"/>
    <w:rsid w:val="00B16E6F"/>
    <w:rsid w:val="00B17D26"/>
    <w:rsid w:val="00B20DB6"/>
    <w:rsid w:val="00B2173F"/>
    <w:rsid w:val="00B21838"/>
    <w:rsid w:val="00B21E4B"/>
    <w:rsid w:val="00B222C7"/>
    <w:rsid w:val="00B23050"/>
    <w:rsid w:val="00B231B5"/>
    <w:rsid w:val="00B23A71"/>
    <w:rsid w:val="00B2404B"/>
    <w:rsid w:val="00B24199"/>
    <w:rsid w:val="00B258C1"/>
    <w:rsid w:val="00B26145"/>
    <w:rsid w:val="00B270C9"/>
    <w:rsid w:val="00B27219"/>
    <w:rsid w:val="00B31B70"/>
    <w:rsid w:val="00B31F48"/>
    <w:rsid w:val="00B33CD4"/>
    <w:rsid w:val="00B34B81"/>
    <w:rsid w:val="00B351CC"/>
    <w:rsid w:val="00B35AB9"/>
    <w:rsid w:val="00B3676A"/>
    <w:rsid w:val="00B36915"/>
    <w:rsid w:val="00B36C67"/>
    <w:rsid w:val="00B36E19"/>
    <w:rsid w:val="00B37048"/>
    <w:rsid w:val="00B40959"/>
    <w:rsid w:val="00B422D8"/>
    <w:rsid w:val="00B427F4"/>
    <w:rsid w:val="00B44BFF"/>
    <w:rsid w:val="00B461AD"/>
    <w:rsid w:val="00B47380"/>
    <w:rsid w:val="00B50FFF"/>
    <w:rsid w:val="00B5221B"/>
    <w:rsid w:val="00B533D7"/>
    <w:rsid w:val="00B539F1"/>
    <w:rsid w:val="00B57474"/>
    <w:rsid w:val="00B60799"/>
    <w:rsid w:val="00B60ABC"/>
    <w:rsid w:val="00B610E9"/>
    <w:rsid w:val="00B656E5"/>
    <w:rsid w:val="00B70073"/>
    <w:rsid w:val="00B71013"/>
    <w:rsid w:val="00B72CD5"/>
    <w:rsid w:val="00B7320E"/>
    <w:rsid w:val="00B73F60"/>
    <w:rsid w:val="00B74831"/>
    <w:rsid w:val="00B748B5"/>
    <w:rsid w:val="00B75C53"/>
    <w:rsid w:val="00B75E2E"/>
    <w:rsid w:val="00B777C3"/>
    <w:rsid w:val="00B77947"/>
    <w:rsid w:val="00B809CD"/>
    <w:rsid w:val="00B80C4E"/>
    <w:rsid w:val="00B81824"/>
    <w:rsid w:val="00B82025"/>
    <w:rsid w:val="00B830EA"/>
    <w:rsid w:val="00B83A81"/>
    <w:rsid w:val="00B83AD8"/>
    <w:rsid w:val="00B85E90"/>
    <w:rsid w:val="00B8713B"/>
    <w:rsid w:val="00B905E6"/>
    <w:rsid w:val="00B90986"/>
    <w:rsid w:val="00B90F72"/>
    <w:rsid w:val="00B92DD6"/>
    <w:rsid w:val="00B934A9"/>
    <w:rsid w:val="00B93680"/>
    <w:rsid w:val="00B96311"/>
    <w:rsid w:val="00B96923"/>
    <w:rsid w:val="00B96B03"/>
    <w:rsid w:val="00BA17EF"/>
    <w:rsid w:val="00BA2063"/>
    <w:rsid w:val="00BA2737"/>
    <w:rsid w:val="00BA4EE2"/>
    <w:rsid w:val="00BA71D9"/>
    <w:rsid w:val="00BA7557"/>
    <w:rsid w:val="00BA796F"/>
    <w:rsid w:val="00BB01A3"/>
    <w:rsid w:val="00BB1C99"/>
    <w:rsid w:val="00BB2A6D"/>
    <w:rsid w:val="00BB2DD7"/>
    <w:rsid w:val="00BB34F3"/>
    <w:rsid w:val="00BB3C8D"/>
    <w:rsid w:val="00BB4D18"/>
    <w:rsid w:val="00BB6052"/>
    <w:rsid w:val="00BB654F"/>
    <w:rsid w:val="00BB699A"/>
    <w:rsid w:val="00BB6DEE"/>
    <w:rsid w:val="00BB79A0"/>
    <w:rsid w:val="00BC1590"/>
    <w:rsid w:val="00BC19D8"/>
    <w:rsid w:val="00BC25D4"/>
    <w:rsid w:val="00BC28CB"/>
    <w:rsid w:val="00BC3B7B"/>
    <w:rsid w:val="00BC4EA1"/>
    <w:rsid w:val="00BC4F88"/>
    <w:rsid w:val="00BC5F96"/>
    <w:rsid w:val="00BC6523"/>
    <w:rsid w:val="00BC73BD"/>
    <w:rsid w:val="00BD43E9"/>
    <w:rsid w:val="00BD4DCC"/>
    <w:rsid w:val="00BD57B4"/>
    <w:rsid w:val="00BD5E52"/>
    <w:rsid w:val="00BD5FAD"/>
    <w:rsid w:val="00BD6239"/>
    <w:rsid w:val="00BE21DE"/>
    <w:rsid w:val="00BE25E6"/>
    <w:rsid w:val="00BE2991"/>
    <w:rsid w:val="00BE5814"/>
    <w:rsid w:val="00BE5BDE"/>
    <w:rsid w:val="00BE67F6"/>
    <w:rsid w:val="00BE6FB0"/>
    <w:rsid w:val="00BE713F"/>
    <w:rsid w:val="00BF02B8"/>
    <w:rsid w:val="00BF0370"/>
    <w:rsid w:val="00BF2362"/>
    <w:rsid w:val="00BF2612"/>
    <w:rsid w:val="00BF32CF"/>
    <w:rsid w:val="00BF3AEA"/>
    <w:rsid w:val="00BF3D8A"/>
    <w:rsid w:val="00BF408B"/>
    <w:rsid w:val="00BF67D3"/>
    <w:rsid w:val="00BF683C"/>
    <w:rsid w:val="00BF70C1"/>
    <w:rsid w:val="00BF77B6"/>
    <w:rsid w:val="00C03B4F"/>
    <w:rsid w:val="00C03E8A"/>
    <w:rsid w:val="00C04D62"/>
    <w:rsid w:val="00C04FB1"/>
    <w:rsid w:val="00C05330"/>
    <w:rsid w:val="00C05827"/>
    <w:rsid w:val="00C073D3"/>
    <w:rsid w:val="00C10034"/>
    <w:rsid w:val="00C12A19"/>
    <w:rsid w:val="00C12C38"/>
    <w:rsid w:val="00C12F0B"/>
    <w:rsid w:val="00C13EA0"/>
    <w:rsid w:val="00C15240"/>
    <w:rsid w:val="00C17CE6"/>
    <w:rsid w:val="00C204DA"/>
    <w:rsid w:val="00C2078E"/>
    <w:rsid w:val="00C208A7"/>
    <w:rsid w:val="00C214E2"/>
    <w:rsid w:val="00C2186F"/>
    <w:rsid w:val="00C236A6"/>
    <w:rsid w:val="00C25229"/>
    <w:rsid w:val="00C25FAD"/>
    <w:rsid w:val="00C26BB2"/>
    <w:rsid w:val="00C26CC7"/>
    <w:rsid w:val="00C300EC"/>
    <w:rsid w:val="00C323BF"/>
    <w:rsid w:val="00C32B3D"/>
    <w:rsid w:val="00C34839"/>
    <w:rsid w:val="00C35600"/>
    <w:rsid w:val="00C3605E"/>
    <w:rsid w:val="00C36997"/>
    <w:rsid w:val="00C36B58"/>
    <w:rsid w:val="00C41143"/>
    <w:rsid w:val="00C441E6"/>
    <w:rsid w:val="00C44B49"/>
    <w:rsid w:val="00C4544D"/>
    <w:rsid w:val="00C45D0F"/>
    <w:rsid w:val="00C4731C"/>
    <w:rsid w:val="00C47505"/>
    <w:rsid w:val="00C47F62"/>
    <w:rsid w:val="00C5018D"/>
    <w:rsid w:val="00C5043B"/>
    <w:rsid w:val="00C50BD1"/>
    <w:rsid w:val="00C50CBB"/>
    <w:rsid w:val="00C528A8"/>
    <w:rsid w:val="00C52D64"/>
    <w:rsid w:val="00C537AF"/>
    <w:rsid w:val="00C556F3"/>
    <w:rsid w:val="00C558EC"/>
    <w:rsid w:val="00C576AE"/>
    <w:rsid w:val="00C57DA1"/>
    <w:rsid w:val="00C601F3"/>
    <w:rsid w:val="00C617B7"/>
    <w:rsid w:val="00C62665"/>
    <w:rsid w:val="00C62F92"/>
    <w:rsid w:val="00C632BC"/>
    <w:rsid w:val="00C648AD"/>
    <w:rsid w:val="00C64E22"/>
    <w:rsid w:val="00C661BC"/>
    <w:rsid w:val="00C71F49"/>
    <w:rsid w:val="00C72FEE"/>
    <w:rsid w:val="00C74610"/>
    <w:rsid w:val="00C75E1B"/>
    <w:rsid w:val="00C7652B"/>
    <w:rsid w:val="00C7654A"/>
    <w:rsid w:val="00C81B05"/>
    <w:rsid w:val="00C81BB1"/>
    <w:rsid w:val="00C820C4"/>
    <w:rsid w:val="00C82411"/>
    <w:rsid w:val="00C82D34"/>
    <w:rsid w:val="00C831AD"/>
    <w:rsid w:val="00C83F9D"/>
    <w:rsid w:val="00C84542"/>
    <w:rsid w:val="00C86856"/>
    <w:rsid w:val="00C87E17"/>
    <w:rsid w:val="00C919DF"/>
    <w:rsid w:val="00C9210B"/>
    <w:rsid w:val="00C92555"/>
    <w:rsid w:val="00C93971"/>
    <w:rsid w:val="00C94034"/>
    <w:rsid w:val="00C959CE"/>
    <w:rsid w:val="00C95F1A"/>
    <w:rsid w:val="00C97020"/>
    <w:rsid w:val="00CA18DB"/>
    <w:rsid w:val="00CA1DA5"/>
    <w:rsid w:val="00CA26DF"/>
    <w:rsid w:val="00CA3075"/>
    <w:rsid w:val="00CA3258"/>
    <w:rsid w:val="00CA340D"/>
    <w:rsid w:val="00CA3B48"/>
    <w:rsid w:val="00CA46EB"/>
    <w:rsid w:val="00CA5386"/>
    <w:rsid w:val="00CA72AA"/>
    <w:rsid w:val="00CA74DB"/>
    <w:rsid w:val="00CB02A1"/>
    <w:rsid w:val="00CB061E"/>
    <w:rsid w:val="00CB1D5F"/>
    <w:rsid w:val="00CB1DBE"/>
    <w:rsid w:val="00CB3AD2"/>
    <w:rsid w:val="00CC23E7"/>
    <w:rsid w:val="00CC3839"/>
    <w:rsid w:val="00CC6900"/>
    <w:rsid w:val="00CC75A9"/>
    <w:rsid w:val="00CD3C56"/>
    <w:rsid w:val="00CD4B6D"/>
    <w:rsid w:val="00CD5443"/>
    <w:rsid w:val="00CD55D6"/>
    <w:rsid w:val="00CD5C82"/>
    <w:rsid w:val="00CD6070"/>
    <w:rsid w:val="00CE15B9"/>
    <w:rsid w:val="00CE1DA2"/>
    <w:rsid w:val="00CE20E6"/>
    <w:rsid w:val="00CE31A2"/>
    <w:rsid w:val="00CE3C79"/>
    <w:rsid w:val="00CE419B"/>
    <w:rsid w:val="00CE5132"/>
    <w:rsid w:val="00CE515A"/>
    <w:rsid w:val="00CE5B79"/>
    <w:rsid w:val="00CE6839"/>
    <w:rsid w:val="00CE77A8"/>
    <w:rsid w:val="00CF02ED"/>
    <w:rsid w:val="00CF0AF6"/>
    <w:rsid w:val="00CF12AF"/>
    <w:rsid w:val="00CF1382"/>
    <w:rsid w:val="00CF22A1"/>
    <w:rsid w:val="00CF2393"/>
    <w:rsid w:val="00CF4D33"/>
    <w:rsid w:val="00CF61C4"/>
    <w:rsid w:val="00CF6487"/>
    <w:rsid w:val="00CF730F"/>
    <w:rsid w:val="00D00762"/>
    <w:rsid w:val="00D03808"/>
    <w:rsid w:val="00D0393D"/>
    <w:rsid w:val="00D04A8B"/>
    <w:rsid w:val="00D04AD7"/>
    <w:rsid w:val="00D04F91"/>
    <w:rsid w:val="00D0616C"/>
    <w:rsid w:val="00D10567"/>
    <w:rsid w:val="00D124FE"/>
    <w:rsid w:val="00D12D27"/>
    <w:rsid w:val="00D142FB"/>
    <w:rsid w:val="00D15CC8"/>
    <w:rsid w:val="00D210F1"/>
    <w:rsid w:val="00D2145B"/>
    <w:rsid w:val="00D2161B"/>
    <w:rsid w:val="00D222F0"/>
    <w:rsid w:val="00D22523"/>
    <w:rsid w:val="00D22BBD"/>
    <w:rsid w:val="00D23EC7"/>
    <w:rsid w:val="00D242A1"/>
    <w:rsid w:val="00D24348"/>
    <w:rsid w:val="00D264A0"/>
    <w:rsid w:val="00D26B3F"/>
    <w:rsid w:val="00D27246"/>
    <w:rsid w:val="00D303AA"/>
    <w:rsid w:val="00D317F8"/>
    <w:rsid w:val="00D3210A"/>
    <w:rsid w:val="00D32BB2"/>
    <w:rsid w:val="00D32C51"/>
    <w:rsid w:val="00D34D0F"/>
    <w:rsid w:val="00D35745"/>
    <w:rsid w:val="00D357AE"/>
    <w:rsid w:val="00D36666"/>
    <w:rsid w:val="00D36C6B"/>
    <w:rsid w:val="00D37924"/>
    <w:rsid w:val="00D408A9"/>
    <w:rsid w:val="00D42E02"/>
    <w:rsid w:val="00D43D64"/>
    <w:rsid w:val="00D45C37"/>
    <w:rsid w:val="00D47054"/>
    <w:rsid w:val="00D508A8"/>
    <w:rsid w:val="00D51210"/>
    <w:rsid w:val="00D52228"/>
    <w:rsid w:val="00D52514"/>
    <w:rsid w:val="00D5293A"/>
    <w:rsid w:val="00D52DFE"/>
    <w:rsid w:val="00D55424"/>
    <w:rsid w:val="00D5593C"/>
    <w:rsid w:val="00D57A3E"/>
    <w:rsid w:val="00D62551"/>
    <w:rsid w:val="00D63859"/>
    <w:rsid w:val="00D659B3"/>
    <w:rsid w:val="00D666BA"/>
    <w:rsid w:val="00D66750"/>
    <w:rsid w:val="00D67D61"/>
    <w:rsid w:val="00D70FDF"/>
    <w:rsid w:val="00D7293C"/>
    <w:rsid w:val="00D72D92"/>
    <w:rsid w:val="00D72E99"/>
    <w:rsid w:val="00D7505C"/>
    <w:rsid w:val="00D7568F"/>
    <w:rsid w:val="00D758B5"/>
    <w:rsid w:val="00D75DCD"/>
    <w:rsid w:val="00D761AF"/>
    <w:rsid w:val="00D771A6"/>
    <w:rsid w:val="00D77486"/>
    <w:rsid w:val="00D77D29"/>
    <w:rsid w:val="00D77D43"/>
    <w:rsid w:val="00D81408"/>
    <w:rsid w:val="00D81A0A"/>
    <w:rsid w:val="00D81BC9"/>
    <w:rsid w:val="00D835F2"/>
    <w:rsid w:val="00D8404A"/>
    <w:rsid w:val="00D862BF"/>
    <w:rsid w:val="00D86554"/>
    <w:rsid w:val="00D868B0"/>
    <w:rsid w:val="00D913C8"/>
    <w:rsid w:val="00D9228A"/>
    <w:rsid w:val="00D932CB"/>
    <w:rsid w:val="00D94AF5"/>
    <w:rsid w:val="00D96D2A"/>
    <w:rsid w:val="00DA12FE"/>
    <w:rsid w:val="00DA2052"/>
    <w:rsid w:val="00DA2B3F"/>
    <w:rsid w:val="00DA62A9"/>
    <w:rsid w:val="00DA642E"/>
    <w:rsid w:val="00DA7803"/>
    <w:rsid w:val="00DA7F02"/>
    <w:rsid w:val="00DB2AD6"/>
    <w:rsid w:val="00DB375B"/>
    <w:rsid w:val="00DB58AB"/>
    <w:rsid w:val="00DB638E"/>
    <w:rsid w:val="00DB6C21"/>
    <w:rsid w:val="00DC15D3"/>
    <w:rsid w:val="00DC1B40"/>
    <w:rsid w:val="00DC33ED"/>
    <w:rsid w:val="00DC4A18"/>
    <w:rsid w:val="00DC4B89"/>
    <w:rsid w:val="00DC699E"/>
    <w:rsid w:val="00DD0FBE"/>
    <w:rsid w:val="00DD161A"/>
    <w:rsid w:val="00DD23C4"/>
    <w:rsid w:val="00DD387A"/>
    <w:rsid w:val="00DD39D0"/>
    <w:rsid w:val="00DD3E73"/>
    <w:rsid w:val="00DD514C"/>
    <w:rsid w:val="00DD635F"/>
    <w:rsid w:val="00DD76BD"/>
    <w:rsid w:val="00DE07A4"/>
    <w:rsid w:val="00DE1C8A"/>
    <w:rsid w:val="00DE2B14"/>
    <w:rsid w:val="00DE3512"/>
    <w:rsid w:val="00DE4A25"/>
    <w:rsid w:val="00DE4C18"/>
    <w:rsid w:val="00DE51C5"/>
    <w:rsid w:val="00DE7488"/>
    <w:rsid w:val="00DE78F1"/>
    <w:rsid w:val="00DF0054"/>
    <w:rsid w:val="00DF0534"/>
    <w:rsid w:val="00DF0B20"/>
    <w:rsid w:val="00DF0BF9"/>
    <w:rsid w:val="00DF13AE"/>
    <w:rsid w:val="00DF23F8"/>
    <w:rsid w:val="00DF2639"/>
    <w:rsid w:val="00DF2D77"/>
    <w:rsid w:val="00DF5380"/>
    <w:rsid w:val="00DF5608"/>
    <w:rsid w:val="00DF5A96"/>
    <w:rsid w:val="00DF5D87"/>
    <w:rsid w:val="00E00C10"/>
    <w:rsid w:val="00E010C3"/>
    <w:rsid w:val="00E014A6"/>
    <w:rsid w:val="00E016CA"/>
    <w:rsid w:val="00E0395C"/>
    <w:rsid w:val="00E05086"/>
    <w:rsid w:val="00E05619"/>
    <w:rsid w:val="00E06D19"/>
    <w:rsid w:val="00E07DC7"/>
    <w:rsid w:val="00E07EC0"/>
    <w:rsid w:val="00E11784"/>
    <w:rsid w:val="00E11D6E"/>
    <w:rsid w:val="00E125EE"/>
    <w:rsid w:val="00E13067"/>
    <w:rsid w:val="00E13A4F"/>
    <w:rsid w:val="00E13E67"/>
    <w:rsid w:val="00E13FA8"/>
    <w:rsid w:val="00E15BB7"/>
    <w:rsid w:val="00E15E6A"/>
    <w:rsid w:val="00E16C4E"/>
    <w:rsid w:val="00E20609"/>
    <w:rsid w:val="00E2079E"/>
    <w:rsid w:val="00E20DB7"/>
    <w:rsid w:val="00E20FEC"/>
    <w:rsid w:val="00E21043"/>
    <w:rsid w:val="00E22C1D"/>
    <w:rsid w:val="00E2339F"/>
    <w:rsid w:val="00E238DA"/>
    <w:rsid w:val="00E2435A"/>
    <w:rsid w:val="00E24A85"/>
    <w:rsid w:val="00E24BC9"/>
    <w:rsid w:val="00E24E8C"/>
    <w:rsid w:val="00E258FF"/>
    <w:rsid w:val="00E264E4"/>
    <w:rsid w:val="00E27E7F"/>
    <w:rsid w:val="00E27ED7"/>
    <w:rsid w:val="00E3029E"/>
    <w:rsid w:val="00E31135"/>
    <w:rsid w:val="00E31653"/>
    <w:rsid w:val="00E330EC"/>
    <w:rsid w:val="00E337A4"/>
    <w:rsid w:val="00E33AB6"/>
    <w:rsid w:val="00E341C0"/>
    <w:rsid w:val="00E3665E"/>
    <w:rsid w:val="00E366F8"/>
    <w:rsid w:val="00E37BBD"/>
    <w:rsid w:val="00E40E4F"/>
    <w:rsid w:val="00E42DD5"/>
    <w:rsid w:val="00E43746"/>
    <w:rsid w:val="00E4448B"/>
    <w:rsid w:val="00E46C67"/>
    <w:rsid w:val="00E50D05"/>
    <w:rsid w:val="00E517E1"/>
    <w:rsid w:val="00E51DD8"/>
    <w:rsid w:val="00E52083"/>
    <w:rsid w:val="00E5370A"/>
    <w:rsid w:val="00E539BE"/>
    <w:rsid w:val="00E540D7"/>
    <w:rsid w:val="00E56986"/>
    <w:rsid w:val="00E56D27"/>
    <w:rsid w:val="00E60F3D"/>
    <w:rsid w:val="00E62CA8"/>
    <w:rsid w:val="00E63066"/>
    <w:rsid w:val="00E633D2"/>
    <w:rsid w:val="00E63957"/>
    <w:rsid w:val="00E64278"/>
    <w:rsid w:val="00E645F1"/>
    <w:rsid w:val="00E66B04"/>
    <w:rsid w:val="00E67FDA"/>
    <w:rsid w:val="00E700C2"/>
    <w:rsid w:val="00E7085F"/>
    <w:rsid w:val="00E72FC0"/>
    <w:rsid w:val="00E75542"/>
    <w:rsid w:val="00E75AD1"/>
    <w:rsid w:val="00E80396"/>
    <w:rsid w:val="00E80538"/>
    <w:rsid w:val="00E80C7C"/>
    <w:rsid w:val="00E8129C"/>
    <w:rsid w:val="00E82DF6"/>
    <w:rsid w:val="00E831E3"/>
    <w:rsid w:val="00E84A90"/>
    <w:rsid w:val="00E850B7"/>
    <w:rsid w:val="00E853E6"/>
    <w:rsid w:val="00E85744"/>
    <w:rsid w:val="00E85A97"/>
    <w:rsid w:val="00E8632E"/>
    <w:rsid w:val="00E8695D"/>
    <w:rsid w:val="00E86AC3"/>
    <w:rsid w:val="00E86F2B"/>
    <w:rsid w:val="00E9078A"/>
    <w:rsid w:val="00E90DFA"/>
    <w:rsid w:val="00E9124E"/>
    <w:rsid w:val="00E923F2"/>
    <w:rsid w:val="00E94DC6"/>
    <w:rsid w:val="00E9533F"/>
    <w:rsid w:val="00E95972"/>
    <w:rsid w:val="00E96AB0"/>
    <w:rsid w:val="00EA0B09"/>
    <w:rsid w:val="00EA10CC"/>
    <w:rsid w:val="00EA19E9"/>
    <w:rsid w:val="00EA1C6A"/>
    <w:rsid w:val="00EA211C"/>
    <w:rsid w:val="00EA285E"/>
    <w:rsid w:val="00EA3304"/>
    <w:rsid w:val="00EA35D6"/>
    <w:rsid w:val="00EA390C"/>
    <w:rsid w:val="00EA4B8A"/>
    <w:rsid w:val="00EA5BF3"/>
    <w:rsid w:val="00EA5C20"/>
    <w:rsid w:val="00EA600E"/>
    <w:rsid w:val="00EB067C"/>
    <w:rsid w:val="00EB28D4"/>
    <w:rsid w:val="00EB2DAC"/>
    <w:rsid w:val="00EB2F48"/>
    <w:rsid w:val="00EB307A"/>
    <w:rsid w:val="00EB5B33"/>
    <w:rsid w:val="00EB623C"/>
    <w:rsid w:val="00EB6314"/>
    <w:rsid w:val="00EB6CFE"/>
    <w:rsid w:val="00EB768B"/>
    <w:rsid w:val="00EC3492"/>
    <w:rsid w:val="00EC3B93"/>
    <w:rsid w:val="00EC3D04"/>
    <w:rsid w:val="00EC54C7"/>
    <w:rsid w:val="00EC5714"/>
    <w:rsid w:val="00EC6ED1"/>
    <w:rsid w:val="00EC7E47"/>
    <w:rsid w:val="00ED2000"/>
    <w:rsid w:val="00ED3ED8"/>
    <w:rsid w:val="00ED4A8E"/>
    <w:rsid w:val="00ED52E9"/>
    <w:rsid w:val="00ED5388"/>
    <w:rsid w:val="00ED53F2"/>
    <w:rsid w:val="00ED63E1"/>
    <w:rsid w:val="00ED70AF"/>
    <w:rsid w:val="00EE21C1"/>
    <w:rsid w:val="00EE3380"/>
    <w:rsid w:val="00EE34DE"/>
    <w:rsid w:val="00EE4B11"/>
    <w:rsid w:val="00EE4B71"/>
    <w:rsid w:val="00EE6BE7"/>
    <w:rsid w:val="00EE724D"/>
    <w:rsid w:val="00EF0E5F"/>
    <w:rsid w:val="00EF27DF"/>
    <w:rsid w:val="00EF28DE"/>
    <w:rsid w:val="00EF2A3D"/>
    <w:rsid w:val="00EF47D6"/>
    <w:rsid w:val="00EF4D1F"/>
    <w:rsid w:val="00EF4EEE"/>
    <w:rsid w:val="00EF5B60"/>
    <w:rsid w:val="00EF6261"/>
    <w:rsid w:val="00EF79B4"/>
    <w:rsid w:val="00F0134D"/>
    <w:rsid w:val="00F040C4"/>
    <w:rsid w:val="00F041CB"/>
    <w:rsid w:val="00F04234"/>
    <w:rsid w:val="00F0433D"/>
    <w:rsid w:val="00F05586"/>
    <w:rsid w:val="00F05E66"/>
    <w:rsid w:val="00F06762"/>
    <w:rsid w:val="00F10166"/>
    <w:rsid w:val="00F10A5B"/>
    <w:rsid w:val="00F10D91"/>
    <w:rsid w:val="00F11687"/>
    <w:rsid w:val="00F11DF6"/>
    <w:rsid w:val="00F14732"/>
    <w:rsid w:val="00F169E0"/>
    <w:rsid w:val="00F21CEA"/>
    <w:rsid w:val="00F21D0D"/>
    <w:rsid w:val="00F23301"/>
    <w:rsid w:val="00F25544"/>
    <w:rsid w:val="00F30864"/>
    <w:rsid w:val="00F30CDA"/>
    <w:rsid w:val="00F313D5"/>
    <w:rsid w:val="00F31B1E"/>
    <w:rsid w:val="00F3227C"/>
    <w:rsid w:val="00F326EF"/>
    <w:rsid w:val="00F33C0B"/>
    <w:rsid w:val="00F345A4"/>
    <w:rsid w:val="00F35BC3"/>
    <w:rsid w:val="00F36850"/>
    <w:rsid w:val="00F40306"/>
    <w:rsid w:val="00F42141"/>
    <w:rsid w:val="00F42642"/>
    <w:rsid w:val="00F4326D"/>
    <w:rsid w:val="00F44B7F"/>
    <w:rsid w:val="00F45CC5"/>
    <w:rsid w:val="00F46850"/>
    <w:rsid w:val="00F51298"/>
    <w:rsid w:val="00F5182A"/>
    <w:rsid w:val="00F51B9D"/>
    <w:rsid w:val="00F525C2"/>
    <w:rsid w:val="00F5375C"/>
    <w:rsid w:val="00F53F08"/>
    <w:rsid w:val="00F54ECF"/>
    <w:rsid w:val="00F55968"/>
    <w:rsid w:val="00F5689F"/>
    <w:rsid w:val="00F60C6B"/>
    <w:rsid w:val="00F61404"/>
    <w:rsid w:val="00F634E1"/>
    <w:rsid w:val="00F63C59"/>
    <w:rsid w:val="00F6438F"/>
    <w:rsid w:val="00F65226"/>
    <w:rsid w:val="00F6651D"/>
    <w:rsid w:val="00F71549"/>
    <w:rsid w:val="00F73920"/>
    <w:rsid w:val="00F74034"/>
    <w:rsid w:val="00F74928"/>
    <w:rsid w:val="00F75F2B"/>
    <w:rsid w:val="00F768BF"/>
    <w:rsid w:val="00F76C23"/>
    <w:rsid w:val="00F77539"/>
    <w:rsid w:val="00F80373"/>
    <w:rsid w:val="00F809C2"/>
    <w:rsid w:val="00F80A10"/>
    <w:rsid w:val="00F82061"/>
    <w:rsid w:val="00F82177"/>
    <w:rsid w:val="00F8247E"/>
    <w:rsid w:val="00F825EE"/>
    <w:rsid w:val="00F83C34"/>
    <w:rsid w:val="00F851BC"/>
    <w:rsid w:val="00F85567"/>
    <w:rsid w:val="00F858C6"/>
    <w:rsid w:val="00F86BEE"/>
    <w:rsid w:val="00F8709F"/>
    <w:rsid w:val="00F9074A"/>
    <w:rsid w:val="00F90822"/>
    <w:rsid w:val="00F913A7"/>
    <w:rsid w:val="00F91D8E"/>
    <w:rsid w:val="00F9229A"/>
    <w:rsid w:val="00F94CC5"/>
    <w:rsid w:val="00F950CA"/>
    <w:rsid w:val="00F95D88"/>
    <w:rsid w:val="00F96D33"/>
    <w:rsid w:val="00F97222"/>
    <w:rsid w:val="00F979FD"/>
    <w:rsid w:val="00FA0D15"/>
    <w:rsid w:val="00FA1265"/>
    <w:rsid w:val="00FA24F7"/>
    <w:rsid w:val="00FA43F8"/>
    <w:rsid w:val="00FA44A5"/>
    <w:rsid w:val="00FA6E3B"/>
    <w:rsid w:val="00FA73CD"/>
    <w:rsid w:val="00FB08D3"/>
    <w:rsid w:val="00FB0D0E"/>
    <w:rsid w:val="00FB1315"/>
    <w:rsid w:val="00FB1893"/>
    <w:rsid w:val="00FB2146"/>
    <w:rsid w:val="00FB25A8"/>
    <w:rsid w:val="00FB33B6"/>
    <w:rsid w:val="00FB54FB"/>
    <w:rsid w:val="00FB7720"/>
    <w:rsid w:val="00FB7792"/>
    <w:rsid w:val="00FB799B"/>
    <w:rsid w:val="00FB7F79"/>
    <w:rsid w:val="00FC07C0"/>
    <w:rsid w:val="00FC09ED"/>
    <w:rsid w:val="00FC22B2"/>
    <w:rsid w:val="00FC2A78"/>
    <w:rsid w:val="00FC44B6"/>
    <w:rsid w:val="00FC47D6"/>
    <w:rsid w:val="00FC4C8A"/>
    <w:rsid w:val="00FC603A"/>
    <w:rsid w:val="00FC61F1"/>
    <w:rsid w:val="00FD1398"/>
    <w:rsid w:val="00FD16A6"/>
    <w:rsid w:val="00FD39A9"/>
    <w:rsid w:val="00FD3F45"/>
    <w:rsid w:val="00FD51A6"/>
    <w:rsid w:val="00FD56FE"/>
    <w:rsid w:val="00FD65E5"/>
    <w:rsid w:val="00FD706A"/>
    <w:rsid w:val="00FD783E"/>
    <w:rsid w:val="00FE01CD"/>
    <w:rsid w:val="00FE0AF0"/>
    <w:rsid w:val="00FE0B74"/>
    <w:rsid w:val="00FE0C77"/>
    <w:rsid w:val="00FE1516"/>
    <w:rsid w:val="00FE1A10"/>
    <w:rsid w:val="00FE21E3"/>
    <w:rsid w:val="00FE3C65"/>
    <w:rsid w:val="00FE4950"/>
    <w:rsid w:val="00FE61B0"/>
    <w:rsid w:val="00FE7947"/>
    <w:rsid w:val="00FF07A9"/>
    <w:rsid w:val="00FF2E4B"/>
    <w:rsid w:val="00FF3B9A"/>
    <w:rsid w:val="00FF4765"/>
    <w:rsid w:val="00FF57DE"/>
    <w:rsid w:val="00FF6605"/>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161"/>
    <w:pPr>
      <w:spacing w:after="0" w:line="240" w:lineRule="auto"/>
    </w:pPr>
    <w:rPr>
      <w:rFonts w:ascii="Times New Roman" w:eastAsia="Times New Roman" w:hAnsi="Times New Roman" w:cs="Times New Roman"/>
      <w:sz w:val="24"/>
      <w:szCs w:val="24"/>
    </w:rPr>
  </w:style>
  <w:style w:type="paragraph" w:styleId="Heading1">
    <w:name w:val="heading 1"/>
    <w:basedOn w:val="ListParagraph"/>
    <w:link w:val="Heading1Char"/>
    <w:uiPriority w:val="9"/>
    <w:qFormat/>
    <w:rsid w:val="0099749E"/>
    <w:pPr>
      <w:numPr>
        <w:numId w:val="1"/>
      </w:numPr>
      <w:ind w:left="270" w:hanging="270"/>
      <w:jc w:val="both"/>
      <w:outlineLvl w:val="0"/>
    </w:pPr>
    <w:rPr>
      <w:rFonts w:eastAsia="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table" w:customStyle="1" w:styleId="TableGrid1">
    <w:name w:val="Table Grid1"/>
    <w:basedOn w:val="TableNormal"/>
    <w:next w:val="TableGrid"/>
    <w:uiPriority w:val="39"/>
    <w:rsid w:val="00365D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411"/>
    <w:pPr>
      <w:spacing w:before="100" w:beforeAutospacing="1" w:after="100" w:afterAutospacing="1"/>
    </w:pPr>
    <w:rPr>
      <w:lang w:eastAsia="ja-JP"/>
    </w:rPr>
  </w:style>
  <w:style w:type="character" w:styleId="UnresolvedMention">
    <w:name w:val="Unresolved Mention"/>
    <w:basedOn w:val="DefaultParagraphFont"/>
    <w:uiPriority w:val="99"/>
    <w:semiHidden/>
    <w:unhideWhenUsed/>
    <w:rsid w:val="005E1FE0"/>
    <w:rPr>
      <w:color w:val="605E5C"/>
      <w:shd w:val="clear" w:color="auto" w:fill="E1DFDD"/>
    </w:rPr>
  </w:style>
  <w:style w:type="paragraph" w:styleId="Caption">
    <w:name w:val="caption"/>
    <w:basedOn w:val="Normal"/>
    <w:next w:val="Normal"/>
    <w:uiPriority w:val="35"/>
    <w:unhideWhenUsed/>
    <w:qFormat/>
    <w:rsid w:val="00674D9E"/>
    <w:pPr>
      <w:spacing w:after="200"/>
      <w:jc w:val="both"/>
    </w:pPr>
    <w:rPr>
      <w:i/>
      <w:iCs/>
      <w:color w:val="44546A" w:themeColor="text2"/>
      <w:sz w:val="18"/>
      <w:szCs w:val="18"/>
    </w:rPr>
  </w:style>
  <w:style w:type="character" w:customStyle="1" w:styleId="Heading1Char">
    <w:name w:val="Heading 1 Char"/>
    <w:basedOn w:val="DefaultParagraphFont"/>
    <w:link w:val="Heading1"/>
    <w:uiPriority w:val="9"/>
    <w:rsid w:val="0099749E"/>
    <w:rPr>
      <w:rFonts w:ascii="Times New Roman" w:eastAsia="Calibri" w:hAnsi="Times New Roman" w:cs="Times New Roman"/>
      <w:b/>
      <w:sz w:val="24"/>
      <w:szCs w:val="24"/>
    </w:rPr>
  </w:style>
  <w:style w:type="paragraph" w:customStyle="1" w:styleId="msonormal0">
    <w:name w:val="msonormal"/>
    <w:basedOn w:val="Normal"/>
    <w:rsid w:val="0013287A"/>
    <w:pPr>
      <w:spacing w:before="100" w:beforeAutospacing="1" w:after="100" w:afterAutospacing="1"/>
    </w:pPr>
  </w:style>
  <w:style w:type="paragraph" w:customStyle="1" w:styleId="font5">
    <w:name w:val="font5"/>
    <w:basedOn w:val="Normal"/>
    <w:rsid w:val="0013287A"/>
    <w:pPr>
      <w:spacing w:before="100" w:beforeAutospacing="1" w:after="100" w:afterAutospacing="1"/>
    </w:pPr>
    <w:rPr>
      <w:rFonts w:ascii="TIMES ROMAN" w:hAnsi="TIMES ROMAN"/>
      <w:color w:val="000000"/>
      <w:sz w:val="20"/>
      <w:szCs w:val="20"/>
    </w:rPr>
  </w:style>
  <w:style w:type="paragraph" w:customStyle="1" w:styleId="font6">
    <w:name w:val="font6"/>
    <w:basedOn w:val="Normal"/>
    <w:rsid w:val="0013287A"/>
    <w:pPr>
      <w:spacing w:before="100" w:beforeAutospacing="1" w:after="100" w:afterAutospacing="1"/>
    </w:pPr>
    <w:rPr>
      <w:rFonts w:ascii="TIMES ROMAN" w:hAnsi="TIMES ROMAN"/>
      <w:color w:val="000000"/>
      <w:sz w:val="20"/>
      <w:szCs w:val="20"/>
    </w:rPr>
  </w:style>
  <w:style w:type="paragraph" w:customStyle="1" w:styleId="xl65">
    <w:name w:val="xl65"/>
    <w:basedOn w:val="Normal"/>
    <w:rsid w:val="0013287A"/>
    <w:pPr>
      <w:pBdr>
        <w:top w:val="single" w:sz="4" w:space="0" w:color="auto"/>
      </w:pBdr>
      <w:spacing w:before="100" w:beforeAutospacing="1" w:after="100" w:afterAutospacing="1"/>
    </w:pPr>
    <w:rPr>
      <w:rFonts w:ascii="TIMES ROMAN" w:hAnsi="TIMES ROMAN"/>
      <w:color w:val="000000"/>
      <w:sz w:val="20"/>
      <w:szCs w:val="20"/>
    </w:rPr>
  </w:style>
  <w:style w:type="paragraph" w:customStyle="1" w:styleId="xl66">
    <w:name w:val="xl66"/>
    <w:basedOn w:val="Normal"/>
    <w:rsid w:val="0013287A"/>
    <w:pPr>
      <w:pBdr>
        <w:top w:val="single" w:sz="4" w:space="0" w:color="auto"/>
      </w:pBdr>
      <w:spacing w:before="100" w:beforeAutospacing="1" w:after="100" w:afterAutospacing="1"/>
      <w:jc w:val="center"/>
      <w:textAlignment w:val="center"/>
    </w:pPr>
    <w:rPr>
      <w:rFonts w:ascii="TIMES ROMAN" w:hAnsi="TIMES ROMAN"/>
      <w:color w:val="000000"/>
      <w:sz w:val="20"/>
      <w:szCs w:val="20"/>
    </w:rPr>
  </w:style>
  <w:style w:type="paragraph" w:customStyle="1" w:styleId="xl67">
    <w:name w:val="xl67"/>
    <w:basedOn w:val="Normal"/>
    <w:rsid w:val="0013287A"/>
    <w:pPr>
      <w:spacing w:before="100" w:beforeAutospacing="1" w:after="100" w:afterAutospacing="1"/>
    </w:pPr>
    <w:rPr>
      <w:rFonts w:ascii="TIMES ROMAN" w:hAnsi="TIMES ROMAN"/>
      <w:sz w:val="20"/>
      <w:szCs w:val="20"/>
    </w:rPr>
  </w:style>
  <w:style w:type="paragraph" w:customStyle="1" w:styleId="xl68">
    <w:name w:val="xl68"/>
    <w:basedOn w:val="Normal"/>
    <w:rsid w:val="0013287A"/>
    <w:pPr>
      <w:pBdr>
        <w:bottom w:val="single" w:sz="4" w:space="0" w:color="auto"/>
      </w:pBdr>
      <w:spacing w:before="100" w:beforeAutospacing="1" w:after="100" w:afterAutospacing="1"/>
    </w:pPr>
    <w:rPr>
      <w:rFonts w:ascii="TIMES ROMAN" w:hAnsi="TIMES ROMAN"/>
      <w:color w:val="000000"/>
      <w:sz w:val="20"/>
      <w:szCs w:val="20"/>
    </w:rPr>
  </w:style>
  <w:style w:type="paragraph" w:customStyle="1" w:styleId="xl69">
    <w:name w:val="xl69"/>
    <w:basedOn w:val="Normal"/>
    <w:rsid w:val="0013287A"/>
    <w:pPr>
      <w:pBdr>
        <w:bottom w:val="single" w:sz="4" w:space="0" w:color="auto"/>
      </w:pBdr>
      <w:spacing w:before="100" w:beforeAutospacing="1" w:after="100" w:afterAutospacing="1"/>
      <w:jc w:val="center"/>
      <w:textAlignment w:val="center"/>
    </w:pPr>
    <w:rPr>
      <w:rFonts w:ascii="TIMES ROMAN" w:hAnsi="TIMES ROMAN"/>
      <w:color w:val="000000"/>
      <w:sz w:val="20"/>
      <w:szCs w:val="20"/>
    </w:rPr>
  </w:style>
  <w:style w:type="paragraph" w:customStyle="1" w:styleId="xl70">
    <w:name w:val="xl70"/>
    <w:basedOn w:val="Normal"/>
    <w:rsid w:val="0013287A"/>
    <w:pPr>
      <w:spacing w:before="100" w:beforeAutospacing="1" w:after="100" w:afterAutospacing="1"/>
      <w:textAlignment w:val="center"/>
    </w:pPr>
    <w:rPr>
      <w:rFonts w:ascii="TIMES ROMAN" w:hAnsi="TIMES ROMAN"/>
      <w:b/>
      <w:bCs/>
      <w:color w:val="000000"/>
      <w:sz w:val="20"/>
      <w:szCs w:val="20"/>
      <w:u w:val="single"/>
    </w:rPr>
  </w:style>
  <w:style w:type="paragraph" w:customStyle="1" w:styleId="xl71">
    <w:name w:val="xl71"/>
    <w:basedOn w:val="Normal"/>
    <w:rsid w:val="0013287A"/>
    <w:pPr>
      <w:spacing w:before="100" w:beforeAutospacing="1" w:after="100" w:afterAutospacing="1"/>
      <w:textAlignment w:val="center"/>
    </w:pPr>
    <w:rPr>
      <w:rFonts w:ascii="TIMES ROMAN" w:hAnsi="TIMES ROMAN"/>
      <w:i/>
      <w:iCs/>
      <w:color w:val="000000"/>
      <w:sz w:val="20"/>
      <w:szCs w:val="20"/>
      <w:u w:val="single"/>
    </w:rPr>
  </w:style>
  <w:style w:type="paragraph" w:customStyle="1" w:styleId="xl72">
    <w:name w:val="xl72"/>
    <w:basedOn w:val="Normal"/>
    <w:rsid w:val="0013287A"/>
    <w:pPr>
      <w:spacing w:before="100" w:beforeAutospacing="1" w:after="100" w:afterAutospacing="1"/>
      <w:textAlignment w:val="center"/>
    </w:pPr>
    <w:rPr>
      <w:rFonts w:ascii="TIMES ROMAN" w:hAnsi="TIMES ROMAN"/>
      <w:i/>
      <w:iCs/>
      <w:color w:val="000000"/>
      <w:sz w:val="20"/>
      <w:szCs w:val="20"/>
    </w:rPr>
  </w:style>
  <w:style w:type="paragraph" w:customStyle="1" w:styleId="xl73">
    <w:name w:val="xl73"/>
    <w:basedOn w:val="Normal"/>
    <w:rsid w:val="0013287A"/>
    <w:pPr>
      <w:spacing w:before="100" w:beforeAutospacing="1" w:after="100" w:afterAutospacing="1"/>
      <w:ind w:firstLineChars="100" w:firstLine="100"/>
      <w:textAlignment w:val="center"/>
    </w:pPr>
    <w:rPr>
      <w:rFonts w:ascii="TIMES ROMAN" w:hAnsi="TIMES ROMAN"/>
      <w:color w:val="000000"/>
      <w:sz w:val="20"/>
      <w:szCs w:val="20"/>
    </w:rPr>
  </w:style>
  <w:style w:type="paragraph" w:customStyle="1" w:styleId="xl74">
    <w:name w:val="xl74"/>
    <w:basedOn w:val="Normal"/>
    <w:rsid w:val="0013287A"/>
    <w:pPr>
      <w:spacing w:before="100" w:beforeAutospacing="1" w:after="100" w:afterAutospacing="1"/>
      <w:jc w:val="right"/>
      <w:textAlignment w:val="center"/>
    </w:pPr>
    <w:rPr>
      <w:rFonts w:ascii="TIMES ROMAN" w:hAnsi="TIMES ROMAN"/>
      <w:color w:val="000000"/>
      <w:sz w:val="20"/>
      <w:szCs w:val="20"/>
    </w:rPr>
  </w:style>
  <w:style w:type="paragraph" w:customStyle="1" w:styleId="xl75">
    <w:name w:val="xl75"/>
    <w:basedOn w:val="Normal"/>
    <w:rsid w:val="0013287A"/>
    <w:pPr>
      <w:spacing w:before="100" w:beforeAutospacing="1" w:after="100" w:afterAutospacing="1"/>
      <w:textAlignment w:val="center"/>
    </w:pPr>
    <w:rPr>
      <w:rFonts w:ascii="TIMES ROMAN" w:hAnsi="TIMES ROMAN"/>
      <w:i/>
      <w:iCs/>
      <w:color w:val="000000"/>
      <w:sz w:val="20"/>
      <w:szCs w:val="20"/>
      <w:u w:val="single"/>
    </w:rPr>
  </w:style>
  <w:style w:type="paragraph" w:customStyle="1" w:styleId="xl76">
    <w:name w:val="xl76"/>
    <w:basedOn w:val="Normal"/>
    <w:rsid w:val="0013287A"/>
    <w:pPr>
      <w:spacing w:before="100" w:beforeAutospacing="1" w:after="100" w:afterAutospacing="1"/>
    </w:pPr>
    <w:rPr>
      <w:rFonts w:ascii="TIMES ROMAN" w:hAnsi="TIMES ROMAN"/>
      <w:sz w:val="20"/>
      <w:szCs w:val="20"/>
    </w:rPr>
  </w:style>
  <w:style w:type="paragraph" w:customStyle="1" w:styleId="xl77">
    <w:name w:val="xl77"/>
    <w:basedOn w:val="Normal"/>
    <w:rsid w:val="0013287A"/>
    <w:pPr>
      <w:spacing w:before="100" w:beforeAutospacing="1" w:after="100" w:afterAutospacing="1"/>
      <w:textAlignment w:val="center"/>
    </w:pPr>
    <w:rPr>
      <w:rFonts w:ascii="TIMES ROMAN" w:hAnsi="TIMES ROMAN"/>
      <w:b/>
      <w:bCs/>
      <w:color w:val="000000"/>
      <w:sz w:val="20"/>
      <w:szCs w:val="20"/>
    </w:rPr>
  </w:style>
  <w:style w:type="paragraph" w:customStyle="1" w:styleId="xl78">
    <w:name w:val="xl78"/>
    <w:basedOn w:val="Normal"/>
    <w:rsid w:val="0013287A"/>
    <w:pPr>
      <w:pBdr>
        <w:bottom w:val="single" w:sz="4" w:space="0" w:color="auto"/>
      </w:pBdr>
      <w:spacing w:before="100" w:beforeAutospacing="1" w:after="100" w:afterAutospacing="1"/>
      <w:ind w:firstLineChars="100" w:firstLine="100"/>
      <w:textAlignment w:val="center"/>
    </w:pPr>
    <w:rPr>
      <w:rFonts w:ascii="TIMES ROMAN" w:hAnsi="TIMES ROMAN"/>
      <w:color w:val="000000"/>
      <w:sz w:val="20"/>
      <w:szCs w:val="20"/>
    </w:rPr>
  </w:style>
  <w:style w:type="paragraph" w:customStyle="1" w:styleId="xl79">
    <w:name w:val="xl79"/>
    <w:basedOn w:val="Normal"/>
    <w:rsid w:val="0013287A"/>
    <w:pPr>
      <w:pBdr>
        <w:bottom w:val="single" w:sz="4" w:space="0" w:color="auto"/>
      </w:pBdr>
      <w:spacing w:before="100" w:beforeAutospacing="1" w:after="100" w:afterAutospacing="1"/>
      <w:jc w:val="right"/>
      <w:textAlignment w:val="center"/>
    </w:pPr>
    <w:rPr>
      <w:rFonts w:ascii="TIMES ROMAN" w:hAnsi="TIMES ROMAN"/>
      <w:color w:val="000000"/>
      <w:sz w:val="20"/>
      <w:szCs w:val="20"/>
    </w:rPr>
  </w:style>
  <w:style w:type="paragraph" w:styleId="FootnoteText">
    <w:name w:val="footnote text"/>
    <w:basedOn w:val="Normal"/>
    <w:link w:val="FootnoteTextChar"/>
    <w:uiPriority w:val="99"/>
    <w:semiHidden/>
    <w:unhideWhenUsed/>
    <w:rsid w:val="00254EA1"/>
    <w:rPr>
      <w:sz w:val="20"/>
      <w:szCs w:val="20"/>
    </w:rPr>
  </w:style>
  <w:style w:type="character" w:customStyle="1" w:styleId="FootnoteTextChar">
    <w:name w:val="Footnote Text Char"/>
    <w:basedOn w:val="DefaultParagraphFont"/>
    <w:link w:val="FootnoteText"/>
    <w:uiPriority w:val="99"/>
    <w:semiHidden/>
    <w:rsid w:val="00254E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54E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00">
      <w:bodyDiv w:val="1"/>
      <w:marLeft w:val="0"/>
      <w:marRight w:val="0"/>
      <w:marTop w:val="0"/>
      <w:marBottom w:val="0"/>
      <w:divBdr>
        <w:top w:val="none" w:sz="0" w:space="0" w:color="auto"/>
        <w:left w:val="none" w:sz="0" w:space="0" w:color="auto"/>
        <w:bottom w:val="none" w:sz="0" w:space="0" w:color="auto"/>
        <w:right w:val="none" w:sz="0" w:space="0" w:color="auto"/>
      </w:divBdr>
    </w:div>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20129788">
      <w:bodyDiv w:val="1"/>
      <w:marLeft w:val="0"/>
      <w:marRight w:val="0"/>
      <w:marTop w:val="0"/>
      <w:marBottom w:val="0"/>
      <w:divBdr>
        <w:top w:val="none" w:sz="0" w:space="0" w:color="auto"/>
        <w:left w:val="none" w:sz="0" w:space="0" w:color="auto"/>
        <w:bottom w:val="none" w:sz="0" w:space="0" w:color="auto"/>
        <w:right w:val="none" w:sz="0" w:space="0" w:color="auto"/>
      </w:divBdr>
    </w:div>
    <w:div w:id="28645849">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36705705">
      <w:bodyDiv w:val="1"/>
      <w:marLeft w:val="0"/>
      <w:marRight w:val="0"/>
      <w:marTop w:val="0"/>
      <w:marBottom w:val="0"/>
      <w:divBdr>
        <w:top w:val="none" w:sz="0" w:space="0" w:color="auto"/>
        <w:left w:val="none" w:sz="0" w:space="0" w:color="auto"/>
        <w:bottom w:val="none" w:sz="0" w:space="0" w:color="auto"/>
        <w:right w:val="none" w:sz="0" w:space="0" w:color="auto"/>
      </w:divBdr>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1993290112">
          <w:marLeft w:val="0"/>
          <w:marRight w:val="0"/>
          <w:marTop w:val="0"/>
          <w:marBottom w:val="0"/>
          <w:divBdr>
            <w:top w:val="none" w:sz="0" w:space="0" w:color="auto"/>
            <w:left w:val="none" w:sz="0" w:space="0" w:color="auto"/>
            <w:bottom w:val="none" w:sz="0" w:space="0" w:color="auto"/>
            <w:right w:val="none" w:sz="0" w:space="0" w:color="auto"/>
          </w:divBdr>
        </w:div>
      </w:divsChild>
    </w:div>
    <w:div w:id="76631374">
      <w:bodyDiv w:val="1"/>
      <w:marLeft w:val="0"/>
      <w:marRight w:val="0"/>
      <w:marTop w:val="0"/>
      <w:marBottom w:val="0"/>
      <w:divBdr>
        <w:top w:val="none" w:sz="0" w:space="0" w:color="auto"/>
        <w:left w:val="none" w:sz="0" w:space="0" w:color="auto"/>
        <w:bottom w:val="none" w:sz="0" w:space="0" w:color="auto"/>
        <w:right w:val="none" w:sz="0" w:space="0" w:color="auto"/>
      </w:divBdr>
    </w:div>
    <w:div w:id="82654875">
      <w:bodyDiv w:val="1"/>
      <w:marLeft w:val="0"/>
      <w:marRight w:val="0"/>
      <w:marTop w:val="0"/>
      <w:marBottom w:val="0"/>
      <w:divBdr>
        <w:top w:val="none" w:sz="0" w:space="0" w:color="auto"/>
        <w:left w:val="none" w:sz="0" w:space="0" w:color="auto"/>
        <w:bottom w:val="none" w:sz="0" w:space="0" w:color="auto"/>
        <w:right w:val="none" w:sz="0" w:space="0" w:color="auto"/>
      </w:divBdr>
    </w:div>
    <w:div w:id="89932445">
      <w:bodyDiv w:val="1"/>
      <w:marLeft w:val="0"/>
      <w:marRight w:val="0"/>
      <w:marTop w:val="0"/>
      <w:marBottom w:val="0"/>
      <w:divBdr>
        <w:top w:val="none" w:sz="0" w:space="0" w:color="auto"/>
        <w:left w:val="none" w:sz="0" w:space="0" w:color="auto"/>
        <w:bottom w:val="none" w:sz="0" w:space="0" w:color="auto"/>
        <w:right w:val="none" w:sz="0" w:space="0" w:color="auto"/>
      </w:divBdr>
    </w:div>
    <w:div w:id="97216867">
      <w:bodyDiv w:val="1"/>
      <w:marLeft w:val="0"/>
      <w:marRight w:val="0"/>
      <w:marTop w:val="0"/>
      <w:marBottom w:val="0"/>
      <w:divBdr>
        <w:top w:val="none" w:sz="0" w:space="0" w:color="auto"/>
        <w:left w:val="none" w:sz="0" w:space="0" w:color="auto"/>
        <w:bottom w:val="none" w:sz="0" w:space="0" w:color="auto"/>
        <w:right w:val="none" w:sz="0" w:space="0" w:color="auto"/>
      </w:divBdr>
    </w:div>
    <w:div w:id="105194741">
      <w:bodyDiv w:val="1"/>
      <w:marLeft w:val="0"/>
      <w:marRight w:val="0"/>
      <w:marTop w:val="0"/>
      <w:marBottom w:val="0"/>
      <w:divBdr>
        <w:top w:val="none" w:sz="0" w:space="0" w:color="auto"/>
        <w:left w:val="none" w:sz="0" w:space="0" w:color="auto"/>
        <w:bottom w:val="none" w:sz="0" w:space="0" w:color="auto"/>
        <w:right w:val="none" w:sz="0" w:space="0" w:color="auto"/>
      </w:divBdr>
    </w:div>
    <w:div w:id="110363795">
      <w:bodyDiv w:val="1"/>
      <w:marLeft w:val="0"/>
      <w:marRight w:val="0"/>
      <w:marTop w:val="0"/>
      <w:marBottom w:val="0"/>
      <w:divBdr>
        <w:top w:val="none" w:sz="0" w:space="0" w:color="auto"/>
        <w:left w:val="none" w:sz="0" w:space="0" w:color="auto"/>
        <w:bottom w:val="none" w:sz="0" w:space="0" w:color="auto"/>
        <w:right w:val="none" w:sz="0" w:space="0" w:color="auto"/>
      </w:divBdr>
    </w:div>
    <w:div w:id="119879523">
      <w:bodyDiv w:val="1"/>
      <w:marLeft w:val="0"/>
      <w:marRight w:val="0"/>
      <w:marTop w:val="0"/>
      <w:marBottom w:val="0"/>
      <w:divBdr>
        <w:top w:val="none" w:sz="0" w:space="0" w:color="auto"/>
        <w:left w:val="none" w:sz="0" w:space="0" w:color="auto"/>
        <w:bottom w:val="none" w:sz="0" w:space="0" w:color="auto"/>
        <w:right w:val="none" w:sz="0" w:space="0" w:color="auto"/>
      </w:divBdr>
    </w:div>
    <w:div w:id="131296135">
      <w:bodyDiv w:val="1"/>
      <w:marLeft w:val="0"/>
      <w:marRight w:val="0"/>
      <w:marTop w:val="0"/>
      <w:marBottom w:val="0"/>
      <w:divBdr>
        <w:top w:val="none" w:sz="0" w:space="0" w:color="auto"/>
        <w:left w:val="none" w:sz="0" w:space="0" w:color="auto"/>
        <w:bottom w:val="none" w:sz="0" w:space="0" w:color="auto"/>
        <w:right w:val="none" w:sz="0" w:space="0" w:color="auto"/>
      </w:divBdr>
    </w:div>
    <w:div w:id="137187595">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1795527">
      <w:bodyDiv w:val="1"/>
      <w:marLeft w:val="0"/>
      <w:marRight w:val="0"/>
      <w:marTop w:val="0"/>
      <w:marBottom w:val="0"/>
      <w:divBdr>
        <w:top w:val="none" w:sz="0" w:space="0" w:color="auto"/>
        <w:left w:val="none" w:sz="0" w:space="0" w:color="auto"/>
        <w:bottom w:val="none" w:sz="0" w:space="0" w:color="auto"/>
        <w:right w:val="none" w:sz="0" w:space="0" w:color="auto"/>
      </w:divBdr>
    </w:div>
    <w:div w:id="154147738">
      <w:bodyDiv w:val="1"/>
      <w:marLeft w:val="0"/>
      <w:marRight w:val="0"/>
      <w:marTop w:val="0"/>
      <w:marBottom w:val="0"/>
      <w:divBdr>
        <w:top w:val="none" w:sz="0" w:space="0" w:color="auto"/>
        <w:left w:val="none" w:sz="0" w:space="0" w:color="auto"/>
        <w:bottom w:val="none" w:sz="0" w:space="0" w:color="auto"/>
        <w:right w:val="none" w:sz="0" w:space="0" w:color="auto"/>
      </w:divBdr>
    </w:div>
    <w:div w:id="154927488">
      <w:bodyDiv w:val="1"/>
      <w:marLeft w:val="0"/>
      <w:marRight w:val="0"/>
      <w:marTop w:val="0"/>
      <w:marBottom w:val="0"/>
      <w:divBdr>
        <w:top w:val="none" w:sz="0" w:space="0" w:color="auto"/>
        <w:left w:val="none" w:sz="0" w:space="0" w:color="auto"/>
        <w:bottom w:val="none" w:sz="0" w:space="0" w:color="auto"/>
        <w:right w:val="none" w:sz="0" w:space="0" w:color="auto"/>
      </w:divBdr>
    </w:div>
    <w:div w:id="172961568">
      <w:bodyDiv w:val="1"/>
      <w:marLeft w:val="0"/>
      <w:marRight w:val="0"/>
      <w:marTop w:val="0"/>
      <w:marBottom w:val="0"/>
      <w:divBdr>
        <w:top w:val="none" w:sz="0" w:space="0" w:color="auto"/>
        <w:left w:val="none" w:sz="0" w:space="0" w:color="auto"/>
        <w:bottom w:val="none" w:sz="0" w:space="0" w:color="auto"/>
        <w:right w:val="none" w:sz="0" w:space="0" w:color="auto"/>
      </w:divBdr>
    </w:div>
    <w:div w:id="185875776">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46768422">
      <w:bodyDiv w:val="1"/>
      <w:marLeft w:val="0"/>
      <w:marRight w:val="0"/>
      <w:marTop w:val="0"/>
      <w:marBottom w:val="0"/>
      <w:divBdr>
        <w:top w:val="none" w:sz="0" w:space="0" w:color="auto"/>
        <w:left w:val="none" w:sz="0" w:space="0" w:color="auto"/>
        <w:bottom w:val="none" w:sz="0" w:space="0" w:color="auto"/>
        <w:right w:val="none" w:sz="0" w:space="0" w:color="auto"/>
      </w:divBdr>
      <w:divsChild>
        <w:div w:id="1268847631">
          <w:marLeft w:val="0"/>
          <w:marRight w:val="0"/>
          <w:marTop w:val="0"/>
          <w:marBottom w:val="0"/>
          <w:divBdr>
            <w:top w:val="none" w:sz="0" w:space="0" w:color="auto"/>
            <w:left w:val="none" w:sz="0" w:space="0" w:color="auto"/>
            <w:bottom w:val="none" w:sz="0" w:space="0" w:color="auto"/>
            <w:right w:val="none" w:sz="0" w:space="0" w:color="auto"/>
          </w:divBdr>
        </w:div>
        <w:div w:id="125783710">
          <w:marLeft w:val="0"/>
          <w:marRight w:val="0"/>
          <w:marTop w:val="0"/>
          <w:marBottom w:val="0"/>
          <w:divBdr>
            <w:top w:val="none" w:sz="0" w:space="0" w:color="auto"/>
            <w:left w:val="none" w:sz="0" w:space="0" w:color="auto"/>
            <w:bottom w:val="none" w:sz="0" w:space="0" w:color="auto"/>
            <w:right w:val="none" w:sz="0" w:space="0" w:color="auto"/>
          </w:divBdr>
        </w:div>
        <w:div w:id="375857381">
          <w:marLeft w:val="0"/>
          <w:marRight w:val="0"/>
          <w:marTop w:val="0"/>
          <w:marBottom w:val="0"/>
          <w:divBdr>
            <w:top w:val="none" w:sz="0" w:space="0" w:color="auto"/>
            <w:left w:val="none" w:sz="0" w:space="0" w:color="auto"/>
            <w:bottom w:val="none" w:sz="0" w:space="0" w:color="auto"/>
            <w:right w:val="none" w:sz="0" w:space="0" w:color="auto"/>
          </w:divBdr>
        </w:div>
      </w:divsChild>
    </w:div>
    <w:div w:id="246959525">
      <w:bodyDiv w:val="1"/>
      <w:marLeft w:val="0"/>
      <w:marRight w:val="0"/>
      <w:marTop w:val="0"/>
      <w:marBottom w:val="0"/>
      <w:divBdr>
        <w:top w:val="none" w:sz="0" w:space="0" w:color="auto"/>
        <w:left w:val="none" w:sz="0" w:space="0" w:color="auto"/>
        <w:bottom w:val="none" w:sz="0" w:space="0" w:color="auto"/>
        <w:right w:val="none" w:sz="0" w:space="0" w:color="auto"/>
      </w:divBdr>
    </w:div>
    <w:div w:id="246963644">
      <w:bodyDiv w:val="1"/>
      <w:marLeft w:val="0"/>
      <w:marRight w:val="0"/>
      <w:marTop w:val="0"/>
      <w:marBottom w:val="0"/>
      <w:divBdr>
        <w:top w:val="none" w:sz="0" w:space="0" w:color="auto"/>
        <w:left w:val="none" w:sz="0" w:space="0" w:color="auto"/>
        <w:bottom w:val="none" w:sz="0" w:space="0" w:color="auto"/>
        <w:right w:val="none" w:sz="0" w:space="0" w:color="auto"/>
      </w:divBdr>
    </w:div>
    <w:div w:id="302974942">
      <w:bodyDiv w:val="1"/>
      <w:marLeft w:val="0"/>
      <w:marRight w:val="0"/>
      <w:marTop w:val="0"/>
      <w:marBottom w:val="0"/>
      <w:divBdr>
        <w:top w:val="none" w:sz="0" w:space="0" w:color="auto"/>
        <w:left w:val="none" w:sz="0" w:space="0" w:color="auto"/>
        <w:bottom w:val="none" w:sz="0" w:space="0" w:color="auto"/>
        <w:right w:val="none" w:sz="0" w:space="0" w:color="auto"/>
      </w:divBdr>
      <w:divsChild>
        <w:div w:id="613639976">
          <w:marLeft w:val="0"/>
          <w:marRight w:val="0"/>
          <w:marTop w:val="0"/>
          <w:marBottom w:val="0"/>
          <w:divBdr>
            <w:top w:val="none" w:sz="0" w:space="0" w:color="auto"/>
            <w:left w:val="none" w:sz="0" w:space="0" w:color="auto"/>
            <w:bottom w:val="none" w:sz="0" w:space="0" w:color="auto"/>
            <w:right w:val="none" w:sz="0" w:space="0" w:color="auto"/>
          </w:divBdr>
        </w:div>
      </w:divsChild>
    </w:div>
    <w:div w:id="304624258">
      <w:bodyDiv w:val="1"/>
      <w:marLeft w:val="0"/>
      <w:marRight w:val="0"/>
      <w:marTop w:val="0"/>
      <w:marBottom w:val="0"/>
      <w:divBdr>
        <w:top w:val="none" w:sz="0" w:space="0" w:color="auto"/>
        <w:left w:val="none" w:sz="0" w:space="0" w:color="auto"/>
        <w:bottom w:val="none" w:sz="0" w:space="0" w:color="auto"/>
        <w:right w:val="none" w:sz="0" w:space="0" w:color="auto"/>
      </w:divBdr>
    </w:div>
    <w:div w:id="332101680">
      <w:bodyDiv w:val="1"/>
      <w:marLeft w:val="0"/>
      <w:marRight w:val="0"/>
      <w:marTop w:val="0"/>
      <w:marBottom w:val="0"/>
      <w:divBdr>
        <w:top w:val="none" w:sz="0" w:space="0" w:color="auto"/>
        <w:left w:val="none" w:sz="0" w:space="0" w:color="auto"/>
        <w:bottom w:val="none" w:sz="0" w:space="0" w:color="auto"/>
        <w:right w:val="none" w:sz="0" w:space="0" w:color="auto"/>
      </w:divBdr>
    </w:div>
    <w:div w:id="356278313">
      <w:bodyDiv w:val="1"/>
      <w:marLeft w:val="0"/>
      <w:marRight w:val="0"/>
      <w:marTop w:val="0"/>
      <w:marBottom w:val="0"/>
      <w:divBdr>
        <w:top w:val="none" w:sz="0" w:space="0" w:color="auto"/>
        <w:left w:val="none" w:sz="0" w:space="0" w:color="auto"/>
        <w:bottom w:val="none" w:sz="0" w:space="0" w:color="auto"/>
        <w:right w:val="none" w:sz="0" w:space="0" w:color="auto"/>
      </w:divBdr>
    </w:div>
    <w:div w:id="382678234">
      <w:bodyDiv w:val="1"/>
      <w:marLeft w:val="0"/>
      <w:marRight w:val="0"/>
      <w:marTop w:val="0"/>
      <w:marBottom w:val="0"/>
      <w:divBdr>
        <w:top w:val="none" w:sz="0" w:space="0" w:color="auto"/>
        <w:left w:val="none" w:sz="0" w:space="0" w:color="auto"/>
        <w:bottom w:val="none" w:sz="0" w:space="0" w:color="auto"/>
        <w:right w:val="none" w:sz="0" w:space="0" w:color="auto"/>
      </w:divBdr>
    </w:div>
    <w:div w:id="399982014">
      <w:bodyDiv w:val="1"/>
      <w:marLeft w:val="0"/>
      <w:marRight w:val="0"/>
      <w:marTop w:val="0"/>
      <w:marBottom w:val="0"/>
      <w:divBdr>
        <w:top w:val="none" w:sz="0" w:space="0" w:color="auto"/>
        <w:left w:val="none" w:sz="0" w:space="0" w:color="auto"/>
        <w:bottom w:val="none" w:sz="0" w:space="0" w:color="auto"/>
        <w:right w:val="none" w:sz="0" w:space="0" w:color="auto"/>
      </w:divBdr>
    </w:div>
    <w:div w:id="403601989">
      <w:bodyDiv w:val="1"/>
      <w:marLeft w:val="0"/>
      <w:marRight w:val="0"/>
      <w:marTop w:val="0"/>
      <w:marBottom w:val="0"/>
      <w:divBdr>
        <w:top w:val="none" w:sz="0" w:space="0" w:color="auto"/>
        <w:left w:val="none" w:sz="0" w:space="0" w:color="auto"/>
        <w:bottom w:val="none" w:sz="0" w:space="0" w:color="auto"/>
        <w:right w:val="none" w:sz="0" w:space="0" w:color="auto"/>
      </w:divBdr>
    </w:div>
    <w:div w:id="406457361">
      <w:bodyDiv w:val="1"/>
      <w:marLeft w:val="0"/>
      <w:marRight w:val="0"/>
      <w:marTop w:val="0"/>
      <w:marBottom w:val="0"/>
      <w:divBdr>
        <w:top w:val="none" w:sz="0" w:space="0" w:color="auto"/>
        <w:left w:val="none" w:sz="0" w:space="0" w:color="auto"/>
        <w:bottom w:val="none" w:sz="0" w:space="0" w:color="auto"/>
        <w:right w:val="none" w:sz="0" w:space="0" w:color="auto"/>
      </w:divBdr>
      <w:divsChild>
        <w:div w:id="237517118">
          <w:marLeft w:val="0"/>
          <w:marRight w:val="0"/>
          <w:marTop w:val="0"/>
          <w:marBottom w:val="0"/>
          <w:divBdr>
            <w:top w:val="none" w:sz="0" w:space="0" w:color="auto"/>
            <w:left w:val="none" w:sz="0" w:space="0" w:color="auto"/>
            <w:bottom w:val="none" w:sz="0" w:space="0" w:color="auto"/>
            <w:right w:val="none" w:sz="0" w:space="0" w:color="auto"/>
          </w:divBdr>
        </w:div>
      </w:divsChild>
    </w:div>
    <w:div w:id="429160069">
      <w:bodyDiv w:val="1"/>
      <w:marLeft w:val="0"/>
      <w:marRight w:val="0"/>
      <w:marTop w:val="0"/>
      <w:marBottom w:val="0"/>
      <w:divBdr>
        <w:top w:val="none" w:sz="0" w:space="0" w:color="auto"/>
        <w:left w:val="none" w:sz="0" w:space="0" w:color="auto"/>
        <w:bottom w:val="none" w:sz="0" w:space="0" w:color="auto"/>
        <w:right w:val="none" w:sz="0" w:space="0" w:color="auto"/>
      </w:divBdr>
    </w:div>
    <w:div w:id="452674127">
      <w:bodyDiv w:val="1"/>
      <w:marLeft w:val="0"/>
      <w:marRight w:val="0"/>
      <w:marTop w:val="0"/>
      <w:marBottom w:val="0"/>
      <w:divBdr>
        <w:top w:val="none" w:sz="0" w:space="0" w:color="auto"/>
        <w:left w:val="none" w:sz="0" w:space="0" w:color="auto"/>
        <w:bottom w:val="none" w:sz="0" w:space="0" w:color="auto"/>
        <w:right w:val="none" w:sz="0" w:space="0" w:color="auto"/>
      </w:divBdr>
    </w:div>
    <w:div w:id="460418738">
      <w:bodyDiv w:val="1"/>
      <w:marLeft w:val="0"/>
      <w:marRight w:val="0"/>
      <w:marTop w:val="0"/>
      <w:marBottom w:val="0"/>
      <w:divBdr>
        <w:top w:val="none" w:sz="0" w:space="0" w:color="auto"/>
        <w:left w:val="none" w:sz="0" w:space="0" w:color="auto"/>
        <w:bottom w:val="none" w:sz="0" w:space="0" w:color="auto"/>
        <w:right w:val="none" w:sz="0" w:space="0" w:color="auto"/>
      </w:divBdr>
    </w:div>
    <w:div w:id="479690015">
      <w:bodyDiv w:val="1"/>
      <w:marLeft w:val="0"/>
      <w:marRight w:val="0"/>
      <w:marTop w:val="0"/>
      <w:marBottom w:val="0"/>
      <w:divBdr>
        <w:top w:val="none" w:sz="0" w:space="0" w:color="auto"/>
        <w:left w:val="none" w:sz="0" w:space="0" w:color="auto"/>
        <w:bottom w:val="none" w:sz="0" w:space="0" w:color="auto"/>
        <w:right w:val="none" w:sz="0" w:space="0" w:color="auto"/>
      </w:divBdr>
    </w:div>
    <w:div w:id="485125495">
      <w:bodyDiv w:val="1"/>
      <w:marLeft w:val="0"/>
      <w:marRight w:val="0"/>
      <w:marTop w:val="0"/>
      <w:marBottom w:val="0"/>
      <w:divBdr>
        <w:top w:val="none" w:sz="0" w:space="0" w:color="auto"/>
        <w:left w:val="none" w:sz="0" w:space="0" w:color="auto"/>
        <w:bottom w:val="none" w:sz="0" w:space="0" w:color="auto"/>
        <w:right w:val="none" w:sz="0" w:space="0" w:color="auto"/>
      </w:divBdr>
    </w:div>
    <w:div w:id="494152289">
      <w:bodyDiv w:val="1"/>
      <w:marLeft w:val="0"/>
      <w:marRight w:val="0"/>
      <w:marTop w:val="0"/>
      <w:marBottom w:val="0"/>
      <w:divBdr>
        <w:top w:val="none" w:sz="0" w:space="0" w:color="auto"/>
        <w:left w:val="none" w:sz="0" w:space="0" w:color="auto"/>
        <w:bottom w:val="none" w:sz="0" w:space="0" w:color="auto"/>
        <w:right w:val="none" w:sz="0" w:space="0" w:color="auto"/>
      </w:divBdr>
    </w:div>
    <w:div w:id="494732662">
      <w:bodyDiv w:val="1"/>
      <w:marLeft w:val="0"/>
      <w:marRight w:val="0"/>
      <w:marTop w:val="0"/>
      <w:marBottom w:val="0"/>
      <w:divBdr>
        <w:top w:val="none" w:sz="0" w:space="0" w:color="auto"/>
        <w:left w:val="none" w:sz="0" w:space="0" w:color="auto"/>
        <w:bottom w:val="none" w:sz="0" w:space="0" w:color="auto"/>
        <w:right w:val="none" w:sz="0" w:space="0" w:color="auto"/>
      </w:divBdr>
    </w:div>
    <w:div w:id="498808793">
      <w:bodyDiv w:val="1"/>
      <w:marLeft w:val="0"/>
      <w:marRight w:val="0"/>
      <w:marTop w:val="0"/>
      <w:marBottom w:val="0"/>
      <w:divBdr>
        <w:top w:val="none" w:sz="0" w:space="0" w:color="auto"/>
        <w:left w:val="none" w:sz="0" w:space="0" w:color="auto"/>
        <w:bottom w:val="none" w:sz="0" w:space="0" w:color="auto"/>
        <w:right w:val="none" w:sz="0" w:space="0" w:color="auto"/>
      </w:divBdr>
      <w:divsChild>
        <w:div w:id="1550922891">
          <w:marLeft w:val="0"/>
          <w:marRight w:val="0"/>
          <w:marTop w:val="0"/>
          <w:marBottom w:val="0"/>
          <w:divBdr>
            <w:top w:val="none" w:sz="0" w:space="0" w:color="auto"/>
            <w:left w:val="none" w:sz="0" w:space="0" w:color="auto"/>
            <w:bottom w:val="none" w:sz="0" w:space="0" w:color="auto"/>
            <w:right w:val="none" w:sz="0" w:space="0" w:color="auto"/>
          </w:divBdr>
        </w:div>
        <w:div w:id="1233395164">
          <w:marLeft w:val="0"/>
          <w:marRight w:val="0"/>
          <w:marTop w:val="0"/>
          <w:marBottom w:val="0"/>
          <w:divBdr>
            <w:top w:val="none" w:sz="0" w:space="0" w:color="auto"/>
            <w:left w:val="none" w:sz="0" w:space="0" w:color="auto"/>
            <w:bottom w:val="none" w:sz="0" w:space="0" w:color="auto"/>
            <w:right w:val="none" w:sz="0" w:space="0" w:color="auto"/>
          </w:divBdr>
        </w:div>
      </w:divsChild>
    </w:div>
    <w:div w:id="542520170">
      <w:bodyDiv w:val="1"/>
      <w:marLeft w:val="0"/>
      <w:marRight w:val="0"/>
      <w:marTop w:val="0"/>
      <w:marBottom w:val="0"/>
      <w:divBdr>
        <w:top w:val="none" w:sz="0" w:space="0" w:color="auto"/>
        <w:left w:val="none" w:sz="0" w:space="0" w:color="auto"/>
        <w:bottom w:val="none" w:sz="0" w:space="0" w:color="auto"/>
        <w:right w:val="none" w:sz="0" w:space="0" w:color="auto"/>
      </w:divBdr>
    </w:div>
    <w:div w:id="555550733">
      <w:bodyDiv w:val="1"/>
      <w:marLeft w:val="0"/>
      <w:marRight w:val="0"/>
      <w:marTop w:val="0"/>
      <w:marBottom w:val="0"/>
      <w:divBdr>
        <w:top w:val="none" w:sz="0" w:space="0" w:color="auto"/>
        <w:left w:val="none" w:sz="0" w:space="0" w:color="auto"/>
        <w:bottom w:val="none" w:sz="0" w:space="0" w:color="auto"/>
        <w:right w:val="none" w:sz="0" w:space="0" w:color="auto"/>
      </w:divBdr>
    </w:div>
    <w:div w:id="563298649">
      <w:bodyDiv w:val="1"/>
      <w:marLeft w:val="0"/>
      <w:marRight w:val="0"/>
      <w:marTop w:val="0"/>
      <w:marBottom w:val="0"/>
      <w:divBdr>
        <w:top w:val="none" w:sz="0" w:space="0" w:color="auto"/>
        <w:left w:val="none" w:sz="0" w:space="0" w:color="auto"/>
        <w:bottom w:val="none" w:sz="0" w:space="0" w:color="auto"/>
        <w:right w:val="none" w:sz="0" w:space="0" w:color="auto"/>
      </w:divBdr>
    </w:div>
    <w:div w:id="579216564">
      <w:bodyDiv w:val="1"/>
      <w:marLeft w:val="0"/>
      <w:marRight w:val="0"/>
      <w:marTop w:val="0"/>
      <w:marBottom w:val="0"/>
      <w:divBdr>
        <w:top w:val="none" w:sz="0" w:space="0" w:color="auto"/>
        <w:left w:val="none" w:sz="0" w:space="0" w:color="auto"/>
        <w:bottom w:val="none" w:sz="0" w:space="0" w:color="auto"/>
        <w:right w:val="none" w:sz="0" w:space="0" w:color="auto"/>
      </w:divBdr>
    </w:div>
    <w:div w:id="581451395">
      <w:bodyDiv w:val="1"/>
      <w:marLeft w:val="0"/>
      <w:marRight w:val="0"/>
      <w:marTop w:val="0"/>
      <w:marBottom w:val="0"/>
      <w:divBdr>
        <w:top w:val="none" w:sz="0" w:space="0" w:color="auto"/>
        <w:left w:val="none" w:sz="0" w:space="0" w:color="auto"/>
        <w:bottom w:val="none" w:sz="0" w:space="0" w:color="auto"/>
        <w:right w:val="none" w:sz="0" w:space="0" w:color="auto"/>
      </w:divBdr>
    </w:div>
    <w:div w:id="593051126">
      <w:bodyDiv w:val="1"/>
      <w:marLeft w:val="0"/>
      <w:marRight w:val="0"/>
      <w:marTop w:val="0"/>
      <w:marBottom w:val="0"/>
      <w:divBdr>
        <w:top w:val="none" w:sz="0" w:space="0" w:color="auto"/>
        <w:left w:val="none" w:sz="0" w:space="0" w:color="auto"/>
        <w:bottom w:val="none" w:sz="0" w:space="0" w:color="auto"/>
        <w:right w:val="none" w:sz="0" w:space="0" w:color="auto"/>
      </w:divBdr>
    </w:div>
    <w:div w:id="625936023">
      <w:bodyDiv w:val="1"/>
      <w:marLeft w:val="0"/>
      <w:marRight w:val="0"/>
      <w:marTop w:val="0"/>
      <w:marBottom w:val="0"/>
      <w:divBdr>
        <w:top w:val="none" w:sz="0" w:space="0" w:color="auto"/>
        <w:left w:val="none" w:sz="0" w:space="0" w:color="auto"/>
        <w:bottom w:val="none" w:sz="0" w:space="0" w:color="auto"/>
        <w:right w:val="none" w:sz="0" w:space="0" w:color="auto"/>
      </w:divBdr>
    </w:div>
    <w:div w:id="634792605">
      <w:bodyDiv w:val="1"/>
      <w:marLeft w:val="0"/>
      <w:marRight w:val="0"/>
      <w:marTop w:val="0"/>
      <w:marBottom w:val="0"/>
      <w:divBdr>
        <w:top w:val="none" w:sz="0" w:space="0" w:color="auto"/>
        <w:left w:val="none" w:sz="0" w:space="0" w:color="auto"/>
        <w:bottom w:val="none" w:sz="0" w:space="0" w:color="auto"/>
        <w:right w:val="none" w:sz="0" w:space="0" w:color="auto"/>
      </w:divBdr>
    </w:div>
    <w:div w:id="645820001">
      <w:bodyDiv w:val="1"/>
      <w:marLeft w:val="0"/>
      <w:marRight w:val="0"/>
      <w:marTop w:val="0"/>
      <w:marBottom w:val="0"/>
      <w:divBdr>
        <w:top w:val="none" w:sz="0" w:space="0" w:color="auto"/>
        <w:left w:val="none" w:sz="0" w:space="0" w:color="auto"/>
        <w:bottom w:val="none" w:sz="0" w:space="0" w:color="auto"/>
        <w:right w:val="none" w:sz="0" w:space="0" w:color="auto"/>
      </w:divBdr>
    </w:div>
    <w:div w:id="658964529">
      <w:bodyDiv w:val="1"/>
      <w:marLeft w:val="0"/>
      <w:marRight w:val="0"/>
      <w:marTop w:val="0"/>
      <w:marBottom w:val="0"/>
      <w:divBdr>
        <w:top w:val="none" w:sz="0" w:space="0" w:color="auto"/>
        <w:left w:val="none" w:sz="0" w:space="0" w:color="auto"/>
        <w:bottom w:val="none" w:sz="0" w:space="0" w:color="auto"/>
        <w:right w:val="none" w:sz="0" w:space="0" w:color="auto"/>
      </w:divBdr>
    </w:div>
    <w:div w:id="659237322">
      <w:bodyDiv w:val="1"/>
      <w:marLeft w:val="0"/>
      <w:marRight w:val="0"/>
      <w:marTop w:val="0"/>
      <w:marBottom w:val="0"/>
      <w:divBdr>
        <w:top w:val="none" w:sz="0" w:space="0" w:color="auto"/>
        <w:left w:val="none" w:sz="0" w:space="0" w:color="auto"/>
        <w:bottom w:val="none" w:sz="0" w:space="0" w:color="auto"/>
        <w:right w:val="none" w:sz="0" w:space="0" w:color="auto"/>
      </w:divBdr>
    </w:div>
    <w:div w:id="659386054">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697318979">
      <w:bodyDiv w:val="1"/>
      <w:marLeft w:val="0"/>
      <w:marRight w:val="0"/>
      <w:marTop w:val="0"/>
      <w:marBottom w:val="0"/>
      <w:divBdr>
        <w:top w:val="none" w:sz="0" w:space="0" w:color="auto"/>
        <w:left w:val="none" w:sz="0" w:space="0" w:color="auto"/>
        <w:bottom w:val="none" w:sz="0" w:space="0" w:color="auto"/>
        <w:right w:val="none" w:sz="0" w:space="0" w:color="auto"/>
      </w:divBdr>
    </w:div>
    <w:div w:id="707416969">
      <w:bodyDiv w:val="1"/>
      <w:marLeft w:val="0"/>
      <w:marRight w:val="0"/>
      <w:marTop w:val="0"/>
      <w:marBottom w:val="0"/>
      <w:divBdr>
        <w:top w:val="none" w:sz="0" w:space="0" w:color="auto"/>
        <w:left w:val="none" w:sz="0" w:space="0" w:color="auto"/>
        <w:bottom w:val="none" w:sz="0" w:space="0" w:color="auto"/>
        <w:right w:val="none" w:sz="0" w:space="0" w:color="auto"/>
      </w:divBdr>
    </w:div>
    <w:div w:id="708725226">
      <w:bodyDiv w:val="1"/>
      <w:marLeft w:val="0"/>
      <w:marRight w:val="0"/>
      <w:marTop w:val="0"/>
      <w:marBottom w:val="0"/>
      <w:divBdr>
        <w:top w:val="none" w:sz="0" w:space="0" w:color="auto"/>
        <w:left w:val="none" w:sz="0" w:space="0" w:color="auto"/>
        <w:bottom w:val="none" w:sz="0" w:space="0" w:color="auto"/>
        <w:right w:val="none" w:sz="0" w:space="0" w:color="auto"/>
      </w:divBdr>
      <w:divsChild>
        <w:div w:id="967517886">
          <w:marLeft w:val="0"/>
          <w:marRight w:val="0"/>
          <w:marTop w:val="0"/>
          <w:marBottom w:val="0"/>
          <w:divBdr>
            <w:top w:val="none" w:sz="0" w:space="0" w:color="auto"/>
            <w:left w:val="none" w:sz="0" w:space="0" w:color="auto"/>
            <w:bottom w:val="none" w:sz="0" w:space="0" w:color="auto"/>
            <w:right w:val="none" w:sz="0" w:space="0" w:color="auto"/>
          </w:divBdr>
        </w:div>
        <w:div w:id="1335835460">
          <w:marLeft w:val="0"/>
          <w:marRight w:val="0"/>
          <w:marTop w:val="0"/>
          <w:marBottom w:val="0"/>
          <w:divBdr>
            <w:top w:val="none" w:sz="0" w:space="0" w:color="auto"/>
            <w:left w:val="none" w:sz="0" w:space="0" w:color="auto"/>
            <w:bottom w:val="none" w:sz="0" w:space="0" w:color="auto"/>
            <w:right w:val="none" w:sz="0" w:space="0" w:color="auto"/>
          </w:divBdr>
        </w:div>
      </w:divsChild>
    </w:div>
    <w:div w:id="737945668">
      <w:bodyDiv w:val="1"/>
      <w:marLeft w:val="0"/>
      <w:marRight w:val="0"/>
      <w:marTop w:val="0"/>
      <w:marBottom w:val="0"/>
      <w:divBdr>
        <w:top w:val="none" w:sz="0" w:space="0" w:color="auto"/>
        <w:left w:val="none" w:sz="0" w:space="0" w:color="auto"/>
        <w:bottom w:val="none" w:sz="0" w:space="0" w:color="auto"/>
        <w:right w:val="none" w:sz="0" w:space="0" w:color="auto"/>
      </w:divBdr>
    </w:div>
    <w:div w:id="766272844">
      <w:bodyDiv w:val="1"/>
      <w:marLeft w:val="0"/>
      <w:marRight w:val="0"/>
      <w:marTop w:val="0"/>
      <w:marBottom w:val="0"/>
      <w:divBdr>
        <w:top w:val="none" w:sz="0" w:space="0" w:color="auto"/>
        <w:left w:val="none" w:sz="0" w:space="0" w:color="auto"/>
        <w:bottom w:val="none" w:sz="0" w:space="0" w:color="auto"/>
        <w:right w:val="none" w:sz="0" w:space="0" w:color="auto"/>
      </w:divBdr>
    </w:div>
    <w:div w:id="771172870">
      <w:bodyDiv w:val="1"/>
      <w:marLeft w:val="0"/>
      <w:marRight w:val="0"/>
      <w:marTop w:val="0"/>
      <w:marBottom w:val="0"/>
      <w:divBdr>
        <w:top w:val="none" w:sz="0" w:space="0" w:color="auto"/>
        <w:left w:val="none" w:sz="0" w:space="0" w:color="auto"/>
        <w:bottom w:val="none" w:sz="0" w:space="0" w:color="auto"/>
        <w:right w:val="none" w:sz="0" w:space="0" w:color="auto"/>
      </w:divBdr>
    </w:div>
    <w:div w:id="774406111">
      <w:bodyDiv w:val="1"/>
      <w:marLeft w:val="0"/>
      <w:marRight w:val="0"/>
      <w:marTop w:val="0"/>
      <w:marBottom w:val="0"/>
      <w:divBdr>
        <w:top w:val="none" w:sz="0" w:space="0" w:color="auto"/>
        <w:left w:val="none" w:sz="0" w:space="0" w:color="auto"/>
        <w:bottom w:val="none" w:sz="0" w:space="0" w:color="auto"/>
        <w:right w:val="none" w:sz="0" w:space="0" w:color="auto"/>
      </w:divBdr>
    </w:div>
    <w:div w:id="799691718">
      <w:bodyDiv w:val="1"/>
      <w:marLeft w:val="0"/>
      <w:marRight w:val="0"/>
      <w:marTop w:val="0"/>
      <w:marBottom w:val="0"/>
      <w:divBdr>
        <w:top w:val="none" w:sz="0" w:space="0" w:color="auto"/>
        <w:left w:val="none" w:sz="0" w:space="0" w:color="auto"/>
        <w:bottom w:val="none" w:sz="0" w:space="0" w:color="auto"/>
        <w:right w:val="none" w:sz="0" w:space="0" w:color="auto"/>
      </w:divBdr>
      <w:divsChild>
        <w:div w:id="292829043">
          <w:marLeft w:val="0"/>
          <w:marRight w:val="0"/>
          <w:marTop w:val="0"/>
          <w:marBottom w:val="0"/>
          <w:divBdr>
            <w:top w:val="none" w:sz="0" w:space="0" w:color="auto"/>
            <w:left w:val="none" w:sz="0" w:space="0" w:color="auto"/>
            <w:bottom w:val="none" w:sz="0" w:space="0" w:color="auto"/>
            <w:right w:val="none" w:sz="0" w:space="0" w:color="auto"/>
          </w:divBdr>
        </w:div>
        <w:div w:id="1220626143">
          <w:marLeft w:val="0"/>
          <w:marRight w:val="0"/>
          <w:marTop w:val="0"/>
          <w:marBottom w:val="0"/>
          <w:divBdr>
            <w:top w:val="none" w:sz="0" w:space="0" w:color="auto"/>
            <w:left w:val="none" w:sz="0" w:space="0" w:color="auto"/>
            <w:bottom w:val="none" w:sz="0" w:space="0" w:color="auto"/>
            <w:right w:val="none" w:sz="0" w:space="0" w:color="auto"/>
          </w:divBdr>
        </w:div>
        <w:div w:id="1807774085">
          <w:marLeft w:val="0"/>
          <w:marRight w:val="0"/>
          <w:marTop w:val="0"/>
          <w:marBottom w:val="0"/>
          <w:divBdr>
            <w:top w:val="none" w:sz="0" w:space="0" w:color="auto"/>
            <w:left w:val="none" w:sz="0" w:space="0" w:color="auto"/>
            <w:bottom w:val="none" w:sz="0" w:space="0" w:color="auto"/>
            <w:right w:val="none" w:sz="0" w:space="0" w:color="auto"/>
          </w:divBdr>
        </w:div>
        <w:div w:id="886184412">
          <w:marLeft w:val="0"/>
          <w:marRight w:val="0"/>
          <w:marTop w:val="0"/>
          <w:marBottom w:val="0"/>
          <w:divBdr>
            <w:top w:val="none" w:sz="0" w:space="0" w:color="auto"/>
            <w:left w:val="none" w:sz="0" w:space="0" w:color="auto"/>
            <w:bottom w:val="none" w:sz="0" w:space="0" w:color="auto"/>
            <w:right w:val="none" w:sz="0" w:space="0" w:color="auto"/>
          </w:divBdr>
        </w:div>
      </w:divsChild>
    </w:div>
    <w:div w:id="800418833">
      <w:bodyDiv w:val="1"/>
      <w:marLeft w:val="0"/>
      <w:marRight w:val="0"/>
      <w:marTop w:val="0"/>
      <w:marBottom w:val="0"/>
      <w:divBdr>
        <w:top w:val="none" w:sz="0" w:space="0" w:color="auto"/>
        <w:left w:val="none" w:sz="0" w:space="0" w:color="auto"/>
        <w:bottom w:val="none" w:sz="0" w:space="0" w:color="auto"/>
        <w:right w:val="none" w:sz="0" w:space="0" w:color="auto"/>
      </w:divBdr>
    </w:div>
    <w:div w:id="801771334">
      <w:bodyDiv w:val="1"/>
      <w:marLeft w:val="0"/>
      <w:marRight w:val="0"/>
      <w:marTop w:val="0"/>
      <w:marBottom w:val="0"/>
      <w:divBdr>
        <w:top w:val="none" w:sz="0" w:space="0" w:color="auto"/>
        <w:left w:val="none" w:sz="0" w:space="0" w:color="auto"/>
        <w:bottom w:val="none" w:sz="0" w:space="0" w:color="auto"/>
        <w:right w:val="none" w:sz="0" w:space="0" w:color="auto"/>
      </w:divBdr>
    </w:div>
    <w:div w:id="801849516">
      <w:bodyDiv w:val="1"/>
      <w:marLeft w:val="0"/>
      <w:marRight w:val="0"/>
      <w:marTop w:val="0"/>
      <w:marBottom w:val="0"/>
      <w:divBdr>
        <w:top w:val="none" w:sz="0" w:space="0" w:color="auto"/>
        <w:left w:val="none" w:sz="0" w:space="0" w:color="auto"/>
        <w:bottom w:val="none" w:sz="0" w:space="0" w:color="auto"/>
        <w:right w:val="none" w:sz="0" w:space="0" w:color="auto"/>
      </w:divBdr>
    </w:div>
    <w:div w:id="806779473">
      <w:bodyDiv w:val="1"/>
      <w:marLeft w:val="0"/>
      <w:marRight w:val="0"/>
      <w:marTop w:val="0"/>
      <w:marBottom w:val="0"/>
      <w:divBdr>
        <w:top w:val="none" w:sz="0" w:space="0" w:color="auto"/>
        <w:left w:val="none" w:sz="0" w:space="0" w:color="auto"/>
        <w:bottom w:val="none" w:sz="0" w:space="0" w:color="auto"/>
        <w:right w:val="none" w:sz="0" w:space="0" w:color="auto"/>
      </w:divBdr>
    </w:div>
    <w:div w:id="821970371">
      <w:bodyDiv w:val="1"/>
      <w:marLeft w:val="0"/>
      <w:marRight w:val="0"/>
      <w:marTop w:val="0"/>
      <w:marBottom w:val="0"/>
      <w:divBdr>
        <w:top w:val="none" w:sz="0" w:space="0" w:color="auto"/>
        <w:left w:val="none" w:sz="0" w:space="0" w:color="auto"/>
        <w:bottom w:val="none" w:sz="0" w:space="0" w:color="auto"/>
        <w:right w:val="none" w:sz="0" w:space="0" w:color="auto"/>
      </w:divBdr>
    </w:div>
    <w:div w:id="827013765">
      <w:bodyDiv w:val="1"/>
      <w:marLeft w:val="0"/>
      <w:marRight w:val="0"/>
      <w:marTop w:val="0"/>
      <w:marBottom w:val="0"/>
      <w:divBdr>
        <w:top w:val="none" w:sz="0" w:space="0" w:color="auto"/>
        <w:left w:val="none" w:sz="0" w:space="0" w:color="auto"/>
        <w:bottom w:val="none" w:sz="0" w:space="0" w:color="auto"/>
        <w:right w:val="none" w:sz="0" w:space="0" w:color="auto"/>
      </w:divBdr>
    </w:div>
    <w:div w:id="837382746">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45749840">
      <w:bodyDiv w:val="1"/>
      <w:marLeft w:val="0"/>
      <w:marRight w:val="0"/>
      <w:marTop w:val="0"/>
      <w:marBottom w:val="0"/>
      <w:divBdr>
        <w:top w:val="none" w:sz="0" w:space="0" w:color="auto"/>
        <w:left w:val="none" w:sz="0" w:space="0" w:color="auto"/>
        <w:bottom w:val="none" w:sz="0" w:space="0" w:color="auto"/>
        <w:right w:val="none" w:sz="0" w:space="0" w:color="auto"/>
      </w:divBdr>
    </w:div>
    <w:div w:id="857039566">
      <w:bodyDiv w:val="1"/>
      <w:marLeft w:val="0"/>
      <w:marRight w:val="0"/>
      <w:marTop w:val="0"/>
      <w:marBottom w:val="0"/>
      <w:divBdr>
        <w:top w:val="none" w:sz="0" w:space="0" w:color="auto"/>
        <w:left w:val="none" w:sz="0" w:space="0" w:color="auto"/>
        <w:bottom w:val="none" w:sz="0" w:space="0" w:color="auto"/>
        <w:right w:val="none" w:sz="0" w:space="0" w:color="auto"/>
      </w:divBdr>
    </w:div>
    <w:div w:id="860700916">
      <w:bodyDiv w:val="1"/>
      <w:marLeft w:val="0"/>
      <w:marRight w:val="0"/>
      <w:marTop w:val="0"/>
      <w:marBottom w:val="0"/>
      <w:divBdr>
        <w:top w:val="none" w:sz="0" w:space="0" w:color="auto"/>
        <w:left w:val="none" w:sz="0" w:space="0" w:color="auto"/>
        <w:bottom w:val="none" w:sz="0" w:space="0" w:color="auto"/>
        <w:right w:val="none" w:sz="0" w:space="0" w:color="auto"/>
      </w:divBdr>
    </w:div>
    <w:div w:id="866601680">
      <w:bodyDiv w:val="1"/>
      <w:marLeft w:val="0"/>
      <w:marRight w:val="0"/>
      <w:marTop w:val="0"/>
      <w:marBottom w:val="0"/>
      <w:divBdr>
        <w:top w:val="none" w:sz="0" w:space="0" w:color="auto"/>
        <w:left w:val="none" w:sz="0" w:space="0" w:color="auto"/>
        <w:bottom w:val="none" w:sz="0" w:space="0" w:color="auto"/>
        <w:right w:val="none" w:sz="0" w:space="0" w:color="auto"/>
      </w:divBdr>
    </w:div>
    <w:div w:id="869684291">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03834213">
      <w:bodyDiv w:val="1"/>
      <w:marLeft w:val="0"/>
      <w:marRight w:val="0"/>
      <w:marTop w:val="0"/>
      <w:marBottom w:val="0"/>
      <w:divBdr>
        <w:top w:val="none" w:sz="0" w:space="0" w:color="auto"/>
        <w:left w:val="none" w:sz="0" w:space="0" w:color="auto"/>
        <w:bottom w:val="none" w:sz="0" w:space="0" w:color="auto"/>
        <w:right w:val="none" w:sz="0" w:space="0" w:color="auto"/>
      </w:divBdr>
    </w:div>
    <w:div w:id="92171780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26">
          <w:marLeft w:val="0"/>
          <w:marRight w:val="0"/>
          <w:marTop w:val="0"/>
          <w:marBottom w:val="0"/>
          <w:divBdr>
            <w:top w:val="none" w:sz="0" w:space="0" w:color="auto"/>
            <w:left w:val="none" w:sz="0" w:space="0" w:color="auto"/>
            <w:bottom w:val="none" w:sz="0" w:space="0" w:color="auto"/>
            <w:right w:val="none" w:sz="0" w:space="0" w:color="auto"/>
          </w:divBdr>
        </w:div>
      </w:divsChild>
    </w:div>
    <w:div w:id="924344744">
      <w:bodyDiv w:val="1"/>
      <w:marLeft w:val="0"/>
      <w:marRight w:val="0"/>
      <w:marTop w:val="0"/>
      <w:marBottom w:val="0"/>
      <w:divBdr>
        <w:top w:val="none" w:sz="0" w:space="0" w:color="auto"/>
        <w:left w:val="none" w:sz="0" w:space="0" w:color="auto"/>
        <w:bottom w:val="none" w:sz="0" w:space="0" w:color="auto"/>
        <w:right w:val="none" w:sz="0" w:space="0" w:color="auto"/>
      </w:divBdr>
    </w:div>
    <w:div w:id="945650507">
      <w:bodyDiv w:val="1"/>
      <w:marLeft w:val="0"/>
      <w:marRight w:val="0"/>
      <w:marTop w:val="0"/>
      <w:marBottom w:val="0"/>
      <w:divBdr>
        <w:top w:val="none" w:sz="0" w:space="0" w:color="auto"/>
        <w:left w:val="none" w:sz="0" w:space="0" w:color="auto"/>
        <w:bottom w:val="none" w:sz="0" w:space="0" w:color="auto"/>
        <w:right w:val="none" w:sz="0" w:space="0" w:color="auto"/>
      </w:divBdr>
    </w:div>
    <w:div w:id="951547705">
      <w:bodyDiv w:val="1"/>
      <w:marLeft w:val="0"/>
      <w:marRight w:val="0"/>
      <w:marTop w:val="0"/>
      <w:marBottom w:val="0"/>
      <w:divBdr>
        <w:top w:val="none" w:sz="0" w:space="0" w:color="auto"/>
        <w:left w:val="none" w:sz="0" w:space="0" w:color="auto"/>
        <w:bottom w:val="none" w:sz="0" w:space="0" w:color="auto"/>
        <w:right w:val="none" w:sz="0" w:space="0" w:color="auto"/>
      </w:divBdr>
    </w:div>
    <w:div w:id="953245104">
      <w:bodyDiv w:val="1"/>
      <w:marLeft w:val="0"/>
      <w:marRight w:val="0"/>
      <w:marTop w:val="0"/>
      <w:marBottom w:val="0"/>
      <w:divBdr>
        <w:top w:val="none" w:sz="0" w:space="0" w:color="auto"/>
        <w:left w:val="none" w:sz="0" w:space="0" w:color="auto"/>
        <w:bottom w:val="none" w:sz="0" w:space="0" w:color="auto"/>
        <w:right w:val="none" w:sz="0" w:space="0" w:color="auto"/>
      </w:divBdr>
    </w:div>
    <w:div w:id="958224703">
      <w:bodyDiv w:val="1"/>
      <w:marLeft w:val="0"/>
      <w:marRight w:val="0"/>
      <w:marTop w:val="0"/>
      <w:marBottom w:val="0"/>
      <w:divBdr>
        <w:top w:val="none" w:sz="0" w:space="0" w:color="auto"/>
        <w:left w:val="none" w:sz="0" w:space="0" w:color="auto"/>
        <w:bottom w:val="none" w:sz="0" w:space="0" w:color="auto"/>
        <w:right w:val="none" w:sz="0" w:space="0" w:color="auto"/>
      </w:divBdr>
      <w:divsChild>
        <w:div w:id="404303613">
          <w:marLeft w:val="0"/>
          <w:marRight w:val="0"/>
          <w:marTop w:val="0"/>
          <w:marBottom w:val="0"/>
          <w:divBdr>
            <w:top w:val="none" w:sz="0" w:space="0" w:color="auto"/>
            <w:left w:val="none" w:sz="0" w:space="0" w:color="auto"/>
            <w:bottom w:val="none" w:sz="0" w:space="0" w:color="auto"/>
            <w:right w:val="none" w:sz="0" w:space="0" w:color="auto"/>
          </w:divBdr>
        </w:div>
      </w:divsChild>
    </w:div>
    <w:div w:id="967474751">
      <w:bodyDiv w:val="1"/>
      <w:marLeft w:val="0"/>
      <w:marRight w:val="0"/>
      <w:marTop w:val="0"/>
      <w:marBottom w:val="0"/>
      <w:divBdr>
        <w:top w:val="none" w:sz="0" w:space="0" w:color="auto"/>
        <w:left w:val="none" w:sz="0" w:space="0" w:color="auto"/>
        <w:bottom w:val="none" w:sz="0" w:space="0" w:color="auto"/>
        <w:right w:val="none" w:sz="0" w:space="0" w:color="auto"/>
      </w:divBdr>
    </w:div>
    <w:div w:id="971014009">
      <w:bodyDiv w:val="1"/>
      <w:marLeft w:val="0"/>
      <w:marRight w:val="0"/>
      <w:marTop w:val="0"/>
      <w:marBottom w:val="0"/>
      <w:divBdr>
        <w:top w:val="none" w:sz="0" w:space="0" w:color="auto"/>
        <w:left w:val="none" w:sz="0" w:space="0" w:color="auto"/>
        <w:bottom w:val="none" w:sz="0" w:space="0" w:color="auto"/>
        <w:right w:val="none" w:sz="0" w:space="0" w:color="auto"/>
      </w:divBdr>
    </w:div>
    <w:div w:id="971443282">
      <w:bodyDiv w:val="1"/>
      <w:marLeft w:val="0"/>
      <w:marRight w:val="0"/>
      <w:marTop w:val="0"/>
      <w:marBottom w:val="0"/>
      <w:divBdr>
        <w:top w:val="none" w:sz="0" w:space="0" w:color="auto"/>
        <w:left w:val="none" w:sz="0" w:space="0" w:color="auto"/>
        <w:bottom w:val="none" w:sz="0" w:space="0" w:color="auto"/>
        <w:right w:val="none" w:sz="0" w:space="0" w:color="auto"/>
      </w:divBdr>
    </w:div>
    <w:div w:id="993879490">
      <w:bodyDiv w:val="1"/>
      <w:marLeft w:val="0"/>
      <w:marRight w:val="0"/>
      <w:marTop w:val="0"/>
      <w:marBottom w:val="0"/>
      <w:divBdr>
        <w:top w:val="none" w:sz="0" w:space="0" w:color="auto"/>
        <w:left w:val="none" w:sz="0" w:space="0" w:color="auto"/>
        <w:bottom w:val="none" w:sz="0" w:space="0" w:color="auto"/>
        <w:right w:val="none" w:sz="0" w:space="0" w:color="auto"/>
      </w:divBdr>
    </w:div>
    <w:div w:id="996762421">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45716488">
      <w:bodyDiv w:val="1"/>
      <w:marLeft w:val="0"/>
      <w:marRight w:val="0"/>
      <w:marTop w:val="0"/>
      <w:marBottom w:val="0"/>
      <w:divBdr>
        <w:top w:val="none" w:sz="0" w:space="0" w:color="auto"/>
        <w:left w:val="none" w:sz="0" w:space="0" w:color="auto"/>
        <w:bottom w:val="none" w:sz="0" w:space="0" w:color="auto"/>
        <w:right w:val="none" w:sz="0" w:space="0" w:color="auto"/>
      </w:divBdr>
    </w:div>
    <w:div w:id="1049452909">
      <w:bodyDiv w:val="1"/>
      <w:marLeft w:val="0"/>
      <w:marRight w:val="0"/>
      <w:marTop w:val="0"/>
      <w:marBottom w:val="0"/>
      <w:divBdr>
        <w:top w:val="none" w:sz="0" w:space="0" w:color="auto"/>
        <w:left w:val="none" w:sz="0" w:space="0" w:color="auto"/>
        <w:bottom w:val="none" w:sz="0" w:space="0" w:color="auto"/>
        <w:right w:val="none" w:sz="0" w:space="0" w:color="auto"/>
      </w:divBdr>
    </w:div>
    <w:div w:id="1062556543">
      <w:bodyDiv w:val="1"/>
      <w:marLeft w:val="0"/>
      <w:marRight w:val="0"/>
      <w:marTop w:val="0"/>
      <w:marBottom w:val="0"/>
      <w:divBdr>
        <w:top w:val="none" w:sz="0" w:space="0" w:color="auto"/>
        <w:left w:val="none" w:sz="0" w:space="0" w:color="auto"/>
        <w:bottom w:val="none" w:sz="0" w:space="0" w:color="auto"/>
        <w:right w:val="none" w:sz="0" w:space="0" w:color="auto"/>
      </w:divBdr>
    </w:div>
    <w:div w:id="1073890538">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084376578">
      <w:bodyDiv w:val="1"/>
      <w:marLeft w:val="0"/>
      <w:marRight w:val="0"/>
      <w:marTop w:val="0"/>
      <w:marBottom w:val="0"/>
      <w:divBdr>
        <w:top w:val="none" w:sz="0" w:space="0" w:color="auto"/>
        <w:left w:val="none" w:sz="0" w:space="0" w:color="auto"/>
        <w:bottom w:val="none" w:sz="0" w:space="0" w:color="auto"/>
        <w:right w:val="none" w:sz="0" w:space="0" w:color="auto"/>
      </w:divBdr>
    </w:div>
    <w:div w:id="1087851531">
      <w:bodyDiv w:val="1"/>
      <w:marLeft w:val="0"/>
      <w:marRight w:val="0"/>
      <w:marTop w:val="0"/>
      <w:marBottom w:val="0"/>
      <w:divBdr>
        <w:top w:val="none" w:sz="0" w:space="0" w:color="auto"/>
        <w:left w:val="none" w:sz="0" w:space="0" w:color="auto"/>
        <w:bottom w:val="none" w:sz="0" w:space="0" w:color="auto"/>
        <w:right w:val="none" w:sz="0" w:space="0" w:color="auto"/>
      </w:divBdr>
      <w:divsChild>
        <w:div w:id="2092851796">
          <w:marLeft w:val="0"/>
          <w:marRight w:val="0"/>
          <w:marTop w:val="0"/>
          <w:marBottom w:val="0"/>
          <w:divBdr>
            <w:top w:val="none" w:sz="0" w:space="0" w:color="auto"/>
            <w:left w:val="none" w:sz="0" w:space="0" w:color="auto"/>
            <w:bottom w:val="none" w:sz="0" w:space="0" w:color="auto"/>
            <w:right w:val="none" w:sz="0" w:space="0" w:color="auto"/>
          </w:divBdr>
        </w:div>
        <w:div w:id="1510214698">
          <w:marLeft w:val="0"/>
          <w:marRight w:val="0"/>
          <w:marTop w:val="0"/>
          <w:marBottom w:val="0"/>
          <w:divBdr>
            <w:top w:val="none" w:sz="0" w:space="0" w:color="auto"/>
            <w:left w:val="none" w:sz="0" w:space="0" w:color="auto"/>
            <w:bottom w:val="none" w:sz="0" w:space="0" w:color="auto"/>
            <w:right w:val="none" w:sz="0" w:space="0" w:color="auto"/>
          </w:divBdr>
        </w:div>
      </w:divsChild>
    </w:div>
    <w:div w:id="1105032781">
      <w:bodyDiv w:val="1"/>
      <w:marLeft w:val="0"/>
      <w:marRight w:val="0"/>
      <w:marTop w:val="0"/>
      <w:marBottom w:val="0"/>
      <w:divBdr>
        <w:top w:val="none" w:sz="0" w:space="0" w:color="auto"/>
        <w:left w:val="none" w:sz="0" w:space="0" w:color="auto"/>
        <w:bottom w:val="none" w:sz="0" w:space="0" w:color="auto"/>
        <w:right w:val="none" w:sz="0" w:space="0" w:color="auto"/>
      </w:divBdr>
    </w:div>
    <w:div w:id="1113867822">
      <w:bodyDiv w:val="1"/>
      <w:marLeft w:val="0"/>
      <w:marRight w:val="0"/>
      <w:marTop w:val="0"/>
      <w:marBottom w:val="0"/>
      <w:divBdr>
        <w:top w:val="none" w:sz="0" w:space="0" w:color="auto"/>
        <w:left w:val="none" w:sz="0" w:space="0" w:color="auto"/>
        <w:bottom w:val="none" w:sz="0" w:space="0" w:color="auto"/>
        <w:right w:val="none" w:sz="0" w:space="0" w:color="auto"/>
      </w:divBdr>
    </w:div>
    <w:div w:id="1114594146">
      <w:bodyDiv w:val="1"/>
      <w:marLeft w:val="0"/>
      <w:marRight w:val="0"/>
      <w:marTop w:val="0"/>
      <w:marBottom w:val="0"/>
      <w:divBdr>
        <w:top w:val="none" w:sz="0" w:space="0" w:color="auto"/>
        <w:left w:val="none" w:sz="0" w:space="0" w:color="auto"/>
        <w:bottom w:val="none" w:sz="0" w:space="0" w:color="auto"/>
        <w:right w:val="none" w:sz="0" w:space="0" w:color="auto"/>
      </w:divBdr>
    </w:div>
    <w:div w:id="1132016437">
      <w:bodyDiv w:val="1"/>
      <w:marLeft w:val="0"/>
      <w:marRight w:val="0"/>
      <w:marTop w:val="0"/>
      <w:marBottom w:val="0"/>
      <w:divBdr>
        <w:top w:val="none" w:sz="0" w:space="0" w:color="auto"/>
        <w:left w:val="none" w:sz="0" w:space="0" w:color="auto"/>
        <w:bottom w:val="none" w:sz="0" w:space="0" w:color="auto"/>
        <w:right w:val="none" w:sz="0" w:space="0" w:color="auto"/>
      </w:divBdr>
    </w:div>
    <w:div w:id="1137379241">
      <w:bodyDiv w:val="1"/>
      <w:marLeft w:val="0"/>
      <w:marRight w:val="0"/>
      <w:marTop w:val="0"/>
      <w:marBottom w:val="0"/>
      <w:divBdr>
        <w:top w:val="none" w:sz="0" w:space="0" w:color="auto"/>
        <w:left w:val="none" w:sz="0" w:space="0" w:color="auto"/>
        <w:bottom w:val="none" w:sz="0" w:space="0" w:color="auto"/>
        <w:right w:val="none" w:sz="0" w:space="0" w:color="auto"/>
      </w:divBdr>
    </w:div>
    <w:div w:id="1153134541">
      <w:bodyDiv w:val="1"/>
      <w:marLeft w:val="0"/>
      <w:marRight w:val="0"/>
      <w:marTop w:val="0"/>
      <w:marBottom w:val="0"/>
      <w:divBdr>
        <w:top w:val="none" w:sz="0" w:space="0" w:color="auto"/>
        <w:left w:val="none" w:sz="0" w:space="0" w:color="auto"/>
        <w:bottom w:val="none" w:sz="0" w:space="0" w:color="auto"/>
        <w:right w:val="none" w:sz="0" w:space="0" w:color="auto"/>
      </w:divBdr>
      <w:divsChild>
        <w:div w:id="832262505">
          <w:marLeft w:val="0"/>
          <w:marRight w:val="0"/>
          <w:marTop w:val="0"/>
          <w:marBottom w:val="0"/>
          <w:divBdr>
            <w:top w:val="none" w:sz="0" w:space="0" w:color="auto"/>
            <w:left w:val="none" w:sz="0" w:space="0" w:color="auto"/>
            <w:bottom w:val="none" w:sz="0" w:space="0" w:color="auto"/>
            <w:right w:val="none" w:sz="0" w:space="0" w:color="auto"/>
          </w:divBdr>
        </w:div>
        <w:div w:id="1463428645">
          <w:marLeft w:val="0"/>
          <w:marRight w:val="0"/>
          <w:marTop w:val="0"/>
          <w:marBottom w:val="0"/>
          <w:divBdr>
            <w:top w:val="none" w:sz="0" w:space="0" w:color="auto"/>
            <w:left w:val="none" w:sz="0" w:space="0" w:color="auto"/>
            <w:bottom w:val="none" w:sz="0" w:space="0" w:color="auto"/>
            <w:right w:val="none" w:sz="0" w:space="0" w:color="auto"/>
          </w:divBdr>
        </w:div>
        <w:div w:id="1859922892">
          <w:marLeft w:val="0"/>
          <w:marRight w:val="0"/>
          <w:marTop w:val="0"/>
          <w:marBottom w:val="0"/>
          <w:divBdr>
            <w:top w:val="none" w:sz="0" w:space="0" w:color="auto"/>
            <w:left w:val="none" w:sz="0" w:space="0" w:color="auto"/>
            <w:bottom w:val="none" w:sz="0" w:space="0" w:color="auto"/>
            <w:right w:val="none" w:sz="0" w:space="0" w:color="auto"/>
          </w:divBdr>
        </w:div>
      </w:divsChild>
    </w:div>
    <w:div w:id="1159156437">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178040748">
      <w:bodyDiv w:val="1"/>
      <w:marLeft w:val="0"/>
      <w:marRight w:val="0"/>
      <w:marTop w:val="0"/>
      <w:marBottom w:val="0"/>
      <w:divBdr>
        <w:top w:val="none" w:sz="0" w:space="0" w:color="auto"/>
        <w:left w:val="none" w:sz="0" w:space="0" w:color="auto"/>
        <w:bottom w:val="none" w:sz="0" w:space="0" w:color="auto"/>
        <w:right w:val="none" w:sz="0" w:space="0" w:color="auto"/>
      </w:divBdr>
    </w:div>
    <w:div w:id="1226572897">
      <w:bodyDiv w:val="1"/>
      <w:marLeft w:val="0"/>
      <w:marRight w:val="0"/>
      <w:marTop w:val="0"/>
      <w:marBottom w:val="0"/>
      <w:divBdr>
        <w:top w:val="none" w:sz="0" w:space="0" w:color="auto"/>
        <w:left w:val="none" w:sz="0" w:space="0" w:color="auto"/>
        <w:bottom w:val="none" w:sz="0" w:space="0" w:color="auto"/>
        <w:right w:val="none" w:sz="0" w:space="0" w:color="auto"/>
      </w:divBdr>
    </w:div>
    <w:div w:id="1245915737">
      <w:bodyDiv w:val="1"/>
      <w:marLeft w:val="0"/>
      <w:marRight w:val="0"/>
      <w:marTop w:val="0"/>
      <w:marBottom w:val="0"/>
      <w:divBdr>
        <w:top w:val="none" w:sz="0" w:space="0" w:color="auto"/>
        <w:left w:val="none" w:sz="0" w:space="0" w:color="auto"/>
        <w:bottom w:val="none" w:sz="0" w:space="0" w:color="auto"/>
        <w:right w:val="none" w:sz="0" w:space="0" w:color="auto"/>
      </w:divBdr>
      <w:divsChild>
        <w:div w:id="613172694">
          <w:marLeft w:val="0"/>
          <w:marRight w:val="0"/>
          <w:marTop w:val="0"/>
          <w:marBottom w:val="0"/>
          <w:divBdr>
            <w:top w:val="none" w:sz="0" w:space="0" w:color="auto"/>
            <w:left w:val="none" w:sz="0" w:space="0" w:color="auto"/>
            <w:bottom w:val="none" w:sz="0" w:space="0" w:color="auto"/>
            <w:right w:val="none" w:sz="0" w:space="0" w:color="auto"/>
          </w:divBdr>
        </w:div>
      </w:divsChild>
    </w:div>
    <w:div w:id="1249192322">
      <w:bodyDiv w:val="1"/>
      <w:marLeft w:val="0"/>
      <w:marRight w:val="0"/>
      <w:marTop w:val="0"/>
      <w:marBottom w:val="0"/>
      <w:divBdr>
        <w:top w:val="none" w:sz="0" w:space="0" w:color="auto"/>
        <w:left w:val="none" w:sz="0" w:space="0" w:color="auto"/>
        <w:bottom w:val="none" w:sz="0" w:space="0" w:color="auto"/>
        <w:right w:val="none" w:sz="0" w:space="0" w:color="auto"/>
      </w:divBdr>
    </w:div>
    <w:div w:id="1252616129">
      <w:bodyDiv w:val="1"/>
      <w:marLeft w:val="0"/>
      <w:marRight w:val="0"/>
      <w:marTop w:val="0"/>
      <w:marBottom w:val="0"/>
      <w:divBdr>
        <w:top w:val="none" w:sz="0" w:space="0" w:color="auto"/>
        <w:left w:val="none" w:sz="0" w:space="0" w:color="auto"/>
        <w:bottom w:val="none" w:sz="0" w:space="0" w:color="auto"/>
        <w:right w:val="none" w:sz="0" w:space="0" w:color="auto"/>
      </w:divBdr>
    </w:div>
    <w:div w:id="1267539471">
      <w:bodyDiv w:val="1"/>
      <w:marLeft w:val="0"/>
      <w:marRight w:val="0"/>
      <w:marTop w:val="0"/>
      <w:marBottom w:val="0"/>
      <w:divBdr>
        <w:top w:val="none" w:sz="0" w:space="0" w:color="auto"/>
        <w:left w:val="none" w:sz="0" w:space="0" w:color="auto"/>
        <w:bottom w:val="none" w:sz="0" w:space="0" w:color="auto"/>
        <w:right w:val="none" w:sz="0" w:space="0" w:color="auto"/>
      </w:divBdr>
    </w:div>
    <w:div w:id="1277713353">
      <w:bodyDiv w:val="1"/>
      <w:marLeft w:val="0"/>
      <w:marRight w:val="0"/>
      <w:marTop w:val="0"/>
      <w:marBottom w:val="0"/>
      <w:divBdr>
        <w:top w:val="none" w:sz="0" w:space="0" w:color="auto"/>
        <w:left w:val="none" w:sz="0" w:space="0" w:color="auto"/>
        <w:bottom w:val="none" w:sz="0" w:space="0" w:color="auto"/>
        <w:right w:val="none" w:sz="0" w:space="0" w:color="auto"/>
      </w:divBdr>
    </w:div>
    <w:div w:id="1279947401">
      <w:bodyDiv w:val="1"/>
      <w:marLeft w:val="0"/>
      <w:marRight w:val="0"/>
      <w:marTop w:val="0"/>
      <w:marBottom w:val="0"/>
      <w:divBdr>
        <w:top w:val="none" w:sz="0" w:space="0" w:color="auto"/>
        <w:left w:val="none" w:sz="0" w:space="0" w:color="auto"/>
        <w:bottom w:val="none" w:sz="0" w:space="0" w:color="auto"/>
        <w:right w:val="none" w:sz="0" w:space="0" w:color="auto"/>
      </w:divBdr>
    </w:div>
    <w:div w:id="1306206342">
      <w:bodyDiv w:val="1"/>
      <w:marLeft w:val="0"/>
      <w:marRight w:val="0"/>
      <w:marTop w:val="0"/>
      <w:marBottom w:val="0"/>
      <w:divBdr>
        <w:top w:val="none" w:sz="0" w:space="0" w:color="auto"/>
        <w:left w:val="none" w:sz="0" w:space="0" w:color="auto"/>
        <w:bottom w:val="none" w:sz="0" w:space="0" w:color="auto"/>
        <w:right w:val="none" w:sz="0" w:space="0" w:color="auto"/>
      </w:divBdr>
    </w:div>
    <w:div w:id="1316909308">
      <w:bodyDiv w:val="1"/>
      <w:marLeft w:val="0"/>
      <w:marRight w:val="0"/>
      <w:marTop w:val="0"/>
      <w:marBottom w:val="0"/>
      <w:divBdr>
        <w:top w:val="none" w:sz="0" w:space="0" w:color="auto"/>
        <w:left w:val="none" w:sz="0" w:space="0" w:color="auto"/>
        <w:bottom w:val="none" w:sz="0" w:space="0" w:color="auto"/>
        <w:right w:val="none" w:sz="0" w:space="0" w:color="auto"/>
      </w:divBdr>
    </w:div>
    <w:div w:id="132261179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9165107">
      <w:bodyDiv w:val="1"/>
      <w:marLeft w:val="0"/>
      <w:marRight w:val="0"/>
      <w:marTop w:val="0"/>
      <w:marBottom w:val="0"/>
      <w:divBdr>
        <w:top w:val="none" w:sz="0" w:space="0" w:color="auto"/>
        <w:left w:val="none" w:sz="0" w:space="0" w:color="auto"/>
        <w:bottom w:val="none" w:sz="0" w:space="0" w:color="auto"/>
        <w:right w:val="none" w:sz="0" w:space="0" w:color="auto"/>
      </w:divBdr>
    </w:div>
    <w:div w:id="1370034580">
      <w:bodyDiv w:val="1"/>
      <w:marLeft w:val="0"/>
      <w:marRight w:val="0"/>
      <w:marTop w:val="0"/>
      <w:marBottom w:val="0"/>
      <w:divBdr>
        <w:top w:val="none" w:sz="0" w:space="0" w:color="auto"/>
        <w:left w:val="none" w:sz="0" w:space="0" w:color="auto"/>
        <w:bottom w:val="none" w:sz="0" w:space="0" w:color="auto"/>
        <w:right w:val="none" w:sz="0" w:space="0" w:color="auto"/>
      </w:divBdr>
    </w:div>
    <w:div w:id="1374496579">
      <w:bodyDiv w:val="1"/>
      <w:marLeft w:val="0"/>
      <w:marRight w:val="0"/>
      <w:marTop w:val="0"/>
      <w:marBottom w:val="0"/>
      <w:divBdr>
        <w:top w:val="none" w:sz="0" w:space="0" w:color="auto"/>
        <w:left w:val="none" w:sz="0" w:space="0" w:color="auto"/>
        <w:bottom w:val="none" w:sz="0" w:space="0" w:color="auto"/>
        <w:right w:val="none" w:sz="0" w:space="0" w:color="auto"/>
      </w:divBdr>
      <w:divsChild>
        <w:div w:id="329020786">
          <w:marLeft w:val="0"/>
          <w:marRight w:val="0"/>
          <w:marTop w:val="0"/>
          <w:marBottom w:val="0"/>
          <w:divBdr>
            <w:top w:val="none" w:sz="0" w:space="0" w:color="auto"/>
            <w:left w:val="none" w:sz="0" w:space="0" w:color="auto"/>
            <w:bottom w:val="none" w:sz="0" w:space="0" w:color="auto"/>
            <w:right w:val="none" w:sz="0" w:space="0" w:color="auto"/>
          </w:divBdr>
        </w:div>
      </w:divsChild>
    </w:div>
    <w:div w:id="1383358552">
      <w:bodyDiv w:val="1"/>
      <w:marLeft w:val="0"/>
      <w:marRight w:val="0"/>
      <w:marTop w:val="0"/>
      <w:marBottom w:val="0"/>
      <w:divBdr>
        <w:top w:val="none" w:sz="0" w:space="0" w:color="auto"/>
        <w:left w:val="none" w:sz="0" w:space="0" w:color="auto"/>
        <w:bottom w:val="none" w:sz="0" w:space="0" w:color="auto"/>
        <w:right w:val="none" w:sz="0" w:space="0" w:color="auto"/>
      </w:divBdr>
    </w:div>
    <w:div w:id="1384985603">
      <w:bodyDiv w:val="1"/>
      <w:marLeft w:val="0"/>
      <w:marRight w:val="0"/>
      <w:marTop w:val="0"/>
      <w:marBottom w:val="0"/>
      <w:divBdr>
        <w:top w:val="none" w:sz="0" w:space="0" w:color="auto"/>
        <w:left w:val="none" w:sz="0" w:space="0" w:color="auto"/>
        <w:bottom w:val="none" w:sz="0" w:space="0" w:color="auto"/>
        <w:right w:val="none" w:sz="0" w:space="0" w:color="auto"/>
      </w:divBdr>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22797843">
      <w:bodyDiv w:val="1"/>
      <w:marLeft w:val="0"/>
      <w:marRight w:val="0"/>
      <w:marTop w:val="0"/>
      <w:marBottom w:val="0"/>
      <w:divBdr>
        <w:top w:val="none" w:sz="0" w:space="0" w:color="auto"/>
        <w:left w:val="none" w:sz="0" w:space="0" w:color="auto"/>
        <w:bottom w:val="none" w:sz="0" w:space="0" w:color="auto"/>
        <w:right w:val="none" w:sz="0" w:space="0" w:color="auto"/>
      </w:divBdr>
    </w:div>
    <w:div w:id="1426347207">
      <w:bodyDiv w:val="1"/>
      <w:marLeft w:val="0"/>
      <w:marRight w:val="0"/>
      <w:marTop w:val="0"/>
      <w:marBottom w:val="0"/>
      <w:divBdr>
        <w:top w:val="none" w:sz="0" w:space="0" w:color="auto"/>
        <w:left w:val="none" w:sz="0" w:space="0" w:color="auto"/>
        <w:bottom w:val="none" w:sz="0" w:space="0" w:color="auto"/>
        <w:right w:val="none" w:sz="0" w:space="0" w:color="auto"/>
      </w:divBdr>
    </w:div>
    <w:div w:id="1435244727">
      <w:bodyDiv w:val="1"/>
      <w:marLeft w:val="0"/>
      <w:marRight w:val="0"/>
      <w:marTop w:val="0"/>
      <w:marBottom w:val="0"/>
      <w:divBdr>
        <w:top w:val="none" w:sz="0" w:space="0" w:color="auto"/>
        <w:left w:val="none" w:sz="0" w:space="0" w:color="auto"/>
        <w:bottom w:val="none" w:sz="0" w:space="0" w:color="auto"/>
        <w:right w:val="none" w:sz="0" w:space="0" w:color="auto"/>
      </w:divBdr>
    </w:div>
    <w:div w:id="1444424449">
      <w:bodyDiv w:val="1"/>
      <w:marLeft w:val="0"/>
      <w:marRight w:val="0"/>
      <w:marTop w:val="0"/>
      <w:marBottom w:val="0"/>
      <w:divBdr>
        <w:top w:val="none" w:sz="0" w:space="0" w:color="auto"/>
        <w:left w:val="none" w:sz="0" w:space="0" w:color="auto"/>
        <w:bottom w:val="none" w:sz="0" w:space="0" w:color="auto"/>
        <w:right w:val="none" w:sz="0" w:space="0" w:color="auto"/>
      </w:divBdr>
    </w:div>
    <w:div w:id="1469132494">
      <w:bodyDiv w:val="1"/>
      <w:marLeft w:val="0"/>
      <w:marRight w:val="0"/>
      <w:marTop w:val="0"/>
      <w:marBottom w:val="0"/>
      <w:divBdr>
        <w:top w:val="none" w:sz="0" w:space="0" w:color="auto"/>
        <w:left w:val="none" w:sz="0" w:space="0" w:color="auto"/>
        <w:bottom w:val="none" w:sz="0" w:space="0" w:color="auto"/>
        <w:right w:val="none" w:sz="0" w:space="0" w:color="auto"/>
      </w:divBdr>
    </w:div>
    <w:div w:id="1512531035">
      <w:bodyDiv w:val="1"/>
      <w:marLeft w:val="0"/>
      <w:marRight w:val="0"/>
      <w:marTop w:val="0"/>
      <w:marBottom w:val="0"/>
      <w:divBdr>
        <w:top w:val="none" w:sz="0" w:space="0" w:color="auto"/>
        <w:left w:val="none" w:sz="0" w:space="0" w:color="auto"/>
        <w:bottom w:val="none" w:sz="0" w:space="0" w:color="auto"/>
        <w:right w:val="none" w:sz="0" w:space="0" w:color="auto"/>
      </w:divBdr>
    </w:div>
    <w:div w:id="1534491802">
      <w:bodyDiv w:val="1"/>
      <w:marLeft w:val="0"/>
      <w:marRight w:val="0"/>
      <w:marTop w:val="0"/>
      <w:marBottom w:val="0"/>
      <w:divBdr>
        <w:top w:val="none" w:sz="0" w:space="0" w:color="auto"/>
        <w:left w:val="none" w:sz="0" w:space="0" w:color="auto"/>
        <w:bottom w:val="none" w:sz="0" w:space="0" w:color="auto"/>
        <w:right w:val="none" w:sz="0" w:space="0" w:color="auto"/>
      </w:divBdr>
    </w:div>
    <w:div w:id="1566453197">
      <w:bodyDiv w:val="1"/>
      <w:marLeft w:val="0"/>
      <w:marRight w:val="0"/>
      <w:marTop w:val="0"/>
      <w:marBottom w:val="0"/>
      <w:divBdr>
        <w:top w:val="none" w:sz="0" w:space="0" w:color="auto"/>
        <w:left w:val="none" w:sz="0" w:space="0" w:color="auto"/>
        <w:bottom w:val="none" w:sz="0" w:space="0" w:color="auto"/>
        <w:right w:val="none" w:sz="0" w:space="0" w:color="auto"/>
      </w:divBdr>
    </w:div>
    <w:div w:id="1586188024">
      <w:bodyDiv w:val="1"/>
      <w:marLeft w:val="0"/>
      <w:marRight w:val="0"/>
      <w:marTop w:val="0"/>
      <w:marBottom w:val="0"/>
      <w:divBdr>
        <w:top w:val="none" w:sz="0" w:space="0" w:color="auto"/>
        <w:left w:val="none" w:sz="0" w:space="0" w:color="auto"/>
        <w:bottom w:val="none" w:sz="0" w:space="0" w:color="auto"/>
        <w:right w:val="none" w:sz="0" w:space="0" w:color="auto"/>
      </w:divBdr>
    </w:div>
    <w:div w:id="1590846811">
      <w:bodyDiv w:val="1"/>
      <w:marLeft w:val="0"/>
      <w:marRight w:val="0"/>
      <w:marTop w:val="0"/>
      <w:marBottom w:val="0"/>
      <w:divBdr>
        <w:top w:val="none" w:sz="0" w:space="0" w:color="auto"/>
        <w:left w:val="none" w:sz="0" w:space="0" w:color="auto"/>
        <w:bottom w:val="none" w:sz="0" w:space="0" w:color="auto"/>
        <w:right w:val="none" w:sz="0" w:space="0" w:color="auto"/>
      </w:divBdr>
    </w:div>
    <w:div w:id="1600482272">
      <w:bodyDiv w:val="1"/>
      <w:marLeft w:val="0"/>
      <w:marRight w:val="0"/>
      <w:marTop w:val="0"/>
      <w:marBottom w:val="0"/>
      <w:divBdr>
        <w:top w:val="none" w:sz="0" w:space="0" w:color="auto"/>
        <w:left w:val="none" w:sz="0" w:space="0" w:color="auto"/>
        <w:bottom w:val="none" w:sz="0" w:space="0" w:color="auto"/>
        <w:right w:val="none" w:sz="0" w:space="0" w:color="auto"/>
      </w:divBdr>
    </w:div>
    <w:div w:id="1620795873">
      <w:bodyDiv w:val="1"/>
      <w:marLeft w:val="0"/>
      <w:marRight w:val="0"/>
      <w:marTop w:val="0"/>
      <w:marBottom w:val="0"/>
      <w:divBdr>
        <w:top w:val="none" w:sz="0" w:space="0" w:color="auto"/>
        <w:left w:val="none" w:sz="0" w:space="0" w:color="auto"/>
        <w:bottom w:val="none" w:sz="0" w:space="0" w:color="auto"/>
        <w:right w:val="none" w:sz="0" w:space="0" w:color="auto"/>
      </w:divBdr>
    </w:div>
    <w:div w:id="1625309887">
      <w:bodyDiv w:val="1"/>
      <w:marLeft w:val="0"/>
      <w:marRight w:val="0"/>
      <w:marTop w:val="0"/>
      <w:marBottom w:val="0"/>
      <w:divBdr>
        <w:top w:val="none" w:sz="0" w:space="0" w:color="auto"/>
        <w:left w:val="none" w:sz="0" w:space="0" w:color="auto"/>
        <w:bottom w:val="none" w:sz="0" w:space="0" w:color="auto"/>
        <w:right w:val="none" w:sz="0" w:space="0" w:color="auto"/>
      </w:divBdr>
    </w:div>
    <w:div w:id="1634559034">
      <w:bodyDiv w:val="1"/>
      <w:marLeft w:val="0"/>
      <w:marRight w:val="0"/>
      <w:marTop w:val="0"/>
      <w:marBottom w:val="0"/>
      <w:divBdr>
        <w:top w:val="none" w:sz="0" w:space="0" w:color="auto"/>
        <w:left w:val="none" w:sz="0" w:space="0" w:color="auto"/>
        <w:bottom w:val="none" w:sz="0" w:space="0" w:color="auto"/>
        <w:right w:val="none" w:sz="0" w:space="0" w:color="auto"/>
      </w:divBdr>
    </w:div>
    <w:div w:id="1656185762">
      <w:bodyDiv w:val="1"/>
      <w:marLeft w:val="0"/>
      <w:marRight w:val="0"/>
      <w:marTop w:val="0"/>
      <w:marBottom w:val="0"/>
      <w:divBdr>
        <w:top w:val="none" w:sz="0" w:space="0" w:color="auto"/>
        <w:left w:val="none" w:sz="0" w:space="0" w:color="auto"/>
        <w:bottom w:val="none" w:sz="0" w:space="0" w:color="auto"/>
        <w:right w:val="none" w:sz="0" w:space="0" w:color="auto"/>
      </w:divBdr>
    </w:div>
    <w:div w:id="1665817937">
      <w:bodyDiv w:val="1"/>
      <w:marLeft w:val="0"/>
      <w:marRight w:val="0"/>
      <w:marTop w:val="0"/>
      <w:marBottom w:val="0"/>
      <w:divBdr>
        <w:top w:val="none" w:sz="0" w:space="0" w:color="auto"/>
        <w:left w:val="none" w:sz="0" w:space="0" w:color="auto"/>
        <w:bottom w:val="none" w:sz="0" w:space="0" w:color="auto"/>
        <w:right w:val="none" w:sz="0" w:space="0" w:color="auto"/>
      </w:divBdr>
    </w:div>
    <w:div w:id="1687751309">
      <w:bodyDiv w:val="1"/>
      <w:marLeft w:val="0"/>
      <w:marRight w:val="0"/>
      <w:marTop w:val="0"/>
      <w:marBottom w:val="0"/>
      <w:divBdr>
        <w:top w:val="none" w:sz="0" w:space="0" w:color="auto"/>
        <w:left w:val="none" w:sz="0" w:space="0" w:color="auto"/>
        <w:bottom w:val="none" w:sz="0" w:space="0" w:color="auto"/>
        <w:right w:val="none" w:sz="0" w:space="0" w:color="auto"/>
      </w:divBdr>
    </w:div>
    <w:div w:id="1690449678">
      <w:bodyDiv w:val="1"/>
      <w:marLeft w:val="0"/>
      <w:marRight w:val="0"/>
      <w:marTop w:val="0"/>
      <w:marBottom w:val="0"/>
      <w:divBdr>
        <w:top w:val="none" w:sz="0" w:space="0" w:color="auto"/>
        <w:left w:val="none" w:sz="0" w:space="0" w:color="auto"/>
        <w:bottom w:val="none" w:sz="0" w:space="0" w:color="auto"/>
        <w:right w:val="none" w:sz="0" w:space="0" w:color="auto"/>
      </w:divBdr>
    </w:div>
    <w:div w:id="1710375989">
      <w:bodyDiv w:val="1"/>
      <w:marLeft w:val="0"/>
      <w:marRight w:val="0"/>
      <w:marTop w:val="0"/>
      <w:marBottom w:val="0"/>
      <w:divBdr>
        <w:top w:val="none" w:sz="0" w:space="0" w:color="auto"/>
        <w:left w:val="none" w:sz="0" w:space="0" w:color="auto"/>
        <w:bottom w:val="none" w:sz="0" w:space="0" w:color="auto"/>
        <w:right w:val="none" w:sz="0" w:space="0" w:color="auto"/>
      </w:divBdr>
    </w:div>
    <w:div w:id="1722248513">
      <w:bodyDiv w:val="1"/>
      <w:marLeft w:val="0"/>
      <w:marRight w:val="0"/>
      <w:marTop w:val="0"/>
      <w:marBottom w:val="0"/>
      <w:divBdr>
        <w:top w:val="none" w:sz="0" w:space="0" w:color="auto"/>
        <w:left w:val="none" w:sz="0" w:space="0" w:color="auto"/>
        <w:bottom w:val="none" w:sz="0" w:space="0" w:color="auto"/>
        <w:right w:val="none" w:sz="0" w:space="0" w:color="auto"/>
      </w:divBdr>
    </w:div>
    <w:div w:id="1723673186">
      <w:bodyDiv w:val="1"/>
      <w:marLeft w:val="0"/>
      <w:marRight w:val="0"/>
      <w:marTop w:val="0"/>
      <w:marBottom w:val="0"/>
      <w:divBdr>
        <w:top w:val="none" w:sz="0" w:space="0" w:color="auto"/>
        <w:left w:val="none" w:sz="0" w:space="0" w:color="auto"/>
        <w:bottom w:val="none" w:sz="0" w:space="0" w:color="auto"/>
        <w:right w:val="none" w:sz="0" w:space="0" w:color="auto"/>
      </w:divBdr>
    </w:div>
    <w:div w:id="1751271827">
      <w:bodyDiv w:val="1"/>
      <w:marLeft w:val="0"/>
      <w:marRight w:val="0"/>
      <w:marTop w:val="0"/>
      <w:marBottom w:val="0"/>
      <w:divBdr>
        <w:top w:val="none" w:sz="0" w:space="0" w:color="auto"/>
        <w:left w:val="none" w:sz="0" w:space="0" w:color="auto"/>
        <w:bottom w:val="none" w:sz="0" w:space="0" w:color="auto"/>
        <w:right w:val="none" w:sz="0" w:space="0" w:color="auto"/>
      </w:divBdr>
    </w:div>
    <w:div w:id="1762751971">
      <w:bodyDiv w:val="1"/>
      <w:marLeft w:val="0"/>
      <w:marRight w:val="0"/>
      <w:marTop w:val="0"/>
      <w:marBottom w:val="0"/>
      <w:divBdr>
        <w:top w:val="none" w:sz="0" w:space="0" w:color="auto"/>
        <w:left w:val="none" w:sz="0" w:space="0" w:color="auto"/>
        <w:bottom w:val="none" w:sz="0" w:space="0" w:color="auto"/>
        <w:right w:val="none" w:sz="0" w:space="0" w:color="auto"/>
      </w:divBdr>
    </w:div>
    <w:div w:id="1766146133">
      <w:bodyDiv w:val="1"/>
      <w:marLeft w:val="0"/>
      <w:marRight w:val="0"/>
      <w:marTop w:val="0"/>
      <w:marBottom w:val="0"/>
      <w:divBdr>
        <w:top w:val="none" w:sz="0" w:space="0" w:color="auto"/>
        <w:left w:val="none" w:sz="0" w:space="0" w:color="auto"/>
        <w:bottom w:val="none" w:sz="0" w:space="0" w:color="auto"/>
        <w:right w:val="none" w:sz="0" w:space="0" w:color="auto"/>
      </w:divBdr>
    </w:div>
    <w:div w:id="1766654432">
      <w:bodyDiv w:val="1"/>
      <w:marLeft w:val="0"/>
      <w:marRight w:val="0"/>
      <w:marTop w:val="0"/>
      <w:marBottom w:val="0"/>
      <w:divBdr>
        <w:top w:val="none" w:sz="0" w:space="0" w:color="auto"/>
        <w:left w:val="none" w:sz="0" w:space="0" w:color="auto"/>
        <w:bottom w:val="none" w:sz="0" w:space="0" w:color="auto"/>
        <w:right w:val="none" w:sz="0" w:space="0" w:color="auto"/>
      </w:divBdr>
    </w:div>
    <w:div w:id="1779065351">
      <w:bodyDiv w:val="1"/>
      <w:marLeft w:val="0"/>
      <w:marRight w:val="0"/>
      <w:marTop w:val="0"/>
      <w:marBottom w:val="0"/>
      <w:divBdr>
        <w:top w:val="none" w:sz="0" w:space="0" w:color="auto"/>
        <w:left w:val="none" w:sz="0" w:space="0" w:color="auto"/>
        <w:bottom w:val="none" w:sz="0" w:space="0" w:color="auto"/>
        <w:right w:val="none" w:sz="0" w:space="0" w:color="auto"/>
      </w:divBdr>
    </w:div>
    <w:div w:id="1800024872">
      <w:bodyDiv w:val="1"/>
      <w:marLeft w:val="0"/>
      <w:marRight w:val="0"/>
      <w:marTop w:val="0"/>
      <w:marBottom w:val="0"/>
      <w:divBdr>
        <w:top w:val="none" w:sz="0" w:space="0" w:color="auto"/>
        <w:left w:val="none" w:sz="0" w:space="0" w:color="auto"/>
        <w:bottom w:val="none" w:sz="0" w:space="0" w:color="auto"/>
        <w:right w:val="none" w:sz="0" w:space="0" w:color="auto"/>
      </w:divBdr>
    </w:div>
    <w:div w:id="1801415107">
      <w:bodyDiv w:val="1"/>
      <w:marLeft w:val="0"/>
      <w:marRight w:val="0"/>
      <w:marTop w:val="0"/>
      <w:marBottom w:val="0"/>
      <w:divBdr>
        <w:top w:val="none" w:sz="0" w:space="0" w:color="auto"/>
        <w:left w:val="none" w:sz="0" w:space="0" w:color="auto"/>
        <w:bottom w:val="none" w:sz="0" w:space="0" w:color="auto"/>
        <w:right w:val="none" w:sz="0" w:space="0" w:color="auto"/>
      </w:divBdr>
    </w:div>
    <w:div w:id="1808232048">
      <w:bodyDiv w:val="1"/>
      <w:marLeft w:val="0"/>
      <w:marRight w:val="0"/>
      <w:marTop w:val="0"/>
      <w:marBottom w:val="0"/>
      <w:divBdr>
        <w:top w:val="none" w:sz="0" w:space="0" w:color="auto"/>
        <w:left w:val="none" w:sz="0" w:space="0" w:color="auto"/>
        <w:bottom w:val="none" w:sz="0" w:space="0" w:color="auto"/>
        <w:right w:val="none" w:sz="0" w:space="0" w:color="auto"/>
      </w:divBdr>
    </w:div>
    <w:div w:id="1812139204">
      <w:bodyDiv w:val="1"/>
      <w:marLeft w:val="0"/>
      <w:marRight w:val="0"/>
      <w:marTop w:val="0"/>
      <w:marBottom w:val="0"/>
      <w:divBdr>
        <w:top w:val="none" w:sz="0" w:space="0" w:color="auto"/>
        <w:left w:val="none" w:sz="0" w:space="0" w:color="auto"/>
        <w:bottom w:val="none" w:sz="0" w:space="0" w:color="auto"/>
        <w:right w:val="none" w:sz="0" w:space="0" w:color="auto"/>
      </w:divBdr>
    </w:div>
    <w:div w:id="1820151877">
      <w:bodyDiv w:val="1"/>
      <w:marLeft w:val="0"/>
      <w:marRight w:val="0"/>
      <w:marTop w:val="0"/>
      <w:marBottom w:val="0"/>
      <w:divBdr>
        <w:top w:val="none" w:sz="0" w:space="0" w:color="auto"/>
        <w:left w:val="none" w:sz="0" w:space="0" w:color="auto"/>
        <w:bottom w:val="none" w:sz="0" w:space="0" w:color="auto"/>
        <w:right w:val="none" w:sz="0" w:space="0" w:color="auto"/>
      </w:divBdr>
    </w:div>
    <w:div w:id="1853254702">
      <w:bodyDiv w:val="1"/>
      <w:marLeft w:val="0"/>
      <w:marRight w:val="0"/>
      <w:marTop w:val="0"/>
      <w:marBottom w:val="0"/>
      <w:divBdr>
        <w:top w:val="none" w:sz="0" w:space="0" w:color="auto"/>
        <w:left w:val="none" w:sz="0" w:space="0" w:color="auto"/>
        <w:bottom w:val="none" w:sz="0" w:space="0" w:color="auto"/>
        <w:right w:val="none" w:sz="0" w:space="0" w:color="auto"/>
      </w:divBdr>
      <w:divsChild>
        <w:div w:id="1209879450">
          <w:marLeft w:val="0"/>
          <w:marRight w:val="0"/>
          <w:marTop w:val="0"/>
          <w:marBottom w:val="0"/>
          <w:divBdr>
            <w:top w:val="none" w:sz="0" w:space="0" w:color="auto"/>
            <w:left w:val="none" w:sz="0" w:space="0" w:color="auto"/>
            <w:bottom w:val="none" w:sz="0" w:space="0" w:color="auto"/>
            <w:right w:val="none" w:sz="0" w:space="0" w:color="auto"/>
          </w:divBdr>
        </w:div>
        <w:div w:id="2094430089">
          <w:marLeft w:val="0"/>
          <w:marRight w:val="0"/>
          <w:marTop w:val="0"/>
          <w:marBottom w:val="0"/>
          <w:divBdr>
            <w:top w:val="none" w:sz="0" w:space="0" w:color="auto"/>
            <w:left w:val="none" w:sz="0" w:space="0" w:color="auto"/>
            <w:bottom w:val="none" w:sz="0" w:space="0" w:color="auto"/>
            <w:right w:val="none" w:sz="0" w:space="0" w:color="auto"/>
          </w:divBdr>
        </w:div>
        <w:div w:id="1885363348">
          <w:marLeft w:val="0"/>
          <w:marRight w:val="0"/>
          <w:marTop w:val="0"/>
          <w:marBottom w:val="0"/>
          <w:divBdr>
            <w:top w:val="none" w:sz="0" w:space="0" w:color="auto"/>
            <w:left w:val="none" w:sz="0" w:space="0" w:color="auto"/>
            <w:bottom w:val="none" w:sz="0" w:space="0" w:color="auto"/>
            <w:right w:val="none" w:sz="0" w:space="0" w:color="auto"/>
          </w:divBdr>
        </w:div>
        <w:div w:id="1231308684">
          <w:marLeft w:val="0"/>
          <w:marRight w:val="0"/>
          <w:marTop w:val="0"/>
          <w:marBottom w:val="0"/>
          <w:divBdr>
            <w:top w:val="none" w:sz="0" w:space="0" w:color="auto"/>
            <w:left w:val="none" w:sz="0" w:space="0" w:color="auto"/>
            <w:bottom w:val="none" w:sz="0" w:space="0" w:color="auto"/>
            <w:right w:val="none" w:sz="0" w:space="0" w:color="auto"/>
          </w:divBdr>
        </w:div>
      </w:divsChild>
    </w:div>
    <w:div w:id="1858158069">
      <w:bodyDiv w:val="1"/>
      <w:marLeft w:val="0"/>
      <w:marRight w:val="0"/>
      <w:marTop w:val="0"/>
      <w:marBottom w:val="0"/>
      <w:divBdr>
        <w:top w:val="none" w:sz="0" w:space="0" w:color="auto"/>
        <w:left w:val="none" w:sz="0" w:space="0" w:color="auto"/>
        <w:bottom w:val="none" w:sz="0" w:space="0" w:color="auto"/>
        <w:right w:val="none" w:sz="0" w:space="0" w:color="auto"/>
      </w:divBdr>
    </w:div>
    <w:div w:id="1859538168">
      <w:bodyDiv w:val="1"/>
      <w:marLeft w:val="0"/>
      <w:marRight w:val="0"/>
      <w:marTop w:val="0"/>
      <w:marBottom w:val="0"/>
      <w:divBdr>
        <w:top w:val="none" w:sz="0" w:space="0" w:color="auto"/>
        <w:left w:val="none" w:sz="0" w:space="0" w:color="auto"/>
        <w:bottom w:val="none" w:sz="0" w:space="0" w:color="auto"/>
        <w:right w:val="none" w:sz="0" w:space="0" w:color="auto"/>
      </w:divBdr>
    </w:div>
    <w:div w:id="1859655928">
      <w:bodyDiv w:val="1"/>
      <w:marLeft w:val="0"/>
      <w:marRight w:val="0"/>
      <w:marTop w:val="0"/>
      <w:marBottom w:val="0"/>
      <w:divBdr>
        <w:top w:val="none" w:sz="0" w:space="0" w:color="auto"/>
        <w:left w:val="none" w:sz="0" w:space="0" w:color="auto"/>
        <w:bottom w:val="none" w:sz="0" w:space="0" w:color="auto"/>
        <w:right w:val="none" w:sz="0" w:space="0" w:color="auto"/>
      </w:divBdr>
    </w:div>
    <w:div w:id="1864049990">
      <w:bodyDiv w:val="1"/>
      <w:marLeft w:val="0"/>
      <w:marRight w:val="0"/>
      <w:marTop w:val="0"/>
      <w:marBottom w:val="0"/>
      <w:divBdr>
        <w:top w:val="none" w:sz="0" w:space="0" w:color="auto"/>
        <w:left w:val="none" w:sz="0" w:space="0" w:color="auto"/>
        <w:bottom w:val="none" w:sz="0" w:space="0" w:color="auto"/>
        <w:right w:val="none" w:sz="0" w:space="0" w:color="auto"/>
      </w:divBdr>
    </w:div>
    <w:div w:id="1878466627">
      <w:bodyDiv w:val="1"/>
      <w:marLeft w:val="0"/>
      <w:marRight w:val="0"/>
      <w:marTop w:val="0"/>
      <w:marBottom w:val="0"/>
      <w:divBdr>
        <w:top w:val="none" w:sz="0" w:space="0" w:color="auto"/>
        <w:left w:val="none" w:sz="0" w:space="0" w:color="auto"/>
        <w:bottom w:val="none" w:sz="0" w:space="0" w:color="auto"/>
        <w:right w:val="none" w:sz="0" w:space="0" w:color="auto"/>
      </w:divBdr>
    </w:div>
    <w:div w:id="1892156324">
      <w:bodyDiv w:val="1"/>
      <w:marLeft w:val="0"/>
      <w:marRight w:val="0"/>
      <w:marTop w:val="0"/>
      <w:marBottom w:val="0"/>
      <w:divBdr>
        <w:top w:val="none" w:sz="0" w:space="0" w:color="auto"/>
        <w:left w:val="none" w:sz="0" w:space="0" w:color="auto"/>
        <w:bottom w:val="none" w:sz="0" w:space="0" w:color="auto"/>
        <w:right w:val="none" w:sz="0" w:space="0" w:color="auto"/>
      </w:divBdr>
    </w:div>
    <w:div w:id="1896307488">
      <w:bodyDiv w:val="1"/>
      <w:marLeft w:val="0"/>
      <w:marRight w:val="0"/>
      <w:marTop w:val="0"/>
      <w:marBottom w:val="0"/>
      <w:divBdr>
        <w:top w:val="none" w:sz="0" w:space="0" w:color="auto"/>
        <w:left w:val="none" w:sz="0" w:space="0" w:color="auto"/>
        <w:bottom w:val="none" w:sz="0" w:space="0" w:color="auto"/>
        <w:right w:val="none" w:sz="0" w:space="0" w:color="auto"/>
      </w:divBdr>
    </w:div>
    <w:div w:id="1924995677">
      <w:bodyDiv w:val="1"/>
      <w:marLeft w:val="0"/>
      <w:marRight w:val="0"/>
      <w:marTop w:val="0"/>
      <w:marBottom w:val="0"/>
      <w:divBdr>
        <w:top w:val="none" w:sz="0" w:space="0" w:color="auto"/>
        <w:left w:val="none" w:sz="0" w:space="0" w:color="auto"/>
        <w:bottom w:val="none" w:sz="0" w:space="0" w:color="auto"/>
        <w:right w:val="none" w:sz="0" w:space="0" w:color="auto"/>
      </w:divBdr>
    </w:div>
    <w:div w:id="1932816584">
      <w:bodyDiv w:val="1"/>
      <w:marLeft w:val="0"/>
      <w:marRight w:val="0"/>
      <w:marTop w:val="0"/>
      <w:marBottom w:val="0"/>
      <w:divBdr>
        <w:top w:val="none" w:sz="0" w:space="0" w:color="auto"/>
        <w:left w:val="none" w:sz="0" w:space="0" w:color="auto"/>
        <w:bottom w:val="none" w:sz="0" w:space="0" w:color="auto"/>
        <w:right w:val="none" w:sz="0" w:space="0" w:color="auto"/>
      </w:divBdr>
    </w:div>
    <w:div w:id="1949658342">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78413873">
      <w:bodyDiv w:val="1"/>
      <w:marLeft w:val="0"/>
      <w:marRight w:val="0"/>
      <w:marTop w:val="0"/>
      <w:marBottom w:val="0"/>
      <w:divBdr>
        <w:top w:val="none" w:sz="0" w:space="0" w:color="auto"/>
        <w:left w:val="none" w:sz="0" w:space="0" w:color="auto"/>
        <w:bottom w:val="none" w:sz="0" w:space="0" w:color="auto"/>
        <w:right w:val="none" w:sz="0" w:space="0" w:color="auto"/>
      </w:divBdr>
    </w:div>
    <w:div w:id="1993362104">
      <w:bodyDiv w:val="1"/>
      <w:marLeft w:val="0"/>
      <w:marRight w:val="0"/>
      <w:marTop w:val="0"/>
      <w:marBottom w:val="0"/>
      <w:divBdr>
        <w:top w:val="none" w:sz="0" w:space="0" w:color="auto"/>
        <w:left w:val="none" w:sz="0" w:space="0" w:color="auto"/>
        <w:bottom w:val="none" w:sz="0" w:space="0" w:color="auto"/>
        <w:right w:val="none" w:sz="0" w:space="0" w:color="auto"/>
      </w:divBdr>
    </w:div>
    <w:div w:id="2011640927">
      <w:bodyDiv w:val="1"/>
      <w:marLeft w:val="0"/>
      <w:marRight w:val="0"/>
      <w:marTop w:val="0"/>
      <w:marBottom w:val="0"/>
      <w:divBdr>
        <w:top w:val="none" w:sz="0" w:space="0" w:color="auto"/>
        <w:left w:val="none" w:sz="0" w:space="0" w:color="auto"/>
        <w:bottom w:val="none" w:sz="0" w:space="0" w:color="auto"/>
        <w:right w:val="none" w:sz="0" w:space="0" w:color="auto"/>
      </w:divBdr>
    </w:div>
    <w:div w:id="2026514934">
      <w:bodyDiv w:val="1"/>
      <w:marLeft w:val="0"/>
      <w:marRight w:val="0"/>
      <w:marTop w:val="0"/>
      <w:marBottom w:val="0"/>
      <w:divBdr>
        <w:top w:val="none" w:sz="0" w:space="0" w:color="auto"/>
        <w:left w:val="none" w:sz="0" w:space="0" w:color="auto"/>
        <w:bottom w:val="none" w:sz="0" w:space="0" w:color="auto"/>
        <w:right w:val="none" w:sz="0" w:space="0" w:color="auto"/>
      </w:divBdr>
    </w:div>
    <w:div w:id="2032490794">
      <w:bodyDiv w:val="1"/>
      <w:marLeft w:val="0"/>
      <w:marRight w:val="0"/>
      <w:marTop w:val="0"/>
      <w:marBottom w:val="0"/>
      <w:divBdr>
        <w:top w:val="none" w:sz="0" w:space="0" w:color="auto"/>
        <w:left w:val="none" w:sz="0" w:space="0" w:color="auto"/>
        <w:bottom w:val="none" w:sz="0" w:space="0" w:color="auto"/>
        <w:right w:val="none" w:sz="0" w:space="0" w:color="auto"/>
      </w:divBdr>
      <w:divsChild>
        <w:div w:id="1506437924">
          <w:marLeft w:val="0"/>
          <w:marRight w:val="0"/>
          <w:marTop w:val="0"/>
          <w:marBottom w:val="0"/>
          <w:divBdr>
            <w:top w:val="none" w:sz="0" w:space="0" w:color="auto"/>
            <w:left w:val="none" w:sz="0" w:space="0" w:color="auto"/>
            <w:bottom w:val="none" w:sz="0" w:space="0" w:color="auto"/>
            <w:right w:val="none" w:sz="0" w:space="0" w:color="auto"/>
          </w:divBdr>
        </w:div>
      </w:divsChild>
    </w:div>
    <w:div w:id="2076514085">
      <w:bodyDiv w:val="1"/>
      <w:marLeft w:val="0"/>
      <w:marRight w:val="0"/>
      <w:marTop w:val="0"/>
      <w:marBottom w:val="0"/>
      <w:divBdr>
        <w:top w:val="none" w:sz="0" w:space="0" w:color="auto"/>
        <w:left w:val="none" w:sz="0" w:space="0" w:color="auto"/>
        <w:bottom w:val="none" w:sz="0" w:space="0" w:color="auto"/>
        <w:right w:val="none" w:sz="0" w:space="0" w:color="auto"/>
      </w:divBdr>
    </w:div>
    <w:div w:id="2086952353">
      <w:bodyDiv w:val="1"/>
      <w:marLeft w:val="0"/>
      <w:marRight w:val="0"/>
      <w:marTop w:val="0"/>
      <w:marBottom w:val="0"/>
      <w:divBdr>
        <w:top w:val="none" w:sz="0" w:space="0" w:color="auto"/>
        <w:left w:val="none" w:sz="0" w:space="0" w:color="auto"/>
        <w:bottom w:val="none" w:sz="0" w:space="0" w:color="auto"/>
        <w:right w:val="none" w:sz="0" w:space="0" w:color="auto"/>
      </w:divBdr>
    </w:div>
    <w:div w:id="2097240786">
      <w:bodyDiv w:val="1"/>
      <w:marLeft w:val="0"/>
      <w:marRight w:val="0"/>
      <w:marTop w:val="0"/>
      <w:marBottom w:val="0"/>
      <w:divBdr>
        <w:top w:val="none" w:sz="0" w:space="0" w:color="auto"/>
        <w:left w:val="none" w:sz="0" w:space="0" w:color="auto"/>
        <w:bottom w:val="none" w:sz="0" w:space="0" w:color="auto"/>
        <w:right w:val="none" w:sz="0" w:space="0" w:color="auto"/>
      </w:divBdr>
      <w:divsChild>
        <w:div w:id="520507721">
          <w:marLeft w:val="0"/>
          <w:marRight w:val="0"/>
          <w:marTop w:val="0"/>
          <w:marBottom w:val="0"/>
          <w:divBdr>
            <w:top w:val="none" w:sz="0" w:space="0" w:color="auto"/>
            <w:left w:val="none" w:sz="0" w:space="0" w:color="auto"/>
            <w:bottom w:val="none" w:sz="0" w:space="0" w:color="auto"/>
            <w:right w:val="none" w:sz="0" w:space="0" w:color="auto"/>
          </w:divBdr>
        </w:div>
      </w:divsChild>
    </w:div>
    <w:div w:id="2107920603">
      <w:bodyDiv w:val="1"/>
      <w:marLeft w:val="0"/>
      <w:marRight w:val="0"/>
      <w:marTop w:val="0"/>
      <w:marBottom w:val="0"/>
      <w:divBdr>
        <w:top w:val="none" w:sz="0" w:space="0" w:color="auto"/>
        <w:left w:val="none" w:sz="0" w:space="0" w:color="auto"/>
        <w:bottom w:val="none" w:sz="0" w:space="0" w:color="auto"/>
        <w:right w:val="none" w:sz="0" w:space="0" w:color="auto"/>
      </w:divBdr>
    </w:div>
    <w:div w:id="2118676892">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21610154">
      <w:bodyDiv w:val="1"/>
      <w:marLeft w:val="0"/>
      <w:marRight w:val="0"/>
      <w:marTop w:val="0"/>
      <w:marBottom w:val="0"/>
      <w:divBdr>
        <w:top w:val="none" w:sz="0" w:space="0" w:color="auto"/>
        <w:left w:val="none" w:sz="0" w:space="0" w:color="auto"/>
        <w:bottom w:val="none" w:sz="0" w:space="0" w:color="auto"/>
        <w:right w:val="none" w:sz="0" w:space="0" w:color="auto"/>
      </w:divBdr>
    </w:div>
    <w:div w:id="2130932199">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m.pendyala@asu.ed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yperlink" Target="mailto:kasmussen29@utexas.edu"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chart" Target="charts/chart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aupal.mondal@utexas.edu" TargetMode="External"/><Relationship Id="rId24" Type="http://schemas.openxmlformats.org/officeDocument/2006/relationships/hyperlink" Target="https://tomnet-utc.engineering.asu.edu/t4-survey/"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npr.org/2022/07/19/1111765630/on-demand-shuttles-have-replaced-buses-in-a-small-north-carolina-town" TargetMode="External"/><Relationship Id="rId10" Type="http://schemas.openxmlformats.org/officeDocument/2006/relationships/hyperlink" Target="mailto:ibatur@asu.edu"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tmagassy@asu.edu" TargetMode="External"/><Relationship Id="rId14" Type="http://schemas.openxmlformats.org/officeDocument/2006/relationships/hyperlink" Target="mailto:bhat@mail.utexas.edu" TargetMode="External"/><Relationship Id="rId22"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live-tomnet-utc.pantheonsite.io/wp-content/uploads/2022/07/AV-Sharing-GHDM-method.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tmagassy\Dropbox%20(ASU)\MARG\Projects\5_av_sharing\results\sample_desc0722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tmagassy\Dropbox%20(ASU)\MARG\Projects\5_av_sharing\results\sample_indicator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963512302003561E-2"/>
          <c:y val="4.128595860705845E-2"/>
          <c:w val="0.7836723534558182"/>
          <c:h val="0.70458181741929393"/>
        </c:manualLayout>
      </c:layout>
      <c:barChart>
        <c:barDir val="col"/>
        <c:grouping val="percentStacked"/>
        <c:varyColors val="0"/>
        <c:ser>
          <c:idx val="0"/>
          <c:order val="0"/>
          <c:tx>
            <c:strRef>
              <c:f>sample_desc!$A$117</c:f>
              <c:strCache>
                <c:ptCount val="1"/>
                <c:pt idx="0">
                  <c:v>Strongly disagree</c:v>
                </c:pt>
              </c:strCache>
            </c:strRef>
          </c:tx>
          <c:spPr>
            <a:solidFill>
              <a:srgbClr val="2932AE"/>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sample_desc!$B$115:$G$116</c:f>
              <c:multiLvlStrCache>
                <c:ptCount val="6"/>
                <c:lvl>
                  <c:pt idx="0">
                    <c:v>No experience</c:v>
                  </c:pt>
                  <c:pt idx="1">
                    <c:v>Private ridehailing experience only</c:v>
                  </c:pt>
                  <c:pt idx="2">
                    <c:v>Pooled ridehailing experience</c:v>
                  </c:pt>
                  <c:pt idx="3">
                    <c:v>No experience</c:v>
                  </c:pt>
                  <c:pt idx="4">
                    <c:v>Private ridehailing experience only</c:v>
                  </c:pt>
                  <c:pt idx="5">
                    <c:v>Pooled ridehailing experience</c:v>
                  </c:pt>
                </c:lvl>
                <c:lvl>
                  <c:pt idx="0">
                    <c:v>Willingness to use AV ridehailing: private</c:v>
                  </c:pt>
                  <c:pt idx="3">
                    <c:v>Willingness to use AV ridehailing: pooled</c:v>
                  </c:pt>
                </c:lvl>
              </c:multiLvlStrCache>
            </c:multiLvlStrRef>
          </c:cat>
          <c:val>
            <c:numRef>
              <c:f>sample_desc!$B$117:$G$117</c:f>
              <c:numCache>
                <c:formatCode>0.0</c:formatCode>
                <c:ptCount val="6"/>
                <c:pt idx="0">
                  <c:v>27.3</c:v>
                </c:pt>
                <c:pt idx="1">
                  <c:v>14.1</c:v>
                </c:pt>
                <c:pt idx="2">
                  <c:v>8.6</c:v>
                </c:pt>
                <c:pt idx="3" formatCode="General">
                  <c:v>38.299999999999997</c:v>
                </c:pt>
                <c:pt idx="4" formatCode="General">
                  <c:v>31.2</c:v>
                </c:pt>
                <c:pt idx="5" formatCode="General">
                  <c:v>15.4</c:v>
                </c:pt>
              </c:numCache>
            </c:numRef>
          </c:val>
          <c:extLst>
            <c:ext xmlns:c16="http://schemas.microsoft.com/office/drawing/2014/chart" uri="{C3380CC4-5D6E-409C-BE32-E72D297353CC}">
              <c16:uniqueId val="{00000000-56DF-334F-A38A-83831F3FE020}"/>
            </c:ext>
          </c:extLst>
        </c:ser>
        <c:ser>
          <c:idx val="1"/>
          <c:order val="1"/>
          <c:tx>
            <c:strRef>
              <c:f>sample_desc!$A$118</c:f>
              <c:strCache>
                <c:ptCount val="1"/>
                <c:pt idx="0">
                  <c:v>Somewhat disagree</c:v>
                </c:pt>
              </c:strCache>
            </c:strRef>
          </c:tx>
          <c:spPr>
            <a:solidFill>
              <a:srgbClr val="7A81FF"/>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sample_desc!$B$115:$G$116</c:f>
              <c:multiLvlStrCache>
                <c:ptCount val="6"/>
                <c:lvl>
                  <c:pt idx="0">
                    <c:v>No experience</c:v>
                  </c:pt>
                  <c:pt idx="1">
                    <c:v>Private ridehailing experience only</c:v>
                  </c:pt>
                  <c:pt idx="2">
                    <c:v>Pooled ridehailing experience</c:v>
                  </c:pt>
                  <c:pt idx="3">
                    <c:v>No experience</c:v>
                  </c:pt>
                  <c:pt idx="4">
                    <c:v>Private ridehailing experience only</c:v>
                  </c:pt>
                  <c:pt idx="5">
                    <c:v>Pooled ridehailing experience</c:v>
                  </c:pt>
                </c:lvl>
                <c:lvl>
                  <c:pt idx="0">
                    <c:v>Willingness to use AV ridehailing: private</c:v>
                  </c:pt>
                  <c:pt idx="3">
                    <c:v>Willingness to use AV ridehailing: pooled</c:v>
                  </c:pt>
                </c:lvl>
              </c:multiLvlStrCache>
            </c:multiLvlStrRef>
          </c:cat>
          <c:val>
            <c:numRef>
              <c:f>sample_desc!$B$118:$G$118</c:f>
              <c:numCache>
                <c:formatCode>0.0</c:formatCode>
                <c:ptCount val="6"/>
                <c:pt idx="0">
                  <c:v>12.9</c:v>
                </c:pt>
                <c:pt idx="1">
                  <c:v>10.5</c:v>
                </c:pt>
                <c:pt idx="2">
                  <c:v>11.6</c:v>
                </c:pt>
                <c:pt idx="3" formatCode="General">
                  <c:v>26.2</c:v>
                </c:pt>
                <c:pt idx="4" formatCode="General">
                  <c:v>30.7</c:v>
                </c:pt>
                <c:pt idx="5" formatCode="General">
                  <c:v>24.4</c:v>
                </c:pt>
              </c:numCache>
            </c:numRef>
          </c:val>
          <c:extLst>
            <c:ext xmlns:c16="http://schemas.microsoft.com/office/drawing/2014/chart" uri="{C3380CC4-5D6E-409C-BE32-E72D297353CC}">
              <c16:uniqueId val="{00000001-56DF-334F-A38A-83831F3FE020}"/>
            </c:ext>
          </c:extLst>
        </c:ser>
        <c:ser>
          <c:idx val="2"/>
          <c:order val="2"/>
          <c:tx>
            <c:strRef>
              <c:f>sample_desc!$A$119</c:f>
              <c:strCache>
                <c:ptCount val="1"/>
                <c:pt idx="0">
                  <c:v>Neutral</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sample_desc!$B$115:$G$116</c:f>
              <c:multiLvlStrCache>
                <c:ptCount val="6"/>
                <c:lvl>
                  <c:pt idx="0">
                    <c:v>No experience</c:v>
                  </c:pt>
                  <c:pt idx="1">
                    <c:v>Private ridehailing experience only</c:v>
                  </c:pt>
                  <c:pt idx="2">
                    <c:v>Pooled ridehailing experience</c:v>
                  </c:pt>
                  <c:pt idx="3">
                    <c:v>No experience</c:v>
                  </c:pt>
                  <c:pt idx="4">
                    <c:v>Private ridehailing experience only</c:v>
                  </c:pt>
                  <c:pt idx="5">
                    <c:v>Pooled ridehailing experience</c:v>
                  </c:pt>
                </c:lvl>
                <c:lvl>
                  <c:pt idx="0">
                    <c:v>Willingness to use AV ridehailing: private</c:v>
                  </c:pt>
                  <c:pt idx="3">
                    <c:v>Willingness to use AV ridehailing: pooled</c:v>
                  </c:pt>
                </c:lvl>
              </c:multiLvlStrCache>
            </c:multiLvlStrRef>
          </c:cat>
          <c:val>
            <c:numRef>
              <c:f>sample_desc!$B$119:$G$119</c:f>
              <c:numCache>
                <c:formatCode>0.0</c:formatCode>
                <c:ptCount val="6"/>
                <c:pt idx="0">
                  <c:v>26.2</c:v>
                </c:pt>
                <c:pt idx="1">
                  <c:v>19.7</c:v>
                </c:pt>
                <c:pt idx="2">
                  <c:v>18.3</c:v>
                </c:pt>
                <c:pt idx="3" formatCode="General">
                  <c:v>22.2</c:v>
                </c:pt>
                <c:pt idx="4" formatCode="General">
                  <c:v>19.5</c:v>
                </c:pt>
                <c:pt idx="5" formatCode="General">
                  <c:v>23.3</c:v>
                </c:pt>
              </c:numCache>
            </c:numRef>
          </c:val>
          <c:extLst>
            <c:ext xmlns:c16="http://schemas.microsoft.com/office/drawing/2014/chart" uri="{C3380CC4-5D6E-409C-BE32-E72D297353CC}">
              <c16:uniqueId val="{00000002-56DF-334F-A38A-83831F3FE020}"/>
            </c:ext>
          </c:extLst>
        </c:ser>
        <c:ser>
          <c:idx val="3"/>
          <c:order val="3"/>
          <c:tx>
            <c:strRef>
              <c:f>sample_desc!$A$120</c:f>
              <c:strCache>
                <c:ptCount val="1"/>
                <c:pt idx="0">
                  <c:v>Somewhat agree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sample_desc!$B$115:$G$116</c:f>
              <c:multiLvlStrCache>
                <c:ptCount val="6"/>
                <c:lvl>
                  <c:pt idx="0">
                    <c:v>No experience</c:v>
                  </c:pt>
                  <c:pt idx="1">
                    <c:v>Private ridehailing experience only</c:v>
                  </c:pt>
                  <c:pt idx="2">
                    <c:v>Pooled ridehailing experience</c:v>
                  </c:pt>
                  <c:pt idx="3">
                    <c:v>No experience</c:v>
                  </c:pt>
                  <c:pt idx="4">
                    <c:v>Private ridehailing experience only</c:v>
                  </c:pt>
                  <c:pt idx="5">
                    <c:v>Pooled ridehailing experience</c:v>
                  </c:pt>
                </c:lvl>
                <c:lvl>
                  <c:pt idx="0">
                    <c:v>Willingness to use AV ridehailing: private</c:v>
                  </c:pt>
                  <c:pt idx="3">
                    <c:v>Willingness to use AV ridehailing: pooled</c:v>
                  </c:pt>
                </c:lvl>
              </c:multiLvlStrCache>
            </c:multiLvlStrRef>
          </c:cat>
          <c:val>
            <c:numRef>
              <c:f>sample_desc!$B$120:$G$120</c:f>
              <c:numCache>
                <c:formatCode>0.0</c:formatCode>
                <c:ptCount val="6"/>
                <c:pt idx="0">
                  <c:v>27.6</c:v>
                </c:pt>
                <c:pt idx="1">
                  <c:v>39.5</c:v>
                </c:pt>
                <c:pt idx="2">
                  <c:v>40.9</c:v>
                </c:pt>
                <c:pt idx="3" formatCode="General">
                  <c:v>11.5</c:v>
                </c:pt>
                <c:pt idx="4" formatCode="General">
                  <c:v>15.3</c:v>
                </c:pt>
                <c:pt idx="5" formatCode="General">
                  <c:v>27.6</c:v>
                </c:pt>
              </c:numCache>
            </c:numRef>
          </c:val>
          <c:extLst>
            <c:ext xmlns:c16="http://schemas.microsoft.com/office/drawing/2014/chart" uri="{C3380CC4-5D6E-409C-BE32-E72D297353CC}">
              <c16:uniqueId val="{00000003-56DF-334F-A38A-83831F3FE020}"/>
            </c:ext>
          </c:extLst>
        </c:ser>
        <c:ser>
          <c:idx val="4"/>
          <c:order val="4"/>
          <c:tx>
            <c:strRef>
              <c:f>sample_desc!$A$121</c:f>
              <c:strCache>
                <c:ptCount val="1"/>
                <c:pt idx="0">
                  <c:v>Strongly agree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sample_desc!$B$115:$G$116</c:f>
              <c:multiLvlStrCache>
                <c:ptCount val="6"/>
                <c:lvl>
                  <c:pt idx="0">
                    <c:v>No experience</c:v>
                  </c:pt>
                  <c:pt idx="1">
                    <c:v>Private ridehailing experience only</c:v>
                  </c:pt>
                  <c:pt idx="2">
                    <c:v>Pooled ridehailing experience</c:v>
                  </c:pt>
                  <c:pt idx="3">
                    <c:v>No experience</c:v>
                  </c:pt>
                  <c:pt idx="4">
                    <c:v>Private ridehailing experience only</c:v>
                  </c:pt>
                  <c:pt idx="5">
                    <c:v>Pooled ridehailing experience</c:v>
                  </c:pt>
                </c:lvl>
                <c:lvl>
                  <c:pt idx="0">
                    <c:v>Willingness to use AV ridehailing: private</c:v>
                  </c:pt>
                  <c:pt idx="3">
                    <c:v>Willingness to use AV ridehailing: pooled</c:v>
                  </c:pt>
                </c:lvl>
              </c:multiLvlStrCache>
            </c:multiLvlStrRef>
          </c:cat>
          <c:val>
            <c:numRef>
              <c:f>sample_desc!$B$121:$G$121</c:f>
              <c:numCache>
                <c:formatCode>0.0</c:formatCode>
                <c:ptCount val="6"/>
                <c:pt idx="0">
                  <c:v>6</c:v>
                </c:pt>
                <c:pt idx="1">
                  <c:v>16.100000000000001</c:v>
                </c:pt>
                <c:pt idx="2">
                  <c:v>20.6</c:v>
                </c:pt>
                <c:pt idx="3" formatCode="General">
                  <c:v>1.9</c:v>
                </c:pt>
                <c:pt idx="4" formatCode="General">
                  <c:v>3.3</c:v>
                </c:pt>
                <c:pt idx="5" formatCode="General">
                  <c:v>9.3000000000000007</c:v>
                </c:pt>
              </c:numCache>
            </c:numRef>
          </c:val>
          <c:extLst>
            <c:ext xmlns:c16="http://schemas.microsoft.com/office/drawing/2014/chart" uri="{C3380CC4-5D6E-409C-BE32-E72D297353CC}">
              <c16:uniqueId val="{00000004-56DF-334F-A38A-83831F3FE020}"/>
            </c:ext>
          </c:extLst>
        </c:ser>
        <c:dLbls>
          <c:dLblPos val="ctr"/>
          <c:showLegendKey val="0"/>
          <c:showVal val="1"/>
          <c:showCatName val="0"/>
          <c:showSerName val="0"/>
          <c:showPercent val="0"/>
          <c:showBubbleSize val="0"/>
        </c:dLbls>
        <c:gapWidth val="102"/>
        <c:overlap val="100"/>
        <c:axId val="781941504"/>
        <c:axId val="781951200"/>
      </c:barChart>
      <c:catAx>
        <c:axId val="78194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1951200"/>
        <c:crosses val="autoZero"/>
        <c:auto val="1"/>
        <c:lblAlgn val="ctr"/>
        <c:lblOffset val="100"/>
        <c:noMultiLvlLbl val="0"/>
      </c:catAx>
      <c:valAx>
        <c:axId val="781951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1941504"/>
        <c:crosses val="autoZero"/>
        <c:crossBetween val="between"/>
      </c:valAx>
      <c:spPr>
        <a:noFill/>
        <a:ln>
          <a:noFill/>
        </a:ln>
        <a:effectLst/>
      </c:spPr>
    </c:plotArea>
    <c:legend>
      <c:legendPos val="r"/>
      <c:layout>
        <c:manualLayout>
          <c:xMode val="edge"/>
          <c:yMode val="edge"/>
          <c:x val="0.86692475940507441"/>
          <c:y val="6.0703838451618315E-2"/>
          <c:w val="0.13046827951912737"/>
          <c:h val="0.686816003858372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636297866612825"/>
          <c:y val="2.6493256262042388E-2"/>
          <c:w val="0.43464667878053703"/>
          <c:h val="0.8787048837103455"/>
        </c:manualLayout>
      </c:layout>
      <c:barChart>
        <c:barDir val="bar"/>
        <c:grouping val="percentStacked"/>
        <c:varyColors val="0"/>
        <c:ser>
          <c:idx val="0"/>
          <c:order val="0"/>
          <c:tx>
            <c:strRef>
              <c:f>sample_desc!$C$1</c:f>
              <c:strCache>
                <c:ptCount val="1"/>
                <c:pt idx="0">
                  <c:v>Strongly disagree</c:v>
                </c:pt>
              </c:strCache>
            </c:strRef>
          </c:tx>
          <c:spPr>
            <a:solidFill>
              <a:srgbClr val="2A33AE"/>
            </a:solidFill>
            <a:ln>
              <a:noFill/>
            </a:ln>
            <a:effectLst/>
          </c:spPr>
          <c:invertIfNegative val="0"/>
          <c:dLbls>
            <c:dLbl>
              <c:idx val="1"/>
              <c:layout>
                <c:manualLayout>
                  <c:x val="2.136752136752137E-3"/>
                  <c:y val="8.673268620957440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61-43E5-BD94-41E151A61403}"/>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sample_desc!$A$2:$B$10</c:f>
              <c:multiLvlStrCache>
                <c:ptCount val="9"/>
                <c:lvl>
                  <c:pt idx="0">
                    <c:v>AVs would make me feel safer on the street as a pedestrian or as a cyclist.</c:v>
                  </c:pt>
                  <c:pt idx="1">
                    <c:v>I am concerned about the potential failure of AV sensors, equipment, technology, or programs.</c:v>
                  </c:pt>
                  <c:pt idx="2">
                    <c:v>I would feel comfortable sleeping while traveling in an AV.</c:v>
                  </c:pt>
                  <c:pt idx="3">
                    <c:v>I feel uncomfortable around people I do not know.</c:v>
                  </c:pt>
                  <c:pt idx="4">
                    <c:v>For shared ridehailing (e.g., uberPOOL, Lyft Share), traveling with unfamiliar passengers makes me uncomfortable.</c:v>
                  </c:pt>
                  <c:pt idx="5">
                    <c:v>Traveling with a driver I don't know makes me feel uncomfortable.</c:v>
                  </c:pt>
                  <c:pt idx="6">
                    <c:v>Public transit is a reliable means of transportation for my daily travel needs.</c:v>
                  </c:pt>
                  <c:pt idx="7">
                    <c:v>I prefer to live close to transit, even if it means I'll have a smaller home and live in a more densely populated area.</c:v>
                  </c:pt>
                  <c:pt idx="8">
                    <c:v>I am committed to using a less polluting means of transportation (e.g., walking, biking, and public transit) as much as possible.</c:v>
                  </c:pt>
                </c:lvl>
                <c:lvl>
                  <c:pt idx="0">
                    <c:v>AV Techonolgy Trust</c:v>
                  </c:pt>
                  <c:pt idx="3">
                    <c:v>Discomfort Around Strangers</c:v>
                  </c:pt>
                  <c:pt idx="6">
                    <c:v>Transit-oriented Lifestyle</c:v>
                  </c:pt>
                </c:lvl>
              </c:multiLvlStrCache>
            </c:multiLvlStrRef>
          </c:cat>
          <c:val>
            <c:numRef>
              <c:f>sample_desc!$C$2:$C$10</c:f>
              <c:numCache>
                <c:formatCode>0.0</c:formatCode>
                <c:ptCount val="9"/>
                <c:pt idx="0">
                  <c:v>20</c:v>
                </c:pt>
                <c:pt idx="1">
                  <c:v>6</c:v>
                </c:pt>
                <c:pt idx="2">
                  <c:v>35.9</c:v>
                </c:pt>
                <c:pt idx="3">
                  <c:v>17.3</c:v>
                </c:pt>
                <c:pt idx="4">
                  <c:v>7.2</c:v>
                </c:pt>
                <c:pt idx="5">
                  <c:v>10.4</c:v>
                </c:pt>
                <c:pt idx="6">
                  <c:v>46.4</c:v>
                </c:pt>
                <c:pt idx="7">
                  <c:v>24.4</c:v>
                </c:pt>
                <c:pt idx="8">
                  <c:v>8.9</c:v>
                </c:pt>
              </c:numCache>
            </c:numRef>
          </c:val>
          <c:extLst>
            <c:ext xmlns:c16="http://schemas.microsoft.com/office/drawing/2014/chart" uri="{C3380CC4-5D6E-409C-BE32-E72D297353CC}">
              <c16:uniqueId val="{00000001-4F61-43E5-BD94-41E151A61403}"/>
            </c:ext>
          </c:extLst>
        </c:ser>
        <c:ser>
          <c:idx val="1"/>
          <c:order val="1"/>
          <c:tx>
            <c:strRef>
              <c:f>sample_desc!$D$1</c:f>
              <c:strCache>
                <c:ptCount val="1"/>
                <c:pt idx="0">
                  <c:v>Somewhat disagree</c:v>
                </c:pt>
              </c:strCache>
            </c:strRef>
          </c:tx>
          <c:spPr>
            <a:solidFill>
              <a:srgbClr val="7A81FF"/>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sample_desc!$A$2:$B$10</c:f>
              <c:multiLvlStrCache>
                <c:ptCount val="9"/>
                <c:lvl>
                  <c:pt idx="0">
                    <c:v>AVs would make me feel safer on the street as a pedestrian or as a cyclist.</c:v>
                  </c:pt>
                  <c:pt idx="1">
                    <c:v>I am concerned about the potential failure of AV sensors, equipment, technology, or programs.</c:v>
                  </c:pt>
                  <c:pt idx="2">
                    <c:v>I would feel comfortable sleeping while traveling in an AV.</c:v>
                  </c:pt>
                  <c:pt idx="3">
                    <c:v>I feel uncomfortable around people I do not know.</c:v>
                  </c:pt>
                  <c:pt idx="4">
                    <c:v>For shared ridehailing (e.g., uberPOOL, Lyft Share), traveling with unfamiliar passengers makes me uncomfortable.</c:v>
                  </c:pt>
                  <c:pt idx="5">
                    <c:v>Traveling with a driver I don't know makes me feel uncomfortable.</c:v>
                  </c:pt>
                  <c:pt idx="6">
                    <c:v>Public transit is a reliable means of transportation for my daily travel needs.</c:v>
                  </c:pt>
                  <c:pt idx="7">
                    <c:v>I prefer to live close to transit, even if it means I'll have a smaller home and live in a more densely populated area.</c:v>
                  </c:pt>
                  <c:pt idx="8">
                    <c:v>I am committed to using a less polluting means of transportation (e.g., walking, biking, and public transit) as much as possible.</c:v>
                  </c:pt>
                </c:lvl>
                <c:lvl>
                  <c:pt idx="0">
                    <c:v>AV Techonolgy Trust</c:v>
                  </c:pt>
                  <c:pt idx="3">
                    <c:v>Discomfort Around Strangers</c:v>
                  </c:pt>
                  <c:pt idx="6">
                    <c:v>Transit-oriented Lifestyle</c:v>
                  </c:pt>
                </c:lvl>
              </c:multiLvlStrCache>
            </c:multiLvlStrRef>
          </c:cat>
          <c:val>
            <c:numRef>
              <c:f>sample_desc!$D$2:$D$10</c:f>
              <c:numCache>
                <c:formatCode>0.0</c:formatCode>
                <c:ptCount val="9"/>
                <c:pt idx="0">
                  <c:v>28.6</c:v>
                </c:pt>
                <c:pt idx="1">
                  <c:v>8.6</c:v>
                </c:pt>
                <c:pt idx="2">
                  <c:v>24.2</c:v>
                </c:pt>
                <c:pt idx="3">
                  <c:v>27.4</c:v>
                </c:pt>
                <c:pt idx="4">
                  <c:v>13.3</c:v>
                </c:pt>
                <c:pt idx="5">
                  <c:v>18.2</c:v>
                </c:pt>
                <c:pt idx="6">
                  <c:v>23.7</c:v>
                </c:pt>
                <c:pt idx="7">
                  <c:v>27</c:v>
                </c:pt>
                <c:pt idx="8">
                  <c:v>22.4</c:v>
                </c:pt>
              </c:numCache>
            </c:numRef>
          </c:val>
          <c:extLst>
            <c:ext xmlns:c16="http://schemas.microsoft.com/office/drawing/2014/chart" uri="{C3380CC4-5D6E-409C-BE32-E72D297353CC}">
              <c16:uniqueId val="{00000002-4F61-43E5-BD94-41E151A61403}"/>
            </c:ext>
          </c:extLst>
        </c:ser>
        <c:ser>
          <c:idx val="2"/>
          <c:order val="2"/>
          <c:tx>
            <c:strRef>
              <c:f>sample_desc!$E$1</c:f>
              <c:strCache>
                <c:ptCount val="1"/>
                <c:pt idx="0">
                  <c:v>Neutral</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sample_desc!$A$2:$B$10</c:f>
              <c:multiLvlStrCache>
                <c:ptCount val="9"/>
                <c:lvl>
                  <c:pt idx="0">
                    <c:v>AVs would make me feel safer on the street as a pedestrian or as a cyclist.</c:v>
                  </c:pt>
                  <c:pt idx="1">
                    <c:v>I am concerned about the potential failure of AV sensors, equipment, technology, or programs.</c:v>
                  </c:pt>
                  <c:pt idx="2">
                    <c:v>I would feel comfortable sleeping while traveling in an AV.</c:v>
                  </c:pt>
                  <c:pt idx="3">
                    <c:v>I feel uncomfortable around people I do not know.</c:v>
                  </c:pt>
                  <c:pt idx="4">
                    <c:v>For shared ridehailing (e.g., uberPOOL, Lyft Share), traveling with unfamiliar passengers makes me uncomfortable.</c:v>
                  </c:pt>
                  <c:pt idx="5">
                    <c:v>Traveling with a driver I don't know makes me feel uncomfortable.</c:v>
                  </c:pt>
                  <c:pt idx="6">
                    <c:v>Public transit is a reliable means of transportation for my daily travel needs.</c:v>
                  </c:pt>
                  <c:pt idx="7">
                    <c:v>I prefer to live close to transit, even if it means I'll have a smaller home and live in a more densely populated area.</c:v>
                  </c:pt>
                  <c:pt idx="8">
                    <c:v>I am committed to using a less polluting means of transportation (e.g., walking, biking, and public transit) as much as possible.</c:v>
                  </c:pt>
                </c:lvl>
                <c:lvl>
                  <c:pt idx="0">
                    <c:v>AV Techonolgy Trust</c:v>
                  </c:pt>
                  <c:pt idx="3">
                    <c:v>Discomfort Around Strangers</c:v>
                  </c:pt>
                  <c:pt idx="6">
                    <c:v>Transit-oriented Lifestyle</c:v>
                  </c:pt>
                </c:lvl>
              </c:multiLvlStrCache>
            </c:multiLvlStrRef>
          </c:cat>
          <c:val>
            <c:numRef>
              <c:f>sample_desc!$E$2:$E$10</c:f>
              <c:numCache>
                <c:formatCode>0.0</c:formatCode>
                <c:ptCount val="9"/>
                <c:pt idx="0">
                  <c:v>27.9</c:v>
                </c:pt>
                <c:pt idx="1">
                  <c:v>12.7</c:v>
                </c:pt>
                <c:pt idx="2">
                  <c:v>17.3</c:v>
                </c:pt>
                <c:pt idx="3">
                  <c:v>23.2</c:v>
                </c:pt>
                <c:pt idx="4">
                  <c:v>27.4</c:v>
                </c:pt>
                <c:pt idx="5">
                  <c:v>24.4</c:v>
                </c:pt>
                <c:pt idx="6">
                  <c:v>13.2</c:v>
                </c:pt>
                <c:pt idx="7">
                  <c:v>19.2</c:v>
                </c:pt>
                <c:pt idx="8">
                  <c:v>29.5</c:v>
                </c:pt>
              </c:numCache>
            </c:numRef>
          </c:val>
          <c:extLst>
            <c:ext xmlns:c16="http://schemas.microsoft.com/office/drawing/2014/chart" uri="{C3380CC4-5D6E-409C-BE32-E72D297353CC}">
              <c16:uniqueId val="{00000003-4F61-43E5-BD94-41E151A61403}"/>
            </c:ext>
          </c:extLst>
        </c:ser>
        <c:ser>
          <c:idx val="3"/>
          <c:order val="3"/>
          <c:tx>
            <c:strRef>
              <c:f>sample_desc!$F$1</c:f>
              <c:strCache>
                <c:ptCount val="1"/>
                <c:pt idx="0">
                  <c:v>Somewhat agree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sample_desc!$A$2:$B$10</c:f>
              <c:multiLvlStrCache>
                <c:ptCount val="9"/>
                <c:lvl>
                  <c:pt idx="0">
                    <c:v>AVs would make me feel safer on the street as a pedestrian or as a cyclist.</c:v>
                  </c:pt>
                  <c:pt idx="1">
                    <c:v>I am concerned about the potential failure of AV sensors, equipment, technology, or programs.</c:v>
                  </c:pt>
                  <c:pt idx="2">
                    <c:v>I would feel comfortable sleeping while traveling in an AV.</c:v>
                  </c:pt>
                  <c:pt idx="3">
                    <c:v>I feel uncomfortable around people I do not know.</c:v>
                  </c:pt>
                  <c:pt idx="4">
                    <c:v>For shared ridehailing (e.g., uberPOOL, Lyft Share), traveling with unfamiliar passengers makes me uncomfortable.</c:v>
                  </c:pt>
                  <c:pt idx="5">
                    <c:v>Traveling with a driver I don't know makes me feel uncomfortable.</c:v>
                  </c:pt>
                  <c:pt idx="6">
                    <c:v>Public transit is a reliable means of transportation for my daily travel needs.</c:v>
                  </c:pt>
                  <c:pt idx="7">
                    <c:v>I prefer to live close to transit, even if it means I'll have a smaller home and live in a more densely populated area.</c:v>
                  </c:pt>
                  <c:pt idx="8">
                    <c:v>I am committed to using a less polluting means of transportation (e.g., walking, biking, and public transit) as much as possible.</c:v>
                  </c:pt>
                </c:lvl>
                <c:lvl>
                  <c:pt idx="0">
                    <c:v>AV Techonolgy Trust</c:v>
                  </c:pt>
                  <c:pt idx="3">
                    <c:v>Discomfort Around Strangers</c:v>
                  </c:pt>
                  <c:pt idx="6">
                    <c:v>Transit-oriented Lifestyle</c:v>
                  </c:pt>
                </c:lvl>
              </c:multiLvlStrCache>
            </c:multiLvlStrRef>
          </c:cat>
          <c:val>
            <c:numRef>
              <c:f>sample_desc!$F$2:$F$10</c:f>
              <c:numCache>
                <c:formatCode>0.0</c:formatCode>
                <c:ptCount val="9"/>
                <c:pt idx="0">
                  <c:v>16.7</c:v>
                </c:pt>
                <c:pt idx="1">
                  <c:v>38.4</c:v>
                </c:pt>
                <c:pt idx="2">
                  <c:v>15.6</c:v>
                </c:pt>
                <c:pt idx="3">
                  <c:v>25</c:v>
                </c:pt>
                <c:pt idx="4">
                  <c:v>33.6</c:v>
                </c:pt>
                <c:pt idx="5">
                  <c:v>31.7</c:v>
                </c:pt>
                <c:pt idx="6">
                  <c:v>11.5</c:v>
                </c:pt>
                <c:pt idx="7">
                  <c:v>19</c:v>
                </c:pt>
                <c:pt idx="8">
                  <c:v>27.9</c:v>
                </c:pt>
              </c:numCache>
            </c:numRef>
          </c:val>
          <c:extLst>
            <c:ext xmlns:c16="http://schemas.microsoft.com/office/drawing/2014/chart" uri="{C3380CC4-5D6E-409C-BE32-E72D297353CC}">
              <c16:uniqueId val="{00000004-4F61-43E5-BD94-41E151A61403}"/>
            </c:ext>
          </c:extLst>
        </c:ser>
        <c:ser>
          <c:idx val="4"/>
          <c:order val="4"/>
          <c:tx>
            <c:strRef>
              <c:f>sample_desc!$G$1</c:f>
              <c:strCache>
                <c:ptCount val="1"/>
                <c:pt idx="0">
                  <c:v>Strongly agree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sample_desc!$A$2:$B$10</c:f>
              <c:multiLvlStrCache>
                <c:ptCount val="9"/>
                <c:lvl>
                  <c:pt idx="0">
                    <c:v>AVs would make me feel safer on the street as a pedestrian or as a cyclist.</c:v>
                  </c:pt>
                  <c:pt idx="1">
                    <c:v>I am concerned about the potential failure of AV sensors, equipment, technology, or programs.</c:v>
                  </c:pt>
                  <c:pt idx="2">
                    <c:v>I would feel comfortable sleeping while traveling in an AV.</c:v>
                  </c:pt>
                  <c:pt idx="3">
                    <c:v>I feel uncomfortable around people I do not know.</c:v>
                  </c:pt>
                  <c:pt idx="4">
                    <c:v>For shared ridehailing (e.g., uberPOOL, Lyft Share), traveling with unfamiliar passengers makes me uncomfortable.</c:v>
                  </c:pt>
                  <c:pt idx="5">
                    <c:v>Traveling with a driver I don't know makes me feel uncomfortable.</c:v>
                  </c:pt>
                  <c:pt idx="6">
                    <c:v>Public transit is a reliable means of transportation for my daily travel needs.</c:v>
                  </c:pt>
                  <c:pt idx="7">
                    <c:v>I prefer to live close to transit, even if it means I'll have a smaller home and live in a more densely populated area.</c:v>
                  </c:pt>
                  <c:pt idx="8">
                    <c:v>I am committed to using a less polluting means of transportation (e.g., walking, biking, and public transit) as much as possible.</c:v>
                  </c:pt>
                </c:lvl>
                <c:lvl>
                  <c:pt idx="0">
                    <c:v>AV Techonolgy Trust</c:v>
                  </c:pt>
                  <c:pt idx="3">
                    <c:v>Discomfort Around Strangers</c:v>
                  </c:pt>
                  <c:pt idx="6">
                    <c:v>Transit-oriented Lifestyle</c:v>
                  </c:pt>
                </c:lvl>
              </c:multiLvlStrCache>
            </c:multiLvlStrRef>
          </c:cat>
          <c:val>
            <c:numRef>
              <c:f>sample_desc!$G$2:$G$10</c:f>
              <c:numCache>
                <c:formatCode>0.0</c:formatCode>
                <c:ptCount val="9"/>
                <c:pt idx="0">
                  <c:v>6.8</c:v>
                </c:pt>
                <c:pt idx="1">
                  <c:v>34.200000000000003</c:v>
                </c:pt>
                <c:pt idx="2">
                  <c:v>7</c:v>
                </c:pt>
                <c:pt idx="3">
                  <c:v>7.1</c:v>
                </c:pt>
                <c:pt idx="4">
                  <c:v>18.5</c:v>
                </c:pt>
                <c:pt idx="5">
                  <c:v>15.2</c:v>
                </c:pt>
                <c:pt idx="6">
                  <c:v>5.2</c:v>
                </c:pt>
                <c:pt idx="7">
                  <c:v>10.5</c:v>
                </c:pt>
                <c:pt idx="8">
                  <c:v>11.3</c:v>
                </c:pt>
              </c:numCache>
            </c:numRef>
          </c:val>
          <c:extLst>
            <c:ext xmlns:c16="http://schemas.microsoft.com/office/drawing/2014/chart" uri="{C3380CC4-5D6E-409C-BE32-E72D297353CC}">
              <c16:uniqueId val="{00000005-4F61-43E5-BD94-41E151A61403}"/>
            </c:ext>
          </c:extLst>
        </c:ser>
        <c:dLbls>
          <c:dLblPos val="ctr"/>
          <c:showLegendKey val="0"/>
          <c:showVal val="1"/>
          <c:showCatName val="0"/>
          <c:showSerName val="0"/>
          <c:showPercent val="0"/>
          <c:showBubbleSize val="0"/>
        </c:dLbls>
        <c:gapWidth val="95"/>
        <c:overlap val="100"/>
        <c:axId val="920008096"/>
        <c:axId val="920431488"/>
      </c:barChart>
      <c:catAx>
        <c:axId val="920008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20431488"/>
        <c:crosses val="autoZero"/>
        <c:auto val="1"/>
        <c:lblAlgn val="ctr"/>
        <c:lblOffset val="50"/>
        <c:noMultiLvlLbl val="0"/>
      </c:catAx>
      <c:valAx>
        <c:axId val="9204314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20008096"/>
        <c:crossesAt val="1"/>
        <c:crossBetween val="midCat"/>
        <c:majorUnit val="0.2"/>
      </c:valAx>
      <c:spPr>
        <a:noFill/>
        <a:ln>
          <a:noFill/>
        </a:ln>
        <a:effectLst/>
      </c:spPr>
    </c:plotArea>
    <c:legend>
      <c:legendPos val="b"/>
      <c:layout>
        <c:manualLayout>
          <c:xMode val="edge"/>
          <c:yMode val="edge"/>
          <c:x val="4.9999999999999989E-2"/>
          <c:y val="0.95783058728930559"/>
          <c:w val="0.9"/>
          <c:h val="4.2169412710694403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BD53A-4DC2-49E3-92DD-26A41DB2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8365</Words>
  <Characters>47683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TRR Editorial Office</dc:creator>
  <cp:lastModifiedBy>Macias, Lisa J</cp:lastModifiedBy>
  <cp:revision>2</cp:revision>
  <cp:lastPrinted>2022-08-02T10:30:00Z</cp:lastPrinted>
  <dcterms:created xsi:type="dcterms:W3CDTF">2022-08-10T22:14:00Z</dcterms:created>
  <dcterms:modified xsi:type="dcterms:W3CDTF">2022-08-10T22:14:00Z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ies>
</file>