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E66B9" w14:textId="79DB6F71" w:rsidR="00094183" w:rsidRDefault="00094183" w:rsidP="002E339B">
      <w:pPr>
        <w:spacing w:line="276" w:lineRule="auto"/>
        <w:jc w:val="center"/>
        <w:rPr>
          <w:rFonts w:cs="Times New Roman"/>
          <w:b/>
          <w:caps/>
          <w:szCs w:val="24"/>
        </w:rPr>
      </w:pPr>
    </w:p>
    <w:p w14:paraId="724F3E94" w14:textId="6520AFC5" w:rsidR="008A464B" w:rsidRDefault="008A464B" w:rsidP="002E339B">
      <w:pPr>
        <w:spacing w:line="276" w:lineRule="auto"/>
        <w:jc w:val="center"/>
        <w:rPr>
          <w:rFonts w:cs="Times New Roman"/>
          <w:b/>
          <w:caps/>
          <w:szCs w:val="24"/>
        </w:rPr>
      </w:pPr>
    </w:p>
    <w:p w14:paraId="32040A15" w14:textId="77777777" w:rsidR="008A464B" w:rsidRDefault="008A464B" w:rsidP="002E339B">
      <w:pPr>
        <w:spacing w:line="276" w:lineRule="auto"/>
        <w:jc w:val="center"/>
        <w:rPr>
          <w:rFonts w:cs="Times New Roman"/>
          <w:b/>
          <w:caps/>
          <w:szCs w:val="24"/>
        </w:rPr>
      </w:pPr>
    </w:p>
    <w:p w14:paraId="43C95199" w14:textId="77777777" w:rsidR="008A464B" w:rsidRDefault="008A464B" w:rsidP="008A464B">
      <w:pPr>
        <w:jc w:val="center"/>
        <w:rPr>
          <w:rFonts w:cs="Times New Roman"/>
          <w:b/>
          <w:szCs w:val="24"/>
        </w:rPr>
      </w:pPr>
      <w:r w:rsidRPr="00A535CE">
        <w:rPr>
          <w:rFonts w:cs="Times New Roman"/>
          <w:b/>
          <w:szCs w:val="24"/>
        </w:rPr>
        <w:t xml:space="preserve">A New Closed Form Multiple Discrete-Continuous Extreme Value (MDCEV) </w:t>
      </w:r>
      <w:r>
        <w:rPr>
          <w:rFonts w:cs="Times New Roman"/>
          <w:b/>
          <w:szCs w:val="24"/>
        </w:rPr>
        <w:t>Choice</w:t>
      </w:r>
      <w:r w:rsidRPr="00A535CE">
        <w:rPr>
          <w:rFonts w:cs="Times New Roman"/>
          <w:b/>
          <w:szCs w:val="24"/>
        </w:rPr>
        <w:t xml:space="preserve"> Model</w:t>
      </w:r>
      <w:r>
        <w:rPr>
          <w:rFonts w:cs="Times New Roman"/>
          <w:b/>
          <w:szCs w:val="24"/>
        </w:rPr>
        <w:t xml:space="preserve"> </w:t>
      </w:r>
      <w:r w:rsidRPr="00A535CE">
        <w:rPr>
          <w:rFonts w:cs="Times New Roman"/>
          <w:b/>
          <w:szCs w:val="24"/>
        </w:rPr>
        <w:t>with Multiple Linear Constraints</w:t>
      </w:r>
    </w:p>
    <w:p w14:paraId="1D4C3B64" w14:textId="77777777" w:rsidR="008A464B" w:rsidRPr="00A535CE" w:rsidRDefault="008A464B" w:rsidP="008A464B">
      <w:pPr>
        <w:jc w:val="center"/>
        <w:rPr>
          <w:rFonts w:cs="Times New Roman"/>
          <w:b/>
          <w:szCs w:val="24"/>
        </w:rPr>
      </w:pPr>
    </w:p>
    <w:p w14:paraId="108F38E2" w14:textId="77777777" w:rsidR="008A464B" w:rsidRDefault="008A464B" w:rsidP="008A464B">
      <w:pPr>
        <w:jc w:val="both"/>
        <w:rPr>
          <w:rFonts w:cs="Times New Roman"/>
          <w:b/>
          <w:szCs w:val="24"/>
        </w:rPr>
      </w:pPr>
    </w:p>
    <w:p w14:paraId="6185E980" w14:textId="77777777" w:rsidR="008A464B" w:rsidRDefault="008A464B" w:rsidP="008A464B">
      <w:pPr>
        <w:jc w:val="both"/>
        <w:rPr>
          <w:rFonts w:cs="Times New Roman"/>
          <w:b/>
          <w:szCs w:val="24"/>
        </w:rPr>
      </w:pPr>
    </w:p>
    <w:p w14:paraId="695BC491" w14:textId="77777777" w:rsidR="008A464B" w:rsidRDefault="008A464B" w:rsidP="008A464B">
      <w:pPr>
        <w:jc w:val="both"/>
        <w:rPr>
          <w:rFonts w:cs="Times New Roman"/>
          <w:b/>
          <w:szCs w:val="24"/>
        </w:rPr>
      </w:pPr>
    </w:p>
    <w:p w14:paraId="0090CC31" w14:textId="77777777" w:rsidR="008A464B" w:rsidRDefault="008A464B" w:rsidP="008A464B">
      <w:pPr>
        <w:jc w:val="both"/>
        <w:rPr>
          <w:rFonts w:cs="Times New Roman"/>
          <w:b/>
          <w:szCs w:val="24"/>
        </w:rPr>
      </w:pPr>
    </w:p>
    <w:p w14:paraId="4DF61B4A" w14:textId="77777777" w:rsidR="008A464B" w:rsidRDefault="008A464B" w:rsidP="008A464B">
      <w:pPr>
        <w:jc w:val="both"/>
        <w:rPr>
          <w:rFonts w:cs="Times New Roman"/>
          <w:b/>
          <w:szCs w:val="24"/>
        </w:rPr>
      </w:pPr>
    </w:p>
    <w:p w14:paraId="7581B528" w14:textId="77777777" w:rsidR="008A464B" w:rsidRDefault="008A464B" w:rsidP="008A464B">
      <w:pPr>
        <w:jc w:val="both"/>
        <w:rPr>
          <w:rFonts w:cs="Times New Roman"/>
          <w:b/>
          <w:szCs w:val="24"/>
        </w:rPr>
      </w:pPr>
    </w:p>
    <w:p w14:paraId="0C0FAB95" w14:textId="77777777" w:rsidR="008A464B" w:rsidRDefault="008A464B" w:rsidP="008A464B">
      <w:pPr>
        <w:jc w:val="both"/>
        <w:rPr>
          <w:rFonts w:cs="Times New Roman"/>
          <w:b/>
          <w:szCs w:val="24"/>
        </w:rPr>
      </w:pPr>
    </w:p>
    <w:p w14:paraId="503623E8" w14:textId="77777777" w:rsidR="008A464B" w:rsidRDefault="008A464B" w:rsidP="008A464B">
      <w:pPr>
        <w:jc w:val="both"/>
        <w:rPr>
          <w:rFonts w:cs="Times New Roman"/>
          <w:b/>
          <w:szCs w:val="24"/>
        </w:rPr>
      </w:pPr>
    </w:p>
    <w:p w14:paraId="480C5EA3" w14:textId="77777777" w:rsidR="008A464B" w:rsidRPr="00C034F1" w:rsidRDefault="008A464B" w:rsidP="008A464B">
      <w:pPr>
        <w:jc w:val="center"/>
        <w:rPr>
          <w:b/>
          <w:bCs w:val="0"/>
        </w:rPr>
      </w:pPr>
      <w:r w:rsidRPr="00C034F1">
        <w:rPr>
          <w:b/>
          <w:bCs w:val="0"/>
        </w:rPr>
        <w:t>Aupal Mondal</w:t>
      </w:r>
    </w:p>
    <w:p w14:paraId="1D976783" w14:textId="77777777" w:rsidR="008A464B" w:rsidRPr="00CF5A9A" w:rsidRDefault="008A464B" w:rsidP="008A464B">
      <w:pPr>
        <w:jc w:val="center"/>
        <w:rPr>
          <w:bCs w:val="0"/>
        </w:rPr>
      </w:pPr>
      <w:r w:rsidRPr="00CF5A9A">
        <w:t>The University of Texas at Austin</w:t>
      </w:r>
    </w:p>
    <w:p w14:paraId="546ACD54" w14:textId="77777777" w:rsidR="008A464B" w:rsidRPr="00CF5A9A" w:rsidRDefault="008A464B" w:rsidP="008A464B">
      <w:pPr>
        <w:jc w:val="center"/>
        <w:rPr>
          <w:bCs w:val="0"/>
        </w:rPr>
      </w:pPr>
      <w:r w:rsidRPr="00CF5A9A">
        <w:t>Department of Civil, Architectural and Environmental Engineering</w:t>
      </w:r>
    </w:p>
    <w:p w14:paraId="2053E6F6" w14:textId="77777777" w:rsidR="008A464B" w:rsidRPr="00CF5A9A" w:rsidRDefault="008A464B" w:rsidP="008A464B">
      <w:pPr>
        <w:jc w:val="center"/>
        <w:rPr>
          <w:bCs w:val="0"/>
        </w:rPr>
      </w:pPr>
      <w:r w:rsidRPr="00CF5A9A">
        <w:t>301 E. Dean Keeton St. Stop C1761, Austin TX 78712, USA</w:t>
      </w:r>
    </w:p>
    <w:p w14:paraId="4DD01DDE" w14:textId="77777777" w:rsidR="008A464B" w:rsidRPr="00DA545A" w:rsidRDefault="008A464B" w:rsidP="008A464B">
      <w:pPr>
        <w:jc w:val="center"/>
      </w:pPr>
      <w:r>
        <w:t xml:space="preserve">Email: </w:t>
      </w:r>
      <w:hyperlink r:id="rId8" w:history="1">
        <w:r w:rsidRPr="00456896">
          <w:rPr>
            <w:rStyle w:val="Hyperlink"/>
            <w:rFonts w:cs="Arial"/>
          </w:rPr>
          <w:t>aupal.mondal@utexas.edu</w:t>
        </w:r>
      </w:hyperlink>
      <w:r>
        <w:t xml:space="preserve"> </w:t>
      </w:r>
    </w:p>
    <w:p w14:paraId="4416B7D2" w14:textId="77777777" w:rsidR="008A464B" w:rsidRDefault="008A464B" w:rsidP="008A464B">
      <w:pPr>
        <w:jc w:val="both"/>
        <w:rPr>
          <w:rFonts w:cs="Times New Roman"/>
          <w:b/>
          <w:szCs w:val="24"/>
        </w:rPr>
      </w:pPr>
    </w:p>
    <w:p w14:paraId="3696DBE4" w14:textId="77777777" w:rsidR="008A464B" w:rsidRPr="009B6859" w:rsidRDefault="008A464B" w:rsidP="008A464B">
      <w:pPr>
        <w:jc w:val="both"/>
        <w:rPr>
          <w:rFonts w:cs="Times New Roman"/>
          <w:b/>
          <w:szCs w:val="24"/>
        </w:rPr>
      </w:pPr>
    </w:p>
    <w:p w14:paraId="547E832F" w14:textId="77777777" w:rsidR="008A464B" w:rsidRPr="00CF5A9A" w:rsidRDefault="008A464B" w:rsidP="008A464B">
      <w:pPr>
        <w:jc w:val="center"/>
        <w:rPr>
          <w:b/>
          <w:lang w:val="fr-FR"/>
        </w:rPr>
      </w:pPr>
      <w:r>
        <w:rPr>
          <w:b/>
          <w:lang w:val="fr-FR"/>
        </w:rPr>
        <w:t xml:space="preserve">Chandra R. Bhat </w:t>
      </w:r>
      <w:r w:rsidRPr="00EF20AE">
        <w:rPr>
          <w:b/>
        </w:rPr>
        <w:t>(corresponding author)</w:t>
      </w:r>
    </w:p>
    <w:p w14:paraId="147B753F" w14:textId="77777777" w:rsidR="008A464B" w:rsidRPr="00CF5A9A" w:rsidRDefault="008A464B" w:rsidP="008A464B">
      <w:pPr>
        <w:jc w:val="center"/>
        <w:rPr>
          <w:bCs w:val="0"/>
        </w:rPr>
      </w:pPr>
      <w:r w:rsidRPr="00CF5A9A">
        <w:t>The University of Texas at Austin</w:t>
      </w:r>
    </w:p>
    <w:p w14:paraId="5F4DBD30" w14:textId="77777777" w:rsidR="008A464B" w:rsidRPr="00CF5A9A" w:rsidRDefault="008A464B" w:rsidP="008A464B">
      <w:pPr>
        <w:jc w:val="center"/>
        <w:rPr>
          <w:bCs w:val="0"/>
        </w:rPr>
      </w:pPr>
      <w:r w:rsidRPr="00CF5A9A">
        <w:t>Department of Civil, Architectural and Environmental Engineering</w:t>
      </w:r>
    </w:p>
    <w:p w14:paraId="445FC955" w14:textId="77777777" w:rsidR="008A464B" w:rsidRPr="00CF5A9A" w:rsidRDefault="008A464B" w:rsidP="008A464B">
      <w:pPr>
        <w:jc w:val="center"/>
        <w:rPr>
          <w:bCs w:val="0"/>
        </w:rPr>
      </w:pPr>
      <w:r w:rsidRPr="00CF5A9A">
        <w:t>301 E. Dean Keeton St. Stop C1761, Austin TX 78712, USA</w:t>
      </w:r>
    </w:p>
    <w:p w14:paraId="29BB9520" w14:textId="77777777" w:rsidR="008A464B" w:rsidRPr="00CF5A9A" w:rsidRDefault="008A464B" w:rsidP="008A464B">
      <w:pPr>
        <w:jc w:val="center"/>
        <w:rPr>
          <w:bCs w:val="0"/>
          <w:lang w:val="fr-FR"/>
        </w:rPr>
      </w:pPr>
      <w:r w:rsidRPr="00CF5A9A">
        <w:rPr>
          <w:lang w:val="pt-BR"/>
        </w:rPr>
        <w:t>Tel:</w:t>
      </w:r>
      <w:r w:rsidRPr="00CF5A9A">
        <w:t xml:space="preserve"> 1-512-471-4535; </w:t>
      </w:r>
      <w:r w:rsidRPr="00CF5A9A">
        <w:rPr>
          <w:lang w:val="fr-FR"/>
        </w:rPr>
        <w:t xml:space="preserve">Email: </w:t>
      </w:r>
      <w:hyperlink r:id="rId9" w:history="1">
        <w:r w:rsidRPr="00CF5A9A">
          <w:rPr>
            <w:rStyle w:val="Hyperlink"/>
            <w:lang w:val="fr-FR"/>
          </w:rPr>
          <w:t>bhat@mail.utexas.edu</w:t>
        </w:r>
      </w:hyperlink>
    </w:p>
    <w:p w14:paraId="1C54BEE6" w14:textId="77777777" w:rsidR="008A464B" w:rsidRPr="00CF5A9A" w:rsidRDefault="008A464B" w:rsidP="008A464B">
      <w:pPr>
        <w:jc w:val="center"/>
        <w:rPr>
          <w:bCs w:val="0"/>
        </w:rPr>
      </w:pPr>
      <w:r w:rsidRPr="00CF5A9A">
        <w:t>and</w:t>
      </w:r>
    </w:p>
    <w:p w14:paraId="7A2C41F6" w14:textId="77777777" w:rsidR="008A464B" w:rsidRPr="00834273" w:rsidRDefault="008A464B" w:rsidP="008A464B">
      <w:pPr>
        <w:jc w:val="center"/>
        <w:rPr>
          <w:b/>
        </w:rPr>
      </w:pPr>
      <w:r>
        <w:t>The Hong Kong Polytechnic University</w:t>
      </w:r>
      <w:r w:rsidRPr="00CF5A9A">
        <w:t xml:space="preserve">, </w:t>
      </w:r>
      <w:r>
        <w:t>Hung Hom, Kowloon, Hong Kong</w:t>
      </w:r>
    </w:p>
    <w:p w14:paraId="0EEB745B" w14:textId="77777777" w:rsidR="008A464B" w:rsidRPr="00CF5A9A" w:rsidRDefault="008A464B" w:rsidP="008A464B">
      <w:pPr>
        <w:jc w:val="center"/>
        <w:rPr>
          <w:bCs w:val="0"/>
          <w:lang w:val="fr-FR"/>
        </w:rPr>
      </w:pPr>
    </w:p>
    <w:p w14:paraId="56304F9C" w14:textId="77777777" w:rsidR="004E47D7" w:rsidRPr="00DA545A" w:rsidRDefault="004E47D7" w:rsidP="004E47D7">
      <w:pPr>
        <w:spacing w:line="360" w:lineRule="auto"/>
        <w:jc w:val="center"/>
      </w:pPr>
    </w:p>
    <w:p w14:paraId="5095DD8B" w14:textId="77777777" w:rsidR="00A21D9A" w:rsidRPr="009B6859" w:rsidRDefault="00A21D9A" w:rsidP="009B6859">
      <w:pPr>
        <w:spacing w:line="276" w:lineRule="auto"/>
        <w:jc w:val="both"/>
        <w:rPr>
          <w:rFonts w:cs="Times New Roman"/>
          <w:b/>
          <w:szCs w:val="24"/>
        </w:rPr>
      </w:pPr>
    </w:p>
    <w:p w14:paraId="20610CB1" w14:textId="77777777" w:rsidR="006126DC" w:rsidRPr="009B6859" w:rsidRDefault="006126DC" w:rsidP="009B6859">
      <w:pPr>
        <w:spacing w:line="276" w:lineRule="auto"/>
        <w:jc w:val="both"/>
        <w:rPr>
          <w:rFonts w:cs="Times New Roman"/>
          <w:b/>
          <w:szCs w:val="24"/>
        </w:rPr>
      </w:pPr>
    </w:p>
    <w:p w14:paraId="4630AB0E" w14:textId="77777777" w:rsidR="009E2CCE" w:rsidRPr="009B6859" w:rsidRDefault="009E2CCE" w:rsidP="009B6859">
      <w:pPr>
        <w:spacing w:line="276" w:lineRule="auto"/>
        <w:jc w:val="both"/>
        <w:rPr>
          <w:rFonts w:cs="Times New Roman"/>
          <w:b/>
          <w:szCs w:val="24"/>
        </w:rPr>
      </w:pPr>
    </w:p>
    <w:p w14:paraId="541F203C" w14:textId="77777777" w:rsidR="00A21D9A" w:rsidRPr="009B6859" w:rsidRDefault="00A21D9A" w:rsidP="009B6859">
      <w:pPr>
        <w:spacing w:line="276" w:lineRule="auto"/>
        <w:jc w:val="both"/>
        <w:rPr>
          <w:rFonts w:cs="Times New Roman"/>
          <w:b/>
          <w:szCs w:val="24"/>
        </w:rPr>
        <w:sectPr w:rsidR="00A21D9A" w:rsidRPr="009B6859" w:rsidSect="00821C8B">
          <w:footerReference w:type="default" r:id="rId10"/>
          <w:pgSz w:w="12240" w:h="15840"/>
          <w:pgMar w:top="1440" w:right="1440" w:bottom="1440" w:left="1440" w:header="720" w:footer="720" w:gutter="0"/>
          <w:cols w:space="720"/>
          <w:titlePg/>
          <w:docGrid w:linePitch="360"/>
        </w:sectPr>
      </w:pPr>
    </w:p>
    <w:p w14:paraId="49248A11" w14:textId="77777777" w:rsidR="006126DC" w:rsidRPr="009B6859" w:rsidRDefault="006126DC" w:rsidP="009B6859">
      <w:pPr>
        <w:spacing w:line="276" w:lineRule="auto"/>
        <w:jc w:val="both"/>
        <w:rPr>
          <w:rFonts w:cs="Times New Roman"/>
          <w:b/>
          <w:szCs w:val="24"/>
        </w:rPr>
      </w:pPr>
      <w:r w:rsidRPr="009B6859">
        <w:rPr>
          <w:rFonts w:cs="Times New Roman"/>
          <w:b/>
          <w:szCs w:val="24"/>
        </w:rPr>
        <w:lastRenderedPageBreak/>
        <w:t>ABSTRACT</w:t>
      </w:r>
    </w:p>
    <w:p w14:paraId="3E2D16A8" w14:textId="32F1A215" w:rsidR="000B6B84" w:rsidRPr="009B6859" w:rsidRDefault="00E57EB0" w:rsidP="0008300D">
      <w:pPr>
        <w:spacing w:line="276" w:lineRule="auto"/>
        <w:jc w:val="both"/>
        <w:rPr>
          <w:rFonts w:cs="Times New Roman"/>
        </w:rPr>
      </w:pPr>
      <w:r>
        <w:rPr>
          <w:rFonts w:eastAsia="Calibri" w:cs="Times New Roman"/>
          <w:bCs w:val="0"/>
          <w:kern w:val="0"/>
          <w:szCs w:val="24"/>
        </w:rPr>
        <w:t>Traditional m</w:t>
      </w:r>
      <w:r w:rsidR="00D119EE" w:rsidRPr="009B6859">
        <w:rPr>
          <w:rFonts w:eastAsia="Calibri" w:cs="Times New Roman"/>
          <w:bCs w:val="0"/>
          <w:kern w:val="0"/>
          <w:szCs w:val="24"/>
        </w:rPr>
        <w:t xml:space="preserve">ultiple-discrete continuous choice models </w:t>
      </w:r>
      <w:r>
        <w:rPr>
          <w:rFonts w:eastAsia="Calibri" w:cs="Times New Roman"/>
          <w:bCs w:val="0"/>
          <w:kern w:val="0"/>
          <w:szCs w:val="24"/>
        </w:rPr>
        <w:t xml:space="preserve">that have been </w:t>
      </w:r>
      <w:r w:rsidR="00D119EE" w:rsidRPr="009B6859">
        <w:rPr>
          <w:rFonts w:eastAsia="Calibri" w:cs="Times New Roman"/>
          <w:bCs w:val="0"/>
          <w:kern w:val="0"/>
          <w:szCs w:val="24"/>
        </w:rPr>
        <w:t xml:space="preserve">formulated and applied in recent years consider a single linear resource constraint, which, when combined with consumer preferences, determines the optimal consumption point. However, in reality, </w:t>
      </w:r>
      <w:r w:rsidR="00D119EE" w:rsidRPr="009B6859">
        <w:rPr>
          <w:rFonts w:cs="Times New Roman"/>
          <w:lang w:val="en-GB"/>
        </w:rPr>
        <w:t xml:space="preserve">consumers </w:t>
      </w:r>
      <w:r>
        <w:rPr>
          <w:rFonts w:cs="Times New Roman"/>
          <w:lang w:val="en-GB"/>
        </w:rPr>
        <w:t xml:space="preserve">may </w:t>
      </w:r>
      <w:r w:rsidR="00D119EE" w:rsidRPr="009B6859">
        <w:rPr>
          <w:rFonts w:cs="Times New Roman"/>
          <w:lang w:val="en-GB"/>
        </w:rPr>
        <w:t>face multiple resource constraints</w:t>
      </w:r>
      <w:r>
        <w:rPr>
          <w:rFonts w:cs="Times New Roman"/>
          <w:lang w:val="en-GB"/>
        </w:rPr>
        <w:t>,</w:t>
      </w:r>
      <w:r w:rsidR="00D119EE" w:rsidRPr="009B6859">
        <w:rPr>
          <w:rFonts w:cs="Times New Roman"/>
          <w:lang w:val="en-GB"/>
        </w:rPr>
        <w:t xml:space="preserve"> such as those associated with time, money, and </w:t>
      </w:r>
      <w:r>
        <w:rPr>
          <w:rFonts w:cs="Times New Roman"/>
          <w:lang w:val="en-GB"/>
        </w:rPr>
        <w:t xml:space="preserve">storage </w:t>
      </w:r>
      <w:r w:rsidR="00D119EE" w:rsidRPr="009B6859">
        <w:rPr>
          <w:rFonts w:cs="Times New Roman"/>
          <w:lang w:val="en-GB"/>
        </w:rPr>
        <w:t xml:space="preserve">capacity. Ignoring such multiple constraints and instead using a single constraint can, and in general will, lead to poor data fit and inconsistent preference estimation, </w:t>
      </w:r>
      <w:r w:rsidR="00E818DA" w:rsidRPr="009B6859">
        <w:rPr>
          <w:rFonts w:cs="Times New Roman"/>
          <w:lang w:val="en-GB"/>
        </w:rPr>
        <w:t xml:space="preserve">which </w:t>
      </w:r>
      <w:r w:rsidR="00D119EE" w:rsidRPr="009B6859">
        <w:rPr>
          <w:rFonts w:cs="Times New Roman"/>
          <w:lang w:val="en-GB"/>
        </w:rPr>
        <w:t xml:space="preserve">can </w:t>
      </w:r>
      <w:r w:rsidR="00E818DA" w:rsidRPr="009B6859">
        <w:rPr>
          <w:rFonts w:cs="Times New Roman"/>
          <w:lang w:val="en-GB"/>
        </w:rPr>
        <w:t xml:space="preserve">then </w:t>
      </w:r>
      <w:r w:rsidR="00D119EE" w:rsidRPr="009B6859">
        <w:rPr>
          <w:rFonts w:cs="Times New Roman"/>
          <w:lang w:val="en-GB"/>
        </w:rPr>
        <w:t xml:space="preserve">have </w:t>
      </w:r>
      <w:r w:rsidR="00E818DA" w:rsidRPr="009B6859">
        <w:rPr>
          <w:rFonts w:cs="Times New Roman"/>
          <w:lang w:val="en-GB"/>
        </w:rPr>
        <w:t xml:space="preserve">a </w:t>
      </w:r>
      <w:r w:rsidR="00D119EE" w:rsidRPr="009B6859">
        <w:rPr>
          <w:rFonts w:cs="Times New Roman"/>
          <w:lang w:val="en-GB"/>
        </w:rPr>
        <w:t xml:space="preserve">serious negative </w:t>
      </w:r>
      <w:r w:rsidR="00E818DA" w:rsidRPr="009B6859">
        <w:rPr>
          <w:rFonts w:cs="Times New Roman"/>
          <w:lang w:val="en-GB"/>
        </w:rPr>
        <w:t xml:space="preserve">downstream </w:t>
      </w:r>
      <w:r w:rsidR="00DC0993" w:rsidRPr="009B6859">
        <w:rPr>
          <w:rFonts w:cs="Times New Roman"/>
          <w:lang w:val="en-GB"/>
        </w:rPr>
        <w:t xml:space="preserve">effect on </w:t>
      </w:r>
      <w:r w:rsidR="00E818DA" w:rsidRPr="009B6859">
        <w:rPr>
          <w:rFonts w:cs="Times New Roman"/>
          <w:lang w:val="en-GB"/>
        </w:rPr>
        <w:t xml:space="preserve">forecasting </w:t>
      </w:r>
      <w:r w:rsidR="00DC0993" w:rsidRPr="009B6859">
        <w:rPr>
          <w:rFonts w:cs="Times New Roman"/>
          <w:lang w:val="en-GB"/>
        </w:rPr>
        <w:t>and</w:t>
      </w:r>
      <w:r w:rsidR="00E818DA" w:rsidRPr="009B6859">
        <w:rPr>
          <w:rFonts w:cs="Times New Roman"/>
          <w:lang w:val="en-GB"/>
        </w:rPr>
        <w:t xml:space="preserve"> welfare/policy analysis.</w:t>
      </w:r>
      <w:r w:rsidR="004E47D7">
        <w:rPr>
          <w:rFonts w:cs="Times New Roman"/>
          <w:lang w:val="en-GB"/>
        </w:rPr>
        <w:t xml:space="preserve"> </w:t>
      </w:r>
      <w:r w:rsidR="003D3FC7">
        <w:rPr>
          <w:rFonts w:eastAsia="Calibri" w:cs="Times New Roman"/>
          <w:bCs w:val="0"/>
          <w:kern w:val="0"/>
          <w:szCs w:val="24"/>
        </w:rPr>
        <w:t xml:space="preserve">Unlike </w:t>
      </w:r>
      <w:r w:rsidR="00CA0C9A">
        <w:rPr>
          <w:rFonts w:eastAsia="Calibri" w:cs="Times New Roman"/>
          <w:bCs w:val="0"/>
          <w:kern w:val="0"/>
          <w:szCs w:val="24"/>
        </w:rPr>
        <w:t>earlier</w:t>
      </w:r>
      <w:r w:rsidR="003D3FC7">
        <w:rPr>
          <w:rFonts w:eastAsia="Calibri" w:cs="Times New Roman"/>
          <w:bCs w:val="0"/>
          <w:kern w:val="0"/>
          <w:szCs w:val="24"/>
        </w:rPr>
        <w:t xml:space="preserve"> attempts</w:t>
      </w:r>
      <w:r>
        <w:rPr>
          <w:rFonts w:eastAsia="Calibri" w:cs="Times New Roman"/>
          <w:bCs w:val="0"/>
          <w:kern w:val="0"/>
          <w:szCs w:val="24"/>
        </w:rPr>
        <w:t xml:space="preserve"> to address this multiple constraint situation</w:t>
      </w:r>
      <w:r w:rsidR="00CA0C9A">
        <w:rPr>
          <w:rFonts w:eastAsia="Calibri" w:cs="Times New Roman"/>
          <w:bCs w:val="0"/>
          <w:kern w:val="0"/>
          <w:szCs w:val="24"/>
        </w:rPr>
        <w:t>,</w:t>
      </w:r>
      <w:r w:rsidR="003D3FC7">
        <w:rPr>
          <w:rFonts w:eastAsia="Calibri" w:cs="Times New Roman"/>
          <w:bCs w:val="0"/>
          <w:kern w:val="0"/>
          <w:szCs w:val="24"/>
        </w:rPr>
        <w:t xml:space="preserve"> we </w:t>
      </w:r>
      <w:r>
        <w:rPr>
          <w:rFonts w:eastAsia="Calibri" w:cs="Times New Roman"/>
          <w:bCs w:val="0"/>
          <w:kern w:val="0"/>
          <w:szCs w:val="24"/>
        </w:rPr>
        <w:t xml:space="preserve">formulate a new </w:t>
      </w:r>
      <w:r w:rsidR="00D119EE" w:rsidRPr="009B6859">
        <w:rPr>
          <w:rFonts w:eastAsia="Calibri" w:cs="Times New Roman"/>
          <w:bCs w:val="0"/>
          <w:kern w:val="0"/>
          <w:szCs w:val="24"/>
        </w:rPr>
        <w:t>multiple-</w:t>
      </w:r>
      <w:r>
        <w:rPr>
          <w:rFonts w:eastAsia="Calibri" w:cs="Times New Roman"/>
          <w:bCs w:val="0"/>
          <w:kern w:val="0"/>
          <w:szCs w:val="24"/>
        </w:rPr>
        <w:t xml:space="preserve">constraint </w:t>
      </w:r>
      <w:r w:rsidR="000B6B84">
        <w:rPr>
          <w:rFonts w:eastAsia="Calibri" w:cs="Times New Roman"/>
          <w:bCs w:val="0"/>
          <w:kern w:val="0"/>
          <w:szCs w:val="24"/>
        </w:rPr>
        <w:t xml:space="preserve">(MC) </w:t>
      </w:r>
      <w:r>
        <w:rPr>
          <w:rFonts w:eastAsia="Calibri" w:cs="Times New Roman"/>
          <w:bCs w:val="0"/>
          <w:kern w:val="0"/>
          <w:szCs w:val="24"/>
        </w:rPr>
        <w:t xml:space="preserve">multiple </w:t>
      </w:r>
      <w:r w:rsidR="00D119EE" w:rsidRPr="009B6859">
        <w:rPr>
          <w:rFonts w:eastAsia="Calibri" w:cs="Times New Roman"/>
          <w:bCs w:val="0"/>
          <w:kern w:val="0"/>
          <w:szCs w:val="24"/>
        </w:rPr>
        <w:t xml:space="preserve">discrete continuous extreme value </w:t>
      </w:r>
      <w:r w:rsidR="004E47D7">
        <w:rPr>
          <w:rFonts w:eastAsia="Calibri" w:cs="Times New Roman"/>
          <w:bCs w:val="0"/>
          <w:kern w:val="0"/>
          <w:szCs w:val="24"/>
        </w:rPr>
        <w:t>(</w:t>
      </w:r>
      <w:r w:rsidR="00D119EE" w:rsidRPr="009B6859">
        <w:rPr>
          <w:rFonts w:eastAsia="Calibri" w:cs="Times New Roman"/>
          <w:bCs w:val="0"/>
          <w:kern w:val="0"/>
          <w:szCs w:val="24"/>
        </w:rPr>
        <w:t>MDCEV)</w:t>
      </w:r>
      <w:r w:rsidR="004E47D7">
        <w:rPr>
          <w:rFonts w:eastAsia="Calibri" w:cs="Times New Roman"/>
          <w:bCs w:val="0"/>
          <w:kern w:val="0"/>
          <w:szCs w:val="24"/>
        </w:rPr>
        <w:t xml:space="preserve"> model</w:t>
      </w:r>
      <w:r w:rsidR="00CA0C9A">
        <w:rPr>
          <w:rFonts w:eastAsia="Calibri" w:cs="Times New Roman"/>
          <w:bCs w:val="0"/>
          <w:kern w:val="0"/>
          <w:szCs w:val="24"/>
        </w:rPr>
        <w:t xml:space="preserve"> </w:t>
      </w:r>
      <w:r>
        <w:rPr>
          <w:rFonts w:eastAsia="Calibri" w:cs="Times New Roman"/>
          <w:bCs w:val="0"/>
          <w:kern w:val="0"/>
          <w:szCs w:val="24"/>
        </w:rPr>
        <w:t>(or the MC-MDCEV model)</w:t>
      </w:r>
      <w:r w:rsidR="000B6B84">
        <w:rPr>
          <w:rFonts w:eastAsia="Calibri" w:cs="Times New Roman"/>
          <w:bCs w:val="0"/>
          <w:kern w:val="0"/>
          <w:szCs w:val="24"/>
        </w:rPr>
        <w:t xml:space="preserve"> that retains a closed-form probability structure and is as simple to estimate as the MDCEV model with one constraint</w:t>
      </w:r>
      <w:r w:rsidR="009D6C07">
        <w:rPr>
          <w:rFonts w:eastAsia="Calibri" w:cs="Times New Roman"/>
          <w:bCs w:val="0"/>
          <w:kern w:val="0"/>
          <w:szCs w:val="24"/>
        </w:rPr>
        <w:t>.</w:t>
      </w:r>
      <w:r w:rsidR="00CA0C9A">
        <w:rPr>
          <w:rFonts w:eastAsia="Calibri" w:cs="Times New Roman"/>
          <w:bCs w:val="0"/>
          <w:kern w:val="0"/>
          <w:szCs w:val="24"/>
        </w:rPr>
        <w:t xml:space="preserve"> </w:t>
      </w:r>
      <w:r>
        <w:rPr>
          <w:rFonts w:eastAsia="Calibri" w:cs="Times New Roman"/>
          <w:bCs w:val="0"/>
          <w:kern w:val="0"/>
          <w:szCs w:val="24"/>
        </w:rPr>
        <w:t xml:space="preserve">We achieve this </w:t>
      </w:r>
      <w:r w:rsidR="009D6C07">
        <w:rPr>
          <w:rFonts w:eastAsia="Calibri" w:cs="Times New Roman"/>
          <w:bCs w:val="0"/>
          <w:kern w:val="0"/>
          <w:szCs w:val="24"/>
        </w:rPr>
        <w:t xml:space="preserve">by </w:t>
      </w:r>
      <w:r w:rsidR="002E339B">
        <w:rPr>
          <w:rFonts w:eastAsia="Calibri" w:cs="Times New Roman"/>
          <w:bCs w:val="0"/>
          <w:kern w:val="0"/>
          <w:szCs w:val="24"/>
        </w:rPr>
        <w:t xml:space="preserve">assuming a </w:t>
      </w:r>
      <w:r w:rsidR="00174DE4">
        <w:rPr>
          <w:rFonts w:eastAsia="Calibri" w:cs="Times New Roman"/>
          <w:bCs w:val="0"/>
          <w:kern w:val="0"/>
          <w:szCs w:val="24"/>
        </w:rPr>
        <w:t>t</w:t>
      </w:r>
      <w:r w:rsidR="002E339B">
        <w:rPr>
          <w:rFonts w:eastAsia="Calibri" w:cs="Times New Roman"/>
          <w:bCs w:val="0"/>
          <w:kern w:val="0"/>
          <w:szCs w:val="24"/>
        </w:rPr>
        <w:t>ype</w:t>
      </w:r>
      <w:r w:rsidR="00FE000B">
        <w:rPr>
          <w:rFonts w:eastAsia="Calibri" w:cs="Times New Roman"/>
          <w:bCs w:val="0"/>
          <w:kern w:val="0"/>
          <w:szCs w:val="24"/>
        </w:rPr>
        <w:t>-</w:t>
      </w:r>
      <w:r w:rsidR="002E339B">
        <w:rPr>
          <w:rFonts w:eastAsia="Calibri" w:cs="Times New Roman"/>
          <w:bCs w:val="0"/>
          <w:kern w:val="0"/>
          <w:szCs w:val="24"/>
        </w:rPr>
        <w:t xml:space="preserve">I extreme value </w:t>
      </w:r>
      <w:r>
        <w:rPr>
          <w:rFonts w:eastAsia="Calibri" w:cs="Times New Roman"/>
          <w:bCs w:val="0"/>
          <w:kern w:val="0"/>
          <w:szCs w:val="24"/>
        </w:rPr>
        <w:t xml:space="preserve">distribution </w:t>
      </w:r>
      <w:r w:rsidR="000B6B84">
        <w:rPr>
          <w:rFonts w:eastAsia="Calibri" w:cs="Times New Roman"/>
          <w:bCs w:val="0"/>
          <w:kern w:val="0"/>
          <w:szCs w:val="24"/>
        </w:rPr>
        <w:t xml:space="preserve">for the error term </w:t>
      </w:r>
      <w:r>
        <w:rPr>
          <w:rFonts w:eastAsia="Calibri" w:cs="Times New Roman"/>
          <w:bCs w:val="0"/>
          <w:kern w:val="0"/>
          <w:szCs w:val="24"/>
        </w:rPr>
        <w:t xml:space="preserve">in its minimization form in the baseline utility preference </w:t>
      </w:r>
      <w:r w:rsidR="000B6B84">
        <w:rPr>
          <w:rFonts w:eastAsia="Calibri" w:cs="Times New Roman"/>
          <w:bCs w:val="0"/>
          <w:kern w:val="0"/>
          <w:szCs w:val="24"/>
        </w:rPr>
        <w:t xml:space="preserve">of each good rather than a maximization form as in Bhat’s (2005; 2008) original MDCEV formulation. </w:t>
      </w:r>
      <w:r w:rsidR="000B6B84" w:rsidRPr="009B6859">
        <w:rPr>
          <w:rFonts w:cs="Times New Roman"/>
          <w:lang w:val="en-GB"/>
        </w:rPr>
        <w:t xml:space="preserve">The </w:t>
      </w:r>
      <w:r w:rsidR="000B6B84">
        <w:rPr>
          <w:rFonts w:cs="Times New Roman"/>
          <w:lang w:val="en-GB"/>
        </w:rPr>
        <w:t xml:space="preserve">statistical foundation of the proposed model is based on the fact that the difference between a minimal type-I extreme value random variable with scale </w:t>
      </w:r>
      <w:r w:rsidR="00FE000B" w:rsidRPr="00A535CE">
        <w:rPr>
          <w:rFonts w:cs="Times New Roman"/>
          <w:i/>
          <w:lang w:val="en-GB"/>
        </w:rPr>
        <w:t>σ</w:t>
      </w:r>
      <w:r w:rsidR="000B6B84">
        <w:rPr>
          <w:rFonts w:cs="Times New Roman"/>
          <w:lang w:val="en-GB"/>
        </w:rPr>
        <w:t xml:space="preserve"> and the weighted sum of the exponential of standardized minimal type-I extreme value random variables (scaled up by </w:t>
      </w:r>
      <w:r w:rsidR="0068768F" w:rsidRPr="00A535CE">
        <w:rPr>
          <w:rFonts w:cs="Times New Roman"/>
          <w:i/>
          <w:lang w:val="en-GB"/>
        </w:rPr>
        <w:t>σ</w:t>
      </w:r>
      <w:r w:rsidR="000B6B84">
        <w:t xml:space="preserve">) leads to an apparently new multivariate distribution that has an elegant and closed-form </w:t>
      </w:r>
      <w:r w:rsidR="000B6B84" w:rsidRPr="009B6859">
        <w:rPr>
          <w:rFonts w:cs="Times New Roman"/>
          <w:lang w:val="en-GB"/>
        </w:rPr>
        <w:t>survival distribution function.</w:t>
      </w:r>
      <w:r w:rsidR="000B6B84">
        <w:rPr>
          <w:rFonts w:cs="Times New Roman"/>
          <w:lang w:val="en-GB"/>
        </w:rPr>
        <w:t xml:space="preserve"> </w:t>
      </w:r>
      <w:r w:rsidR="002E339B">
        <w:rPr>
          <w:rFonts w:eastAsia="Calibri" w:cs="Times New Roman"/>
          <w:bCs w:val="0"/>
          <w:kern w:val="0"/>
          <w:szCs w:val="24"/>
        </w:rPr>
        <w:t>Results from a simulation experiment show that our proposed</w:t>
      </w:r>
      <w:r w:rsidR="000B6B84">
        <w:rPr>
          <w:rFonts w:eastAsia="Calibri" w:cs="Times New Roman"/>
          <w:bCs w:val="0"/>
          <w:kern w:val="0"/>
          <w:szCs w:val="24"/>
        </w:rPr>
        <w:t xml:space="preserve"> </w:t>
      </w:r>
      <w:r w:rsidR="002E339B">
        <w:rPr>
          <w:rFonts w:eastAsia="Calibri" w:cs="Times New Roman"/>
          <w:bCs w:val="0"/>
          <w:kern w:val="0"/>
          <w:szCs w:val="24"/>
        </w:rPr>
        <w:t xml:space="preserve">model substantially </w:t>
      </w:r>
      <w:r>
        <w:rPr>
          <w:rFonts w:eastAsia="Calibri" w:cs="Times New Roman"/>
          <w:bCs w:val="0"/>
          <w:kern w:val="0"/>
          <w:szCs w:val="24"/>
        </w:rPr>
        <w:t xml:space="preserve">outperforms </w:t>
      </w:r>
      <w:r w:rsidR="002E339B">
        <w:rPr>
          <w:rFonts w:eastAsia="Calibri" w:cs="Times New Roman"/>
          <w:bCs w:val="0"/>
          <w:kern w:val="0"/>
          <w:szCs w:val="24"/>
        </w:rPr>
        <w:t>singl</w:t>
      </w:r>
      <w:r>
        <w:rPr>
          <w:rFonts w:eastAsia="Calibri" w:cs="Times New Roman"/>
          <w:bCs w:val="0"/>
          <w:kern w:val="0"/>
          <w:szCs w:val="24"/>
        </w:rPr>
        <w:t>e</w:t>
      </w:r>
      <w:r w:rsidR="002E339B">
        <w:rPr>
          <w:rFonts w:eastAsia="Calibri" w:cs="Times New Roman"/>
          <w:bCs w:val="0"/>
          <w:kern w:val="0"/>
          <w:szCs w:val="24"/>
        </w:rPr>
        <w:t>-constraint models</w:t>
      </w:r>
      <w:r w:rsidR="000B6B84">
        <w:rPr>
          <w:rFonts w:eastAsia="Calibri" w:cs="Times New Roman"/>
          <w:bCs w:val="0"/>
          <w:kern w:val="0"/>
          <w:szCs w:val="24"/>
        </w:rPr>
        <w:t xml:space="preserve">; the results also </w:t>
      </w:r>
      <w:r w:rsidR="00CA0C9A">
        <w:rPr>
          <w:rFonts w:eastAsia="Calibri" w:cs="Times New Roman"/>
          <w:bCs w:val="0"/>
          <w:kern w:val="0"/>
          <w:szCs w:val="24"/>
        </w:rPr>
        <w:t xml:space="preserve">highlight the serious mis-estimation that is likely to </w:t>
      </w:r>
      <w:r w:rsidR="000B6B84">
        <w:rPr>
          <w:rFonts w:eastAsia="Calibri" w:cs="Times New Roman"/>
          <w:bCs w:val="0"/>
          <w:kern w:val="0"/>
          <w:szCs w:val="24"/>
        </w:rPr>
        <w:t xml:space="preserve">occur </w:t>
      </w:r>
      <w:r w:rsidR="00CA0C9A">
        <w:rPr>
          <w:rFonts w:eastAsia="Calibri" w:cs="Times New Roman"/>
          <w:bCs w:val="0"/>
          <w:kern w:val="0"/>
          <w:szCs w:val="24"/>
        </w:rPr>
        <w:t>if only a subset of active constrain</w:t>
      </w:r>
      <w:r w:rsidR="000B6B84">
        <w:rPr>
          <w:rFonts w:eastAsia="Calibri" w:cs="Times New Roman"/>
          <w:bCs w:val="0"/>
          <w:kern w:val="0"/>
          <w:szCs w:val="24"/>
        </w:rPr>
        <w:t>t</w:t>
      </w:r>
      <w:r w:rsidR="00CA0C9A">
        <w:rPr>
          <w:rFonts w:eastAsia="Calibri" w:cs="Times New Roman"/>
          <w:bCs w:val="0"/>
          <w:kern w:val="0"/>
          <w:szCs w:val="24"/>
        </w:rPr>
        <w:t xml:space="preserve">s is used. The proposed model is applied to </w:t>
      </w:r>
      <w:r w:rsidR="00651A2C">
        <w:rPr>
          <w:rFonts w:eastAsia="Calibri" w:cs="Times New Roman"/>
          <w:bCs w:val="0"/>
          <w:kern w:val="0"/>
          <w:szCs w:val="24"/>
        </w:rPr>
        <w:t xml:space="preserve">a </w:t>
      </w:r>
      <w:r w:rsidR="00CA0C9A">
        <w:rPr>
          <w:rFonts w:eastAsia="Calibri" w:cs="Times New Roman"/>
          <w:bCs w:val="0"/>
          <w:kern w:val="0"/>
          <w:szCs w:val="24"/>
        </w:rPr>
        <w:t>case of week-long activity participation where individuals</w:t>
      </w:r>
      <w:r w:rsidR="00651A2C">
        <w:rPr>
          <w:rFonts w:eastAsia="Calibri" w:cs="Times New Roman"/>
          <w:bCs w:val="0"/>
          <w:kern w:val="0"/>
          <w:szCs w:val="24"/>
        </w:rPr>
        <w:t xml:space="preserve"> are </w:t>
      </w:r>
      <w:r w:rsidR="00651A2C" w:rsidRPr="009B6859">
        <w:rPr>
          <w:rFonts w:cs="Times New Roman"/>
          <w:lang w:val="en-GB"/>
        </w:rPr>
        <w:t>assumed to maximize their utility from time-use subject to</w:t>
      </w:r>
      <w:r w:rsidR="00651A2C">
        <w:rPr>
          <w:rFonts w:cs="Times New Roman"/>
          <w:lang w:val="en-GB"/>
        </w:rPr>
        <w:t xml:space="preserve"> time and money budgets.</w:t>
      </w:r>
      <w:r w:rsidR="00651A2C" w:rsidRPr="009B6859">
        <w:rPr>
          <w:rFonts w:eastAsia="Calibri" w:cs="Times New Roman"/>
          <w:bCs w:val="0"/>
          <w:kern w:val="0"/>
          <w:szCs w:val="24"/>
        </w:rPr>
        <w:t xml:space="preserve"> </w:t>
      </w:r>
      <w:r w:rsidR="000B6B84">
        <w:rPr>
          <w:rFonts w:cs="Times New Roman"/>
        </w:rPr>
        <w:t xml:space="preserve">It is hoped that </w:t>
      </w:r>
      <w:r w:rsidR="000B6B84">
        <w:t xml:space="preserve">our proposed simple closed-form multi-constraint MDCEV model will contribute to a new direction of application possibilities and to new research into situations where consumers face multiple constraints within a multiple discrete-continuous choice context. </w:t>
      </w:r>
    </w:p>
    <w:p w14:paraId="4599161C" w14:textId="1CF20A03" w:rsidR="00651A2C" w:rsidRDefault="00651A2C" w:rsidP="009B6859">
      <w:pPr>
        <w:spacing w:line="276" w:lineRule="auto"/>
        <w:ind w:firstLine="720"/>
        <w:jc w:val="both"/>
        <w:rPr>
          <w:rFonts w:cs="Times New Roman"/>
          <w:szCs w:val="24"/>
        </w:rPr>
      </w:pPr>
    </w:p>
    <w:p w14:paraId="6FAB848B" w14:textId="43596851" w:rsidR="006126DC" w:rsidRDefault="006126DC" w:rsidP="009B6859">
      <w:pPr>
        <w:spacing w:line="276" w:lineRule="auto"/>
        <w:jc w:val="both"/>
        <w:rPr>
          <w:rFonts w:cs="Times New Roman"/>
          <w:szCs w:val="24"/>
        </w:rPr>
      </w:pPr>
      <w:r w:rsidRPr="009B6859">
        <w:rPr>
          <w:rFonts w:cs="Times New Roman"/>
          <w:i/>
          <w:szCs w:val="24"/>
        </w:rPr>
        <w:t>Keywords:</w:t>
      </w:r>
      <w:r w:rsidRPr="009B6859">
        <w:rPr>
          <w:rFonts w:cs="Times New Roman"/>
          <w:szCs w:val="24"/>
        </w:rPr>
        <w:t xml:space="preserve"> </w:t>
      </w:r>
      <w:r w:rsidR="000B6B84">
        <w:rPr>
          <w:rFonts w:cs="Times New Roman"/>
          <w:szCs w:val="24"/>
        </w:rPr>
        <w:t>Consumer theory</w:t>
      </w:r>
      <w:r w:rsidRPr="009B6859">
        <w:rPr>
          <w:rFonts w:cs="Times New Roman"/>
          <w:szCs w:val="24"/>
        </w:rPr>
        <w:t xml:space="preserve">, </w:t>
      </w:r>
      <w:r w:rsidR="000767A5" w:rsidRPr="009B6859">
        <w:rPr>
          <w:rFonts w:cs="Times New Roman"/>
          <w:szCs w:val="24"/>
        </w:rPr>
        <w:t xml:space="preserve">multiple </w:t>
      </w:r>
      <w:r w:rsidRPr="009B6859">
        <w:rPr>
          <w:rFonts w:cs="Times New Roman"/>
          <w:szCs w:val="24"/>
        </w:rPr>
        <w:t xml:space="preserve">discrete-continuous </w:t>
      </w:r>
      <w:r w:rsidR="00DC0993" w:rsidRPr="009B6859">
        <w:rPr>
          <w:rFonts w:cs="Times New Roman"/>
          <w:szCs w:val="24"/>
        </w:rPr>
        <w:t xml:space="preserve">extreme value </w:t>
      </w:r>
      <w:r w:rsidRPr="009B6859">
        <w:rPr>
          <w:rFonts w:cs="Times New Roman"/>
          <w:szCs w:val="24"/>
        </w:rPr>
        <w:t xml:space="preserve">model, </w:t>
      </w:r>
      <w:r w:rsidR="000B6B84">
        <w:rPr>
          <w:rFonts w:cs="Times New Roman"/>
          <w:szCs w:val="24"/>
        </w:rPr>
        <w:t xml:space="preserve">extreme value distribution, multivariate distributions, </w:t>
      </w:r>
      <w:r w:rsidR="00CB195A" w:rsidRPr="009B6859">
        <w:rPr>
          <w:rFonts w:cs="Times New Roman"/>
          <w:szCs w:val="24"/>
        </w:rPr>
        <w:t>multiple constraints</w:t>
      </w:r>
      <w:r w:rsidR="000767A5" w:rsidRPr="009B6859">
        <w:rPr>
          <w:rFonts w:cs="Times New Roman"/>
          <w:szCs w:val="24"/>
        </w:rPr>
        <w:t>,</w:t>
      </w:r>
      <w:r w:rsidR="004E47D7">
        <w:rPr>
          <w:rFonts w:cs="Times New Roman"/>
          <w:szCs w:val="24"/>
        </w:rPr>
        <w:t xml:space="preserve"> closed-form structure</w:t>
      </w:r>
      <w:r w:rsidR="000B6B84">
        <w:rPr>
          <w:rFonts w:cs="Times New Roman"/>
          <w:szCs w:val="24"/>
        </w:rPr>
        <w:t>.</w:t>
      </w:r>
    </w:p>
    <w:p w14:paraId="49F34C65" w14:textId="15C6A220" w:rsidR="00F207A6" w:rsidRDefault="00F207A6" w:rsidP="009B6859">
      <w:pPr>
        <w:spacing w:line="276" w:lineRule="auto"/>
        <w:jc w:val="both"/>
        <w:rPr>
          <w:rFonts w:cs="Times New Roman"/>
          <w:szCs w:val="24"/>
        </w:rPr>
      </w:pPr>
    </w:p>
    <w:p w14:paraId="2208B5E5" w14:textId="77777777" w:rsidR="00A21D9A" w:rsidRPr="009B6859" w:rsidRDefault="00A21D9A" w:rsidP="009B6859">
      <w:pPr>
        <w:spacing w:line="276" w:lineRule="auto"/>
        <w:jc w:val="both"/>
        <w:rPr>
          <w:rFonts w:cs="Times New Roman"/>
          <w:b/>
          <w:szCs w:val="24"/>
        </w:rPr>
        <w:sectPr w:rsidR="00A21D9A" w:rsidRPr="009B6859" w:rsidSect="00821C8B">
          <w:pgSz w:w="12240" w:h="15840"/>
          <w:pgMar w:top="1440" w:right="1440" w:bottom="1440" w:left="1440" w:header="720" w:footer="720" w:gutter="0"/>
          <w:cols w:space="720"/>
          <w:titlePg/>
          <w:docGrid w:linePitch="360"/>
        </w:sectPr>
      </w:pPr>
    </w:p>
    <w:p w14:paraId="4336CD29" w14:textId="77777777" w:rsidR="006126DC" w:rsidRPr="009B6859" w:rsidRDefault="0022253B" w:rsidP="009B6859">
      <w:pPr>
        <w:spacing w:line="276" w:lineRule="auto"/>
        <w:jc w:val="both"/>
        <w:rPr>
          <w:rFonts w:cs="Times New Roman"/>
          <w:b/>
          <w:szCs w:val="24"/>
        </w:rPr>
      </w:pPr>
      <w:r w:rsidRPr="009B6859">
        <w:rPr>
          <w:rFonts w:cs="Times New Roman"/>
          <w:b/>
          <w:szCs w:val="24"/>
        </w:rPr>
        <w:lastRenderedPageBreak/>
        <w:t xml:space="preserve">1. </w:t>
      </w:r>
      <w:r w:rsidR="006126DC" w:rsidRPr="009B6859">
        <w:rPr>
          <w:rFonts w:cs="Times New Roman"/>
          <w:b/>
          <w:szCs w:val="24"/>
        </w:rPr>
        <w:t>INTRODUCTION</w:t>
      </w:r>
    </w:p>
    <w:p w14:paraId="286975DD" w14:textId="78DC6290" w:rsidR="008D06CC" w:rsidRPr="009B6859" w:rsidRDefault="008E7CE2" w:rsidP="008A464B">
      <w:pPr>
        <w:spacing w:line="276" w:lineRule="auto"/>
        <w:jc w:val="both"/>
        <w:rPr>
          <w:rFonts w:cs="Times New Roman"/>
          <w:szCs w:val="24"/>
        </w:rPr>
      </w:pPr>
      <w:r w:rsidRPr="009B6859">
        <w:rPr>
          <w:rFonts w:cs="Times New Roman"/>
          <w:lang w:val="en-GB"/>
        </w:rPr>
        <w:t xml:space="preserve">Single discrete choice models have been </w:t>
      </w:r>
      <w:r w:rsidR="00543573">
        <w:rPr>
          <w:rFonts w:cs="Times New Roman"/>
          <w:lang w:val="en-GB"/>
        </w:rPr>
        <w:t xml:space="preserve">widely </w:t>
      </w:r>
      <w:r w:rsidRPr="009B6859">
        <w:rPr>
          <w:rFonts w:cs="Times New Roman"/>
          <w:lang w:val="en-GB"/>
        </w:rPr>
        <w:t>used in a</w:t>
      </w:r>
      <w:r w:rsidR="00543573">
        <w:rPr>
          <w:rFonts w:cs="Times New Roman"/>
          <w:lang w:val="en-GB"/>
        </w:rPr>
        <w:t xml:space="preserve"> </w:t>
      </w:r>
      <w:r w:rsidRPr="009B6859">
        <w:rPr>
          <w:rFonts w:cs="Times New Roman"/>
          <w:lang w:val="en-GB"/>
        </w:rPr>
        <w:t xml:space="preserve">variety of fields to model the choice of a single alternative from a set of available alternatives. While it is not atypical to derive such single discrete choice models from indirect utility maximization, such models can also be derived from direct utility </w:t>
      </w:r>
      <w:r w:rsidR="00FC023A">
        <w:rPr>
          <w:rFonts w:cs="Times New Roman"/>
          <w:lang w:val="en-GB"/>
        </w:rPr>
        <w:t xml:space="preserve">formulations </w:t>
      </w:r>
      <w:r w:rsidRPr="009B6859">
        <w:rPr>
          <w:rFonts w:cs="Times New Roman"/>
          <w:lang w:val="en-GB"/>
        </w:rPr>
        <w:t xml:space="preserve">in which the marginal utility of each good is linear with no satiation effects. In fact, the multiple continuous extreme value (MDCEV) model proposed by Bhat </w:t>
      </w:r>
      <w:r w:rsidR="00B0694E" w:rsidRPr="009B6859">
        <w:rPr>
          <w:rFonts w:cs="Times New Roman"/>
          <w:lang w:val="en-GB"/>
        </w:rPr>
        <w:t>(200</w:t>
      </w:r>
      <w:r w:rsidRPr="009B6859">
        <w:rPr>
          <w:rFonts w:cs="Times New Roman"/>
          <w:lang w:val="en-GB"/>
        </w:rPr>
        <w:t>5; 2008) is an extension of such a direct utility-based single discrete choice model in which the utility function</w:t>
      </w:r>
      <w:r w:rsidR="00A833B3">
        <w:rPr>
          <w:rFonts w:cs="Times New Roman"/>
          <w:lang w:val="en-GB"/>
        </w:rPr>
        <w:t>s</w:t>
      </w:r>
      <w:r w:rsidRPr="009B6859">
        <w:rPr>
          <w:rFonts w:cs="Times New Roman"/>
          <w:lang w:val="en-GB"/>
        </w:rPr>
        <w:t xml:space="preserve"> of alternatives are considered non-linear. Since its introduction to the literature, the </w:t>
      </w:r>
      <w:r w:rsidR="000A1F64" w:rsidRPr="009B6859">
        <w:rPr>
          <w:rFonts w:cs="Times New Roman"/>
          <w:lang w:val="en-GB"/>
        </w:rPr>
        <w:t xml:space="preserve">closed-form nature of the </w:t>
      </w:r>
      <w:r w:rsidRPr="009B6859">
        <w:rPr>
          <w:rFonts w:cs="Times New Roman"/>
          <w:lang w:val="en-GB"/>
        </w:rPr>
        <w:t xml:space="preserve">MDCEV model </w:t>
      </w:r>
      <w:r w:rsidR="004B312E" w:rsidRPr="009B6859">
        <w:rPr>
          <w:rFonts w:cs="Times New Roman"/>
          <w:lang w:val="en-GB"/>
        </w:rPr>
        <w:t>and its variants have</w:t>
      </w:r>
      <w:r w:rsidRPr="009B6859">
        <w:rPr>
          <w:rFonts w:cs="Times New Roman"/>
          <w:lang w:val="en-GB"/>
        </w:rPr>
        <w:t xml:space="preserve"> </w:t>
      </w:r>
      <w:r w:rsidR="000A1F64" w:rsidRPr="009B6859">
        <w:rPr>
          <w:rFonts w:cs="Times New Roman"/>
          <w:lang w:val="en-GB"/>
        </w:rPr>
        <w:t xml:space="preserve">led to their applications </w:t>
      </w:r>
      <w:r w:rsidR="00BC00B4" w:rsidRPr="009B6859">
        <w:rPr>
          <w:rFonts w:cs="Times New Roman"/>
          <w:lang w:val="en-GB"/>
        </w:rPr>
        <w:t xml:space="preserve">in many different contexts. Some </w:t>
      </w:r>
      <w:r w:rsidR="004B312E" w:rsidRPr="009B6859">
        <w:rPr>
          <w:rFonts w:cs="Times New Roman"/>
          <w:lang w:val="en-GB"/>
        </w:rPr>
        <w:t>recent applications</w:t>
      </w:r>
      <w:r w:rsidR="00A5472C" w:rsidRPr="009B6859">
        <w:rPr>
          <w:rFonts w:cs="Times New Roman"/>
          <w:lang w:val="en-GB"/>
        </w:rPr>
        <w:t>, to name just a few,</w:t>
      </w:r>
      <w:r w:rsidR="004B312E" w:rsidRPr="009B6859">
        <w:rPr>
          <w:rFonts w:cs="Times New Roman"/>
          <w:lang w:val="en-GB"/>
        </w:rPr>
        <w:t xml:space="preserve"> include </w:t>
      </w:r>
      <w:r w:rsidR="004B312E" w:rsidRPr="009B6859">
        <w:rPr>
          <w:rFonts w:cs="Times New Roman"/>
        </w:rPr>
        <w:t>the prop</w:t>
      </w:r>
      <w:r w:rsidR="003E77DE" w:rsidRPr="009B6859">
        <w:rPr>
          <w:rFonts w:cs="Times New Roman"/>
        </w:rPr>
        <w:t xml:space="preserve">ortion of annual income spent on different </w:t>
      </w:r>
      <w:r w:rsidR="004B312E" w:rsidRPr="009B6859">
        <w:rPr>
          <w:rFonts w:cs="Times New Roman"/>
        </w:rPr>
        <w:t>transportation categories</w:t>
      </w:r>
      <w:r w:rsidR="003E77DE" w:rsidRPr="009B6859">
        <w:rPr>
          <w:rFonts w:cs="Times New Roman"/>
        </w:rPr>
        <w:t xml:space="preserve"> (such as vehicle purchase, gas costs, maintenance costs, </w:t>
      </w:r>
      <w:r w:rsidR="00543573">
        <w:rPr>
          <w:rFonts w:cs="Times New Roman"/>
        </w:rPr>
        <w:t xml:space="preserve">and </w:t>
      </w:r>
      <w:r w:rsidR="003E77DE" w:rsidRPr="009B6859">
        <w:rPr>
          <w:rFonts w:cs="Times New Roman"/>
        </w:rPr>
        <w:t>air travel</w:t>
      </w:r>
      <w:r w:rsidR="00A642D4" w:rsidRPr="009B6859">
        <w:rPr>
          <w:rFonts w:cs="Times New Roman"/>
        </w:rPr>
        <w:t>; see Ma et al., 2019)</w:t>
      </w:r>
      <w:r w:rsidR="003E77DE" w:rsidRPr="009B6859">
        <w:rPr>
          <w:rFonts w:cs="Times New Roman"/>
        </w:rPr>
        <w:t xml:space="preserve">, </w:t>
      </w:r>
      <w:r w:rsidR="00A642D4" w:rsidRPr="009B6859">
        <w:rPr>
          <w:rFonts w:cs="Times New Roman"/>
          <w:lang w:val="en-GB"/>
        </w:rPr>
        <w:t>the holding and usage level of traditional</w:t>
      </w:r>
      <w:r w:rsidR="00543573">
        <w:rPr>
          <w:rFonts w:cs="Times New Roman"/>
          <w:lang w:val="en-GB"/>
        </w:rPr>
        <w:t xml:space="preserve"> </w:t>
      </w:r>
      <w:r w:rsidR="00A642D4" w:rsidRPr="009B6859">
        <w:rPr>
          <w:rFonts w:cs="Times New Roman"/>
          <w:lang w:val="en-GB"/>
        </w:rPr>
        <w:t>and alternative fuel vehicle</w:t>
      </w:r>
      <w:r w:rsidR="00543573">
        <w:rPr>
          <w:rFonts w:cs="Times New Roman"/>
          <w:lang w:val="en-GB"/>
        </w:rPr>
        <w:t>s</w:t>
      </w:r>
      <w:r w:rsidR="00A642D4" w:rsidRPr="009B6859">
        <w:rPr>
          <w:rFonts w:cs="Times New Roman"/>
          <w:lang w:val="en-GB"/>
        </w:rPr>
        <w:t xml:space="preserve"> (</w:t>
      </w:r>
      <w:r w:rsidR="00543573">
        <w:rPr>
          <w:rFonts w:cs="Times New Roman"/>
          <w:lang w:val="en-GB"/>
        </w:rPr>
        <w:t xml:space="preserve">such as </w:t>
      </w:r>
      <w:r w:rsidR="00A642D4" w:rsidRPr="009B6859">
        <w:rPr>
          <w:rFonts w:cs="Times New Roman"/>
          <w:lang w:val="en-GB"/>
        </w:rPr>
        <w:t xml:space="preserve">gasoline, diesel, hybrid, electric, </w:t>
      </w:r>
      <w:r w:rsidR="00543573">
        <w:rPr>
          <w:rFonts w:cs="Times New Roman"/>
          <w:lang w:val="en-GB"/>
        </w:rPr>
        <w:t xml:space="preserve">and </w:t>
      </w:r>
      <w:r w:rsidR="00A642D4" w:rsidRPr="009B6859">
        <w:rPr>
          <w:rFonts w:cs="Times New Roman"/>
          <w:lang w:val="en-GB"/>
        </w:rPr>
        <w:t>fuel cell</w:t>
      </w:r>
      <w:r w:rsidR="00543573">
        <w:rPr>
          <w:rFonts w:cs="Times New Roman"/>
          <w:lang w:val="en-GB"/>
        </w:rPr>
        <w:t>s</w:t>
      </w:r>
      <w:r w:rsidR="000329D4" w:rsidRPr="009B6859">
        <w:rPr>
          <w:rFonts w:cs="Times New Roman"/>
          <w:lang w:val="en-GB"/>
        </w:rPr>
        <w:t>; see Shin et al., 2019</w:t>
      </w:r>
      <w:r w:rsidR="00A642D4" w:rsidRPr="009B6859">
        <w:rPr>
          <w:rFonts w:cs="Times New Roman"/>
          <w:lang w:val="en-GB"/>
        </w:rPr>
        <w:t xml:space="preserve">), </w:t>
      </w:r>
      <w:r w:rsidR="00543573">
        <w:rPr>
          <w:rFonts w:cs="Times New Roman"/>
          <w:lang w:val="en-GB"/>
        </w:rPr>
        <w:t xml:space="preserve">participation in </w:t>
      </w:r>
      <w:r w:rsidR="00A642D4" w:rsidRPr="009B6859">
        <w:rPr>
          <w:rFonts w:cs="Times New Roman"/>
          <w:lang w:val="en-GB"/>
        </w:rPr>
        <w:t xml:space="preserve">different types of activities (such as sleeping, reading, listening to music, playing games, </w:t>
      </w:r>
      <w:r w:rsidR="000329D4" w:rsidRPr="009B6859">
        <w:rPr>
          <w:rFonts w:cs="Times New Roman"/>
          <w:lang w:val="en-GB"/>
        </w:rPr>
        <w:t>talking with other passengers</w:t>
      </w:r>
      <w:r w:rsidR="00A642D4" w:rsidRPr="009B6859">
        <w:rPr>
          <w:rFonts w:cs="Times New Roman"/>
          <w:lang w:val="en-GB"/>
        </w:rPr>
        <w:t xml:space="preserve">, </w:t>
      </w:r>
      <w:r w:rsidR="00543573">
        <w:rPr>
          <w:rFonts w:cs="Times New Roman"/>
          <w:lang w:val="en-GB"/>
        </w:rPr>
        <w:t xml:space="preserve">and </w:t>
      </w:r>
      <w:r w:rsidR="000329D4" w:rsidRPr="009B6859">
        <w:rPr>
          <w:rFonts w:cs="Times New Roman"/>
          <w:lang w:val="en-GB"/>
        </w:rPr>
        <w:t>working)</w:t>
      </w:r>
      <w:r w:rsidR="00543573">
        <w:rPr>
          <w:rFonts w:cs="Times New Roman"/>
          <w:lang w:val="en-GB"/>
        </w:rPr>
        <w:t xml:space="preserve"> that </w:t>
      </w:r>
      <w:r w:rsidR="00A642D4" w:rsidRPr="009B6859">
        <w:rPr>
          <w:rFonts w:cs="Times New Roman"/>
          <w:lang w:val="en-GB"/>
        </w:rPr>
        <w:t>an individual may pursue as part of multi-tasking during travel</w:t>
      </w:r>
      <w:r w:rsidR="000329D4" w:rsidRPr="009B6859">
        <w:rPr>
          <w:rFonts w:cs="Times New Roman"/>
          <w:lang w:val="en-GB"/>
        </w:rPr>
        <w:t xml:space="preserve"> (Varghese and Jana, 2019), household choice of different types of fuel sources </w:t>
      </w:r>
      <w:r w:rsidR="00543573">
        <w:rPr>
          <w:rFonts w:cs="Times New Roman"/>
          <w:lang w:val="en-GB"/>
        </w:rPr>
        <w:t xml:space="preserve">and expenditures </w:t>
      </w:r>
      <w:r w:rsidR="000329D4" w:rsidRPr="009B6859">
        <w:rPr>
          <w:rFonts w:cs="Times New Roman"/>
          <w:lang w:val="en-GB"/>
        </w:rPr>
        <w:t>for energy (</w:t>
      </w:r>
      <w:r w:rsidR="00543573">
        <w:rPr>
          <w:rFonts w:cs="Times New Roman"/>
          <w:lang w:val="en-GB"/>
        </w:rPr>
        <w:t xml:space="preserve">such as </w:t>
      </w:r>
      <w:r w:rsidR="000329D4" w:rsidRPr="009B6859">
        <w:rPr>
          <w:rFonts w:cs="Times New Roman"/>
          <w:lang w:val="en-GB"/>
        </w:rPr>
        <w:t>kerosene, firewood, Liquid Propane Gas (LPG), and electricity</w:t>
      </w:r>
      <w:r w:rsidR="00543573">
        <w:rPr>
          <w:rFonts w:cs="Times New Roman"/>
          <w:lang w:val="en-GB"/>
        </w:rPr>
        <w:t xml:space="preserve">; see </w:t>
      </w:r>
      <w:r w:rsidR="00A5472C" w:rsidRPr="009B6859">
        <w:rPr>
          <w:rFonts w:cs="Times New Roman"/>
          <w:lang w:val="en-GB"/>
        </w:rPr>
        <w:t xml:space="preserve">Acharya and Marhold, 2019), and </w:t>
      </w:r>
      <w:r w:rsidR="00543573">
        <w:rPr>
          <w:rFonts w:cs="Times New Roman"/>
          <w:lang w:val="en-GB"/>
        </w:rPr>
        <w:t>children</w:t>
      </w:r>
      <w:r w:rsidR="00BD4456">
        <w:rPr>
          <w:rFonts w:cs="Times New Roman"/>
          <w:lang w:val="en-GB"/>
        </w:rPr>
        <w:t>’</w:t>
      </w:r>
      <w:r w:rsidR="00543573">
        <w:rPr>
          <w:rFonts w:cs="Times New Roman"/>
          <w:lang w:val="en-GB"/>
        </w:rPr>
        <w:t xml:space="preserve">s </w:t>
      </w:r>
      <w:r w:rsidR="00A5472C" w:rsidRPr="009B6859">
        <w:rPr>
          <w:rFonts w:cs="Times New Roman"/>
        </w:rPr>
        <w:t>weekly time spent in differen</w:t>
      </w:r>
      <w:r w:rsidR="00543573">
        <w:rPr>
          <w:rFonts w:cs="Times New Roman"/>
        </w:rPr>
        <w:t>t</w:t>
      </w:r>
      <w:r w:rsidR="00A5472C" w:rsidRPr="009B6859">
        <w:rPr>
          <w:rFonts w:cs="Times New Roman"/>
        </w:rPr>
        <w:t xml:space="preserve"> types of out-of-home after-school activities (academic, sports, arts, and other</w:t>
      </w:r>
      <w:r w:rsidR="00543573">
        <w:rPr>
          <w:rFonts w:cs="Times New Roman"/>
        </w:rPr>
        <w:t xml:space="preserve">; see </w:t>
      </w:r>
      <w:r w:rsidR="00A5472C" w:rsidRPr="009B6859">
        <w:rPr>
          <w:rFonts w:cs="Times New Roman"/>
        </w:rPr>
        <w:t xml:space="preserve">Leung et al., 2019). </w:t>
      </w:r>
    </w:p>
    <w:p w14:paraId="15AF5469" w14:textId="66B8097B" w:rsidR="007B4DB8" w:rsidRDefault="001C1063" w:rsidP="008A464B">
      <w:pPr>
        <w:spacing w:line="276" w:lineRule="auto"/>
        <w:ind w:firstLine="720"/>
        <w:jc w:val="both"/>
        <w:rPr>
          <w:rFonts w:ascii="Arial" w:hAnsi="Arial"/>
          <w:color w:val="111111"/>
          <w:sz w:val="21"/>
          <w:szCs w:val="21"/>
          <w:shd w:val="clear" w:color="auto" w:fill="FFFFFF"/>
        </w:rPr>
      </w:pPr>
      <w:r w:rsidRPr="009B6859">
        <w:rPr>
          <w:rFonts w:cs="Times New Roman"/>
          <w:szCs w:val="24"/>
        </w:rPr>
        <w:t xml:space="preserve">The essential ingredient of </w:t>
      </w:r>
      <w:r w:rsidR="00B0694E" w:rsidRPr="009B6859">
        <w:rPr>
          <w:rFonts w:cs="Times New Roman"/>
          <w:szCs w:val="24"/>
        </w:rPr>
        <w:t xml:space="preserve">the MDCEV model and related direct </w:t>
      </w:r>
      <w:r w:rsidRPr="009B6859">
        <w:rPr>
          <w:rFonts w:cs="Times New Roman"/>
          <w:szCs w:val="24"/>
        </w:rPr>
        <w:t>utility maximization</w:t>
      </w:r>
      <w:r w:rsidR="00B0694E" w:rsidRPr="009B6859">
        <w:rPr>
          <w:rFonts w:cs="Times New Roman"/>
          <w:szCs w:val="24"/>
        </w:rPr>
        <w:t xml:space="preserve">-based MDC models </w:t>
      </w:r>
      <w:r w:rsidRPr="009B6859">
        <w:rPr>
          <w:rFonts w:cs="Times New Roman"/>
          <w:szCs w:val="24"/>
        </w:rPr>
        <w:t>is the use of a</w:t>
      </w:r>
      <w:r w:rsidR="00D63D57" w:rsidRPr="009B6859">
        <w:rPr>
          <w:rFonts w:cs="Times New Roman"/>
          <w:szCs w:val="24"/>
        </w:rPr>
        <w:t xml:space="preserve"> non-linear </w:t>
      </w:r>
      <w:r w:rsidR="0009277D" w:rsidRPr="009B6859">
        <w:rPr>
          <w:rFonts w:cs="Times New Roman"/>
          <w:szCs w:val="24"/>
        </w:rPr>
        <w:t xml:space="preserve">(but increasing and continuously differentiable) </w:t>
      </w:r>
      <w:r w:rsidR="00D63D57" w:rsidRPr="009B6859">
        <w:rPr>
          <w:rFonts w:cs="Times New Roman"/>
          <w:szCs w:val="24"/>
        </w:rPr>
        <w:t>utility structure with decreasing marginal utility (or satiation)</w:t>
      </w:r>
      <w:r w:rsidR="0009277D" w:rsidRPr="009B6859">
        <w:rPr>
          <w:rFonts w:cs="Times New Roman"/>
          <w:szCs w:val="24"/>
        </w:rPr>
        <w:t>, which immediately introduces imperfect substitution in the mix and allows the choice of multiple alternatives</w:t>
      </w:r>
      <w:r w:rsidR="00D63D57" w:rsidRPr="009B6859">
        <w:rPr>
          <w:rFonts w:cs="Times New Roman"/>
          <w:szCs w:val="24"/>
        </w:rPr>
        <w:t xml:space="preserve">. </w:t>
      </w:r>
      <w:r w:rsidR="00B0694E" w:rsidRPr="009B6859">
        <w:rPr>
          <w:rFonts w:cs="Times New Roman"/>
          <w:szCs w:val="24"/>
        </w:rPr>
        <w:t xml:space="preserve">Within this context, </w:t>
      </w:r>
      <w:r w:rsidR="00D63D57" w:rsidRPr="009B6859">
        <w:rPr>
          <w:rFonts w:cs="Times New Roman"/>
          <w:szCs w:val="24"/>
        </w:rPr>
        <w:t xml:space="preserve">Bhat (2008) </w:t>
      </w:r>
      <w:r w:rsidR="008869D4" w:rsidRPr="009B6859">
        <w:rPr>
          <w:rFonts w:cs="Times New Roman"/>
          <w:szCs w:val="24"/>
        </w:rPr>
        <w:t xml:space="preserve">proposed a </w:t>
      </w:r>
      <w:r w:rsidR="00B0694E" w:rsidRPr="009B6859">
        <w:rPr>
          <w:rFonts w:cs="Times New Roman"/>
          <w:szCs w:val="24"/>
        </w:rPr>
        <w:t xml:space="preserve">non-linear utility </w:t>
      </w:r>
      <w:r w:rsidR="008869D4" w:rsidRPr="009B6859">
        <w:rPr>
          <w:rFonts w:cs="Times New Roman"/>
          <w:szCs w:val="24"/>
        </w:rPr>
        <w:t xml:space="preserve">form that </w:t>
      </w:r>
      <w:r w:rsidR="00D63D57" w:rsidRPr="009B6859">
        <w:rPr>
          <w:rFonts w:cs="Times New Roman"/>
          <w:szCs w:val="24"/>
        </w:rPr>
        <w:t xml:space="preserve">is quite general and subsumes </w:t>
      </w:r>
      <w:r w:rsidR="001E145E" w:rsidRPr="009B6859">
        <w:rPr>
          <w:rFonts w:cs="Times New Roman"/>
          <w:szCs w:val="24"/>
        </w:rPr>
        <w:t xml:space="preserve">the earlier specifications </w:t>
      </w:r>
      <w:r w:rsidR="00D63D57" w:rsidRPr="009B6859">
        <w:rPr>
          <w:rFonts w:cs="Times New Roman"/>
          <w:szCs w:val="24"/>
        </w:rPr>
        <w:t xml:space="preserve">as special cases. </w:t>
      </w:r>
      <w:r w:rsidR="008869D4" w:rsidRPr="009B6859">
        <w:rPr>
          <w:rFonts w:cs="Times New Roman"/>
          <w:szCs w:val="24"/>
        </w:rPr>
        <w:t>His</w:t>
      </w:r>
      <w:r w:rsidR="002319B4" w:rsidRPr="009B6859">
        <w:rPr>
          <w:rFonts w:cs="Times New Roman"/>
          <w:szCs w:val="24"/>
        </w:rPr>
        <w:t xml:space="preserve"> utility specification </w:t>
      </w:r>
      <w:r w:rsidR="008869D4" w:rsidRPr="009B6859">
        <w:rPr>
          <w:rFonts w:cs="Times New Roman"/>
          <w:szCs w:val="24"/>
        </w:rPr>
        <w:t xml:space="preserve">also </w:t>
      </w:r>
      <w:r w:rsidR="002319B4" w:rsidRPr="009B6859">
        <w:rPr>
          <w:rFonts w:cs="Times New Roman"/>
          <w:szCs w:val="24"/>
        </w:rPr>
        <w:t>allows a clear interpretation of model parameters</w:t>
      </w:r>
      <w:r w:rsidR="00B81D20" w:rsidRPr="009B6859">
        <w:rPr>
          <w:rFonts w:cs="Times New Roman"/>
          <w:szCs w:val="24"/>
        </w:rPr>
        <w:t xml:space="preserve">. Also, by using </w:t>
      </w:r>
      <w:r w:rsidR="00B0694E" w:rsidRPr="009B6859">
        <w:rPr>
          <w:rFonts w:cs="Times New Roman"/>
          <w:szCs w:val="24"/>
        </w:rPr>
        <w:t>log-extreme value error term</w:t>
      </w:r>
      <w:r w:rsidR="00B81D20" w:rsidRPr="009B6859">
        <w:rPr>
          <w:rFonts w:cs="Times New Roman"/>
          <w:szCs w:val="24"/>
        </w:rPr>
        <w:t>s</w:t>
      </w:r>
      <w:r w:rsidR="00B0694E" w:rsidRPr="009B6859">
        <w:rPr>
          <w:rFonts w:cs="Times New Roman"/>
          <w:szCs w:val="24"/>
        </w:rPr>
        <w:t xml:space="preserve"> in the baseline </w:t>
      </w:r>
      <w:r w:rsidR="00543573">
        <w:rPr>
          <w:rFonts w:cs="Times New Roman"/>
          <w:szCs w:val="24"/>
        </w:rPr>
        <w:t xml:space="preserve">utility </w:t>
      </w:r>
      <w:r w:rsidR="00B0694E" w:rsidRPr="009B6859">
        <w:rPr>
          <w:rFonts w:cs="Times New Roman"/>
          <w:szCs w:val="24"/>
        </w:rPr>
        <w:t>preference of each alternative</w:t>
      </w:r>
      <w:r w:rsidR="00B81D20" w:rsidRPr="009B6859">
        <w:rPr>
          <w:rFonts w:cs="Times New Roman"/>
          <w:szCs w:val="24"/>
        </w:rPr>
        <w:t xml:space="preserve"> </w:t>
      </w:r>
      <w:r w:rsidR="00B0694E" w:rsidRPr="009B6859">
        <w:rPr>
          <w:rFonts w:cs="Times New Roman"/>
          <w:szCs w:val="24"/>
        </w:rPr>
        <w:t>to introduce</w:t>
      </w:r>
      <w:r w:rsidR="00BA496A" w:rsidRPr="009B6859">
        <w:rPr>
          <w:rFonts w:cs="Times New Roman"/>
          <w:szCs w:val="24"/>
        </w:rPr>
        <w:t xml:space="preserve"> </w:t>
      </w:r>
      <w:r w:rsidR="002319B4" w:rsidRPr="009B6859">
        <w:rPr>
          <w:rFonts w:cs="Times New Roman"/>
          <w:szCs w:val="24"/>
        </w:rPr>
        <w:t xml:space="preserve">stochasticity, </w:t>
      </w:r>
      <w:r w:rsidR="00B81D20" w:rsidRPr="009B6859">
        <w:rPr>
          <w:rFonts w:cs="Times New Roman"/>
          <w:szCs w:val="24"/>
        </w:rPr>
        <w:t xml:space="preserve">and assuming independent and identically distributed (IID) error terms across alternatives, </w:t>
      </w:r>
      <w:r w:rsidR="00B0694E" w:rsidRPr="009B6859">
        <w:rPr>
          <w:rFonts w:cs="Times New Roman"/>
          <w:szCs w:val="24"/>
        </w:rPr>
        <w:t xml:space="preserve">he derived </w:t>
      </w:r>
      <w:r w:rsidR="00B0694E" w:rsidRPr="009B6859">
        <w:rPr>
          <w:rFonts w:cs="Times New Roman"/>
        </w:rPr>
        <w:t>the closed-form MDCEV</w:t>
      </w:r>
      <w:r w:rsidR="009960FB" w:rsidRPr="009B6859">
        <w:rPr>
          <w:rFonts w:cs="Times New Roman"/>
        </w:rPr>
        <w:t xml:space="preserve"> model. </w:t>
      </w:r>
      <w:r w:rsidR="00D47E54" w:rsidRPr="009B6859">
        <w:rPr>
          <w:rFonts w:cs="Times New Roman"/>
        </w:rPr>
        <w:t xml:space="preserve">While the MDCEV model can be extended in </w:t>
      </w:r>
      <w:r w:rsidR="00B81D20" w:rsidRPr="009B6859">
        <w:rPr>
          <w:rFonts w:cs="Times New Roman"/>
        </w:rPr>
        <w:t>many ways to include random parameters and/or allow more general non-IID covariance structures for the error terms across alternatives (see, for example,</w:t>
      </w:r>
      <w:r w:rsidR="0072797B" w:rsidRPr="009B6859">
        <w:rPr>
          <w:rFonts w:cs="Times New Roman"/>
        </w:rPr>
        <w:t xml:space="preserve"> </w:t>
      </w:r>
      <w:r w:rsidR="00B81D20" w:rsidRPr="009B6859">
        <w:rPr>
          <w:rFonts w:cs="Times New Roman"/>
        </w:rPr>
        <w:t xml:space="preserve">Bhat et al., 2015), doing so can destroy the elegant closed-form nature of the </w:t>
      </w:r>
      <w:r w:rsidR="00D26491" w:rsidRPr="009B6859">
        <w:rPr>
          <w:rFonts w:cs="Times New Roman"/>
          <w:lang w:val="en-GB"/>
        </w:rPr>
        <w:t>MDCEV</w:t>
      </w:r>
      <w:r w:rsidR="00B81D20" w:rsidRPr="009B6859">
        <w:rPr>
          <w:rFonts w:cs="Times New Roman"/>
          <w:lang w:val="en-GB"/>
        </w:rPr>
        <w:t xml:space="preserve">. </w:t>
      </w:r>
      <w:bookmarkStart w:id="0" w:name="_Hlk62980503"/>
      <w:r w:rsidR="00B81D20" w:rsidRPr="009B6859">
        <w:rPr>
          <w:rFonts w:cs="Times New Roman"/>
          <w:lang w:val="en-GB"/>
        </w:rPr>
        <w:t>Indeed, it can be argued that the wide applicability of the basic MDCEV model in different fields is because of its attractive (and relatively simple) closed form nature</w:t>
      </w:r>
      <w:r w:rsidR="0003289A" w:rsidRPr="009B6859">
        <w:rPr>
          <w:rFonts w:cs="Times New Roman"/>
          <w:lang w:val="en-GB"/>
        </w:rPr>
        <w:t>.</w:t>
      </w:r>
      <w:r w:rsidR="00B0694E" w:rsidRPr="009B6859">
        <w:rPr>
          <w:rFonts w:cs="Times New Roman"/>
          <w:lang w:val="en-GB"/>
        </w:rPr>
        <w:t xml:space="preserve"> </w:t>
      </w:r>
      <w:r w:rsidR="0003289A" w:rsidRPr="009B6859">
        <w:rPr>
          <w:rFonts w:cs="Times New Roman"/>
          <w:lang w:val="en-GB"/>
        </w:rPr>
        <w:t xml:space="preserve">While the field has evolved substantially in the ability to evaluate multi-dimensional integrals today (see, for example, Bhat, 2018), there is still value in striving to obtain closed-form analytic models. </w:t>
      </w:r>
      <w:r w:rsidR="007B4DB8">
        <w:rPr>
          <w:rFonts w:cs="Times New Roman"/>
          <w:lang w:val="en-GB"/>
        </w:rPr>
        <w:t xml:space="preserve">The reasons for this are multi-fold, as also </w:t>
      </w:r>
      <w:r w:rsidR="007B4DB8">
        <w:rPr>
          <w:rFonts w:cs="Times New Roman"/>
          <w:szCs w:val="24"/>
        </w:rPr>
        <w:t xml:space="preserve">highlighted in a large body of scientific literature across disciplines. First, closed-form solutions are much more computationally efficient than open-form solutions, as </w:t>
      </w:r>
      <w:r w:rsidR="00DB1006">
        <w:rPr>
          <w:rFonts w:cs="Times New Roman"/>
          <w:szCs w:val="24"/>
        </w:rPr>
        <w:t>highlighted even</w:t>
      </w:r>
      <w:r w:rsidR="007B4DB8">
        <w:rPr>
          <w:rFonts w:cs="Times New Roman"/>
          <w:szCs w:val="24"/>
        </w:rPr>
        <w:t xml:space="preserve"> recently by </w:t>
      </w:r>
      <w:r w:rsidR="007B4DB8" w:rsidRPr="00B22358">
        <w:rPr>
          <w:rFonts w:cs="Times New Roman"/>
          <w:szCs w:val="24"/>
        </w:rPr>
        <w:t>Krivochiza et al.</w:t>
      </w:r>
      <w:r w:rsidR="0068768F">
        <w:rPr>
          <w:rFonts w:cs="Times New Roman"/>
          <w:szCs w:val="24"/>
        </w:rPr>
        <w:t xml:space="preserve"> (</w:t>
      </w:r>
      <w:r w:rsidR="007B4DB8" w:rsidRPr="00B22358">
        <w:rPr>
          <w:rFonts w:cs="Times New Roman"/>
          <w:szCs w:val="24"/>
        </w:rPr>
        <w:t>2018</w:t>
      </w:r>
      <w:r w:rsidR="0068768F">
        <w:rPr>
          <w:rFonts w:cs="Times New Roman"/>
          <w:szCs w:val="24"/>
        </w:rPr>
        <w:t>)</w:t>
      </w:r>
      <w:r w:rsidR="007B4DB8" w:rsidRPr="00B22358">
        <w:rPr>
          <w:rFonts w:cs="Times New Roman"/>
          <w:szCs w:val="24"/>
        </w:rPr>
        <w:t xml:space="preserve">, Miraldo et al. </w:t>
      </w:r>
      <w:r w:rsidR="0068768F">
        <w:rPr>
          <w:rFonts w:cs="Times New Roman"/>
          <w:szCs w:val="24"/>
        </w:rPr>
        <w:t>(</w:t>
      </w:r>
      <w:r w:rsidR="007B4DB8" w:rsidRPr="00B22358">
        <w:rPr>
          <w:rFonts w:cs="Times New Roman"/>
          <w:szCs w:val="24"/>
        </w:rPr>
        <w:t>2018</w:t>
      </w:r>
      <w:r w:rsidR="0068768F">
        <w:rPr>
          <w:rFonts w:cs="Times New Roman"/>
          <w:szCs w:val="24"/>
        </w:rPr>
        <w:t>)</w:t>
      </w:r>
      <w:r w:rsidR="007B4DB8">
        <w:rPr>
          <w:rFonts w:cs="Times New Roman"/>
          <w:szCs w:val="24"/>
        </w:rPr>
        <w:t>,</w:t>
      </w:r>
      <w:r w:rsidR="007B4DB8" w:rsidRPr="00B22358">
        <w:rPr>
          <w:rFonts w:cs="Times New Roman"/>
          <w:szCs w:val="24"/>
        </w:rPr>
        <w:t xml:space="preserve"> </w:t>
      </w:r>
      <w:r w:rsidR="007B4DB8">
        <w:rPr>
          <w:rFonts w:cs="Times New Roman"/>
          <w:szCs w:val="24"/>
        </w:rPr>
        <w:t xml:space="preserve">and </w:t>
      </w:r>
      <w:r w:rsidR="007B4DB8" w:rsidRPr="00B22358">
        <w:rPr>
          <w:rFonts w:cs="Times New Roman"/>
          <w:szCs w:val="24"/>
        </w:rPr>
        <w:t>Zaplana and Basañez</w:t>
      </w:r>
      <w:r w:rsidR="0068768F">
        <w:rPr>
          <w:rFonts w:cs="Times New Roman"/>
          <w:szCs w:val="24"/>
        </w:rPr>
        <w:t xml:space="preserve"> (</w:t>
      </w:r>
      <w:r w:rsidR="007B4DB8" w:rsidRPr="00B22358">
        <w:rPr>
          <w:rFonts w:cs="Times New Roman"/>
          <w:szCs w:val="24"/>
        </w:rPr>
        <w:t>2018</w:t>
      </w:r>
      <w:r w:rsidR="0068768F">
        <w:rPr>
          <w:rFonts w:cs="Times New Roman"/>
          <w:szCs w:val="24"/>
        </w:rPr>
        <w:t>)</w:t>
      </w:r>
      <w:r w:rsidR="007B4DB8">
        <w:rPr>
          <w:rFonts w:cs="Times New Roman"/>
          <w:szCs w:val="24"/>
        </w:rPr>
        <w:t xml:space="preserve">. </w:t>
      </w:r>
      <w:r w:rsidR="00AA27CE">
        <w:rPr>
          <w:rFonts w:cs="Times New Roman"/>
          <w:szCs w:val="24"/>
        </w:rPr>
        <w:t>This is because o</w:t>
      </w:r>
      <w:r w:rsidR="007B4DB8">
        <w:rPr>
          <w:rFonts w:cs="Times New Roman"/>
          <w:szCs w:val="24"/>
        </w:rPr>
        <w:t xml:space="preserve">pen-form solutions are generally solved using numerical or simulation techniques </w:t>
      </w:r>
      <w:r w:rsidR="00AA27CE">
        <w:rPr>
          <w:rFonts w:cs="Times New Roman"/>
          <w:szCs w:val="24"/>
        </w:rPr>
        <w:t xml:space="preserve">that </w:t>
      </w:r>
      <w:r w:rsidR="00AA27CE">
        <w:rPr>
          <w:rFonts w:cs="Times New Roman"/>
          <w:szCs w:val="24"/>
        </w:rPr>
        <w:lastRenderedPageBreak/>
        <w:t xml:space="preserve">typically </w:t>
      </w:r>
      <w:r w:rsidR="007B4DB8">
        <w:rPr>
          <w:rFonts w:cs="Times New Roman"/>
          <w:szCs w:val="24"/>
        </w:rPr>
        <w:t xml:space="preserve">entail </w:t>
      </w:r>
      <w:r w:rsidR="00AA27CE">
        <w:rPr>
          <w:rFonts w:cs="Times New Roman"/>
          <w:szCs w:val="24"/>
        </w:rPr>
        <w:t xml:space="preserve">the </w:t>
      </w:r>
      <w:r w:rsidR="007B4DB8">
        <w:rPr>
          <w:rFonts w:cs="Times New Roman"/>
          <w:szCs w:val="24"/>
        </w:rPr>
        <w:t xml:space="preserve">generation of a large number of random </w:t>
      </w:r>
      <w:r w:rsidR="001A12AC">
        <w:rPr>
          <w:rFonts w:cs="Times New Roman"/>
          <w:szCs w:val="24"/>
        </w:rPr>
        <w:t>sequences</w:t>
      </w:r>
      <w:r w:rsidR="007B4DB8">
        <w:rPr>
          <w:rFonts w:cs="Times New Roman"/>
          <w:szCs w:val="24"/>
        </w:rPr>
        <w:t xml:space="preserve"> and function evaluations</w:t>
      </w:r>
      <w:r w:rsidR="00AA27CE">
        <w:rPr>
          <w:rFonts w:cs="Times New Roman"/>
          <w:szCs w:val="24"/>
        </w:rPr>
        <w:t>.</w:t>
      </w:r>
      <w:r w:rsidR="007B4DB8">
        <w:rPr>
          <w:rFonts w:cs="Times New Roman"/>
          <w:szCs w:val="24"/>
        </w:rPr>
        <w:t xml:space="preserve"> Th</w:t>
      </w:r>
      <w:r w:rsidR="00AA27CE">
        <w:rPr>
          <w:rFonts w:cs="Times New Roman"/>
          <w:szCs w:val="24"/>
        </w:rPr>
        <w:t>e</w:t>
      </w:r>
      <w:r w:rsidR="007B4DB8">
        <w:rPr>
          <w:rFonts w:cs="Times New Roman"/>
          <w:szCs w:val="24"/>
        </w:rPr>
        <w:t xml:space="preserve"> computational efficiency </w:t>
      </w:r>
      <w:r w:rsidR="00AA27CE">
        <w:rPr>
          <w:rFonts w:cs="Times New Roman"/>
          <w:szCs w:val="24"/>
        </w:rPr>
        <w:t xml:space="preserve">of closed-form models, on the other hand, </w:t>
      </w:r>
      <w:r w:rsidR="007B4DB8">
        <w:rPr>
          <w:rFonts w:cs="Times New Roman"/>
          <w:szCs w:val="24"/>
        </w:rPr>
        <w:t xml:space="preserve">can allow a </w:t>
      </w:r>
      <w:r w:rsidR="001A12AC">
        <w:rPr>
          <w:rFonts w:cs="Times New Roman"/>
          <w:szCs w:val="24"/>
        </w:rPr>
        <w:t xml:space="preserve">more comprehensive </w:t>
      </w:r>
      <w:r w:rsidR="007B4DB8">
        <w:rPr>
          <w:rFonts w:cs="Times New Roman"/>
          <w:szCs w:val="24"/>
        </w:rPr>
        <w:t xml:space="preserve">investigation of the many observed factors (and their interaction effects) affecting </w:t>
      </w:r>
      <w:r w:rsidR="001A12AC">
        <w:rPr>
          <w:rFonts w:cs="Times New Roman"/>
          <w:szCs w:val="24"/>
        </w:rPr>
        <w:t>the</w:t>
      </w:r>
      <w:r w:rsidR="007B4DB8">
        <w:rPr>
          <w:rFonts w:cs="Times New Roman"/>
          <w:szCs w:val="24"/>
        </w:rPr>
        <w:t xml:space="preserve"> choice behavior of interest. As highlighted </w:t>
      </w:r>
      <w:r w:rsidR="007B4DB8" w:rsidRPr="002D1FB5">
        <w:rPr>
          <w:rFonts w:cs="Times New Roman"/>
          <w:szCs w:val="24"/>
        </w:rPr>
        <w:t>by Bhat (</w:t>
      </w:r>
      <w:r w:rsidR="001A12AC" w:rsidRPr="002D1FB5">
        <w:rPr>
          <w:rFonts w:cs="Times New Roman"/>
          <w:szCs w:val="24"/>
        </w:rPr>
        <w:t>2000</w:t>
      </w:r>
      <w:r w:rsidR="007B4DB8" w:rsidRPr="002D1FB5">
        <w:rPr>
          <w:rFonts w:cs="Times New Roman"/>
          <w:szCs w:val="24"/>
        </w:rPr>
        <w:t>)</w:t>
      </w:r>
      <w:r w:rsidR="00582A64">
        <w:rPr>
          <w:rFonts w:cs="Times New Roman"/>
          <w:szCs w:val="24"/>
        </w:rPr>
        <w:t>,</w:t>
      </w:r>
      <w:r w:rsidR="00EA6F61" w:rsidRPr="002D1FB5">
        <w:rPr>
          <w:rFonts w:cs="Times New Roman"/>
          <w:szCs w:val="24"/>
        </w:rPr>
        <w:t xml:space="preserve"> </w:t>
      </w:r>
      <w:r w:rsidR="007B4DB8" w:rsidRPr="002D1FB5">
        <w:rPr>
          <w:rFonts w:cs="Times New Roman"/>
          <w:szCs w:val="24"/>
        </w:rPr>
        <w:t>the</w:t>
      </w:r>
      <w:r w:rsidR="007B4DB8">
        <w:rPr>
          <w:rFonts w:cs="Times New Roman"/>
          <w:szCs w:val="24"/>
        </w:rPr>
        <w:t xml:space="preserve"> end-goal of choice models is to examine the effects of observed variables (and their interaction effects), and so adopting the best systematic specification is paramount</w:t>
      </w:r>
      <w:r w:rsidR="001A12AC">
        <w:rPr>
          <w:rFonts w:cs="Times New Roman"/>
          <w:szCs w:val="24"/>
        </w:rPr>
        <w:t xml:space="preserve"> in modeling</w:t>
      </w:r>
      <w:r w:rsidR="007B4DB8">
        <w:rPr>
          <w:rFonts w:cs="Times New Roman"/>
          <w:szCs w:val="24"/>
        </w:rPr>
        <w:t xml:space="preserve">. Second, </w:t>
      </w:r>
      <w:r w:rsidR="006B5E0C">
        <w:rPr>
          <w:rFonts w:cs="Times New Roman"/>
          <w:szCs w:val="24"/>
        </w:rPr>
        <w:t xml:space="preserve">and related to the first point, closed-form solutions provide a </w:t>
      </w:r>
      <w:r w:rsidR="006B5E0C" w:rsidRPr="00F83872">
        <w:rPr>
          <w:rFonts w:cs="Times New Roman"/>
          <w:szCs w:val="24"/>
        </w:rPr>
        <w:t>better understanding of how different design variables affect the outputs or the solution. Because closed-form solutions are presented as exact math expressions, they offer a clear view into how </w:t>
      </w:r>
      <w:hyperlink r:id="rId11" w:history="1">
        <w:r w:rsidR="006B5E0C" w:rsidRPr="00F83872">
          <w:rPr>
            <w:rFonts w:cs="Times New Roman"/>
            <w:szCs w:val="24"/>
          </w:rPr>
          <w:t>variables and interactions</w:t>
        </w:r>
      </w:hyperlink>
      <w:r w:rsidR="006B5E0C" w:rsidRPr="00F83872">
        <w:rPr>
          <w:rFonts w:cs="Times New Roman"/>
          <w:szCs w:val="24"/>
        </w:rPr>
        <w:t> between variables affect the result.</w:t>
      </w:r>
      <w:r w:rsidR="006B5E0C">
        <w:rPr>
          <w:rFonts w:cs="Times New Roman"/>
          <w:szCs w:val="24"/>
        </w:rPr>
        <w:t xml:space="preserve"> Moreover, a closed-form structure allows for a better definition of the properties of a solution due to its exactness and also provides better insights about generalization (in some cases) of a solution (see for example, Cong et al., 2020, where the authors underscore the virtues of the exactness of closed-form solutions for interpretations of variables in a machine learning context). Third,</w:t>
      </w:r>
      <w:r w:rsidR="006B5E0C">
        <w:rPr>
          <w:rFonts w:ascii="Arial" w:hAnsi="Arial"/>
          <w:color w:val="111111"/>
          <w:sz w:val="21"/>
          <w:szCs w:val="21"/>
          <w:shd w:val="clear" w:color="auto" w:fill="FFFFFF"/>
        </w:rPr>
        <w:t xml:space="preserve"> </w:t>
      </w:r>
      <w:r w:rsidR="007B4DB8">
        <w:rPr>
          <w:rFonts w:cs="Times New Roman"/>
          <w:szCs w:val="24"/>
        </w:rPr>
        <w:t xml:space="preserve">closed-form </w:t>
      </w:r>
      <w:r w:rsidR="006B5E0C">
        <w:rPr>
          <w:rFonts w:cs="Times New Roman"/>
          <w:szCs w:val="24"/>
        </w:rPr>
        <w:t>models</w:t>
      </w:r>
      <w:r w:rsidR="007B4DB8">
        <w:rPr>
          <w:rFonts w:cs="Times New Roman"/>
          <w:szCs w:val="24"/>
        </w:rPr>
        <w:t xml:space="preserve"> </w:t>
      </w:r>
      <w:r w:rsidR="006B5E0C">
        <w:rPr>
          <w:rFonts w:cs="Times New Roman"/>
          <w:szCs w:val="24"/>
        </w:rPr>
        <w:t xml:space="preserve">provide </w:t>
      </w:r>
      <w:r w:rsidR="007B4DB8">
        <w:rPr>
          <w:rFonts w:cs="Times New Roman"/>
          <w:szCs w:val="24"/>
        </w:rPr>
        <w:t xml:space="preserve">the exact </w:t>
      </w:r>
      <w:r w:rsidR="006B5E0C">
        <w:rPr>
          <w:rFonts w:cs="Times New Roman"/>
          <w:szCs w:val="24"/>
        </w:rPr>
        <w:t xml:space="preserve">same estimation </w:t>
      </w:r>
      <w:r w:rsidR="007B4DB8">
        <w:rPr>
          <w:rFonts w:cs="Times New Roman"/>
          <w:szCs w:val="24"/>
        </w:rPr>
        <w:t>solution if correctly implemented</w:t>
      </w:r>
      <w:r w:rsidR="006B5E0C">
        <w:rPr>
          <w:rFonts w:cs="Times New Roman"/>
          <w:szCs w:val="24"/>
        </w:rPr>
        <w:t>,</w:t>
      </w:r>
      <w:r w:rsidR="00AA27CE">
        <w:rPr>
          <w:rFonts w:cs="Times New Roman"/>
          <w:szCs w:val="24"/>
        </w:rPr>
        <w:t xml:space="preserve"> regardless of the platform used or the specific numerical technique adopted in estimation</w:t>
      </w:r>
      <w:r w:rsidR="007B4DB8">
        <w:rPr>
          <w:rFonts w:cs="Times New Roman"/>
          <w:szCs w:val="24"/>
        </w:rPr>
        <w:t xml:space="preserve">. </w:t>
      </w:r>
      <w:r w:rsidR="00AA27CE">
        <w:rPr>
          <w:rFonts w:cs="Times New Roman"/>
          <w:szCs w:val="24"/>
        </w:rPr>
        <w:t xml:space="preserve">On the other hand, </w:t>
      </w:r>
      <w:r w:rsidR="006B5E0C">
        <w:rPr>
          <w:rFonts w:cs="Times New Roman"/>
          <w:szCs w:val="24"/>
        </w:rPr>
        <w:t xml:space="preserve">the results from open-form models </w:t>
      </w:r>
      <w:r w:rsidR="00AA27CE">
        <w:rPr>
          <w:rFonts w:cs="Times New Roman"/>
          <w:szCs w:val="24"/>
        </w:rPr>
        <w:t>depend on the numerica</w:t>
      </w:r>
      <w:r w:rsidR="006B5E0C">
        <w:rPr>
          <w:rFonts w:cs="Times New Roman"/>
          <w:szCs w:val="24"/>
        </w:rPr>
        <w:t>l</w:t>
      </w:r>
      <w:r w:rsidR="00AA27CE">
        <w:rPr>
          <w:rFonts w:cs="Times New Roman"/>
          <w:szCs w:val="24"/>
        </w:rPr>
        <w:t xml:space="preserve"> technique implemented and the procedure followed for random number generation (also sometimes referred to as the problem of reproducibility; see </w:t>
      </w:r>
      <w:r w:rsidR="00B916DB" w:rsidRPr="004A00A6">
        <w:t>Lenhard</w:t>
      </w:r>
      <w:r w:rsidR="00B916DB">
        <w:t xml:space="preserve"> </w:t>
      </w:r>
      <w:r w:rsidR="00B916DB" w:rsidRPr="004A00A6">
        <w:t>and Küster</w:t>
      </w:r>
      <w:r w:rsidR="00AA27CE" w:rsidRPr="00DA174D">
        <w:rPr>
          <w:rFonts w:cs="Times New Roman"/>
          <w:szCs w:val="24"/>
        </w:rPr>
        <w:t>, 2019</w:t>
      </w:r>
      <w:r w:rsidR="00AA27CE">
        <w:rPr>
          <w:rFonts w:cs="Times New Roman"/>
          <w:szCs w:val="24"/>
        </w:rPr>
        <w:t>). Open-form solutions will also, in many instances, need some hand-holding or specialized cod</w:t>
      </w:r>
      <w:r w:rsidR="006B5E0C">
        <w:rPr>
          <w:rFonts w:cs="Times New Roman"/>
          <w:szCs w:val="24"/>
        </w:rPr>
        <w:t>e</w:t>
      </w:r>
      <w:r w:rsidR="00AA27CE">
        <w:rPr>
          <w:rFonts w:cs="Times New Roman"/>
          <w:szCs w:val="24"/>
        </w:rPr>
        <w:t xml:space="preserve"> to steer the optimization away from “nether regions” and facilitate convergence. This is because of rounding errors and more basic computational error bounds that can particularly affect gradient computations. </w:t>
      </w:r>
    </w:p>
    <w:bookmarkEnd w:id="0"/>
    <w:p w14:paraId="2A6D0438" w14:textId="79F34F2A" w:rsidR="00534F31" w:rsidRPr="009B6859" w:rsidRDefault="0003289A" w:rsidP="008A464B">
      <w:pPr>
        <w:autoSpaceDE w:val="0"/>
        <w:autoSpaceDN w:val="0"/>
        <w:adjustRightInd w:val="0"/>
        <w:spacing w:line="276" w:lineRule="auto"/>
        <w:ind w:firstLine="720"/>
        <w:jc w:val="both"/>
        <w:rPr>
          <w:rFonts w:cs="Times New Roman"/>
          <w:lang w:val="en-GB"/>
        </w:rPr>
      </w:pPr>
      <w:r w:rsidRPr="009D6C07">
        <w:rPr>
          <w:rFonts w:cs="Times New Roman"/>
          <w:lang w:val="en-GB"/>
        </w:rPr>
        <w:t>T</w:t>
      </w:r>
      <w:r w:rsidR="000F6880" w:rsidRPr="009D6C07">
        <w:rPr>
          <w:rFonts w:cs="Times New Roman"/>
          <w:lang w:val="en-GB"/>
        </w:rPr>
        <w:t xml:space="preserve">he </w:t>
      </w:r>
      <w:r w:rsidR="006B5E0C">
        <w:rPr>
          <w:rFonts w:cs="Times New Roman"/>
          <w:lang w:val="en-GB"/>
        </w:rPr>
        <w:t xml:space="preserve">closed-form </w:t>
      </w:r>
      <w:r w:rsidR="000F6880" w:rsidRPr="009D6C07">
        <w:rPr>
          <w:rFonts w:cs="Times New Roman"/>
          <w:lang w:val="en-GB"/>
        </w:rPr>
        <w:t>MDCEV model</w:t>
      </w:r>
      <w:r w:rsidR="00930E4F" w:rsidRPr="009D6C07">
        <w:rPr>
          <w:rFonts w:cs="Times New Roman"/>
          <w:lang w:val="en-GB"/>
        </w:rPr>
        <w:t xml:space="preserve"> (</w:t>
      </w:r>
      <w:r w:rsidR="001A477D" w:rsidRPr="009D6C07">
        <w:rPr>
          <w:rFonts w:cs="Times New Roman"/>
          <w:lang w:val="en-GB"/>
        </w:rPr>
        <w:t xml:space="preserve">as </w:t>
      </w:r>
      <w:r w:rsidR="00930E4F" w:rsidRPr="009D6C07">
        <w:rPr>
          <w:rFonts w:cs="Times New Roman"/>
          <w:lang w:val="en-GB"/>
        </w:rPr>
        <w:t xml:space="preserve">it stands currently) </w:t>
      </w:r>
      <w:r w:rsidRPr="009D6C07">
        <w:rPr>
          <w:rFonts w:cs="Times New Roman"/>
          <w:lang w:val="en-GB"/>
        </w:rPr>
        <w:t xml:space="preserve">is based on the notion that </w:t>
      </w:r>
      <w:r w:rsidR="001A477D" w:rsidRPr="009D6C07">
        <w:rPr>
          <w:rFonts w:cs="Times New Roman"/>
          <w:lang w:val="en-GB"/>
        </w:rPr>
        <w:t xml:space="preserve">consumers maximize utility subject to a single linear binding constraint. </w:t>
      </w:r>
      <w:r w:rsidR="008777B8" w:rsidRPr="009D6C07">
        <w:rPr>
          <w:rFonts w:cs="Times New Roman"/>
          <w:lang w:val="en-GB"/>
        </w:rPr>
        <w:t>But</w:t>
      </w:r>
      <w:r w:rsidRPr="009D6C07">
        <w:rPr>
          <w:rFonts w:cs="Times New Roman"/>
          <w:lang w:val="en-GB"/>
        </w:rPr>
        <w:t>,</w:t>
      </w:r>
      <w:r w:rsidRPr="009B6859">
        <w:rPr>
          <w:rFonts w:cs="Times New Roman"/>
          <w:lang w:val="en-GB"/>
        </w:rPr>
        <w:t xml:space="preserve"> as discussed in detail in Castro et al. (201</w:t>
      </w:r>
      <w:r w:rsidR="00891079" w:rsidRPr="009B6859">
        <w:rPr>
          <w:rFonts w:cs="Times New Roman"/>
          <w:lang w:val="en-GB"/>
        </w:rPr>
        <w:t>2</w:t>
      </w:r>
      <w:r w:rsidRPr="009B6859">
        <w:rPr>
          <w:rFonts w:cs="Times New Roman"/>
          <w:lang w:val="en-GB"/>
        </w:rPr>
        <w:t xml:space="preserve">), </w:t>
      </w:r>
      <w:r w:rsidR="00AB2BF6" w:rsidRPr="009B6859">
        <w:rPr>
          <w:rFonts w:cs="Times New Roman"/>
          <w:lang w:val="en-GB"/>
        </w:rPr>
        <w:t>consumers</w:t>
      </w:r>
      <w:r w:rsidR="008777B8" w:rsidRPr="009B6859">
        <w:rPr>
          <w:rFonts w:cs="Times New Roman"/>
          <w:lang w:val="en-GB"/>
        </w:rPr>
        <w:t xml:space="preserve"> </w:t>
      </w:r>
      <w:r w:rsidR="00AB2BF6" w:rsidRPr="009B6859">
        <w:rPr>
          <w:rFonts w:cs="Times New Roman"/>
          <w:lang w:val="en-GB"/>
        </w:rPr>
        <w:t xml:space="preserve">usually </w:t>
      </w:r>
      <w:r w:rsidR="008777B8" w:rsidRPr="009B6859">
        <w:rPr>
          <w:rFonts w:cs="Times New Roman"/>
          <w:lang w:val="en-GB"/>
        </w:rPr>
        <w:t xml:space="preserve">face </w:t>
      </w:r>
      <w:r w:rsidR="00AB2BF6" w:rsidRPr="009B6859">
        <w:rPr>
          <w:rFonts w:cs="Times New Roman"/>
          <w:lang w:val="en-GB"/>
        </w:rPr>
        <w:t xml:space="preserve">multiple resource </w:t>
      </w:r>
      <w:r w:rsidR="008777B8" w:rsidRPr="009B6859">
        <w:rPr>
          <w:rFonts w:cs="Times New Roman"/>
          <w:lang w:val="en-GB"/>
        </w:rPr>
        <w:t>const</w:t>
      </w:r>
      <w:r w:rsidR="00FE18F2" w:rsidRPr="009B6859">
        <w:rPr>
          <w:rFonts w:cs="Times New Roman"/>
          <w:lang w:val="en-GB"/>
        </w:rPr>
        <w:t>rain</w:t>
      </w:r>
      <w:r w:rsidR="00105460" w:rsidRPr="009B6859">
        <w:rPr>
          <w:rFonts w:cs="Times New Roman"/>
          <w:lang w:val="en-GB"/>
        </w:rPr>
        <w:t>ts</w:t>
      </w:r>
      <w:r w:rsidRPr="009B6859">
        <w:rPr>
          <w:rFonts w:cs="Times New Roman"/>
          <w:lang w:val="en-GB"/>
        </w:rPr>
        <w:t xml:space="preserve"> in many MDC situations</w:t>
      </w:r>
      <w:r w:rsidR="00105460" w:rsidRPr="009B6859">
        <w:rPr>
          <w:rFonts w:cs="Times New Roman"/>
          <w:lang w:val="en-GB"/>
        </w:rPr>
        <w:t xml:space="preserve">. </w:t>
      </w:r>
      <w:r w:rsidR="0014401A" w:rsidRPr="009B6859">
        <w:rPr>
          <w:rFonts w:cs="Times New Roman"/>
          <w:lang w:val="en-GB"/>
        </w:rPr>
        <w:t xml:space="preserve">For </w:t>
      </w:r>
      <w:r w:rsidRPr="009B6859">
        <w:rPr>
          <w:rFonts w:cs="Times New Roman"/>
          <w:lang w:val="en-GB"/>
        </w:rPr>
        <w:t>example</w:t>
      </w:r>
      <w:r w:rsidR="00AB2BF6" w:rsidRPr="009B6859">
        <w:rPr>
          <w:rFonts w:cs="Times New Roman"/>
          <w:lang w:val="en-GB"/>
        </w:rPr>
        <w:t xml:space="preserve">, consumers’ </w:t>
      </w:r>
      <w:r w:rsidRPr="009B6859">
        <w:rPr>
          <w:rFonts w:cs="Times New Roman"/>
          <w:lang w:val="en-GB"/>
        </w:rPr>
        <w:t xml:space="preserve">time-use </w:t>
      </w:r>
      <w:r w:rsidR="00AB2BF6" w:rsidRPr="009B6859">
        <w:rPr>
          <w:rFonts w:cs="Times New Roman"/>
          <w:lang w:val="en-GB"/>
        </w:rPr>
        <w:t xml:space="preserve">decisions </w:t>
      </w:r>
      <w:r w:rsidR="004606D6" w:rsidRPr="009B6859">
        <w:rPr>
          <w:rFonts w:cs="Times New Roman"/>
          <w:lang w:val="en-GB"/>
        </w:rPr>
        <w:t xml:space="preserve">may </w:t>
      </w:r>
      <w:r w:rsidRPr="009B6859">
        <w:rPr>
          <w:rFonts w:cs="Times New Roman"/>
          <w:lang w:val="en-GB"/>
        </w:rPr>
        <w:t xml:space="preserve">be based not only on time constraints, but also an income constraint because the expenditure on the chosen activity participations cannot exceed </w:t>
      </w:r>
      <w:r w:rsidR="007F7B31" w:rsidRPr="009B6859">
        <w:rPr>
          <w:rFonts w:cs="Times New Roman"/>
          <w:lang w:val="en-GB"/>
        </w:rPr>
        <w:t>the money budget available</w:t>
      </w:r>
      <w:r w:rsidRPr="009B6859">
        <w:rPr>
          <w:rFonts w:cs="Times New Roman"/>
          <w:lang w:val="en-GB"/>
        </w:rPr>
        <w:t xml:space="preserve">. </w:t>
      </w:r>
      <w:r w:rsidR="004606D6" w:rsidRPr="009B6859">
        <w:rPr>
          <w:rFonts w:cs="Times New Roman"/>
          <w:lang w:val="en-GB"/>
        </w:rPr>
        <w:t>Thus, for example, consider</w:t>
      </w:r>
      <w:r w:rsidR="00376250" w:rsidRPr="009B6859">
        <w:rPr>
          <w:rFonts w:cs="Times New Roman"/>
          <w:lang w:val="en-GB"/>
        </w:rPr>
        <w:t xml:space="preserve"> families</w:t>
      </w:r>
      <w:r w:rsidR="004606D6" w:rsidRPr="009B6859">
        <w:rPr>
          <w:rFonts w:cs="Times New Roman"/>
          <w:lang w:val="en-GB"/>
        </w:rPr>
        <w:t xml:space="preserve"> </w:t>
      </w:r>
      <w:r w:rsidR="00376250" w:rsidRPr="009B6859">
        <w:rPr>
          <w:rFonts w:cs="Times New Roman"/>
          <w:lang w:val="en-GB"/>
        </w:rPr>
        <w:t xml:space="preserve">with children </w:t>
      </w:r>
      <w:r w:rsidR="00926A32" w:rsidRPr="009B6859">
        <w:rPr>
          <w:rFonts w:cs="Times New Roman"/>
          <w:lang w:val="en-GB"/>
        </w:rPr>
        <w:t xml:space="preserve">who </w:t>
      </w:r>
      <w:r w:rsidR="00376250" w:rsidRPr="009B6859">
        <w:rPr>
          <w:rFonts w:cs="Times New Roman"/>
          <w:lang w:val="en-GB"/>
        </w:rPr>
        <w:t>tend to be time poor</w:t>
      </w:r>
      <w:r w:rsidR="00926A32" w:rsidRPr="009B6859">
        <w:rPr>
          <w:rFonts w:cs="Times New Roman"/>
          <w:lang w:val="en-GB"/>
        </w:rPr>
        <w:t xml:space="preserve"> (</w:t>
      </w:r>
      <w:r w:rsidR="00376250" w:rsidRPr="009B6859">
        <w:rPr>
          <w:rFonts w:cs="Times New Roman"/>
          <w:lang w:val="en-GB"/>
        </w:rPr>
        <w:t>see Bernardo et al., 201</w:t>
      </w:r>
      <w:r w:rsidR="0072797B" w:rsidRPr="009B6859">
        <w:rPr>
          <w:rFonts w:cs="Times New Roman"/>
          <w:lang w:val="en-GB"/>
        </w:rPr>
        <w:t>5</w:t>
      </w:r>
      <w:r w:rsidR="00376250" w:rsidRPr="009B6859">
        <w:rPr>
          <w:rFonts w:cs="Times New Roman"/>
          <w:lang w:val="en-GB"/>
        </w:rPr>
        <w:t xml:space="preserve">) </w:t>
      </w:r>
      <w:r w:rsidR="00926A32" w:rsidRPr="009B6859">
        <w:rPr>
          <w:rFonts w:cs="Times New Roman"/>
          <w:lang w:val="en-GB"/>
        </w:rPr>
        <w:t xml:space="preserve">and </w:t>
      </w:r>
      <w:r w:rsidR="00376250" w:rsidRPr="009B6859">
        <w:rPr>
          <w:rFonts w:cs="Times New Roman"/>
          <w:lang w:val="en-GB"/>
        </w:rPr>
        <w:t>who are also budget tight. S</w:t>
      </w:r>
      <w:r w:rsidR="004606D6" w:rsidRPr="009B6859">
        <w:rPr>
          <w:rFonts w:cs="Times New Roman"/>
          <w:lang w:val="en-GB"/>
        </w:rPr>
        <w:t xml:space="preserve">uch </w:t>
      </w:r>
      <w:r w:rsidR="00376250" w:rsidRPr="009B6859">
        <w:rPr>
          <w:rFonts w:cs="Times New Roman"/>
          <w:lang w:val="en-GB"/>
        </w:rPr>
        <w:t xml:space="preserve">families </w:t>
      </w:r>
      <w:r w:rsidR="001920BF" w:rsidRPr="009B6859">
        <w:rPr>
          <w:rFonts w:cs="Times New Roman"/>
          <w:lang w:val="en-GB"/>
        </w:rPr>
        <w:t xml:space="preserve">may not be very responsive </w:t>
      </w:r>
      <w:r w:rsidR="00376250" w:rsidRPr="009B6859">
        <w:rPr>
          <w:rFonts w:cs="Times New Roman"/>
          <w:lang w:val="en-GB"/>
        </w:rPr>
        <w:t xml:space="preserve">to service time reductions </w:t>
      </w:r>
      <w:r w:rsidR="00926A32" w:rsidRPr="009B6859">
        <w:rPr>
          <w:rFonts w:cs="Times New Roman"/>
          <w:lang w:val="en-GB"/>
        </w:rPr>
        <w:t xml:space="preserve">at the checkout at upscale retail stores </w:t>
      </w:r>
      <w:r w:rsidR="00376250" w:rsidRPr="009B6859">
        <w:rPr>
          <w:rFonts w:cs="Times New Roman"/>
          <w:lang w:val="en-GB"/>
        </w:rPr>
        <w:t>(as a promotion strategy to draw in more patrons)</w:t>
      </w:r>
      <w:r w:rsidR="001920BF" w:rsidRPr="009B6859">
        <w:rPr>
          <w:rFonts w:cs="Times New Roman"/>
          <w:lang w:val="en-GB"/>
        </w:rPr>
        <w:t xml:space="preserve"> because of the </w:t>
      </w:r>
      <w:r w:rsidR="00926A32" w:rsidRPr="009B6859">
        <w:rPr>
          <w:rFonts w:cs="Times New Roman"/>
          <w:lang w:val="en-GB"/>
        </w:rPr>
        <w:t>budget constraint</w:t>
      </w:r>
      <w:r w:rsidR="001920BF" w:rsidRPr="009B6859">
        <w:rPr>
          <w:rFonts w:cs="Times New Roman"/>
          <w:lang w:val="en-GB"/>
        </w:rPr>
        <w:t xml:space="preserve"> they face. </w:t>
      </w:r>
      <w:r w:rsidR="00376250" w:rsidRPr="009B6859">
        <w:rPr>
          <w:rFonts w:cs="Times New Roman"/>
          <w:lang w:val="en-GB"/>
        </w:rPr>
        <w:t xml:space="preserve">Ignoring the budget constraint in this case and using a single time constraint </w:t>
      </w:r>
      <w:r w:rsidR="00FC023A">
        <w:rPr>
          <w:rFonts w:cs="Times New Roman"/>
          <w:lang w:val="en-GB"/>
        </w:rPr>
        <w:t>can</w:t>
      </w:r>
      <w:r w:rsidR="00376250" w:rsidRPr="009B6859">
        <w:rPr>
          <w:rFonts w:cs="Times New Roman"/>
          <w:lang w:val="en-GB"/>
        </w:rPr>
        <w:t xml:space="preserve"> lead to an under-estimation of time-sensitivity and large </w:t>
      </w:r>
      <w:r w:rsidR="001920BF" w:rsidRPr="009B6859">
        <w:rPr>
          <w:rFonts w:cs="Times New Roman"/>
          <w:lang w:val="en-GB"/>
        </w:rPr>
        <w:t>mode</w:t>
      </w:r>
      <w:r w:rsidR="00926A32" w:rsidRPr="009B6859">
        <w:rPr>
          <w:rFonts w:cs="Times New Roman"/>
          <w:lang w:val="en-GB"/>
        </w:rPr>
        <w:t>l prediction inaccuracies</w:t>
      </w:r>
      <w:r w:rsidR="00376250" w:rsidRPr="009B6859">
        <w:rPr>
          <w:rFonts w:cs="Times New Roman"/>
          <w:lang w:val="en-GB"/>
        </w:rPr>
        <w:t xml:space="preserve">. </w:t>
      </w:r>
      <w:r w:rsidR="001920BF" w:rsidRPr="009B6859">
        <w:rPr>
          <w:rFonts w:cs="Times New Roman"/>
          <w:lang w:val="en-GB"/>
        </w:rPr>
        <w:t xml:space="preserve">Similarly, </w:t>
      </w:r>
      <w:r w:rsidR="00926A32" w:rsidRPr="009B6859">
        <w:rPr>
          <w:rFonts w:cs="Times New Roman"/>
          <w:lang w:val="en-GB"/>
        </w:rPr>
        <w:t xml:space="preserve">these same families may not be very responsive to a price reduction strategy adopted by upscale retail stores, because of the time constraints they face. In this situation, ignoring the time constraint and using a single budget constraint will lead to an underestimation of price-sensitivity and, again, </w:t>
      </w:r>
      <w:r w:rsidR="0018711E" w:rsidRPr="009B6859">
        <w:rPr>
          <w:rFonts w:cs="Times New Roman"/>
          <w:lang w:val="en-GB"/>
        </w:rPr>
        <w:t xml:space="preserve">potentially </w:t>
      </w:r>
      <w:r w:rsidR="00926A32" w:rsidRPr="009B6859">
        <w:rPr>
          <w:rFonts w:cs="Times New Roman"/>
          <w:lang w:val="en-GB"/>
        </w:rPr>
        <w:t xml:space="preserve">large model prediction inaccuracies. Another similar example is provided by </w:t>
      </w:r>
      <w:r w:rsidR="00926A32" w:rsidRPr="009B6859">
        <w:rPr>
          <w:rFonts w:cs="Times New Roman"/>
        </w:rPr>
        <w:t xml:space="preserve">Satomura </w:t>
      </w:r>
      <w:r w:rsidR="00B073FC">
        <w:rPr>
          <w:rFonts w:cs="Times New Roman"/>
          <w:iCs/>
        </w:rPr>
        <w:t>et al.</w:t>
      </w:r>
      <w:r w:rsidR="00A346B0" w:rsidRPr="009B6859">
        <w:rPr>
          <w:rFonts w:cs="Times New Roman"/>
        </w:rPr>
        <w:t xml:space="preserve"> (2011) for the purchase of consumer goods, in the presence of </w:t>
      </w:r>
      <w:r w:rsidR="00926A32" w:rsidRPr="009B6859">
        <w:rPr>
          <w:rFonts w:cs="Times New Roman"/>
        </w:rPr>
        <w:t xml:space="preserve">both a budget constraint as well as a </w:t>
      </w:r>
      <w:r w:rsidR="001F1DDD" w:rsidRPr="009B6859">
        <w:rPr>
          <w:rFonts w:cs="Times New Roman"/>
        </w:rPr>
        <w:t xml:space="preserve">storage space </w:t>
      </w:r>
      <w:r w:rsidR="00A346B0" w:rsidRPr="009B6859">
        <w:rPr>
          <w:rFonts w:cs="Times New Roman"/>
        </w:rPr>
        <w:t>constraint</w:t>
      </w:r>
      <w:r w:rsidR="001F1DDD" w:rsidRPr="009B6859">
        <w:rPr>
          <w:rFonts w:cs="Times New Roman"/>
        </w:rPr>
        <w:t xml:space="preserve">. In this case, using only a single budget constraint </w:t>
      </w:r>
      <w:r w:rsidR="00FC023A">
        <w:rPr>
          <w:rFonts w:cs="Times New Roman"/>
        </w:rPr>
        <w:t xml:space="preserve">may </w:t>
      </w:r>
      <w:r w:rsidR="00543573">
        <w:rPr>
          <w:rFonts w:cs="Times New Roman"/>
        </w:rPr>
        <w:t xml:space="preserve">lead (incorrectly) to </w:t>
      </w:r>
      <w:r w:rsidR="00FC023A">
        <w:rPr>
          <w:rFonts w:cs="Times New Roman"/>
        </w:rPr>
        <w:t>purchase</w:t>
      </w:r>
      <w:r w:rsidR="00543573">
        <w:rPr>
          <w:rFonts w:cs="Times New Roman"/>
        </w:rPr>
        <w:t xml:space="preserve"> predictions</w:t>
      </w:r>
      <w:r w:rsidR="00FC023A">
        <w:rPr>
          <w:rFonts w:cs="Times New Roman"/>
        </w:rPr>
        <w:t xml:space="preserve"> of a specific product </w:t>
      </w:r>
      <w:r w:rsidR="00F42612">
        <w:rPr>
          <w:rFonts w:cs="Times New Roman"/>
        </w:rPr>
        <w:t xml:space="preserve">(say a perishable grocery item that needs to be refrigerated at home) </w:t>
      </w:r>
      <w:r w:rsidR="00FC023A">
        <w:rPr>
          <w:rFonts w:cs="Times New Roman"/>
        </w:rPr>
        <w:t xml:space="preserve">in very large quantities (because of the utility-cost tradeoff); however, </w:t>
      </w:r>
      <w:r w:rsidR="001F1DDD" w:rsidRPr="009B6859">
        <w:rPr>
          <w:rFonts w:cs="Times New Roman"/>
        </w:rPr>
        <w:t xml:space="preserve">consumers may not </w:t>
      </w:r>
      <w:r w:rsidR="00F42612">
        <w:rPr>
          <w:rFonts w:cs="Times New Roman"/>
        </w:rPr>
        <w:lastRenderedPageBreak/>
        <w:t xml:space="preserve">be able to exercise this preference for large quantities </w:t>
      </w:r>
      <w:r w:rsidR="001F1DDD" w:rsidRPr="009B6859">
        <w:rPr>
          <w:rFonts w:cs="Times New Roman"/>
        </w:rPr>
        <w:t xml:space="preserve">because of </w:t>
      </w:r>
      <w:r w:rsidR="00F42612">
        <w:rPr>
          <w:rFonts w:cs="Times New Roman"/>
        </w:rPr>
        <w:t xml:space="preserve">say </w:t>
      </w:r>
      <w:r w:rsidR="001F1DDD" w:rsidRPr="009B6859">
        <w:rPr>
          <w:rFonts w:cs="Times New Roman"/>
        </w:rPr>
        <w:t xml:space="preserve">storage space constraints in their refrigerator at home. Thus, ignoring this second storage space constraint will lead to </w:t>
      </w:r>
      <w:r w:rsidR="0094153A">
        <w:rPr>
          <w:rFonts w:cs="Times New Roman"/>
        </w:rPr>
        <w:t>the incorrect estimation of the preference for the good</w:t>
      </w:r>
      <w:r w:rsidR="001F1DDD" w:rsidRPr="009B6859">
        <w:rPr>
          <w:rFonts w:cs="Times New Roman"/>
        </w:rPr>
        <w:t xml:space="preserve">. </w:t>
      </w:r>
      <w:bookmarkStart w:id="1" w:name="_Hlk42085602"/>
      <w:r w:rsidR="00534F31" w:rsidRPr="009B6859">
        <w:rPr>
          <w:rFonts w:cs="Times New Roman"/>
          <w:lang w:val="en-GB"/>
        </w:rPr>
        <w:t>The fundamental problem</w:t>
      </w:r>
      <w:r w:rsidR="00543573">
        <w:rPr>
          <w:rFonts w:cs="Times New Roman"/>
          <w:lang w:val="en-GB"/>
        </w:rPr>
        <w:t xml:space="preserve"> </w:t>
      </w:r>
      <w:r w:rsidR="00534F31" w:rsidRPr="009B6859">
        <w:rPr>
          <w:rFonts w:cs="Times New Roman"/>
          <w:lang w:val="en-GB"/>
        </w:rPr>
        <w:t>is that there is a co-mingling of preference and constraint effects</w:t>
      </w:r>
      <w:r w:rsidR="00A346B0" w:rsidRPr="009B6859">
        <w:rPr>
          <w:rFonts w:cs="Times New Roman"/>
          <w:lang w:val="en-GB"/>
        </w:rPr>
        <w:t xml:space="preserve"> when a constraint is not considered</w:t>
      </w:r>
      <w:r w:rsidR="00534F31" w:rsidRPr="009B6859">
        <w:rPr>
          <w:rFonts w:cs="Times New Roman"/>
          <w:lang w:val="en-GB"/>
        </w:rPr>
        <w:t>, leading to inconsistent preference estimation</w:t>
      </w:r>
      <w:r w:rsidR="00447A44" w:rsidRPr="009B6859">
        <w:rPr>
          <w:rFonts w:cs="Times New Roman"/>
          <w:lang w:val="en-GB"/>
        </w:rPr>
        <w:t xml:space="preserve">. </w:t>
      </w:r>
      <w:r w:rsidR="00224616" w:rsidRPr="009B6859">
        <w:rPr>
          <w:rFonts w:cs="Times New Roman"/>
          <w:lang w:val="en-GB"/>
        </w:rPr>
        <w:t>Th</w:t>
      </w:r>
      <w:r w:rsidR="0094153A">
        <w:rPr>
          <w:rFonts w:cs="Times New Roman"/>
          <w:lang w:val="en-GB"/>
        </w:rPr>
        <w:t>at is</w:t>
      </w:r>
      <w:r w:rsidR="003F6F81" w:rsidRPr="009B6859">
        <w:rPr>
          <w:rFonts w:cs="Times New Roman"/>
          <w:lang w:val="en-GB"/>
        </w:rPr>
        <w:t>,</w:t>
      </w:r>
      <w:r w:rsidR="00224616" w:rsidRPr="009B6859">
        <w:rPr>
          <w:rFonts w:cs="Times New Roman"/>
          <w:lang w:val="en-GB"/>
        </w:rPr>
        <w:t xml:space="preserve"> ignoring constraints will, in general, have serious negative repercussions for both </w:t>
      </w:r>
      <w:r w:rsidR="00447A44" w:rsidRPr="009B6859">
        <w:rPr>
          <w:rFonts w:cs="Times New Roman"/>
          <w:lang w:val="en-GB"/>
        </w:rPr>
        <w:t xml:space="preserve">model </w:t>
      </w:r>
      <w:r w:rsidR="00224616" w:rsidRPr="009B6859">
        <w:rPr>
          <w:rFonts w:cs="Times New Roman"/>
          <w:lang w:val="en-GB"/>
        </w:rPr>
        <w:t>forecasting performance and policy evaluation.</w:t>
      </w:r>
      <w:bookmarkEnd w:id="1"/>
    </w:p>
    <w:p w14:paraId="4DF34D4B" w14:textId="0F4EE279" w:rsidR="00B85859" w:rsidRDefault="00A346B0" w:rsidP="008A464B">
      <w:pPr>
        <w:spacing w:line="276" w:lineRule="auto"/>
        <w:ind w:firstLine="720"/>
        <w:jc w:val="both"/>
        <w:rPr>
          <w:rFonts w:cs="Times New Roman"/>
          <w:lang w:val="en-GB"/>
        </w:rPr>
      </w:pPr>
      <w:r w:rsidRPr="009B6859">
        <w:rPr>
          <w:rFonts w:cs="Times New Roman"/>
          <w:lang w:val="en-GB"/>
        </w:rPr>
        <w:t>Castro et al.</w:t>
      </w:r>
      <w:r w:rsidR="007A0346">
        <w:rPr>
          <w:rFonts w:cs="Times New Roman"/>
          <w:lang w:val="en-GB"/>
        </w:rPr>
        <w:t xml:space="preserve"> </w:t>
      </w:r>
      <w:r w:rsidR="003F6F81" w:rsidRPr="009B6859">
        <w:rPr>
          <w:rFonts w:cs="Times New Roman"/>
          <w:lang w:val="en-GB"/>
        </w:rPr>
        <w:t>(201</w:t>
      </w:r>
      <w:r w:rsidR="00891079" w:rsidRPr="009B6859">
        <w:rPr>
          <w:rFonts w:cs="Times New Roman"/>
          <w:lang w:val="en-GB"/>
        </w:rPr>
        <w:t>2</w:t>
      </w:r>
      <w:r w:rsidR="003F6F81" w:rsidRPr="009B6859">
        <w:rPr>
          <w:rFonts w:cs="Times New Roman"/>
          <w:lang w:val="en-GB"/>
        </w:rPr>
        <w:t>)</w:t>
      </w:r>
      <w:r w:rsidRPr="009B6859">
        <w:rPr>
          <w:rFonts w:cs="Times New Roman"/>
          <w:lang w:val="en-GB"/>
        </w:rPr>
        <w:t xml:space="preserve"> provide a discussion of earlier studies that have attempted to deal with utility maximization models with more than one</w:t>
      </w:r>
      <w:r w:rsidR="00BC7AAD">
        <w:rPr>
          <w:rFonts w:cs="Times New Roman"/>
          <w:lang w:val="en-GB"/>
        </w:rPr>
        <w:t xml:space="preserve"> </w:t>
      </w:r>
      <w:r w:rsidRPr="009B6859">
        <w:rPr>
          <w:rFonts w:cs="Times New Roman"/>
          <w:lang w:val="en-GB"/>
        </w:rPr>
        <w:t>constraint, which include Becker (1965), Larson and Shaikh (2001), Hanemann (2006), and Carpio et al. (2008) in the case of a single discrete choice model, and Parizat and S</w:t>
      </w:r>
      <w:r w:rsidR="00561727">
        <w:rPr>
          <w:rFonts w:cs="Times New Roman"/>
          <w:lang w:val="en-GB"/>
        </w:rPr>
        <w:t>h</w:t>
      </w:r>
      <w:r w:rsidRPr="009B6859">
        <w:rPr>
          <w:rFonts w:cs="Times New Roman"/>
          <w:lang w:val="en-GB"/>
        </w:rPr>
        <w:t>achar (2010) and Satomura et al. (2011) in the case of multiple discrete continuous models. However, the models of single discrete choice above with multiple constraints are not easily extendable to the MDC case because of the non-linearity of the utility function</w:t>
      </w:r>
      <w:r w:rsidR="0018711E" w:rsidRPr="009B6859">
        <w:rPr>
          <w:rFonts w:cs="Times New Roman"/>
          <w:lang w:val="en-GB"/>
        </w:rPr>
        <w:t>, while the M</w:t>
      </w:r>
      <w:r w:rsidRPr="009B6859">
        <w:rPr>
          <w:rFonts w:cs="Times New Roman"/>
          <w:lang w:val="en-GB"/>
        </w:rPr>
        <w:t>D</w:t>
      </w:r>
      <w:r w:rsidR="0018711E" w:rsidRPr="009B6859">
        <w:rPr>
          <w:rFonts w:cs="Times New Roman"/>
          <w:lang w:val="en-GB"/>
        </w:rPr>
        <w:t>C</w:t>
      </w:r>
      <w:r w:rsidR="0055320E" w:rsidRPr="009B6859">
        <w:rPr>
          <w:rFonts w:cs="Times New Roman"/>
          <w:lang w:val="en-GB"/>
        </w:rPr>
        <w:t xml:space="preserve"> models with multip</w:t>
      </w:r>
      <w:r w:rsidRPr="009B6859">
        <w:rPr>
          <w:rFonts w:cs="Times New Roman"/>
          <w:lang w:val="en-GB"/>
        </w:rPr>
        <w:t xml:space="preserve">le constraints </w:t>
      </w:r>
      <w:r w:rsidR="0055320E" w:rsidRPr="009B6859">
        <w:rPr>
          <w:rFonts w:cs="Times New Roman"/>
          <w:lang w:val="en-GB"/>
        </w:rPr>
        <w:t xml:space="preserve">are difficult to estimate and/or consider restrictive utility function forms. </w:t>
      </w:r>
      <w:r w:rsidR="00543573">
        <w:rPr>
          <w:rFonts w:cs="Times New Roman"/>
          <w:lang w:val="en-GB"/>
        </w:rPr>
        <w:t xml:space="preserve">For example, </w:t>
      </w:r>
      <w:r w:rsidR="0055320E" w:rsidRPr="009B6859">
        <w:rPr>
          <w:rFonts w:cs="Times New Roman"/>
          <w:lang w:val="en-GB"/>
        </w:rPr>
        <w:t>Castro et al. (201</w:t>
      </w:r>
      <w:r w:rsidR="00891079" w:rsidRPr="009B6859">
        <w:rPr>
          <w:rFonts w:cs="Times New Roman"/>
          <w:lang w:val="en-GB"/>
        </w:rPr>
        <w:t>2</w:t>
      </w:r>
      <w:r w:rsidR="0055320E" w:rsidRPr="009B6859">
        <w:rPr>
          <w:rFonts w:cs="Times New Roman"/>
          <w:lang w:val="en-GB"/>
        </w:rPr>
        <w:t xml:space="preserve">) develop a model based on an extension of Bhat’s (2008) MDCEV model that is flexible and can accommodate any number of constraints. But it has the drawback that the </w:t>
      </w:r>
      <w:r w:rsidR="00BC7AAD">
        <w:rPr>
          <w:rFonts w:cs="Times New Roman"/>
          <w:lang w:val="en-GB"/>
        </w:rPr>
        <w:t>probabilities</w:t>
      </w:r>
      <w:r w:rsidR="0055320E" w:rsidRPr="009B6859">
        <w:rPr>
          <w:rFonts w:cs="Times New Roman"/>
          <w:lang w:val="en-GB"/>
        </w:rPr>
        <w:t xml:space="preserve"> do not provide a closed form expression for the probabilities. In fact, the probabilities contain as many integrals (over the real line of univariate extreme value distributions) as the number of constraints in the model. While Castrol et al.’s model can be estimated using simulation techniques, the wide applicability of the basic MDCEV model with a single constraint clearly points to </w:t>
      </w:r>
      <w:bookmarkStart w:id="2" w:name="_Hlk42090296"/>
      <w:r w:rsidR="0055320E" w:rsidRPr="009B6859">
        <w:rPr>
          <w:rFonts w:cs="Times New Roman"/>
          <w:lang w:val="en-GB"/>
        </w:rPr>
        <w:t xml:space="preserve">the value of deriving an MDC model that retains </w:t>
      </w:r>
      <w:r w:rsidR="00410440" w:rsidRPr="009B6859">
        <w:rPr>
          <w:rFonts w:cs="Times New Roman"/>
          <w:lang w:val="en-GB"/>
        </w:rPr>
        <w:t xml:space="preserve">the utility structure of the MDCEV model as well as </w:t>
      </w:r>
      <w:r w:rsidR="0055320E" w:rsidRPr="009B6859">
        <w:rPr>
          <w:rFonts w:cs="Times New Roman"/>
          <w:lang w:val="en-GB"/>
        </w:rPr>
        <w:t xml:space="preserve">a closed-form expression </w:t>
      </w:r>
      <w:r w:rsidR="00410440" w:rsidRPr="009B6859">
        <w:rPr>
          <w:rFonts w:cs="Times New Roman"/>
          <w:lang w:val="en-GB"/>
        </w:rPr>
        <w:t xml:space="preserve">for the probabilities, </w:t>
      </w:r>
      <w:r w:rsidR="0055320E" w:rsidRPr="009B6859">
        <w:rPr>
          <w:rFonts w:cs="Times New Roman"/>
          <w:lang w:val="en-GB"/>
        </w:rPr>
        <w:t xml:space="preserve">regardless of the number of constraints. </w:t>
      </w:r>
      <w:bookmarkStart w:id="3" w:name="_Hlk43114562"/>
      <w:r w:rsidR="00543573">
        <w:rPr>
          <w:rFonts w:cs="Times New Roman"/>
          <w:lang w:val="en-GB"/>
        </w:rPr>
        <w:t xml:space="preserve">This is the focus of the current paper. To achieve our objective, </w:t>
      </w:r>
      <w:r w:rsidR="00F374FE" w:rsidRPr="009B6859">
        <w:rPr>
          <w:rFonts w:cs="Times New Roman"/>
          <w:lang w:val="en-GB"/>
        </w:rPr>
        <w:t>we use a stochastic distribution for the error term in the baseline preference for each alternative’s utility that, like the traditional MDCEV, employs</w:t>
      </w:r>
      <w:r w:rsidR="00F374FE" w:rsidRPr="009B6859">
        <w:rPr>
          <w:rFonts w:cs="Times New Roman"/>
          <w:szCs w:val="24"/>
        </w:rPr>
        <w:t xml:space="preserve"> a log-extreme value error term. However, this error term is introduced in subtractive form in the baseline preference rather than in an additive fashion</w:t>
      </w:r>
      <w:r w:rsidR="0094153A">
        <w:rPr>
          <w:rFonts w:cs="Times New Roman"/>
          <w:szCs w:val="24"/>
        </w:rPr>
        <w:t>.</w:t>
      </w:r>
      <w:r w:rsidR="00F374FE" w:rsidRPr="009B6859">
        <w:rPr>
          <w:rFonts w:cs="Times New Roman"/>
          <w:szCs w:val="24"/>
        </w:rPr>
        <w:t xml:space="preserve"> Equivalently, rather than using a type</w:t>
      </w:r>
      <w:r w:rsidR="00543573">
        <w:rPr>
          <w:rFonts w:cs="Times New Roman"/>
          <w:szCs w:val="24"/>
        </w:rPr>
        <w:t>-</w:t>
      </w:r>
      <w:r w:rsidR="00F6271A">
        <w:rPr>
          <w:rFonts w:cs="Times New Roman"/>
          <w:szCs w:val="24"/>
        </w:rPr>
        <w:t>I</w:t>
      </w:r>
      <w:r w:rsidR="00EA4D68" w:rsidRPr="009B6859">
        <w:rPr>
          <w:rFonts w:cs="Times New Roman"/>
          <w:szCs w:val="24"/>
        </w:rPr>
        <w:t xml:space="preserve"> </w:t>
      </w:r>
      <w:r w:rsidR="00F374FE" w:rsidRPr="009B6859">
        <w:rPr>
          <w:rFonts w:cs="Times New Roman"/>
          <w:szCs w:val="24"/>
        </w:rPr>
        <w:t xml:space="preserve">extreme value error term in additive form based on </w:t>
      </w:r>
      <w:bookmarkStart w:id="4" w:name="_Hlk42157598"/>
      <w:bookmarkStart w:id="5" w:name="_Hlk42157748"/>
      <w:bookmarkEnd w:id="2"/>
      <w:r w:rsidR="00B85859" w:rsidRPr="004B3679">
        <w:rPr>
          <w:rFonts w:cs="Times New Roman"/>
          <w:lang w:val="en-GB"/>
        </w:rPr>
        <w:t>the maximum of a very large collection of random observations from the same arbitrary distribution, we use the type</w:t>
      </w:r>
      <w:r w:rsidR="00FE000B">
        <w:rPr>
          <w:rFonts w:cs="Times New Roman"/>
          <w:lang w:val="en-GB"/>
        </w:rPr>
        <w:t>-</w:t>
      </w:r>
      <w:r w:rsidR="00B85859" w:rsidRPr="004B3679">
        <w:rPr>
          <w:rFonts w:cs="Times New Roman"/>
          <w:lang w:val="en-GB"/>
        </w:rPr>
        <w:t>I extreme value error term in additive form based on the minimum.</w:t>
      </w:r>
      <w:r w:rsidR="00BC7AAD">
        <w:rPr>
          <w:rFonts w:cs="Times New Roman"/>
          <w:lang w:val="en-GB"/>
        </w:rPr>
        <w:t xml:space="preserve"> </w:t>
      </w:r>
      <w:bookmarkEnd w:id="3"/>
      <w:r w:rsidR="00BC7AAD">
        <w:rPr>
          <w:rFonts w:cs="Times New Roman"/>
          <w:lang w:val="en-GB"/>
        </w:rPr>
        <w:t xml:space="preserve">In fact, an important supplementary statistical contribution of this paper is that we show that the difference between a minimal type-I extreme value random variable with scale </w:t>
      </w:r>
      <w:r w:rsidR="00BC7AAD" w:rsidRPr="008D10BC">
        <w:rPr>
          <w:position w:val="-6"/>
        </w:rPr>
        <w:object w:dxaOrig="240" w:dyaOrig="220" w14:anchorId="348AE8AD">
          <v:shape id="_x0000_i1027" type="#_x0000_t75" style="width:11.55pt;height:11.15pt" o:ole="">
            <v:imagedata r:id="rId12" o:title=""/>
          </v:shape>
          <o:OLEObject Type="Embed" ProgID="Equation.DSMT4" ShapeID="_x0000_i1027" DrawAspect="Content" ObjectID="_1678037325" r:id="rId13"/>
        </w:object>
      </w:r>
      <w:r w:rsidR="00BC7AAD">
        <w:rPr>
          <w:rFonts w:cs="Times New Roman"/>
          <w:lang w:val="en-GB"/>
        </w:rPr>
        <w:t xml:space="preserve"> and the weighted sum of the exponential of standardized minimal type-I extreme value random variables (scaled up by </w:t>
      </w:r>
      <w:r w:rsidR="00BC7AAD" w:rsidRPr="007F40D4">
        <w:rPr>
          <w:position w:val="-6"/>
        </w:rPr>
        <w:object w:dxaOrig="240" w:dyaOrig="220" w14:anchorId="500D1534">
          <v:shape id="_x0000_i1028" type="#_x0000_t75" style="width:11.55pt;height:11.15pt" o:ole="">
            <v:imagedata r:id="rId12" o:title=""/>
          </v:shape>
          <o:OLEObject Type="Embed" ProgID="Equation.DSMT4" ShapeID="_x0000_i1028" DrawAspect="Content" ObjectID="_1678037326" r:id="rId14"/>
        </w:object>
      </w:r>
      <w:r w:rsidR="00BC7AAD">
        <w:t xml:space="preserve">) leads to an apparently new multivariate distribution that has an elegant and closed-form </w:t>
      </w:r>
      <w:r w:rsidR="00BC7AAD" w:rsidRPr="009B6859">
        <w:rPr>
          <w:rFonts w:cs="Times New Roman"/>
          <w:lang w:val="en-GB"/>
        </w:rPr>
        <w:t>survival distribution function</w:t>
      </w:r>
      <w:r w:rsidR="00BC7AAD">
        <w:rPr>
          <w:rFonts w:cs="Times New Roman"/>
          <w:lang w:val="en-GB"/>
        </w:rPr>
        <w:t xml:space="preserve">. </w:t>
      </w:r>
      <w:r w:rsidR="00B85859" w:rsidRPr="004B3679">
        <w:rPr>
          <w:rFonts w:cs="Times New Roman"/>
          <w:lang w:val="en-GB"/>
        </w:rPr>
        <w:t>In addition to this difference in the stochastic distribution of the baseline preference</w:t>
      </w:r>
      <w:r w:rsidR="00BC7AAD">
        <w:rPr>
          <w:rFonts w:cs="Times New Roman"/>
          <w:lang w:val="en-GB"/>
        </w:rPr>
        <w:t xml:space="preserve"> between our proposed model and the MDCEV model</w:t>
      </w:r>
      <w:r w:rsidR="00B85859" w:rsidRPr="004B3679">
        <w:rPr>
          <w:rFonts w:cs="Times New Roman"/>
          <w:lang w:val="en-GB"/>
        </w:rPr>
        <w:t xml:space="preserve">, we use a linear form of utility </w:t>
      </w:r>
      <w:r w:rsidR="00964E64">
        <w:rPr>
          <w:rFonts w:cs="Times New Roman"/>
          <w:lang w:val="en-GB"/>
        </w:rPr>
        <w:t xml:space="preserve">(or the </w:t>
      </w:r>
      <w:r w:rsidR="0068768F" w:rsidRPr="000D20CD">
        <w:rPr>
          <w:rFonts w:cs="Times New Roman"/>
          <w:position w:val="-10"/>
        </w:rPr>
        <w:object w:dxaOrig="340" w:dyaOrig="320" w14:anchorId="7ED89697">
          <v:shape id="_x0000_i1029" type="#_x0000_t75" style="width:17.55pt;height:15.45pt" o:ole="" o:preferrelative="f">
            <v:imagedata r:id="rId15" o:title=""/>
            <o:lock v:ext="edit" aspectratio="f"/>
          </v:shape>
          <o:OLEObject Type="Embed" ProgID="Equation.DSMT4" ShapeID="_x0000_i1029" DrawAspect="Content" ObjectID="_1678037327" r:id="rId16"/>
        </w:object>
      </w:r>
      <w:r w:rsidR="00964E64">
        <w:rPr>
          <w:rFonts w:cs="Times New Roman"/>
        </w:rPr>
        <w:t>MDCEV, as labeled by Bhat, 2018</w:t>
      </w:r>
      <w:r w:rsidR="00EA0C26">
        <w:rPr>
          <w:rFonts w:cs="Times New Roman"/>
        </w:rPr>
        <w:t xml:space="preserve"> and also discussed in detail in </w:t>
      </w:r>
      <w:r w:rsidR="00561727">
        <w:t>Bhat et al.</w:t>
      </w:r>
      <w:r w:rsidR="00EA0C26">
        <w:rPr>
          <w:rFonts w:cs="Times New Roman"/>
        </w:rPr>
        <w:t>, 2020</w:t>
      </w:r>
      <w:r w:rsidR="00964E64">
        <w:rPr>
          <w:rFonts w:cs="Times New Roman"/>
        </w:rPr>
        <w:t xml:space="preserve">) </w:t>
      </w:r>
      <w:r w:rsidR="00B85859" w:rsidRPr="004B3679">
        <w:rPr>
          <w:rFonts w:cs="Times New Roman"/>
          <w:lang w:val="en-GB"/>
        </w:rPr>
        <w:t>for the baseline preference for the outside good</w:t>
      </w:r>
      <w:r w:rsidR="00964E64">
        <w:rPr>
          <w:rFonts w:cs="Times New Roman"/>
          <w:lang w:val="en-GB"/>
        </w:rPr>
        <w:t>s</w:t>
      </w:r>
      <w:r w:rsidR="00B85859" w:rsidRPr="004B3679">
        <w:rPr>
          <w:rFonts w:cs="Times New Roman"/>
          <w:lang w:val="en-GB"/>
        </w:rPr>
        <w:t xml:space="preserve">, rather than the non-linear form of utility </w:t>
      </w:r>
      <w:r w:rsidR="00964E64">
        <w:rPr>
          <w:rFonts w:cs="Times New Roman"/>
          <w:lang w:val="en-GB"/>
        </w:rPr>
        <w:t xml:space="preserve">(or the </w:t>
      </w:r>
      <w:r w:rsidR="0068768F" w:rsidRPr="000D20CD">
        <w:rPr>
          <w:rFonts w:cs="Times New Roman"/>
          <w:position w:val="-10"/>
        </w:rPr>
        <w:object w:dxaOrig="520" w:dyaOrig="320" w14:anchorId="165BD29B">
          <v:shape id="_x0000_i1030" type="#_x0000_t75" style="width:26.15pt;height:15.45pt" o:ole="" o:preferrelative="f">
            <v:imagedata r:id="rId17" o:title=""/>
            <o:lock v:ext="edit" aspectratio="f"/>
          </v:shape>
          <o:OLEObject Type="Embed" ProgID="Equation.DSMT4" ShapeID="_x0000_i1030" DrawAspect="Content" ObjectID="_1678037328" r:id="rId18"/>
        </w:object>
      </w:r>
      <w:r w:rsidR="00964E64">
        <w:rPr>
          <w:rFonts w:cs="Times New Roman"/>
        </w:rPr>
        <w:t xml:space="preserve">MDCEV) </w:t>
      </w:r>
      <w:r w:rsidR="00B85859" w:rsidRPr="004B3679">
        <w:rPr>
          <w:rFonts w:cs="Times New Roman"/>
          <w:lang w:val="en-GB"/>
        </w:rPr>
        <w:t xml:space="preserve">adopted in Bhat (2008). Finally, to provide additional model flexibility, we also employ a slightly different version of the utility functional form relative to earlier MDCEV formulations, which nicely integrates with the other two changes indicated above to provide a new closed-form multiple constraint MDCEV model. Interestingly, in the case </w:t>
      </w:r>
      <w:r w:rsidR="00B85859" w:rsidRPr="004B3679">
        <w:rPr>
          <w:rFonts w:cs="Times New Roman"/>
          <w:lang w:val="en-GB"/>
        </w:rPr>
        <w:lastRenderedPageBreak/>
        <w:t xml:space="preserve">of a single constraint, our proposed closed-form model collapses to a form that is similar to, though slightly different from, Bhat’s original MDCEV structure. </w:t>
      </w:r>
      <w:r w:rsidR="00176CF7">
        <w:rPr>
          <w:rFonts w:cs="Times New Roman"/>
          <w:lang w:val="en-GB"/>
        </w:rPr>
        <w:t xml:space="preserve">Before we move ahead with the model formulation of our proposed methodology, we would like to digress a little and emphasize the importance of having closed form solutions as opposed to open-form solutions. </w:t>
      </w:r>
    </w:p>
    <w:p w14:paraId="5D66AAF5" w14:textId="7BB4F000" w:rsidR="00412132" w:rsidRPr="009B6859" w:rsidRDefault="00D54776" w:rsidP="008A464B">
      <w:pPr>
        <w:spacing w:line="276" w:lineRule="auto"/>
        <w:jc w:val="both"/>
        <w:rPr>
          <w:rFonts w:cs="Times New Roman"/>
          <w:lang w:val="en-GB"/>
        </w:rPr>
      </w:pPr>
      <w:r>
        <w:rPr>
          <w:rFonts w:cs="Times New Roman"/>
          <w:lang w:val="en-GB"/>
        </w:rPr>
        <w:tab/>
      </w:r>
      <w:r w:rsidR="00B85859" w:rsidRPr="004B3679">
        <w:rPr>
          <w:rFonts w:cs="Times New Roman"/>
          <w:lang w:val="en-GB"/>
        </w:rPr>
        <w:t>To summarize, t</w:t>
      </w:r>
      <w:bookmarkEnd w:id="4"/>
      <w:bookmarkEnd w:id="5"/>
      <w:r w:rsidR="00084404" w:rsidRPr="009B6859">
        <w:rPr>
          <w:rFonts w:cs="Times New Roman"/>
          <w:lang w:val="en-GB"/>
        </w:rPr>
        <w:t xml:space="preserve">he purpose of this paper is </w:t>
      </w:r>
      <w:r w:rsidR="008D06CC" w:rsidRPr="009B6859">
        <w:rPr>
          <w:rFonts w:cs="Times New Roman"/>
          <w:lang w:val="en-GB"/>
        </w:rPr>
        <w:t xml:space="preserve">to </w:t>
      </w:r>
      <w:r w:rsidR="009A1E4F" w:rsidRPr="009B6859">
        <w:rPr>
          <w:rFonts w:cs="Times New Roman"/>
          <w:lang w:val="en-GB"/>
        </w:rPr>
        <w:t xml:space="preserve">develop a </w:t>
      </w:r>
      <w:r w:rsidR="0018711E" w:rsidRPr="009B6859">
        <w:rPr>
          <w:rFonts w:cs="Times New Roman"/>
          <w:lang w:val="en-GB"/>
        </w:rPr>
        <w:t xml:space="preserve">new </w:t>
      </w:r>
      <w:r w:rsidR="00410440" w:rsidRPr="009B6859">
        <w:rPr>
          <w:rFonts w:cs="Times New Roman"/>
          <w:lang w:val="en-GB"/>
        </w:rPr>
        <w:t>MDCEV model that allows for any number of linear constraints, while also retaining a closed-form expression for the probability expressions</w:t>
      </w:r>
      <w:r w:rsidR="00964E64">
        <w:rPr>
          <w:rFonts w:cs="Times New Roman"/>
          <w:lang w:val="en-GB"/>
        </w:rPr>
        <w:t xml:space="preserve"> (we will label the proposed model as the multi-constraint RG </w:t>
      </w:r>
      <w:r w:rsidR="0068768F" w:rsidRPr="000D20CD">
        <w:rPr>
          <w:rFonts w:cs="Times New Roman"/>
          <w:position w:val="-10"/>
        </w:rPr>
        <w:object w:dxaOrig="340" w:dyaOrig="320" w14:anchorId="3F03972C">
          <v:shape id="_x0000_i1031" type="#_x0000_t75" style="width:17.55pt;height:15.45pt" o:ole="" o:preferrelative="f">
            <v:imagedata r:id="rId15" o:title=""/>
            <o:lock v:ext="edit" aspectratio="f"/>
          </v:shape>
          <o:OLEObject Type="Embed" ProgID="Equation.DSMT4" ShapeID="_x0000_i1031" DrawAspect="Content" ObjectID="_1678037329" r:id="rId19"/>
        </w:object>
      </w:r>
      <w:r w:rsidR="00964E64">
        <w:rPr>
          <w:rFonts w:cs="Times New Roman"/>
        </w:rPr>
        <w:t xml:space="preserve">MDCEV model; that is, the reverse Gumbel </w:t>
      </w:r>
      <w:r w:rsidR="00B0493B" w:rsidRPr="000D20CD">
        <w:rPr>
          <w:rFonts w:cs="Times New Roman"/>
          <w:position w:val="-10"/>
        </w:rPr>
        <w:object w:dxaOrig="340" w:dyaOrig="320" w14:anchorId="3E53DCFD">
          <v:shape id="_x0000_i1032" type="#_x0000_t75" style="width:17.55pt;height:15.45pt" o:ole="" o:preferrelative="f">
            <v:imagedata r:id="rId15" o:title=""/>
            <o:lock v:ext="edit" aspectratio="f"/>
          </v:shape>
          <o:OLEObject Type="Embed" ProgID="Equation.DSMT4" ShapeID="_x0000_i1032" DrawAspect="Content" ObjectID="_1678037330" r:id="rId20"/>
        </w:object>
      </w:r>
      <w:r w:rsidR="00964E64">
        <w:rPr>
          <w:rFonts w:cs="Times New Roman"/>
        </w:rPr>
        <w:t xml:space="preserve"> MDCEV model)</w:t>
      </w:r>
      <w:r w:rsidR="0018711E" w:rsidRPr="009B6859">
        <w:rPr>
          <w:rFonts w:cs="Times New Roman"/>
          <w:lang w:val="en-GB"/>
        </w:rPr>
        <w:t xml:space="preserve">. </w:t>
      </w:r>
      <w:r w:rsidR="00412132" w:rsidRPr="009B6859">
        <w:rPr>
          <w:rFonts w:cs="Times New Roman"/>
          <w:lang w:val="en-GB"/>
        </w:rPr>
        <w:t xml:space="preserve">The rest of the paper is structured as follows. </w:t>
      </w:r>
      <w:r w:rsidR="00732A15" w:rsidRPr="009B6859">
        <w:rPr>
          <w:rFonts w:cs="Times New Roman"/>
          <w:lang w:val="en-GB"/>
        </w:rPr>
        <w:t>Section 2</w:t>
      </w:r>
      <w:r w:rsidR="00412132" w:rsidRPr="009B6859">
        <w:rPr>
          <w:rFonts w:cs="Times New Roman"/>
          <w:lang w:val="en-GB"/>
        </w:rPr>
        <w:t xml:space="preserve"> presents the model </w:t>
      </w:r>
      <w:r w:rsidR="00543573">
        <w:rPr>
          <w:rFonts w:cs="Times New Roman"/>
          <w:lang w:val="en-GB"/>
        </w:rPr>
        <w:t>formulation</w:t>
      </w:r>
      <w:r w:rsidR="00412132" w:rsidRPr="009B6859">
        <w:rPr>
          <w:rFonts w:cs="Times New Roman"/>
          <w:lang w:val="en-GB"/>
        </w:rPr>
        <w:t xml:space="preserve"> and</w:t>
      </w:r>
      <w:r w:rsidR="00732A15" w:rsidRPr="009B6859">
        <w:rPr>
          <w:rFonts w:cs="Times New Roman"/>
          <w:lang w:val="en-GB"/>
        </w:rPr>
        <w:t xml:space="preserve"> estimation </w:t>
      </w:r>
      <w:r w:rsidR="00732A15" w:rsidRPr="00E47B31">
        <w:rPr>
          <w:rFonts w:cs="Times New Roman"/>
          <w:lang w:val="en-GB"/>
        </w:rPr>
        <w:t>procedure. Section 3</w:t>
      </w:r>
      <w:r w:rsidR="00B85859" w:rsidRPr="00E47B31">
        <w:rPr>
          <w:rFonts w:cs="Times New Roman"/>
          <w:lang w:val="en-GB"/>
        </w:rPr>
        <w:t xml:space="preserve"> discusses the forecasting techniques for our proposed model. A simulation experiment to evaluate our model is presented in Section 4</w:t>
      </w:r>
      <w:r w:rsidR="00543573">
        <w:rPr>
          <w:rFonts w:cs="Times New Roman"/>
          <w:lang w:val="en-GB"/>
        </w:rPr>
        <w:t>,</w:t>
      </w:r>
      <w:r w:rsidR="00E47B31" w:rsidRPr="00E47B31">
        <w:rPr>
          <w:rFonts w:cs="Times New Roman"/>
          <w:lang w:val="en-GB"/>
        </w:rPr>
        <w:t xml:space="preserve"> while </w:t>
      </w:r>
      <w:r w:rsidR="00B85859" w:rsidRPr="00E47B31">
        <w:rPr>
          <w:rFonts w:cs="Times New Roman"/>
          <w:lang w:val="en-GB"/>
        </w:rPr>
        <w:t>Section</w:t>
      </w:r>
      <w:r w:rsidR="00543573">
        <w:rPr>
          <w:rFonts w:cs="Times New Roman"/>
          <w:lang w:val="en-GB"/>
        </w:rPr>
        <w:t xml:space="preserve"> </w:t>
      </w:r>
      <w:r w:rsidR="00304685" w:rsidRPr="00E47B31">
        <w:rPr>
          <w:rFonts w:cs="Times New Roman"/>
          <w:lang w:val="en-GB"/>
        </w:rPr>
        <w:t>5 illustrates</w:t>
      </w:r>
      <w:r w:rsidR="00412132" w:rsidRPr="00E47B31">
        <w:rPr>
          <w:rFonts w:cs="Times New Roman"/>
          <w:lang w:val="en-GB"/>
        </w:rPr>
        <w:t xml:space="preserve"> an application of the proposed model for </w:t>
      </w:r>
      <w:r w:rsidR="008C45CD" w:rsidRPr="00E47B31">
        <w:rPr>
          <w:rFonts w:cs="Times New Roman"/>
          <w:lang w:val="en-GB"/>
        </w:rPr>
        <w:t>analysing</w:t>
      </w:r>
      <w:r w:rsidR="00412132" w:rsidRPr="00E47B31">
        <w:rPr>
          <w:rFonts w:cs="Times New Roman"/>
          <w:lang w:val="en-GB"/>
        </w:rPr>
        <w:t xml:space="preserve"> time </w:t>
      </w:r>
      <w:r w:rsidR="00CC6F56" w:rsidRPr="00E47B31">
        <w:rPr>
          <w:rFonts w:cs="Times New Roman"/>
          <w:lang w:val="en-GB"/>
        </w:rPr>
        <w:t>use</w:t>
      </w:r>
      <w:r w:rsidR="00412132" w:rsidRPr="00E47B31">
        <w:rPr>
          <w:rFonts w:cs="Times New Roman"/>
          <w:lang w:val="en-GB"/>
        </w:rPr>
        <w:t xml:space="preserve"> subject to </w:t>
      </w:r>
      <w:r w:rsidR="000A7448" w:rsidRPr="00E47B31">
        <w:rPr>
          <w:rFonts w:cs="Times New Roman"/>
          <w:lang w:val="en-GB"/>
        </w:rPr>
        <w:t xml:space="preserve">budget and </w:t>
      </w:r>
      <w:r w:rsidR="00412132" w:rsidRPr="00E47B31">
        <w:rPr>
          <w:rFonts w:cs="Times New Roman"/>
          <w:lang w:val="en-GB"/>
        </w:rPr>
        <w:t>time</w:t>
      </w:r>
      <w:r w:rsidR="000A7448" w:rsidRPr="00E47B31">
        <w:rPr>
          <w:rFonts w:cs="Times New Roman"/>
          <w:lang w:val="en-GB"/>
        </w:rPr>
        <w:t xml:space="preserve"> </w:t>
      </w:r>
      <w:r w:rsidR="00412132" w:rsidRPr="00E47B31">
        <w:rPr>
          <w:rFonts w:cs="Times New Roman"/>
          <w:lang w:val="en-GB"/>
        </w:rPr>
        <w:t xml:space="preserve">constraints. The </w:t>
      </w:r>
      <w:r w:rsidR="00B85859" w:rsidRPr="00E47B31">
        <w:rPr>
          <w:rFonts w:cs="Times New Roman"/>
          <w:lang w:val="en-GB"/>
        </w:rPr>
        <w:t>sixth</w:t>
      </w:r>
      <w:r w:rsidR="00412132" w:rsidRPr="00E47B31">
        <w:rPr>
          <w:rFonts w:cs="Times New Roman"/>
          <w:lang w:val="en-GB"/>
        </w:rPr>
        <w:t xml:space="preserve"> and final section offers concluding </w:t>
      </w:r>
      <w:r w:rsidR="00B85859" w:rsidRPr="00E47B31">
        <w:rPr>
          <w:rFonts w:cs="Times New Roman"/>
          <w:lang w:val="en-GB"/>
        </w:rPr>
        <w:t>remarks</w:t>
      </w:r>
      <w:r w:rsidR="00412132" w:rsidRPr="00E47B31">
        <w:rPr>
          <w:rFonts w:cs="Times New Roman"/>
          <w:lang w:val="en-GB"/>
        </w:rPr>
        <w:t xml:space="preserve"> and directions for further research.</w:t>
      </w:r>
    </w:p>
    <w:p w14:paraId="46B95564" w14:textId="77777777" w:rsidR="0022253B" w:rsidRPr="009B6859" w:rsidRDefault="0022253B" w:rsidP="008A464B">
      <w:pPr>
        <w:spacing w:line="276" w:lineRule="auto"/>
        <w:jc w:val="both"/>
        <w:rPr>
          <w:rFonts w:cs="Times New Roman"/>
          <w:lang w:val="en-GB"/>
        </w:rPr>
      </w:pPr>
    </w:p>
    <w:p w14:paraId="4F0DB5BE" w14:textId="77777777" w:rsidR="0022253B" w:rsidRPr="009B6859" w:rsidRDefault="00E3190F" w:rsidP="008A464B">
      <w:pPr>
        <w:spacing w:line="276" w:lineRule="auto"/>
        <w:jc w:val="both"/>
        <w:rPr>
          <w:rFonts w:cs="Times New Roman"/>
          <w:szCs w:val="24"/>
        </w:rPr>
      </w:pPr>
      <w:r w:rsidRPr="009B6859">
        <w:rPr>
          <w:rFonts w:cs="Times New Roman"/>
          <w:b/>
          <w:caps/>
          <w:szCs w:val="24"/>
        </w:rPr>
        <w:t>2</w:t>
      </w:r>
      <w:r w:rsidR="0022253B" w:rsidRPr="009B6859">
        <w:rPr>
          <w:rFonts w:cs="Times New Roman"/>
          <w:b/>
          <w:caps/>
          <w:szCs w:val="24"/>
        </w:rPr>
        <w:t>. MODEL Formulation</w:t>
      </w:r>
    </w:p>
    <w:p w14:paraId="4DBE6BEE" w14:textId="64F930B6" w:rsidR="008A464B" w:rsidRDefault="0022253B" w:rsidP="008A464B">
      <w:pPr>
        <w:spacing w:line="276" w:lineRule="auto"/>
        <w:jc w:val="both"/>
        <w:rPr>
          <w:rFonts w:cs="Times New Roman"/>
          <w:szCs w:val="24"/>
        </w:rPr>
      </w:pPr>
      <w:r w:rsidRPr="009B6859">
        <w:rPr>
          <w:rFonts w:cs="Times New Roman"/>
          <w:szCs w:val="24"/>
        </w:rPr>
        <w:t xml:space="preserve">Consider </w:t>
      </w:r>
      <w:r w:rsidR="008121C6" w:rsidRPr="009B6859">
        <w:rPr>
          <w:rFonts w:cs="Times New Roman"/>
          <w:szCs w:val="24"/>
        </w:rPr>
        <w:t xml:space="preserve">a variant of </w:t>
      </w:r>
      <w:r w:rsidR="00986A20" w:rsidRPr="009B6859">
        <w:rPr>
          <w:rFonts w:cs="Times New Roman"/>
          <w:szCs w:val="24"/>
        </w:rPr>
        <w:t xml:space="preserve">Bhat’s (2018) general </w:t>
      </w:r>
      <w:r w:rsidRPr="009B6859">
        <w:rPr>
          <w:rFonts w:cs="Times New Roman"/>
          <w:szCs w:val="24"/>
        </w:rPr>
        <w:t>functional form for the utility function</w:t>
      </w:r>
      <w:r w:rsidR="00F10D23" w:rsidRPr="009B6859">
        <w:rPr>
          <w:rFonts w:cs="Times New Roman"/>
          <w:szCs w:val="24"/>
        </w:rPr>
        <w:t xml:space="preserve"> </w:t>
      </w:r>
      <w:r w:rsidRPr="009B6859">
        <w:rPr>
          <w:rFonts w:cs="Times New Roman"/>
          <w:szCs w:val="24"/>
        </w:rPr>
        <w:t xml:space="preserve">that is maximized </w:t>
      </w:r>
      <w:r w:rsidR="009B4E84" w:rsidRPr="009B6859">
        <w:rPr>
          <w:rFonts w:cs="Times New Roman"/>
          <w:szCs w:val="24"/>
        </w:rPr>
        <w:t xml:space="preserve">by a consumer </w:t>
      </w:r>
      <w:r w:rsidR="00F476E9" w:rsidRPr="009B6859">
        <w:rPr>
          <w:rFonts w:cs="Times New Roman"/>
          <w:szCs w:val="24"/>
        </w:rPr>
        <w:t>subject to two</w:t>
      </w:r>
      <w:r w:rsidR="008F04EA">
        <w:rPr>
          <w:rFonts w:cs="Times New Roman"/>
          <w:szCs w:val="24"/>
        </w:rPr>
        <w:t>-</w:t>
      </w:r>
      <w:r w:rsidRPr="009B6859">
        <w:rPr>
          <w:rFonts w:cs="Times New Roman"/>
          <w:szCs w:val="24"/>
        </w:rPr>
        <w:t>constraints</w:t>
      </w:r>
      <w:r w:rsidR="00F476E9" w:rsidRPr="009B6859">
        <w:rPr>
          <w:rFonts w:cs="Times New Roman"/>
          <w:szCs w:val="24"/>
        </w:rPr>
        <w:t xml:space="preserve"> (we focus on two</w:t>
      </w:r>
      <w:r w:rsidR="008F04EA">
        <w:rPr>
          <w:rFonts w:cs="Times New Roman"/>
          <w:szCs w:val="24"/>
        </w:rPr>
        <w:t>-</w:t>
      </w:r>
      <w:r w:rsidR="00F476E9" w:rsidRPr="009B6859">
        <w:rPr>
          <w:rFonts w:cs="Times New Roman"/>
          <w:szCs w:val="24"/>
        </w:rPr>
        <w:t>constraints for presentation ease, but the closed-form model we derive is immediately extendable to any number of constraints, as we discuss later)</w:t>
      </w:r>
      <w:r w:rsidRPr="009B6859">
        <w:rPr>
          <w:rFonts w:cs="Times New Roman"/>
          <w:szCs w:val="24"/>
        </w:rPr>
        <w:t>:</w:t>
      </w:r>
    </w:p>
    <w:p w14:paraId="65D680DE" w14:textId="27BFF63F" w:rsidR="008A464B" w:rsidRDefault="008A464B" w:rsidP="00561727">
      <w:pPr>
        <w:spacing w:line="276" w:lineRule="auto"/>
        <w:jc w:val="both"/>
        <w:rPr>
          <w:rFonts w:cs="Times New Roman"/>
          <w:szCs w:val="24"/>
        </w:rPr>
      </w:pPr>
      <w:r w:rsidRPr="009B6859">
        <w:rPr>
          <w:rFonts w:cs="Times New Roman"/>
          <w:position w:val="-38"/>
        </w:rPr>
        <w:object w:dxaOrig="4920" w:dyaOrig="880" w14:anchorId="711AAF32">
          <v:shape id="_x0000_i1033" type="#_x0000_t75" style="width:246pt;height:45pt" o:ole="" o:preferrelative="f">
            <v:imagedata r:id="rId21" o:title=""/>
            <o:lock v:ext="edit" aspectratio="f"/>
          </v:shape>
          <o:OLEObject Type="Embed" ProgID="Equation.DSMT4" ShapeID="_x0000_i1033" DrawAspect="Content" ObjectID="_1678037331" r:id="rId22"/>
        </w:object>
      </w:r>
    </w:p>
    <w:p w14:paraId="7DED0CE0" w14:textId="07ECA74C" w:rsidR="008A464B" w:rsidRDefault="008A464B" w:rsidP="008A464B">
      <w:pPr>
        <w:tabs>
          <w:tab w:val="right" w:pos="9360"/>
        </w:tabs>
        <w:spacing w:line="276" w:lineRule="auto"/>
        <w:jc w:val="both"/>
        <w:rPr>
          <w:rFonts w:cs="Times New Roman"/>
          <w:szCs w:val="24"/>
        </w:rPr>
      </w:pPr>
      <w:r>
        <w:rPr>
          <w:rFonts w:cs="Times New Roman"/>
          <w:szCs w:val="24"/>
        </w:rPr>
        <w:t xml:space="preserve">s.t.       </w:t>
      </w:r>
      <w:r w:rsidRPr="009B6859">
        <w:rPr>
          <w:rFonts w:cs="Times New Roman"/>
          <w:position w:val="-28"/>
        </w:rPr>
        <w:object w:dxaOrig="2299" w:dyaOrig="680" w14:anchorId="383E1FE0">
          <v:shape id="_x0000_i1034" type="#_x0000_t75" style="width:114.45pt;height:33.85pt" o:ole="">
            <v:imagedata r:id="rId23" o:title=""/>
          </v:shape>
          <o:OLEObject Type="Embed" ProgID="Equation.DSMT4" ShapeID="_x0000_i1034" DrawAspect="Content" ObjectID="_1678037332" r:id="rId24"/>
        </w:object>
      </w:r>
      <w:r>
        <w:rPr>
          <w:rFonts w:cs="Times New Roman"/>
        </w:rPr>
        <w:tab/>
        <w:t>(1)</w:t>
      </w:r>
    </w:p>
    <w:p w14:paraId="39269D2B" w14:textId="14EAD4FA" w:rsidR="008A464B" w:rsidRPr="009B6859" w:rsidRDefault="008A464B" w:rsidP="008A464B">
      <w:pPr>
        <w:spacing w:after="60" w:line="276" w:lineRule="auto"/>
        <w:ind w:firstLine="720"/>
        <w:jc w:val="both"/>
        <w:rPr>
          <w:rFonts w:cs="Times New Roman"/>
          <w:szCs w:val="24"/>
        </w:rPr>
      </w:pPr>
      <w:r w:rsidRPr="009B6859">
        <w:rPr>
          <w:rFonts w:cs="Times New Roman"/>
          <w:position w:val="-28"/>
        </w:rPr>
        <w:object w:dxaOrig="2320" w:dyaOrig="680" w14:anchorId="3619C016">
          <v:shape id="_x0000_i1035" type="#_x0000_t75" style="width:117pt;height:33.85pt" o:ole="">
            <v:imagedata r:id="rId25" o:title=""/>
          </v:shape>
          <o:OLEObject Type="Embed" ProgID="Equation.DSMT4" ShapeID="_x0000_i1035" DrawAspect="Content" ObjectID="_1678037333" r:id="rId26"/>
        </w:object>
      </w:r>
    </w:p>
    <w:p w14:paraId="30874CEF" w14:textId="37EEAF49" w:rsidR="003436B7" w:rsidRPr="009B6859" w:rsidRDefault="0022253B" w:rsidP="009B6859">
      <w:pPr>
        <w:autoSpaceDE w:val="0"/>
        <w:autoSpaceDN w:val="0"/>
        <w:adjustRightInd w:val="0"/>
        <w:spacing w:line="276" w:lineRule="auto"/>
        <w:jc w:val="both"/>
        <w:rPr>
          <w:rFonts w:cs="Times New Roman"/>
        </w:rPr>
      </w:pPr>
      <w:r w:rsidRPr="009B6859">
        <w:rPr>
          <w:rFonts w:cs="Times New Roman"/>
          <w:szCs w:val="24"/>
        </w:rPr>
        <w:t xml:space="preserve">where the utility function </w:t>
      </w:r>
      <w:r w:rsidR="00B0493B" w:rsidRPr="009B6859">
        <w:rPr>
          <w:rFonts w:cs="Times New Roman"/>
          <w:position w:val="-10"/>
          <w:szCs w:val="24"/>
        </w:rPr>
        <w:object w:dxaOrig="580" w:dyaOrig="320" w14:anchorId="71AF9F8C">
          <v:shape id="_x0000_i1036" type="#_x0000_t75" style="width:29.15pt;height:15.45pt" o:ole="" o:preferrelative="f">
            <v:imagedata r:id="rId27" o:title=""/>
            <o:lock v:ext="edit" aspectratio="f"/>
          </v:shape>
          <o:OLEObject Type="Embed" ProgID="Equation.3" ShapeID="_x0000_i1036" DrawAspect="Content" ObjectID="_1678037334" r:id="rId28"/>
        </w:object>
      </w:r>
      <w:r w:rsidRPr="009B6859">
        <w:rPr>
          <w:rFonts w:cs="Times New Roman"/>
          <w:szCs w:val="24"/>
        </w:rPr>
        <w:t xml:space="preserve"> is quasi-concave, increasing</w:t>
      </w:r>
      <w:r w:rsidR="00543573">
        <w:rPr>
          <w:rFonts w:cs="Times New Roman"/>
          <w:szCs w:val="24"/>
        </w:rPr>
        <w:t>,</w:t>
      </w:r>
      <w:r w:rsidRPr="009B6859">
        <w:rPr>
          <w:rFonts w:cs="Times New Roman"/>
          <w:szCs w:val="24"/>
        </w:rPr>
        <w:t xml:space="preserve"> and continuously differentiable</w:t>
      </w:r>
      <w:r w:rsidR="00543573">
        <w:rPr>
          <w:rFonts w:cs="Times New Roman"/>
          <w:szCs w:val="24"/>
        </w:rPr>
        <w:t>.</w:t>
      </w:r>
      <w:r w:rsidRPr="009B6859">
        <w:rPr>
          <w:rFonts w:cs="Times New Roman"/>
          <w:szCs w:val="24"/>
        </w:rPr>
        <w:t xml:space="preserve"> </w:t>
      </w:r>
      <w:r w:rsidR="00B0493B" w:rsidRPr="009B6859">
        <w:rPr>
          <w:rFonts w:cs="Times New Roman"/>
          <w:position w:val="-6"/>
          <w:szCs w:val="24"/>
        </w:rPr>
        <w:object w:dxaOrig="580" w:dyaOrig="279" w14:anchorId="7988BC2F">
          <v:shape id="_x0000_i1037" type="#_x0000_t75" style="width:29.15pt;height:14.15pt" o:ole="" o:preferrelative="f">
            <v:imagedata r:id="rId29" o:title=""/>
            <o:lock v:ext="edit" aspectratio="f"/>
          </v:shape>
          <o:OLEObject Type="Embed" ProgID="Equation.3" ShapeID="_x0000_i1037" DrawAspect="Content" ObjectID="_1678037335" r:id="rId30"/>
        </w:object>
      </w:r>
      <w:r w:rsidRPr="009B6859">
        <w:rPr>
          <w:rFonts w:cs="Times New Roman"/>
          <w:position w:val="-6"/>
          <w:szCs w:val="24"/>
        </w:rPr>
        <w:t xml:space="preserve"> </w:t>
      </w:r>
      <w:r w:rsidRPr="009B6859">
        <w:rPr>
          <w:rFonts w:cs="Times New Roman"/>
          <w:szCs w:val="24"/>
        </w:rPr>
        <w:t>is the consumption quantity (</w:t>
      </w:r>
      <w:r w:rsidR="00B0493B" w:rsidRPr="009B6859">
        <w:rPr>
          <w:rFonts w:cs="Times New Roman"/>
          <w:position w:val="-6"/>
          <w:szCs w:val="24"/>
        </w:rPr>
        <w:object w:dxaOrig="220" w:dyaOrig="220" w14:anchorId="0DA860DF">
          <v:shape id="_x0000_i1038" type="#_x0000_t75" style="width:11.15pt;height:11.15pt" o:ole="" o:preferrelative="f">
            <v:imagedata r:id="rId31" o:title=""/>
            <o:lock v:ext="edit" aspectratio="f"/>
          </v:shape>
          <o:OLEObject Type="Embed" ProgID="Equation.3" ShapeID="_x0000_i1038" DrawAspect="Content" ObjectID="_1678037336" r:id="rId32"/>
        </w:object>
      </w:r>
      <w:r w:rsidR="00531643" w:rsidRPr="009B6859">
        <w:rPr>
          <w:rFonts w:cs="Times New Roman"/>
          <w:szCs w:val="24"/>
        </w:rPr>
        <w:t xml:space="preserve"> is a </w:t>
      </w:r>
      <w:r w:rsidRPr="009B6859">
        <w:rPr>
          <w:rFonts w:cs="Times New Roman"/>
          <w:szCs w:val="24"/>
        </w:rPr>
        <w:t xml:space="preserve">vector of dimension </w:t>
      </w:r>
      <w:r w:rsidR="00370D2A" w:rsidRPr="009B6859">
        <w:rPr>
          <w:rFonts w:cs="Times New Roman"/>
          <w:position w:val="-10"/>
          <w:szCs w:val="24"/>
        </w:rPr>
        <w:object w:dxaOrig="700" w:dyaOrig="320" w14:anchorId="0F98FFFD">
          <v:shape id="_x0000_i1039" type="#_x0000_t75" style="width:35.55pt;height:15.85pt" o:ole="">
            <v:imagedata r:id="rId33" o:title=""/>
          </v:shape>
          <o:OLEObject Type="Embed" ProgID="Equation.3" ShapeID="_x0000_i1039" DrawAspect="Content" ObjectID="_1678037337" r:id="rId34"/>
        </w:object>
      </w:r>
      <w:r w:rsidR="005524B0" w:rsidRPr="009B6859">
        <w:rPr>
          <w:rFonts w:cs="Times New Roman"/>
          <w:szCs w:val="24"/>
        </w:rPr>
        <w:t xml:space="preserve"> with elements </w:t>
      </w:r>
      <w:r w:rsidR="004F7836" w:rsidRPr="009B6859">
        <w:rPr>
          <w:rFonts w:cs="Times New Roman"/>
          <w:position w:val="-12"/>
          <w:szCs w:val="24"/>
        </w:rPr>
        <w:object w:dxaOrig="279" w:dyaOrig="360" w14:anchorId="7BA1507E">
          <v:shape id="_x0000_i1040" type="#_x0000_t75" style="width:14.55pt;height:18.45pt" o:ole="">
            <v:imagedata r:id="rId35" o:title=""/>
          </v:shape>
          <o:OLEObject Type="Embed" ProgID="Equation.3" ShapeID="_x0000_i1040" DrawAspect="Content" ObjectID="_1678037338" r:id="rId36"/>
        </w:object>
      </w:r>
      <w:r w:rsidR="005524B0" w:rsidRPr="009B6859">
        <w:rPr>
          <w:rFonts w:cs="Times New Roman"/>
          <w:szCs w:val="24"/>
        </w:rPr>
        <w:t>),</w:t>
      </w:r>
      <w:r w:rsidRPr="009B6859">
        <w:rPr>
          <w:rFonts w:cs="Times New Roman"/>
          <w:szCs w:val="24"/>
        </w:rPr>
        <w:t xml:space="preserve"> </w:t>
      </w:r>
      <w:r w:rsidR="00DC0993" w:rsidRPr="009B6859">
        <w:rPr>
          <w:rFonts w:cs="Times New Roman"/>
          <w:szCs w:val="24"/>
        </w:rPr>
        <w:t xml:space="preserve">and </w:t>
      </w:r>
      <w:r w:rsidR="0079717A" w:rsidRPr="009B6859">
        <w:rPr>
          <w:rFonts w:cs="Times New Roman"/>
          <w:position w:val="-12"/>
          <w:szCs w:val="24"/>
        </w:rPr>
        <w:object w:dxaOrig="320" w:dyaOrig="360" w14:anchorId="7699EBD4">
          <v:shape id="_x0000_i1041" type="#_x0000_t75" style="width:15.85pt;height:18.85pt" o:ole="">
            <v:imagedata r:id="rId37" o:title=""/>
          </v:shape>
          <o:OLEObject Type="Embed" ProgID="Equation.3" ShapeID="_x0000_i1041" DrawAspect="Content" ObjectID="_1678037339" r:id="rId38"/>
        </w:object>
      </w:r>
      <w:r w:rsidR="000810E0">
        <w:rPr>
          <w:rFonts w:cs="Times New Roman"/>
          <w:szCs w:val="24"/>
        </w:rPr>
        <w:t xml:space="preserve"> </w:t>
      </w:r>
      <w:proofErr w:type="spellStart"/>
      <w:r w:rsidR="008D736F">
        <w:rPr>
          <w:rFonts w:cs="Times New Roman"/>
          <w:szCs w:val="24"/>
        </w:rPr>
        <w:t>and</w:t>
      </w:r>
      <w:proofErr w:type="spellEnd"/>
      <w:r w:rsidR="008D736F">
        <w:rPr>
          <w:rFonts w:cs="Times New Roman"/>
          <w:szCs w:val="24"/>
        </w:rPr>
        <w:t xml:space="preserve"> </w:t>
      </w:r>
      <w:r w:rsidR="0079717A" w:rsidRPr="009B6859">
        <w:rPr>
          <w:rFonts w:cs="Times New Roman"/>
          <w:position w:val="-12"/>
          <w:szCs w:val="24"/>
        </w:rPr>
        <w:object w:dxaOrig="279" w:dyaOrig="360" w14:anchorId="09F9202D">
          <v:shape id="_x0000_i1042" type="#_x0000_t75" style="width:14.55pt;height:18.85pt" o:ole="">
            <v:imagedata r:id="rId39" o:title=""/>
          </v:shape>
          <o:OLEObject Type="Embed" ProgID="Equation.3" ShapeID="_x0000_i1042" DrawAspect="Content" ObjectID="_1678037340" r:id="rId40"/>
        </w:object>
      </w:r>
      <w:r w:rsidR="0079717A" w:rsidRPr="009B6859">
        <w:rPr>
          <w:rFonts w:cs="Times New Roman"/>
          <w:szCs w:val="24"/>
        </w:rPr>
        <w:t xml:space="preserve"> are parameters associated with good </w:t>
      </w:r>
      <w:r w:rsidR="00B0493B" w:rsidRPr="00B0493B">
        <w:rPr>
          <w:rFonts w:cs="Times New Roman"/>
          <w:i/>
          <w:szCs w:val="24"/>
        </w:rPr>
        <w:t>k</w:t>
      </w:r>
      <w:r w:rsidR="0079717A" w:rsidRPr="009B6859">
        <w:rPr>
          <w:rFonts w:cs="Times New Roman"/>
          <w:szCs w:val="24"/>
        </w:rPr>
        <w:t xml:space="preserve">. </w:t>
      </w:r>
      <w:r w:rsidR="00FD29EA" w:rsidRPr="009B6859">
        <w:rPr>
          <w:rFonts w:cs="Times New Roman"/>
          <w:szCs w:val="24"/>
        </w:rPr>
        <w:t xml:space="preserve">The parameter </w:t>
      </w:r>
      <w:r w:rsidR="00FD29EA" w:rsidRPr="009B6859">
        <w:rPr>
          <w:rFonts w:cs="Times New Roman"/>
          <w:position w:val="-6"/>
          <w:szCs w:val="24"/>
        </w:rPr>
        <w:object w:dxaOrig="240" w:dyaOrig="220" w14:anchorId="751FDE9D">
          <v:shape id="_x0000_i1043" type="#_x0000_t75" style="width:11.55pt;height:11.15pt" o:ole="">
            <v:imagedata r:id="rId41" o:title=""/>
          </v:shape>
          <o:OLEObject Type="Embed" ProgID="Equation.DSMT4" ShapeID="_x0000_i1043" DrawAspect="Content" ObjectID="_1678037341" r:id="rId42"/>
        </w:object>
      </w:r>
      <w:r w:rsidR="008A464B">
        <w:rPr>
          <w:rFonts w:cs="Times New Roman"/>
          <w:szCs w:val="24"/>
        </w:rPr>
        <w:t xml:space="preserve"> </w:t>
      </w:r>
      <w:r w:rsidR="00FD29EA" w:rsidRPr="009B6859">
        <w:rPr>
          <w:rFonts w:cs="Times New Roman"/>
          <w:szCs w:val="24"/>
        </w:rPr>
        <w:t xml:space="preserve">is a fixed satiation parameter across all the inside goods (however, note that the effective satiation is different across the inside goods because of the presence of the good-specific </w:t>
      </w:r>
      <w:r w:rsidR="00FD29EA" w:rsidRPr="009B6859">
        <w:rPr>
          <w:rFonts w:cs="Times New Roman"/>
          <w:position w:val="-12"/>
          <w:szCs w:val="24"/>
        </w:rPr>
        <w:object w:dxaOrig="279" w:dyaOrig="360" w14:anchorId="62AC2FA2">
          <v:shape id="_x0000_i1044" type="#_x0000_t75" style="width:14.55pt;height:18.45pt" o:ole="">
            <v:imagedata r:id="rId39" o:title=""/>
          </v:shape>
          <o:OLEObject Type="Embed" ProgID="Equation.3" ShapeID="_x0000_i1044" DrawAspect="Content" ObjectID="_1678037342" r:id="rId43"/>
        </w:object>
      </w:r>
      <w:r w:rsidR="00FD29EA" w:rsidRPr="009B6859">
        <w:rPr>
          <w:rFonts w:cs="Times New Roman"/>
          <w:szCs w:val="24"/>
        </w:rPr>
        <w:t xml:space="preserve"> parameter). </w:t>
      </w:r>
      <w:r w:rsidR="005404EB" w:rsidRPr="009B6859">
        <w:rPr>
          <w:rFonts w:cs="Times New Roman"/>
          <w:szCs w:val="24"/>
        </w:rPr>
        <w:t xml:space="preserve">Let the first good be the numeraire good with respect to the first constraint (with a total budget of </w:t>
      </w:r>
      <w:r w:rsidR="005404EB" w:rsidRPr="00D537F4">
        <w:rPr>
          <w:rFonts w:cs="Times New Roman"/>
          <w:i/>
          <w:iCs/>
          <w:szCs w:val="24"/>
        </w:rPr>
        <w:t>E</w:t>
      </w:r>
      <w:r w:rsidR="005404EB" w:rsidRPr="009B6859">
        <w:rPr>
          <w:rFonts w:cs="Times New Roman"/>
          <w:szCs w:val="24"/>
        </w:rPr>
        <w:t xml:space="preserve">). This first good </w:t>
      </w:r>
      <w:r w:rsidR="005404EB" w:rsidRPr="009B6859">
        <w:rPr>
          <w:rFonts w:cs="Times New Roman"/>
        </w:rPr>
        <w:t>does not appear in the second constraint</w:t>
      </w:r>
      <w:r w:rsidR="0098557B">
        <w:rPr>
          <w:rFonts w:cs="Times New Roman"/>
        </w:rPr>
        <w:t xml:space="preserve"> </w:t>
      </w:r>
      <w:r w:rsidR="005404EB" w:rsidRPr="009B6859">
        <w:rPr>
          <w:rFonts w:cs="Times New Roman"/>
        </w:rPr>
        <w:t xml:space="preserve">and let its consumption be denoted by </w:t>
      </w:r>
      <w:r w:rsidR="00B0493B" w:rsidRPr="009B6859">
        <w:rPr>
          <w:rFonts w:cs="Times New Roman"/>
          <w:position w:val="-10"/>
        </w:rPr>
        <w:object w:dxaOrig="240" w:dyaOrig="340" w14:anchorId="02AC4AC6">
          <v:shape id="_x0000_i1045" type="#_x0000_t75" style="width:12.45pt;height:17.55pt" o:ole="" o:preferrelative="f">
            <v:imagedata r:id="rId44" o:title=""/>
            <o:lock v:ext="edit" aspectratio="f"/>
          </v:shape>
          <o:OLEObject Type="Embed" ProgID="Equation.3" ShapeID="_x0000_i1045" DrawAspect="Content" ObjectID="_1678037343" r:id="rId45"/>
        </w:object>
      </w:r>
      <w:r w:rsidR="00C00E10" w:rsidRPr="009B6859">
        <w:rPr>
          <w:rFonts w:cs="Times New Roman"/>
        </w:rPr>
        <w:t xml:space="preserve"> (</w:t>
      </w:r>
      <w:r w:rsidR="00B0493B" w:rsidRPr="009B6859">
        <w:rPr>
          <w:rFonts w:cs="Times New Roman"/>
          <w:position w:val="-12"/>
        </w:rPr>
        <w:object w:dxaOrig="700" w:dyaOrig="360" w14:anchorId="26BD3724">
          <v:shape id="_x0000_i1046" type="#_x0000_t75" style="width:35.55pt;height:18pt" o:ole="" o:preferrelative="f">
            <v:imagedata r:id="rId46" o:title=""/>
            <o:lock v:ext="edit" aspectratio="f"/>
          </v:shape>
          <o:OLEObject Type="Embed" ProgID="Equation.DSMT4" ShapeID="_x0000_i1046" DrawAspect="Content" ObjectID="_1678037344" r:id="rId47"/>
        </w:object>
      </w:r>
      <w:r w:rsidR="005404EB" w:rsidRPr="009B6859">
        <w:rPr>
          <w:rFonts w:cs="Times New Roman"/>
        </w:rPr>
        <w:t xml:space="preserve">. </w:t>
      </w:r>
      <w:r w:rsidR="005404EB" w:rsidRPr="009B6859">
        <w:rPr>
          <w:rFonts w:cs="Times New Roman"/>
          <w:szCs w:val="24"/>
        </w:rPr>
        <w:t xml:space="preserve">Similarly, let the second good be the numeraire good with respect to the second constraint (with a total budget of </w:t>
      </w:r>
      <w:r w:rsidR="005404EB" w:rsidRPr="00D537F4">
        <w:rPr>
          <w:rFonts w:cs="Times New Roman"/>
          <w:i/>
          <w:iCs/>
          <w:szCs w:val="24"/>
        </w:rPr>
        <w:t>T</w:t>
      </w:r>
      <w:r w:rsidR="005404EB" w:rsidRPr="009B6859">
        <w:rPr>
          <w:rFonts w:cs="Times New Roman"/>
          <w:szCs w:val="24"/>
        </w:rPr>
        <w:t xml:space="preserve">), which </w:t>
      </w:r>
      <w:r w:rsidR="005404EB" w:rsidRPr="009B6859">
        <w:rPr>
          <w:rFonts w:cs="Times New Roman"/>
        </w:rPr>
        <w:t xml:space="preserve">does not appear in the first constraint. </w:t>
      </w:r>
      <w:r w:rsidR="00951250" w:rsidRPr="009B6859">
        <w:rPr>
          <w:rFonts w:cs="Times New Roman"/>
        </w:rPr>
        <w:t>Let its consumption</w:t>
      </w:r>
      <w:r w:rsidR="0094153A">
        <w:rPr>
          <w:rFonts w:cs="Times New Roman"/>
        </w:rPr>
        <w:t xml:space="preserve"> be denoted by </w:t>
      </w:r>
      <w:r w:rsidR="00951250" w:rsidRPr="009B6859">
        <w:rPr>
          <w:rFonts w:cs="Times New Roman"/>
        </w:rPr>
        <w:t xml:space="preserve"> </w:t>
      </w:r>
      <w:r w:rsidR="0094153A" w:rsidRPr="00B073FC">
        <w:rPr>
          <w:rFonts w:cs="Times New Roman"/>
          <w:position w:val="-12"/>
        </w:rPr>
        <w:object w:dxaOrig="260" w:dyaOrig="360" w14:anchorId="1090C522">
          <v:shape id="_x0000_i1047" type="#_x0000_t75" style="width:12pt;height:18.45pt" o:ole="">
            <v:imagedata r:id="rId48" o:title=""/>
          </v:shape>
          <o:OLEObject Type="Embed" ProgID="Equation.DSMT4" ShapeID="_x0000_i1047" DrawAspect="Content" ObjectID="_1678037345" r:id="rId49"/>
        </w:object>
      </w:r>
      <w:r w:rsidR="0094153A" w:rsidRPr="009B6859">
        <w:rPr>
          <w:rFonts w:cs="Times New Roman"/>
        </w:rPr>
        <w:t xml:space="preserve"> (</w:t>
      </w:r>
      <w:r w:rsidR="0094153A" w:rsidRPr="009B6859">
        <w:rPr>
          <w:rFonts w:cs="Times New Roman"/>
          <w:position w:val="-12"/>
        </w:rPr>
        <w:object w:dxaOrig="720" w:dyaOrig="360" w14:anchorId="1CE7587C">
          <v:shape id="_x0000_i1048" type="#_x0000_t75" style="width:36pt;height:18.45pt" o:ole="">
            <v:imagedata r:id="rId50" o:title=""/>
          </v:shape>
          <o:OLEObject Type="Embed" ProgID="Equation.DSMT4" ShapeID="_x0000_i1048" DrawAspect="Content" ObjectID="_1678037346" r:id="rId51"/>
        </w:object>
      </w:r>
      <w:r w:rsidR="005404EB" w:rsidRPr="009B6859">
        <w:rPr>
          <w:rFonts w:cs="Times New Roman"/>
        </w:rPr>
        <w:t xml:space="preserve">The </w:t>
      </w:r>
      <w:r w:rsidR="00AF7CEC" w:rsidRPr="009B6859">
        <w:rPr>
          <w:rFonts w:cs="Times New Roman"/>
        </w:rPr>
        <w:t xml:space="preserve">function </w:t>
      </w:r>
      <w:r w:rsidR="00B0493B" w:rsidRPr="009B6859">
        <w:rPr>
          <w:rFonts w:cs="Times New Roman"/>
          <w:position w:val="-10"/>
          <w:szCs w:val="24"/>
        </w:rPr>
        <w:object w:dxaOrig="580" w:dyaOrig="320" w14:anchorId="43F9362C">
          <v:shape id="_x0000_i1049" type="#_x0000_t75" style="width:29.15pt;height:15.45pt" o:ole="" o:preferrelative="f">
            <v:imagedata r:id="rId52" o:title=""/>
            <o:lock v:ext="edit" aspectratio="f"/>
          </v:shape>
          <o:OLEObject Type="Embed" ProgID="Equation.3" ShapeID="_x0000_i1049" DrawAspect="Content" ObjectID="_1678037347" r:id="rId53"/>
        </w:object>
      </w:r>
      <w:r w:rsidR="00797D16" w:rsidRPr="009B6859">
        <w:rPr>
          <w:rFonts w:cs="Times New Roman"/>
          <w:position w:val="-12"/>
          <w:szCs w:val="24"/>
        </w:rPr>
        <w:t xml:space="preserve"> </w:t>
      </w:r>
      <w:r w:rsidR="00AF7CEC" w:rsidRPr="009B6859">
        <w:rPr>
          <w:rFonts w:cs="Times New Roman"/>
        </w:rPr>
        <w:t xml:space="preserve">in Equation (1) is a valid utility function if </w:t>
      </w:r>
      <w:r w:rsidR="00370D2A" w:rsidRPr="009B6859">
        <w:rPr>
          <w:rFonts w:cs="Times New Roman"/>
          <w:position w:val="-12"/>
        </w:rPr>
        <w:object w:dxaOrig="700" w:dyaOrig="360" w14:anchorId="4AA01B83">
          <v:shape id="_x0000_i1050" type="#_x0000_t75" style="width:35.55pt;height:18.45pt" o:ole="">
            <v:imagedata r:id="rId54" o:title=""/>
          </v:shape>
          <o:OLEObject Type="Embed" ProgID="Equation.3" ShapeID="_x0000_i1050" DrawAspect="Content" ObjectID="_1678037348" r:id="rId55"/>
        </w:object>
      </w:r>
      <w:r w:rsidR="008121C6" w:rsidRPr="009B6859">
        <w:rPr>
          <w:rFonts w:cs="Times New Roman"/>
        </w:rPr>
        <w:t xml:space="preserve"> for all </w:t>
      </w:r>
      <w:r w:rsidR="008121C6" w:rsidRPr="00D537F4">
        <w:rPr>
          <w:rFonts w:cs="Times New Roman"/>
          <w:i/>
          <w:iCs/>
        </w:rPr>
        <w:t>k</w:t>
      </w:r>
      <w:r w:rsidR="00FD29EA" w:rsidRPr="009B6859">
        <w:rPr>
          <w:rFonts w:cs="Times New Roman"/>
        </w:rPr>
        <w:t>,</w:t>
      </w:r>
      <w:r w:rsidR="00140AF7" w:rsidRPr="009B6859">
        <w:rPr>
          <w:rFonts w:cs="Times New Roman"/>
        </w:rPr>
        <w:t xml:space="preserve"> </w:t>
      </w:r>
      <w:r w:rsidR="00370D2A" w:rsidRPr="009B6859">
        <w:rPr>
          <w:rFonts w:cs="Times New Roman"/>
          <w:position w:val="-12"/>
        </w:rPr>
        <w:object w:dxaOrig="660" w:dyaOrig="360" w14:anchorId="7B4C4F25">
          <v:shape id="_x0000_i1051" type="#_x0000_t75" style="width:33pt;height:18.45pt" o:ole="">
            <v:imagedata r:id="rId56" o:title=""/>
          </v:shape>
          <o:OLEObject Type="Embed" ProgID="Equation.3" ShapeID="_x0000_i1051" DrawAspect="Content" ObjectID="_1678037349" r:id="rId57"/>
        </w:object>
      </w:r>
      <w:r w:rsidR="008121C6" w:rsidRPr="009B6859">
        <w:rPr>
          <w:rFonts w:cs="Times New Roman"/>
        </w:rPr>
        <w:t xml:space="preserve">for all the inside goods </w:t>
      </w:r>
      <w:r w:rsidR="008A464B">
        <w:rPr>
          <w:rFonts w:cs="Times New Roman"/>
        </w:rPr>
        <w:t>(</w:t>
      </w:r>
      <w:r w:rsidR="001844EC" w:rsidRPr="009B6859">
        <w:rPr>
          <w:position w:val="-10"/>
          <w:szCs w:val="24"/>
        </w:rPr>
        <w:object w:dxaOrig="1380" w:dyaOrig="320" w14:anchorId="1B4C93C9">
          <v:shape id="_x0000_i1052" type="#_x0000_t75" style="width:69pt;height:15.45pt" o:ole="" o:preferrelative="f">
            <v:imagedata r:id="rId58" o:title=""/>
            <o:lock v:ext="edit" aspectratio="f"/>
          </v:shape>
          <o:OLEObject Type="Embed" ProgID="Equation.DSMT4" ShapeID="_x0000_i1052" DrawAspect="Content" ObjectID="_1678037350" r:id="rId59"/>
        </w:object>
      </w:r>
      <w:r w:rsidR="00FD29EA" w:rsidRPr="009B6859">
        <w:rPr>
          <w:rFonts w:cs="Times New Roman"/>
        </w:rPr>
        <w:t xml:space="preserve">, and </w:t>
      </w:r>
      <w:r w:rsidR="00B0493B" w:rsidRPr="009B6859">
        <w:rPr>
          <w:rFonts w:cs="Times New Roman"/>
          <w:position w:val="-6"/>
        </w:rPr>
        <w:object w:dxaOrig="540" w:dyaOrig="279" w14:anchorId="3985477C">
          <v:shape id="_x0000_i1053" type="#_x0000_t75" style="width:27pt;height:14.15pt" o:ole="" o:preferrelative="f">
            <v:imagedata r:id="rId60" o:title=""/>
            <o:lock v:ext="edit" aspectratio="f"/>
          </v:shape>
          <o:OLEObject Type="Embed" ProgID="Equation.DSMT4" ShapeID="_x0000_i1053" DrawAspect="Content" ObjectID="_1678037351" r:id="rId61"/>
        </w:object>
      </w:r>
      <w:r w:rsidR="008121C6" w:rsidRPr="009B6859">
        <w:rPr>
          <w:rFonts w:cs="Times New Roman"/>
        </w:rPr>
        <w:t>.</w:t>
      </w:r>
      <w:r w:rsidR="00AF7CEC" w:rsidRPr="009B6859">
        <w:rPr>
          <w:rFonts w:cs="Times New Roman"/>
        </w:rPr>
        <w:t xml:space="preserve"> </w:t>
      </w:r>
      <w:r w:rsidR="003436B7" w:rsidRPr="009B6859">
        <w:rPr>
          <w:rFonts w:cs="Times New Roman"/>
        </w:rPr>
        <w:t xml:space="preserve">The utility structure for the inside goods is similar to Bhat </w:t>
      </w:r>
      <w:r w:rsidR="003436B7" w:rsidRPr="009B6859">
        <w:rPr>
          <w:rFonts w:cs="Times New Roman"/>
        </w:rPr>
        <w:lastRenderedPageBreak/>
        <w:t xml:space="preserve">(2008), except that the parameter </w:t>
      </w:r>
      <w:r w:rsidR="00AF7CEC" w:rsidRPr="009B6859">
        <w:rPr>
          <w:rFonts w:cs="Times New Roman"/>
          <w:position w:val="-12"/>
        </w:rPr>
        <w:object w:dxaOrig="320" w:dyaOrig="360" w14:anchorId="4914426D">
          <v:shape id="_x0000_i1054" type="#_x0000_t75" style="width:15.85pt;height:18.45pt" o:ole="">
            <v:imagedata r:id="rId62" o:title=""/>
          </v:shape>
          <o:OLEObject Type="Embed" ProgID="Equation.3" ShapeID="_x0000_i1054" DrawAspect="Content" ObjectID="_1678037352" r:id="rId63"/>
        </w:object>
      </w:r>
      <w:r w:rsidR="00AF7CEC" w:rsidRPr="009B6859">
        <w:rPr>
          <w:rFonts w:cs="Times New Roman"/>
        </w:rPr>
        <w:t xml:space="preserve"> </w:t>
      </w:r>
      <w:r w:rsidR="003436B7" w:rsidRPr="009B6859">
        <w:rPr>
          <w:rFonts w:cs="Times New Roman"/>
        </w:rPr>
        <w:t xml:space="preserve">is now raised to a power equal to </w:t>
      </w:r>
      <w:r w:rsidR="00543573" w:rsidRPr="009B6859">
        <w:rPr>
          <w:rFonts w:cs="Times New Roman"/>
          <w:position w:val="-10"/>
        </w:rPr>
        <w:object w:dxaOrig="680" w:dyaOrig="320" w14:anchorId="29453C65">
          <v:shape id="_x0000_i1055" type="#_x0000_t75" style="width:33pt;height:15.85pt" o:ole="">
            <v:imagedata r:id="rId64" o:title=""/>
          </v:shape>
          <o:OLEObject Type="Embed" ProgID="Equation.DSMT4" ShapeID="_x0000_i1055" DrawAspect="Content" ObjectID="_1678037353" r:id="rId65"/>
        </w:object>
      </w:r>
      <w:r w:rsidR="003436B7" w:rsidRPr="009B6859">
        <w:rPr>
          <w:rFonts w:cs="Times New Roman"/>
        </w:rPr>
        <w:t xml:space="preserve"> (</w:t>
      </w:r>
      <w:r w:rsidR="00543573">
        <w:rPr>
          <w:rFonts w:cs="Times New Roman"/>
        </w:rPr>
        <w:t xml:space="preserve">as discussed later, doing so </w:t>
      </w:r>
      <w:r w:rsidR="003436B7" w:rsidRPr="009B6859">
        <w:rPr>
          <w:rFonts w:cs="Times New Roman"/>
        </w:rPr>
        <w:t>provides a more general model than not doing so</w:t>
      </w:r>
      <w:r w:rsidR="00543573">
        <w:rPr>
          <w:rFonts w:cs="Times New Roman"/>
        </w:rPr>
        <w:t>,</w:t>
      </w:r>
      <w:r w:rsidR="003436B7" w:rsidRPr="009B6859">
        <w:rPr>
          <w:rFonts w:cs="Times New Roman"/>
        </w:rPr>
        <w:t xml:space="preserve"> while also retaining a closed form structure for the model). In this way of writing the utility structure for the inside goods, the marginal utility</w:t>
      </w:r>
      <w:r w:rsidR="00FD29EA" w:rsidRPr="009B6859">
        <w:rPr>
          <w:rFonts w:cs="Times New Roman"/>
        </w:rPr>
        <w:t xml:space="preserve"> for any inside good</w:t>
      </w:r>
      <w:r w:rsidR="003436B7" w:rsidRPr="009B6859">
        <w:rPr>
          <w:rFonts w:cs="Times New Roman"/>
        </w:rPr>
        <w:t xml:space="preserve"> may be written as follows:</w:t>
      </w:r>
    </w:p>
    <w:p w14:paraId="66E253DE" w14:textId="038EB1E1" w:rsidR="003436B7" w:rsidRPr="009B6859" w:rsidRDefault="00B33C83" w:rsidP="008A464B">
      <w:pPr>
        <w:autoSpaceDE w:val="0"/>
        <w:autoSpaceDN w:val="0"/>
        <w:adjustRightInd w:val="0"/>
        <w:spacing w:before="60" w:after="60" w:line="276" w:lineRule="auto"/>
        <w:jc w:val="both"/>
        <w:rPr>
          <w:rFonts w:cs="Times New Roman"/>
        </w:rPr>
      </w:pPr>
      <w:r w:rsidRPr="009B6859">
        <w:rPr>
          <w:rFonts w:cs="Times New Roman"/>
          <w:position w:val="-40"/>
        </w:rPr>
        <w:object w:dxaOrig="8180" w:dyaOrig="1060" w14:anchorId="602ABEA3">
          <v:shape id="_x0000_i1056" type="#_x0000_t75" style="width:408.85pt;height:53.55pt" o:ole="" o:preferrelative="f">
            <v:imagedata r:id="rId66" o:title=""/>
            <o:lock v:ext="edit" aspectratio="f"/>
          </v:shape>
          <o:OLEObject Type="Embed" ProgID="Equation.DSMT4" ShapeID="_x0000_i1056" DrawAspect="Content" ObjectID="_1678037354" r:id="rId67"/>
        </w:object>
      </w:r>
      <w:r w:rsidR="00CD2180" w:rsidRPr="009B6859">
        <w:rPr>
          <w:rFonts w:cs="Times New Roman"/>
        </w:rPr>
        <w:t xml:space="preserve">              (2)</w:t>
      </w:r>
    </w:p>
    <w:p w14:paraId="216DE5A4" w14:textId="709ADF7B" w:rsidR="0064455C" w:rsidRPr="009B6859" w:rsidRDefault="00FD29EA" w:rsidP="008A464B">
      <w:pPr>
        <w:pStyle w:val="text"/>
        <w:spacing w:line="276" w:lineRule="auto"/>
      </w:pPr>
      <w:r w:rsidRPr="009B6859">
        <w:rPr>
          <w:rFonts w:ascii="Times New Roman" w:hAnsi="Times New Roman"/>
        </w:rPr>
        <w:t xml:space="preserve">A few things of note here. Since </w:t>
      </w:r>
      <w:r w:rsidR="0068768F" w:rsidRPr="009B6859">
        <w:rPr>
          <w:rFonts w:ascii="Times New Roman" w:hAnsi="Times New Roman"/>
          <w:position w:val="-6"/>
        </w:rPr>
        <w:object w:dxaOrig="540" w:dyaOrig="279" w14:anchorId="62E06C26">
          <v:shape id="_x0000_i1057" type="#_x0000_t75" style="width:27pt;height:14.15pt" o:ole="" o:preferrelative="f">
            <v:imagedata r:id="rId68" o:title=""/>
            <o:lock v:ext="edit" aspectratio="f"/>
          </v:shape>
          <o:OLEObject Type="Embed" ProgID="Equation.DSMT4" ShapeID="_x0000_i1057" DrawAspect="Content" ObjectID="_1678037355" r:id="rId69"/>
        </w:object>
      </w:r>
      <w:r w:rsidRPr="009B6859">
        <w:rPr>
          <w:rFonts w:ascii="Times New Roman" w:hAnsi="Times New Roman"/>
        </w:rPr>
        <w:t xml:space="preserve">, we have </w:t>
      </w:r>
      <w:r w:rsidR="0068768F" w:rsidRPr="009B6859">
        <w:rPr>
          <w:rFonts w:ascii="Times New Roman" w:hAnsi="Times New Roman"/>
          <w:position w:val="-6"/>
        </w:rPr>
        <w:object w:dxaOrig="600" w:dyaOrig="279" w14:anchorId="56A1CE16">
          <v:shape id="_x0000_i1058" type="#_x0000_t75" style="width:30pt;height:14.15pt" o:ole="" o:preferrelative="f">
            <v:imagedata r:id="rId70" o:title=""/>
            <o:lock v:ext="edit" aspectratio="f"/>
          </v:shape>
          <o:OLEObject Type="Embed" ProgID="Equation.DSMT4" ShapeID="_x0000_i1058" DrawAspect="Content" ObjectID="_1678037356" r:id="rId71"/>
        </w:object>
      </w:r>
      <w:r w:rsidR="00E304B4" w:rsidRPr="009B6859">
        <w:rPr>
          <w:rFonts w:ascii="Times New Roman" w:hAnsi="Times New Roman"/>
        </w:rPr>
        <w:t xml:space="preserve">. Second, if </w:t>
      </w:r>
      <w:r w:rsidR="0068768F" w:rsidRPr="009B6859">
        <w:rPr>
          <w:rFonts w:ascii="Times New Roman" w:hAnsi="Times New Roman"/>
          <w:position w:val="-10"/>
        </w:rPr>
        <w:object w:dxaOrig="740" w:dyaOrig="320" w14:anchorId="186C0B7E">
          <v:shape id="_x0000_i1059" type="#_x0000_t75" style="width:36.45pt;height:15.45pt" o:ole="" o:preferrelative="f">
            <v:imagedata r:id="rId72" o:title=""/>
            <o:lock v:ext="edit" aspectratio="f"/>
          </v:shape>
          <o:OLEObject Type="Embed" ProgID="Equation.DSMT4" ShapeID="_x0000_i1059" DrawAspect="Content" ObjectID="_1678037357" r:id="rId73"/>
        </w:object>
      </w:r>
      <w:r w:rsidR="00E304B4" w:rsidRPr="009B6859">
        <w:rPr>
          <w:rFonts w:ascii="Times New Roman" w:hAnsi="Times New Roman"/>
        </w:rPr>
        <w:t xml:space="preserve"> we obtain the </w:t>
      </w:r>
      <w:r w:rsidR="00E304B4" w:rsidRPr="009B6859">
        <w:rPr>
          <w:rFonts w:ascii="Times New Roman" w:hAnsi="Times New Roman"/>
          <w:position w:val="-10"/>
        </w:rPr>
        <w:object w:dxaOrig="200" w:dyaOrig="260" w14:anchorId="0401B107">
          <v:shape id="_x0000_i1060" type="#_x0000_t75" style="width:9.85pt;height:12.85pt" o:ole="">
            <v:imagedata r:id="rId74" o:title=""/>
          </v:shape>
          <o:OLEObject Type="Embed" ProgID="Equation.DSMT4" ShapeID="_x0000_i1060" DrawAspect="Content" ObjectID="_1678037358" r:id="rId75"/>
        </w:object>
      </w:r>
      <w:r w:rsidR="00E304B4" w:rsidRPr="009B6859">
        <w:rPr>
          <w:rFonts w:ascii="Times New Roman" w:hAnsi="Times New Roman"/>
        </w:rPr>
        <w:t xml:space="preserve"> profile as discussed in Bhat (2008). Additionally, this implies that </w:t>
      </w:r>
      <w:r w:rsidR="0068768F" w:rsidRPr="009B6859">
        <w:rPr>
          <w:rFonts w:ascii="Times New Roman" w:hAnsi="Times New Roman"/>
          <w:position w:val="-10"/>
        </w:rPr>
        <w:object w:dxaOrig="620" w:dyaOrig="320" w14:anchorId="4FF0FB43">
          <v:shape id="_x0000_i1061" type="#_x0000_t75" style="width:30.85pt;height:15.45pt" o:ole="" o:preferrelative="f">
            <v:imagedata r:id="rId76" o:title=""/>
            <o:lock v:ext="edit" aspectratio="f"/>
          </v:shape>
          <o:OLEObject Type="Embed" ProgID="Equation.DSMT4" ShapeID="_x0000_i1061" DrawAspect="Content" ObjectID="_1678037359" r:id="rId77"/>
        </w:object>
      </w:r>
      <w:r w:rsidR="00E304B4" w:rsidRPr="009B6859">
        <w:rPr>
          <w:rFonts w:ascii="Times New Roman" w:hAnsi="Times New Roman"/>
        </w:rPr>
        <w:t xml:space="preserve">but then, as discussed in Bhat (2018), one is able to </w:t>
      </w:r>
      <w:r w:rsidR="00BC7AAD">
        <w:rPr>
          <w:rFonts w:ascii="Times New Roman" w:hAnsi="Times New Roman"/>
        </w:rPr>
        <w:t xml:space="preserve">(theoretically) </w:t>
      </w:r>
      <w:r w:rsidR="00E304B4" w:rsidRPr="009B6859">
        <w:rPr>
          <w:rFonts w:ascii="Times New Roman" w:hAnsi="Times New Roman"/>
        </w:rPr>
        <w:t xml:space="preserve">identify the scale of the stochastic parameters </w:t>
      </w:r>
      <w:r w:rsidR="00E304B4" w:rsidRPr="009B6859">
        <w:rPr>
          <w:rFonts w:ascii="Times New Roman" w:hAnsi="Times New Roman"/>
          <w:position w:val="-12"/>
        </w:rPr>
        <w:object w:dxaOrig="320" w:dyaOrig="360" w14:anchorId="6AE40923">
          <v:shape id="_x0000_i1062" type="#_x0000_t75" style="width:15.85pt;height:18.45pt" o:ole="">
            <v:imagedata r:id="rId78" o:title=""/>
          </v:shape>
          <o:OLEObject Type="Embed" ProgID="Equation.DSMT4" ShapeID="_x0000_i1062" DrawAspect="Content" ObjectID="_1678037360" r:id="rId79"/>
        </w:object>
      </w:r>
      <w:r w:rsidR="00E304B4" w:rsidRPr="009B6859">
        <w:rPr>
          <w:rFonts w:ascii="Times New Roman" w:hAnsi="Times New Roman"/>
        </w:rPr>
        <w:t xml:space="preserve"> in the MDCEV model with only one</w:t>
      </w:r>
      <w:r w:rsidR="008F04EA">
        <w:rPr>
          <w:rFonts w:ascii="Times New Roman" w:hAnsi="Times New Roman"/>
        </w:rPr>
        <w:t>-</w:t>
      </w:r>
      <w:r w:rsidR="00E304B4" w:rsidRPr="009B6859">
        <w:rPr>
          <w:rFonts w:ascii="Times New Roman" w:hAnsi="Times New Roman"/>
        </w:rPr>
        <w:t xml:space="preserve">constraint (however, for our model with multiple constraints, we need to use a standard scale for the stochastic parameters for </w:t>
      </w:r>
      <w:r w:rsidR="00350414">
        <w:rPr>
          <w:rFonts w:ascii="Times New Roman" w:hAnsi="Times New Roman"/>
        </w:rPr>
        <w:t xml:space="preserve">the outside goods for </w:t>
      </w:r>
      <w:r w:rsidR="00E304B4" w:rsidRPr="009B6859">
        <w:rPr>
          <w:rFonts w:ascii="Times New Roman" w:hAnsi="Times New Roman"/>
        </w:rPr>
        <w:t xml:space="preserve">a closed-form solution, but we make up for that restriction by introducing a fixed satiation parameter </w:t>
      </w:r>
      <w:r w:rsidR="00E304B4" w:rsidRPr="009B6859">
        <w:rPr>
          <w:rFonts w:ascii="Times New Roman" w:hAnsi="Times New Roman"/>
          <w:position w:val="-6"/>
        </w:rPr>
        <w:object w:dxaOrig="240" w:dyaOrig="220" w14:anchorId="493F6EB6">
          <v:shape id="_x0000_i1063" type="#_x0000_t75" style="width:11.55pt;height:11.15pt" o:ole="">
            <v:imagedata r:id="rId80" o:title=""/>
          </v:shape>
          <o:OLEObject Type="Embed" ProgID="Equation.DSMT4" ShapeID="_x0000_i1063" DrawAspect="Content" ObjectID="_1678037361" r:id="rId81"/>
        </w:object>
      </w:r>
      <w:r w:rsidR="00E304B4" w:rsidRPr="009B6859">
        <w:rPr>
          <w:rFonts w:ascii="Times New Roman" w:hAnsi="Times New Roman"/>
        </w:rPr>
        <w:t xml:space="preserve"> directly in the utility function</w:t>
      </w:r>
      <w:r w:rsidR="00401446" w:rsidRPr="009B6859">
        <w:rPr>
          <w:rFonts w:ascii="Times New Roman" w:hAnsi="Times New Roman"/>
        </w:rPr>
        <w:t xml:space="preserve"> for the inside goods</w:t>
      </w:r>
      <w:r w:rsidR="00E304B4" w:rsidRPr="009B6859">
        <w:rPr>
          <w:rFonts w:ascii="Times New Roman" w:hAnsi="Times New Roman"/>
        </w:rPr>
        <w:t>, and allow it to be estimated</w:t>
      </w:r>
      <w:r w:rsidR="00BC7AAD">
        <w:rPr>
          <w:rFonts w:ascii="Times New Roman" w:hAnsi="Times New Roman"/>
        </w:rPr>
        <w:t xml:space="preserve">; see Bhat et al., 2020 for further discussion, as well as Section </w:t>
      </w:r>
      <w:r w:rsidR="008F09D1">
        <w:rPr>
          <w:rFonts w:ascii="Times New Roman" w:hAnsi="Times New Roman"/>
        </w:rPr>
        <w:t>2.3 of this paper for additional details on identification</w:t>
      </w:r>
      <w:r w:rsidR="00E304B4" w:rsidRPr="009B6859">
        <w:rPr>
          <w:rFonts w:ascii="Times New Roman" w:hAnsi="Times New Roman"/>
        </w:rPr>
        <w:t xml:space="preserve">). Third, </w:t>
      </w:r>
      <w:r w:rsidR="00401446" w:rsidRPr="009B6859">
        <w:rPr>
          <w:rFonts w:ascii="Times New Roman" w:hAnsi="Times New Roman"/>
        </w:rPr>
        <w:t xml:space="preserve">the baseline marginal utility in this new utility structure is given by </w:t>
      </w:r>
      <w:r w:rsidR="00401446" w:rsidRPr="009B6859">
        <w:rPr>
          <w:rFonts w:ascii="Times New Roman" w:hAnsi="Times New Roman"/>
          <w:position w:val="-12"/>
        </w:rPr>
        <w:object w:dxaOrig="460" w:dyaOrig="380" w14:anchorId="218724A5">
          <v:shape id="_x0000_i1064" type="#_x0000_t75" style="width:23.15pt;height:18.85pt" o:ole="">
            <v:imagedata r:id="rId82" o:title=""/>
          </v:shape>
          <o:OLEObject Type="Embed" ProgID="Equation.DSMT4" ShapeID="_x0000_i1064" DrawAspect="Content" ObjectID="_1678037362" r:id="rId83"/>
        </w:object>
      </w:r>
      <w:r w:rsidR="00401446" w:rsidRPr="009B6859">
        <w:rPr>
          <w:rFonts w:ascii="Times New Roman" w:hAnsi="Times New Roman"/>
        </w:rPr>
        <w:t xml:space="preserve">, which is but a simple exponential transformation of the baseline marginal utility </w:t>
      </w:r>
      <w:r w:rsidR="00401446" w:rsidRPr="009B6859">
        <w:rPr>
          <w:rFonts w:ascii="Times New Roman" w:hAnsi="Times New Roman"/>
          <w:position w:val="-12"/>
        </w:rPr>
        <w:object w:dxaOrig="320" w:dyaOrig="360" w14:anchorId="58959054">
          <v:shape id="_x0000_i1065" type="#_x0000_t75" style="width:15.85pt;height:18.45pt" o:ole="">
            <v:imagedata r:id="rId84" o:title=""/>
          </v:shape>
          <o:OLEObject Type="Embed" ProgID="Equation.DSMT4" ShapeID="_x0000_i1065" DrawAspect="Content" ObjectID="_1678037363" r:id="rId85"/>
        </w:object>
      </w:r>
      <w:r w:rsidR="00401446" w:rsidRPr="009B6859">
        <w:rPr>
          <w:rFonts w:ascii="Times New Roman" w:hAnsi="Times New Roman"/>
        </w:rPr>
        <w:t xml:space="preserve"> in Bhat (2008). </w:t>
      </w:r>
      <w:r w:rsidR="00AF7CEC" w:rsidRPr="009B6859">
        <w:rPr>
          <w:rFonts w:ascii="Times New Roman" w:hAnsi="Times New Roman"/>
          <w:position w:val="-12"/>
        </w:rPr>
        <w:object w:dxaOrig="279" w:dyaOrig="360" w14:anchorId="7CCEBDCE">
          <v:shape id="_x0000_i1066" type="#_x0000_t75" style="width:14.55pt;height:18.45pt" o:ole="">
            <v:imagedata r:id="rId86" o:title=""/>
          </v:shape>
          <o:OLEObject Type="Embed" ProgID="Equation.3" ShapeID="_x0000_i1066" DrawAspect="Content" ObjectID="_1678037364" r:id="rId87"/>
        </w:object>
      </w:r>
      <w:r w:rsidR="00AF7CEC" w:rsidRPr="009B6859">
        <w:rPr>
          <w:rFonts w:ascii="Times New Roman" w:hAnsi="Times New Roman"/>
        </w:rPr>
        <w:t xml:space="preserve"> </w:t>
      </w:r>
      <w:r w:rsidR="00401446" w:rsidRPr="009B6859">
        <w:rPr>
          <w:rFonts w:ascii="Times New Roman" w:hAnsi="Times New Roman"/>
        </w:rPr>
        <w:t>is the</w:t>
      </w:r>
      <w:r w:rsidR="00AF7CEC" w:rsidRPr="009B6859">
        <w:rPr>
          <w:rFonts w:ascii="Times New Roman" w:hAnsi="Times New Roman"/>
        </w:rPr>
        <w:t xml:space="preserve"> vehicle to introduce </w:t>
      </w:r>
      <w:r w:rsidR="00140AF7" w:rsidRPr="009B6859">
        <w:rPr>
          <w:rFonts w:ascii="Times New Roman" w:hAnsi="Times New Roman"/>
        </w:rPr>
        <w:t xml:space="preserve">the possibility of </w:t>
      </w:r>
      <w:r w:rsidR="00AF7CEC" w:rsidRPr="009B6859">
        <w:rPr>
          <w:rFonts w:ascii="Times New Roman" w:hAnsi="Times New Roman"/>
        </w:rPr>
        <w:t xml:space="preserve">corner solutions </w:t>
      </w:r>
      <w:r w:rsidR="00140AF7" w:rsidRPr="009B6859">
        <w:rPr>
          <w:rFonts w:ascii="Times New Roman" w:hAnsi="Times New Roman"/>
        </w:rPr>
        <w:t xml:space="preserve">(that is, zero consumption) </w:t>
      </w:r>
      <w:r w:rsidR="00AF7CEC" w:rsidRPr="009B6859">
        <w:rPr>
          <w:rFonts w:ascii="Times New Roman" w:hAnsi="Times New Roman"/>
        </w:rPr>
        <w:t xml:space="preserve">for </w:t>
      </w:r>
      <w:r w:rsidR="00140AF7" w:rsidRPr="009B6859">
        <w:rPr>
          <w:rFonts w:ascii="Times New Roman" w:hAnsi="Times New Roman"/>
        </w:rPr>
        <w:t xml:space="preserve">the inside </w:t>
      </w:r>
      <w:r w:rsidR="00AF7CEC" w:rsidRPr="009B6859">
        <w:rPr>
          <w:rFonts w:ascii="Times New Roman" w:hAnsi="Times New Roman"/>
        </w:rPr>
        <w:t>good</w:t>
      </w:r>
      <w:r w:rsidR="00140AF7" w:rsidRPr="009B6859">
        <w:rPr>
          <w:rFonts w:ascii="Times New Roman" w:hAnsi="Times New Roman"/>
        </w:rPr>
        <w:t>s</w:t>
      </w:r>
      <w:r w:rsidR="00AF7CEC" w:rsidRPr="009B6859">
        <w:rPr>
          <w:rFonts w:ascii="Times New Roman" w:hAnsi="Times New Roman"/>
        </w:rPr>
        <w:t xml:space="preserve"> </w:t>
      </w:r>
      <w:r w:rsidR="00AF7CEC" w:rsidRPr="009B6859">
        <w:rPr>
          <w:rFonts w:ascii="Times New Roman" w:hAnsi="Times New Roman"/>
          <w:i/>
        </w:rPr>
        <w:t>k</w:t>
      </w:r>
      <w:r w:rsidR="00AF7CEC" w:rsidRPr="009B6859">
        <w:rPr>
          <w:rFonts w:ascii="Times New Roman" w:hAnsi="Times New Roman"/>
        </w:rPr>
        <w:t xml:space="preserve"> </w:t>
      </w:r>
      <w:r w:rsidR="00140AF7" w:rsidRPr="009B6859">
        <w:rPr>
          <w:rFonts w:ascii="Times New Roman" w:hAnsi="Times New Roman"/>
        </w:rPr>
        <w:t>(</w:t>
      </w:r>
      <w:r w:rsidR="008A464B" w:rsidRPr="009B6859">
        <w:rPr>
          <w:rFonts w:ascii="Times New Roman" w:hAnsi="Times New Roman"/>
          <w:position w:val="-10"/>
          <w:szCs w:val="24"/>
        </w:rPr>
        <w:object w:dxaOrig="1380" w:dyaOrig="320" w14:anchorId="087CC36A">
          <v:shape id="_x0000_i1067" type="#_x0000_t75" style="width:69pt;height:15.45pt" o:ole="" o:preferrelative="f">
            <v:imagedata r:id="rId88" o:title=""/>
            <o:lock v:ext="edit" aspectratio="f"/>
          </v:shape>
          <o:OLEObject Type="Embed" ProgID="Equation.DSMT4" ShapeID="_x0000_i1067" DrawAspect="Content" ObjectID="_1678037365" r:id="rId89"/>
        </w:object>
      </w:r>
      <w:r w:rsidR="00140AF7" w:rsidRPr="009B6859">
        <w:rPr>
          <w:rFonts w:ascii="Times New Roman" w:hAnsi="Times New Roman"/>
        </w:rPr>
        <w:t xml:space="preserve">as well as </w:t>
      </w:r>
      <w:r w:rsidR="00AF7CEC" w:rsidRPr="009B6859">
        <w:rPr>
          <w:rFonts w:ascii="Times New Roman" w:hAnsi="Times New Roman"/>
        </w:rPr>
        <w:t xml:space="preserve">serves the role of a satiation parameter </w:t>
      </w:r>
      <w:r w:rsidR="00386E05" w:rsidRPr="009B6859">
        <w:rPr>
          <w:rFonts w:ascii="Times New Roman" w:hAnsi="Times New Roman"/>
        </w:rPr>
        <w:t xml:space="preserve">(higher values of </w:t>
      </w:r>
      <w:r w:rsidR="00386E05" w:rsidRPr="009B6859">
        <w:rPr>
          <w:rFonts w:ascii="Times New Roman" w:hAnsi="Times New Roman"/>
          <w:position w:val="-12"/>
        </w:rPr>
        <w:object w:dxaOrig="279" w:dyaOrig="360" w14:anchorId="22547921">
          <v:shape id="_x0000_i1068" type="#_x0000_t75" style="width:14.55pt;height:18.45pt" o:ole="">
            <v:imagedata r:id="rId86" o:title=""/>
          </v:shape>
          <o:OLEObject Type="Embed" ProgID="Equation.3" ShapeID="_x0000_i1068" DrawAspect="Content" ObjectID="_1678037366" r:id="rId90"/>
        </w:object>
      </w:r>
      <w:r w:rsidR="00386E05" w:rsidRPr="009B6859">
        <w:rPr>
          <w:rFonts w:ascii="Times New Roman" w:hAnsi="Times New Roman"/>
        </w:rPr>
        <w:t xml:space="preserve"> imply less satiation). </w:t>
      </w:r>
      <w:r w:rsidR="00CD2180" w:rsidRPr="009B6859">
        <w:rPr>
          <w:rFonts w:ascii="Times New Roman" w:hAnsi="Times New Roman"/>
        </w:rPr>
        <w:t xml:space="preserve">Also, the constraint that </w:t>
      </w:r>
      <w:r w:rsidR="00CD2180" w:rsidRPr="009B6859">
        <w:rPr>
          <w:rFonts w:ascii="Times New Roman" w:hAnsi="Times New Roman"/>
          <w:position w:val="-12"/>
        </w:rPr>
        <w:object w:dxaOrig="280" w:dyaOrig="360" w14:anchorId="1DB7B30B">
          <v:shape id="_x0000_i1069" type="#_x0000_t75" style="width:14.55pt;height:18.45pt" o:ole="">
            <v:imagedata r:id="rId91" o:title=""/>
          </v:shape>
          <o:OLEObject Type="Embed" ProgID="Equation.3" ShapeID="_x0000_i1069" DrawAspect="Content" ObjectID="_1678037367" r:id="rId92"/>
        </w:object>
      </w:r>
      <w:r w:rsidR="00CD2180" w:rsidRPr="009B6859">
        <w:rPr>
          <w:rFonts w:ascii="Times New Roman" w:hAnsi="Times New Roman"/>
        </w:rPr>
        <w:t xml:space="preserve">&gt; 0 for </w:t>
      </w:r>
      <w:r w:rsidR="008A464B" w:rsidRPr="009B6859">
        <w:rPr>
          <w:rFonts w:ascii="Times New Roman" w:hAnsi="Times New Roman"/>
          <w:position w:val="-10"/>
          <w:szCs w:val="24"/>
        </w:rPr>
        <w:object w:dxaOrig="1280" w:dyaOrig="320" w14:anchorId="52C5048D">
          <v:shape id="_x0000_i1070" type="#_x0000_t75" style="width:63.45pt;height:15.45pt" o:ole="" o:preferrelative="f">
            <v:imagedata r:id="rId93" o:title=""/>
            <o:lock v:ext="edit" aspectratio="f"/>
          </v:shape>
          <o:OLEObject Type="Embed" ProgID="Equation.DSMT4" ShapeID="_x0000_i1070" DrawAspect="Content" ObjectID="_1678037368" r:id="rId94"/>
        </w:object>
      </w:r>
      <w:r w:rsidR="00CD2180" w:rsidRPr="009B6859">
        <w:rPr>
          <w:rFonts w:ascii="Times New Roman" w:hAnsi="Times New Roman"/>
        </w:rPr>
        <w:t xml:space="preserve">is maintained by reparametrizing </w:t>
      </w:r>
      <w:r w:rsidR="00CD2180" w:rsidRPr="009B6859">
        <w:rPr>
          <w:rFonts w:ascii="Times New Roman" w:hAnsi="Times New Roman"/>
          <w:position w:val="-12"/>
        </w:rPr>
        <w:object w:dxaOrig="280" w:dyaOrig="360" w14:anchorId="2B5C6E7C">
          <v:shape id="_x0000_i1071" type="#_x0000_t75" style="width:14.55pt;height:18.45pt" o:ole="">
            <v:imagedata r:id="rId91" o:title=""/>
          </v:shape>
          <o:OLEObject Type="Embed" ProgID="Equation.3" ShapeID="_x0000_i1071" DrawAspect="Content" ObjectID="_1678037369" r:id="rId95"/>
        </w:object>
      </w:r>
      <w:r w:rsidR="00CD2180" w:rsidRPr="009B6859">
        <w:rPr>
          <w:rFonts w:ascii="Times New Roman" w:hAnsi="Times New Roman"/>
        </w:rPr>
        <w:t xml:space="preserve"> as </w:t>
      </w:r>
      <w:r w:rsidR="001844EC" w:rsidRPr="009B6859">
        <w:rPr>
          <w:rFonts w:ascii="Times New Roman" w:hAnsi="Times New Roman"/>
          <w:position w:val="-12"/>
        </w:rPr>
        <w:object w:dxaOrig="1060" w:dyaOrig="360" w14:anchorId="14075B73">
          <v:shape id="_x0000_i1072" type="#_x0000_t75" style="width:53.55pt;height:18pt" o:ole="" o:preferrelative="f">
            <v:imagedata r:id="rId96" o:title=""/>
            <o:lock v:ext="edit" aspectratio="f"/>
          </v:shape>
          <o:OLEObject Type="Embed" ProgID="Equation.DSMT4" ShapeID="_x0000_i1072" DrawAspect="Content" ObjectID="_1678037370" r:id="rId97"/>
        </w:object>
      </w:r>
      <w:r w:rsidR="00CD2180" w:rsidRPr="009B6859">
        <w:rPr>
          <w:rFonts w:ascii="Times New Roman" w:hAnsi="Times New Roman"/>
        </w:rPr>
        <w:t xml:space="preserve">, where </w:t>
      </w:r>
      <w:r w:rsidR="001844EC" w:rsidRPr="009B6859">
        <w:rPr>
          <w:rFonts w:ascii="Times New Roman" w:hAnsi="Times New Roman"/>
          <w:position w:val="-12"/>
        </w:rPr>
        <w:object w:dxaOrig="320" w:dyaOrig="360" w14:anchorId="794BFA6E">
          <v:shape id="_x0000_i1073" type="#_x0000_t75" style="width:15.45pt;height:18pt" o:ole="" o:preferrelative="f">
            <v:imagedata r:id="rId98" o:title=""/>
            <o:lock v:ext="edit" aspectratio="f"/>
          </v:shape>
          <o:OLEObject Type="Embed" ProgID="Equation.DSMT4" ShapeID="_x0000_i1073" DrawAspect="Content" ObjectID="_1678037371" r:id="rId99"/>
        </w:object>
      </w:r>
      <w:r w:rsidR="00CD2180" w:rsidRPr="009B6859">
        <w:rPr>
          <w:rFonts w:ascii="Times New Roman" w:hAnsi="Times New Roman"/>
        </w:rPr>
        <w:t xml:space="preserve"> is a vector of decision maker-related characteristics and </w:t>
      </w:r>
      <w:r w:rsidR="00CD2180" w:rsidRPr="009B6859">
        <w:rPr>
          <w:rFonts w:ascii="Times New Roman" w:hAnsi="Times New Roman"/>
          <w:position w:val="-12"/>
        </w:rPr>
        <w:object w:dxaOrig="279" w:dyaOrig="360" w14:anchorId="72D33BE1">
          <v:shape id="_x0000_i1074" type="#_x0000_t75" style="width:14.55pt;height:18.45pt" o:ole="">
            <v:imagedata r:id="rId100" o:title=""/>
          </v:shape>
          <o:OLEObject Type="Embed" ProgID="Equation.DSMT4" ShapeID="_x0000_i1074" DrawAspect="Content" ObjectID="_1678037372" r:id="rId101"/>
        </w:object>
      </w:r>
      <w:r w:rsidR="00CD2180" w:rsidRPr="009B6859">
        <w:rPr>
          <w:rFonts w:ascii="Times New Roman" w:hAnsi="Times New Roman"/>
        </w:rPr>
        <w:t xml:space="preserve"> is a vector to be estimated. </w:t>
      </w:r>
      <w:r w:rsidR="00B33C83">
        <w:rPr>
          <w:rFonts w:ascii="Times New Roman" w:hAnsi="Times New Roman"/>
        </w:rPr>
        <w:t xml:space="preserve">  </w:t>
      </w:r>
    </w:p>
    <w:p w14:paraId="100F925B" w14:textId="58EC5721" w:rsidR="00355006" w:rsidRPr="009B6859" w:rsidRDefault="0022253B" w:rsidP="008A464B">
      <w:pPr>
        <w:pStyle w:val="text"/>
        <w:spacing w:line="276" w:lineRule="auto"/>
        <w:rPr>
          <w:rFonts w:ascii="Times New Roman" w:hAnsi="Times New Roman"/>
        </w:rPr>
      </w:pPr>
      <w:r w:rsidRPr="009B6859">
        <w:rPr>
          <w:rFonts w:ascii="Times New Roman" w:hAnsi="Times New Roman"/>
          <w:szCs w:val="24"/>
        </w:rPr>
        <w:t xml:space="preserve">The first constraint </w:t>
      </w:r>
      <w:r w:rsidR="00797D16" w:rsidRPr="009B6859">
        <w:rPr>
          <w:rFonts w:ascii="Times New Roman" w:hAnsi="Times New Roman"/>
          <w:szCs w:val="24"/>
        </w:rPr>
        <w:t xml:space="preserve">in Equation (1) </w:t>
      </w:r>
      <w:r w:rsidR="00C00E10" w:rsidRPr="009B6859">
        <w:rPr>
          <w:rFonts w:ascii="Times New Roman" w:hAnsi="Times New Roman"/>
          <w:szCs w:val="24"/>
        </w:rPr>
        <w:t xml:space="preserve">has a budget of </w:t>
      </w:r>
      <w:r w:rsidRPr="009B6859">
        <w:rPr>
          <w:rFonts w:ascii="Times New Roman" w:hAnsi="Times New Roman"/>
          <w:position w:val="-4"/>
          <w:szCs w:val="24"/>
        </w:rPr>
        <w:object w:dxaOrig="240" w:dyaOrig="260" w14:anchorId="2CAD1290">
          <v:shape id="_x0000_i1075" type="#_x0000_t75" style="width:11.55pt;height:14.55pt" o:ole="">
            <v:imagedata r:id="rId102" o:title=""/>
          </v:shape>
          <o:OLEObject Type="Embed" ProgID="Equation.3" ShapeID="_x0000_i1075" DrawAspect="Content" ObjectID="_1678037373" r:id="rId103"/>
        </w:object>
      </w:r>
      <w:r w:rsidRPr="009B6859">
        <w:rPr>
          <w:rFonts w:ascii="Times New Roman" w:hAnsi="Times New Roman"/>
          <w:szCs w:val="24"/>
        </w:rPr>
        <w:t xml:space="preserve"> </w:t>
      </w:r>
      <w:r w:rsidR="00AF7FA0" w:rsidRPr="009B6859">
        <w:rPr>
          <w:rFonts w:ascii="Times New Roman" w:hAnsi="Times New Roman"/>
          <w:szCs w:val="24"/>
        </w:rPr>
        <w:t xml:space="preserve">across all goods </w:t>
      </w:r>
      <w:r w:rsidR="00AF7FA0" w:rsidRPr="009B6859">
        <w:rPr>
          <w:rFonts w:ascii="Times New Roman" w:hAnsi="Times New Roman"/>
          <w:i/>
          <w:szCs w:val="24"/>
        </w:rPr>
        <w:t>k</w:t>
      </w:r>
      <w:r w:rsidR="00AF7FA0" w:rsidRPr="009B6859">
        <w:rPr>
          <w:rFonts w:ascii="Times New Roman" w:hAnsi="Times New Roman"/>
          <w:szCs w:val="24"/>
        </w:rPr>
        <w:t xml:space="preserve"> </w:t>
      </w:r>
      <w:r w:rsidR="00B33C83" w:rsidRPr="009B6859">
        <w:rPr>
          <w:rFonts w:ascii="Times New Roman" w:hAnsi="Times New Roman"/>
          <w:position w:val="-10"/>
          <w:szCs w:val="24"/>
        </w:rPr>
        <w:object w:dxaOrig="1420" w:dyaOrig="320" w14:anchorId="4D1D0708">
          <v:shape id="_x0000_i1076" type="#_x0000_t75" style="width:71.55pt;height:15.45pt" o:ole="" o:preferrelative="f">
            <v:imagedata r:id="rId104" o:title=""/>
            <o:lock v:ext="edit" aspectratio="f"/>
          </v:shape>
          <o:OLEObject Type="Embed" ProgID="Equation.DSMT4" ShapeID="_x0000_i1076" DrawAspect="Content" ObjectID="_1678037374" r:id="rId105"/>
        </w:object>
      </w:r>
      <w:r w:rsidR="00543573">
        <w:rPr>
          <w:rFonts w:ascii="Times New Roman" w:hAnsi="Times New Roman"/>
          <w:szCs w:val="24"/>
        </w:rPr>
        <w:t>,</w:t>
      </w:r>
      <w:r w:rsidR="00AF7FA0" w:rsidRPr="009B6859">
        <w:rPr>
          <w:rFonts w:ascii="Times New Roman" w:hAnsi="Times New Roman"/>
          <w:szCs w:val="24"/>
        </w:rPr>
        <w:t xml:space="preserve"> </w:t>
      </w:r>
      <w:r w:rsidRPr="009B6859">
        <w:rPr>
          <w:rFonts w:ascii="Times New Roman" w:hAnsi="Times New Roman"/>
          <w:szCs w:val="24"/>
        </w:rPr>
        <w:t xml:space="preserve">and </w:t>
      </w:r>
      <w:r w:rsidR="00350414" w:rsidRPr="009B6859">
        <w:rPr>
          <w:rFonts w:ascii="Times New Roman" w:hAnsi="Times New Roman"/>
          <w:position w:val="-12"/>
          <w:szCs w:val="24"/>
        </w:rPr>
        <w:object w:dxaOrig="680" w:dyaOrig="360" w14:anchorId="06ADE07A">
          <v:shape id="_x0000_i1077" type="#_x0000_t75" style="width:35.15pt;height:18.45pt" o:ole="">
            <v:imagedata r:id="rId106" o:title=""/>
          </v:shape>
          <o:OLEObject Type="Embed" ProgID="Equation.DSMT4" ShapeID="_x0000_i1077" DrawAspect="Content" ObjectID="_1678037375" r:id="rId107"/>
        </w:object>
      </w:r>
      <w:r w:rsidR="00C00E10" w:rsidRPr="009B6859">
        <w:rPr>
          <w:rFonts w:ascii="Times New Roman" w:hAnsi="Times New Roman"/>
          <w:szCs w:val="24"/>
        </w:rPr>
        <w:t xml:space="preserve"> is the unit </w:t>
      </w:r>
      <w:r w:rsidR="00A62603">
        <w:rPr>
          <w:rFonts w:ascii="Times New Roman" w:hAnsi="Times New Roman"/>
          <w:szCs w:val="24"/>
        </w:rPr>
        <w:t xml:space="preserve">price </w:t>
      </w:r>
      <w:r w:rsidR="00951250" w:rsidRPr="009B6859">
        <w:rPr>
          <w:rFonts w:ascii="Times New Roman" w:hAnsi="Times New Roman"/>
          <w:szCs w:val="24"/>
        </w:rPr>
        <w:t xml:space="preserve">investment </w:t>
      </w:r>
      <w:r w:rsidRPr="009B6859">
        <w:rPr>
          <w:rFonts w:ascii="Times New Roman" w:hAnsi="Times New Roman"/>
          <w:szCs w:val="24"/>
        </w:rPr>
        <w:t xml:space="preserve">of </w:t>
      </w:r>
      <w:r w:rsidR="00951250" w:rsidRPr="009B6859">
        <w:rPr>
          <w:rFonts w:ascii="Times New Roman" w:hAnsi="Times New Roman"/>
          <w:szCs w:val="24"/>
        </w:rPr>
        <w:t xml:space="preserve">the inside </w:t>
      </w:r>
      <w:r w:rsidRPr="009B6859">
        <w:rPr>
          <w:rFonts w:ascii="Times New Roman" w:hAnsi="Times New Roman"/>
          <w:szCs w:val="24"/>
        </w:rPr>
        <w:t>good</w:t>
      </w:r>
      <w:r w:rsidR="00951250" w:rsidRPr="009B6859">
        <w:rPr>
          <w:rFonts w:ascii="Times New Roman" w:hAnsi="Times New Roman"/>
          <w:szCs w:val="24"/>
        </w:rPr>
        <w:t>s</w:t>
      </w:r>
      <w:r w:rsidRPr="009B6859">
        <w:rPr>
          <w:rFonts w:ascii="Times New Roman" w:hAnsi="Times New Roman"/>
          <w:szCs w:val="24"/>
        </w:rPr>
        <w:t xml:space="preserve"> </w:t>
      </w:r>
      <w:r w:rsidRPr="009B6859">
        <w:rPr>
          <w:rFonts w:ascii="Times New Roman" w:hAnsi="Times New Roman"/>
          <w:position w:val="-6"/>
          <w:szCs w:val="24"/>
        </w:rPr>
        <w:object w:dxaOrig="200" w:dyaOrig="279" w14:anchorId="57896AB5">
          <v:shape id="_x0000_i1078" type="#_x0000_t75" style="width:11.55pt;height:14.55pt" o:ole="">
            <v:imagedata r:id="rId108" o:title=""/>
          </v:shape>
          <o:OLEObject Type="Embed" ProgID="Equation.3" ShapeID="_x0000_i1078" DrawAspect="Content" ObjectID="_1678037376" r:id="rId109"/>
        </w:object>
      </w:r>
      <w:r w:rsidR="00B33C83">
        <w:rPr>
          <w:rFonts w:ascii="Times New Roman" w:hAnsi="Times New Roman"/>
          <w:szCs w:val="24"/>
        </w:rPr>
        <w:t xml:space="preserve"> </w:t>
      </w:r>
      <w:r w:rsidR="00951250" w:rsidRPr="009B6859">
        <w:rPr>
          <w:rFonts w:ascii="Times New Roman" w:hAnsi="Times New Roman"/>
          <w:szCs w:val="24"/>
        </w:rPr>
        <w:t>(</w:t>
      </w:r>
      <w:r w:rsidR="008A464B" w:rsidRPr="009B6859">
        <w:rPr>
          <w:rFonts w:ascii="Times New Roman" w:hAnsi="Times New Roman"/>
          <w:position w:val="-10"/>
          <w:szCs w:val="24"/>
        </w:rPr>
        <w:object w:dxaOrig="1380" w:dyaOrig="320" w14:anchorId="083AD2F1">
          <v:shape id="_x0000_i1079" type="#_x0000_t75" style="width:69pt;height:15.45pt" o:ole="" o:preferrelative="f">
            <v:imagedata r:id="rId88" o:title=""/>
            <o:lock v:ext="edit" aspectratio="f"/>
          </v:shape>
          <o:OLEObject Type="Embed" ProgID="Equation.DSMT4" ShapeID="_x0000_i1079" DrawAspect="Content" ObjectID="_1678037377" r:id="rId110"/>
        </w:object>
      </w:r>
      <w:r w:rsidR="00A62603">
        <w:rPr>
          <w:rFonts w:ascii="Times New Roman" w:hAnsi="Times New Roman"/>
          <w:szCs w:val="24"/>
        </w:rPr>
        <w:t xml:space="preserve"> along this first dimension</w:t>
      </w:r>
      <w:r w:rsidR="00C74390">
        <w:rPr>
          <w:rFonts w:ascii="Times New Roman" w:hAnsi="Times New Roman"/>
          <w:szCs w:val="24"/>
        </w:rPr>
        <w:t>. T</w:t>
      </w:r>
      <w:r w:rsidR="00951250" w:rsidRPr="009B6859">
        <w:rPr>
          <w:rFonts w:ascii="Times New Roman" w:hAnsi="Times New Roman"/>
          <w:szCs w:val="24"/>
        </w:rPr>
        <w:t>he second constraint in Equation (</w:t>
      </w:r>
      <w:r w:rsidR="0064455C" w:rsidRPr="009B6859">
        <w:rPr>
          <w:rFonts w:ascii="Times New Roman" w:hAnsi="Times New Roman"/>
          <w:szCs w:val="24"/>
        </w:rPr>
        <w:t xml:space="preserve">1) has a budget of </w:t>
      </w:r>
      <w:r w:rsidR="0064455C" w:rsidRPr="00D537F4">
        <w:rPr>
          <w:rFonts w:ascii="Times New Roman" w:hAnsi="Times New Roman"/>
          <w:i/>
          <w:iCs/>
          <w:szCs w:val="24"/>
        </w:rPr>
        <w:t>T</w:t>
      </w:r>
      <w:r w:rsidR="00543573" w:rsidRPr="008A464B">
        <w:rPr>
          <w:rFonts w:ascii="Times New Roman" w:hAnsi="Times New Roman"/>
          <w:iCs/>
          <w:szCs w:val="24"/>
        </w:rPr>
        <w:t>,</w:t>
      </w:r>
      <w:r w:rsidR="0064455C" w:rsidRPr="009B6859">
        <w:rPr>
          <w:rFonts w:ascii="Times New Roman" w:hAnsi="Times New Roman"/>
          <w:szCs w:val="24"/>
        </w:rPr>
        <w:t xml:space="preserve"> and </w:t>
      </w:r>
      <w:r w:rsidR="00350414" w:rsidRPr="009B6859">
        <w:rPr>
          <w:rFonts w:ascii="Times New Roman" w:hAnsi="Times New Roman"/>
          <w:position w:val="-12"/>
          <w:szCs w:val="24"/>
        </w:rPr>
        <w:object w:dxaOrig="660" w:dyaOrig="360" w14:anchorId="2B638C4A">
          <v:shape id="_x0000_i1080" type="#_x0000_t75" style="width:33.85pt;height:18.45pt" o:ole="">
            <v:imagedata r:id="rId111" o:title=""/>
          </v:shape>
          <o:OLEObject Type="Embed" ProgID="Equation.DSMT4" ShapeID="_x0000_i1080" DrawAspect="Content" ObjectID="_1678037378" r:id="rId112"/>
        </w:object>
      </w:r>
      <w:r w:rsidR="0064455C" w:rsidRPr="009B6859">
        <w:rPr>
          <w:rFonts w:ascii="Times New Roman" w:hAnsi="Times New Roman"/>
          <w:szCs w:val="24"/>
        </w:rPr>
        <w:t xml:space="preserve"> is the unit </w:t>
      </w:r>
      <w:r w:rsidR="00A62603">
        <w:rPr>
          <w:rFonts w:ascii="Times New Roman" w:hAnsi="Times New Roman"/>
          <w:szCs w:val="24"/>
        </w:rPr>
        <w:t xml:space="preserve">price </w:t>
      </w:r>
      <w:r w:rsidR="0064455C" w:rsidRPr="009B6859">
        <w:rPr>
          <w:rFonts w:ascii="Times New Roman" w:hAnsi="Times New Roman"/>
          <w:szCs w:val="24"/>
        </w:rPr>
        <w:t>investment along th</w:t>
      </w:r>
      <w:r w:rsidR="00A62603">
        <w:rPr>
          <w:rFonts w:ascii="Times New Roman" w:hAnsi="Times New Roman"/>
          <w:szCs w:val="24"/>
        </w:rPr>
        <w:t>is</w:t>
      </w:r>
      <w:r w:rsidR="0064455C" w:rsidRPr="009B6859">
        <w:rPr>
          <w:rFonts w:ascii="Times New Roman" w:hAnsi="Times New Roman"/>
          <w:szCs w:val="24"/>
        </w:rPr>
        <w:t xml:space="preserve"> second </w:t>
      </w:r>
      <w:r w:rsidR="00A62603">
        <w:rPr>
          <w:rFonts w:ascii="Times New Roman" w:hAnsi="Times New Roman"/>
          <w:szCs w:val="24"/>
        </w:rPr>
        <w:t>dimension</w:t>
      </w:r>
      <w:r w:rsidR="0064455C" w:rsidRPr="009B6859">
        <w:rPr>
          <w:rFonts w:ascii="Times New Roman" w:hAnsi="Times New Roman"/>
          <w:szCs w:val="24"/>
        </w:rPr>
        <w:t>.</w:t>
      </w:r>
      <w:r w:rsidR="00355006" w:rsidRPr="009B6859">
        <w:rPr>
          <w:rFonts w:ascii="Times New Roman" w:hAnsi="Times New Roman"/>
        </w:rPr>
        <w:t xml:space="preserve"> </w:t>
      </w:r>
      <w:r w:rsidR="00A62603">
        <w:rPr>
          <w:rFonts w:ascii="Times New Roman" w:hAnsi="Times New Roman"/>
        </w:rPr>
        <w:t xml:space="preserve">Also, </w:t>
      </w:r>
      <w:r w:rsidR="00B33C83" w:rsidRPr="009B6859">
        <w:rPr>
          <w:rFonts w:ascii="Times New Roman" w:hAnsi="Times New Roman"/>
          <w:position w:val="-12"/>
          <w:szCs w:val="24"/>
        </w:rPr>
        <w:object w:dxaOrig="639" w:dyaOrig="360" w14:anchorId="5C17BB98">
          <v:shape id="_x0000_i1081" type="#_x0000_t75" style="width:32.15pt;height:18pt" o:ole="" o:preferrelative="f">
            <v:imagedata r:id="rId113" o:title=""/>
            <o:lock v:ext="edit" aspectratio="f"/>
          </v:shape>
          <o:OLEObject Type="Embed" ProgID="Equation.DSMT4" ShapeID="_x0000_i1081" DrawAspect="Content" ObjectID="_1678037379" r:id="rId114"/>
        </w:object>
      </w:r>
      <w:r w:rsidR="00A62603">
        <w:rPr>
          <w:rFonts w:ascii="Times New Roman" w:hAnsi="Times New Roman"/>
          <w:szCs w:val="24"/>
        </w:rPr>
        <w:t xml:space="preserve"> and </w:t>
      </w:r>
      <w:r w:rsidR="00B33C83" w:rsidRPr="009B6859">
        <w:rPr>
          <w:rFonts w:ascii="Times New Roman" w:hAnsi="Times New Roman"/>
          <w:position w:val="-12"/>
          <w:szCs w:val="24"/>
        </w:rPr>
        <w:object w:dxaOrig="680" w:dyaOrig="360" w14:anchorId="71A42306">
          <v:shape id="_x0000_i1082" type="#_x0000_t75" style="width:33.45pt;height:18pt" o:ole="" o:preferrelative="f">
            <v:imagedata r:id="rId115" o:title=""/>
            <o:lock v:ext="edit" aspectratio="f"/>
          </v:shape>
          <o:OLEObject Type="Embed" ProgID="Equation.DSMT4" ShapeID="_x0000_i1082" DrawAspect="Content" ObjectID="_1678037380" r:id="rId116"/>
        </w:object>
      </w:r>
      <w:r w:rsidR="00A62603">
        <w:rPr>
          <w:rFonts w:ascii="Times New Roman" w:hAnsi="Times New Roman"/>
          <w:szCs w:val="24"/>
        </w:rPr>
        <w:t xml:space="preserve">. </w:t>
      </w:r>
    </w:p>
    <w:p w14:paraId="406E755D" w14:textId="77777777" w:rsidR="001939E8" w:rsidRPr="009B6859" w:rsidRDefault="001939E8" w:rsidP="008A464B">
      <w:pPr>
        <w:autoSpaceDE w:val="0"/>
        <w:autoSpaceDN w:val="0"/>
        <w:adjustRightInd w:val="0"/>
        <w:spacing w:line="276" w:lineRule="auto"/>
        <w:ind w:firstLine="720"/>
        <w:jc w:val="both"/>
        <w:rPr>
          <w:rFonts w:cs="Times New Roman"/>
          <w:szCs w:val="24"/>
        </w:rPr>
      </w:pPr>
    </w:p>
    <w:p w14:paraId="5D717B0B" w14:textId="77777777" w:rsidR="00CF5406" w:rsidRPr="009B6859" w:rsidRDefault="00CF5406" w:rsidP="008A464B">
      <w:pPr>
        <w:autoSpaceDE w:val="0"/>
        <w:autoSpaceDN w:val="0"/>
        <w:adjustRightInd w:val="0"/>
        <w:spacing w:line="276" w:lineRule="auto"/>
        <w:jc w:val="both"/>
        <w:rPr>
          <w:rFonts w:cs="Times New Roman"/>
          <w:b/>
          <w:szCs w:val="24"/>
        </w:rPr>
      </w:pPr>
      <w:r w:rsidRPr="009B6859">
        <w:rPr>
          <w:rFonts w:cs="Times New Roman"/>
          <w:b/>
          <w:szCs w:val="24"/>
        </w:rPr>
        <w:t>2.1. Optimal Allocation</w:t>
      </w:r>
    </w:p>
    <w:p w14:paraId="03921E21" w14:textId="7DD76074" w:rsidR="0022253B" w:rsidRDefault="0022253B" w:rsidP="0068768F">
      <w:pPr>
        <w:spacing w:line="276" w:lineRule="auto"/>
        <w:jc w:val="both"/>
        <w:rPr>
          <w:rFonts w:cs="Times New Roman"/>
          <w:szCs w:val="24"/>
        </w:rPr>
      </w:pPr>
      <w:r w:rsidRPr="009B6859">
        <w:rPr>
          <w:rFonts w:cs="Times New Roman"/>
          <w:szCs w:val="24"/>
        </w:rPr>
        <w:t xml:space="preserve">To find the optimal allocation of goods, we construct the Lagrangian and derive the </w:t>
      </w:r>
      <w:r w:rsidR="00956E6E" w:rsidRPr="009B6859">
        <w:rPr>
          <w:rFonts w:cs="Times New Roman"/>
          <w:szCs w:val="24"/>
        </w:rPr>
        <w:t>Karush-</w:t>
      </w:r>
      <w:r w:rsidRPr="009B6859">
        <w:rPr>
          <w:rFonts w:cs="Times New Roman"/>
          <w:szCs w:val="24"/>
        </w:rPr>
        <w:t>Ku</w:t>
      </w:r>
      <w:r w:rsidR="00EF4F2A" w:rsidRPr="009B6859">
        <w:rPr>
          <w:rFonts w:cs="Times New Roman"/>
          <w:szCs w:val="24"/>
        </w:rPr>
        <w:t>h</w:t>
      </w:r>
      <w:r w:rsidRPr="009B6859">
        <w:rPr>
          <w:rFonts w:cs="Times New Roman"/>
          <w:szCs w:val="24"/>
        </w:rPr>
        <w:t>n-Tucker (</w:t>
      </w:r>
      <w:r w:rsidR="00956E6E" w:rsidRPr="009B6859">
        <w:rPr>
          <w:rFonts w:cs="Times New Roman"/>
          <w:szCs w:val="24"/>
        </w:rPr>
        <w:t>K</w:t>
      </w:r>
      <w:r w:rsidRPr="009B6859">
        <w:rPr>
          <w:rFonts w:cs="Times New Roman"/>
          <w:szCs w:val="24"/>
        </w:rPr>
        <w:t xml:space="preserve">KT) conditions. The Lagrangian function for the model of </w:t>
      </w:r>
      <w:r w:rsidR="009C2BAE" w:rsidRPr="009B6859">
        <w:rPr>
          <w:rFonts w:cs="Times New Roman"/>
          <w:szCs w:val="24"/>
        </w:rPr>
        <w:t>E</w:t>
      </w:r>
      <w:r w:rsidRPr="009B6859">
        <w:rPr>
          <w:rFonts w:cs="Times New Roman"/>
          <w:szCs w:val="24"/>
        </w:rPr>
        <w:t>quation (1) is:</w:t>
      </w:r>
    </w:p>
    <w:p w14:paraId="4A9C4FAE" w14:textId="570B982F" w:rsidR="00B33C83" w:rsidRDefault="0068768F" w:rsidP="00B33C83">
      <w:pPr>
        <w:tabs>
          <w:tab w:val="right" w:pos="9360"/>
        </w:tabs>
        <w:spacing w:before="60" w:after="60" w:line="276" w:lineRule="auto"/>
        <w:jc w:val="both"/>
        <w:rPr>
          <w:rFonts w:cs="Times New Roman"/>
          <w:szCs w:val="24"/>
        </w:rPr>
      </w:pPr>
      <w:r w:rsidRPr="009B6859">
        <w:rPr>
          <w:rFonts w:cs="Times New Roman"/>
          <w:position w:val="-30"/>
        </w:rPr>
        <w:object w:dxaOrig="5260" w:dyaOrig="720" w14:anchorId="36924DFA">
          <v:shape id="_x0000_i1083" type="#_x0000_t75" style="width:262.3pt;height:36pt" o:ole="">
            <v:imagedata r:id="rId117" o:title=""/>
          </v:shape>
          <o:OLEObject Type="Embed" ProgID="Equation.DSMT4" ShapeID="_x0000_i1083" DrawAspect="Content" ObjectID="_1678037381" r:id="rId118"/>
        </w:object>
      </w:r>
      <w:r w:rsidR="00B33C83">
        <w:rPr>
          <w:rFonts w:cs="Times New Roman"/>
        </w:rPr>
        <w:t>,</w:t>
      </w:r>
      <w:r w:rsidR="00B33C83">
        <w:rPr>
          <w:rFonts w:cs="Times New Roman"/>
        </w:rPr>
        <w:tab/>
        <w:t>(3)</w:t>
      </w:r>
    </w:p>
    <w:p w14:paraId="2C201C61" w14:textId="2239AED4" w:rsidR="00B33C83" w:rsidRDefault="00B33C83" w:rsidP="00B33C83">
      <w:pPr>
        <w:spacing w:line="276" w:lineRule="auto"/>
        <w:jc w:val="both"/>
        <w:rPr>
          <w:rFonts w:cs="Times New Roman"/>
          <w:szCs w:val="24"/>
        </w:rPr>
      </w:pPr>
      <w:r w:rsidRPr="009B6859">
        <w:rPr>
          <w:rFonts w:cs="Times New Roman"/>
          <w:szCs w:val="24"/>
        </w:rPr>
        <w:lastRenderedPageBreak/>
        <w:t xml:space="preserve">where </w:t>
      </w:r>
      <w:r w:rsidRPr="009B6859">
        <w:rPr>
          <w:rFonts w:cs="Times New Roman"/>
          <w:position w:val="-6"/>
          <w:szCs w:val="24"/>
        </w:rPr>
        <w:object w:dxaOrig="220" w:dyaOrig="279" w14:anchorId="6A6EEAAC">
          <v:shape id="_x0000_i1084" type="#_x0000_t75" style="width:11.55pt;height:14.55pt" o:ole="">
            <v:imagedata r:id="rId119" o:title=""/>
          </v:shape>
          <o:OLEObject Type="Embed" ProgID="Equation.3" ShapeID="_x0000_i1084" DrawAspect="Content" ObjectID="_1678037382" r:id="rId120"/>
        </w:object>
      </w:r>
      <w:r w:rsidRPr="009B6859">
        <w:rPr>
          <w:rFonts w:cs="Times New Roman"/>
          <w:szCs w:val="24"/>
        </w:rPr>
        <w:t xml:space="preserve"> and </w:t>
      </w:r>
      <w:r w:rsidRPr="009B6859">
        <w:rPr>
          <w:rFonts w:cs="Times New Roman"/>
          <w:position w:val="-10"/>
          <w:szCs w:val="24"/>
        </w:rPr>
        <w:object w:dxaOrig="240" w:dyaOrig="260" w14:anchorId="3C2DB2CF">
          <v:shape id="_x0000_i1085" type="#_x0000_t75" style="width:11.55pt;height:14.55pt" o:ole="">
            <v:imagedata r:id="rId121" o:title=""/>
          </v:shape>
          <o:OLEObject Type="Embed" ProgID="Equation.3" ShapeID="_x0000_i1085" DrawAspect="Content" ObjectID="_1678037383" r:id="rId122"/>
        </w:object>
      </w:r>
      <w:r w:rsidRPr="009B6859">
        <w:rPr>
          <w:rFonts w:cs="Times New Roman"/>
          <w:szCs w:val="24"/>
        </w:rPr>
        <w:t xml:space="preserve"> are Lagrangian multipliers for the first and second constraints, respectively. The KKT first order conditions for optimal consumption allocations (</w:t>
      </w:r>
      <w:r w:rsidRPr="009B6859">
        <w:rPr>
          <w:rFonts w:cs="Times New Roman"/>
          <w:position w:val="-12"/>
        </w:rPr>
        <w:object w:dxaOrig="279" w:dyaOrig="380" w14:anchorId="40317F5F">
          <v:shape id="_x0000_i1086" type="#_x0000_t75" style="width:14.55pt;height:18.45pt" o:ole="">
            <v:imagedata r:id="rId123" o:title=""/>
          </v:shape>
          <o:OLEObject Type="Embed" ProgID="Equation.3" ShapeID="_x0000_i1086" DrawAspect="Content" ObjectID="_1678037384" r:id="rId124"/>
        </w:object>
      </w:r>
      <w:r w:rsidRPr="009B6859">
        <w:rPr>
          <w:rFonts w:cs="Times New Roman"/>
          <w:szCs w:val="24"/>
        </w:rPr>
        <w:t xml:space="preserve">) are as follows, given that </w:t>
      </w:r>
      <w:r w:rsidRPr="009B6859">
        <w:rPr>
          <w:rFonts w:cs="Times New Roman"/>
          <w:position w:val="-12"/>
          <w:szCs w:val="24"/>
        </w:rPr>
        <w:object w:dxaOrig="620" w:dyaOrig="360" w14:anchorId="45F046FD">
          <v:shape id="_x0000_i1087" type="#_x0000_t75" style="width:30.85pt;height:18.45pt" o:ole="">
            <v:imagedata r:id="rId125" o:title=""/>
          </v:shape>
          <o:OLEObject Type="Embed" ProgID="Equation.DSMT4" ShapeID="_x0000_i1087" DrawAspect="Content" ObjectID="_1678037385" r:id="rId126"/>
        </w:object>
      </w:r>
      <w:r w:rsidRPr="009B6859">
        <w:rPr>
          <w:rFonts w:cs="Times New Roman"/>
          <w:szCs w:val="24"/>
        </w:rPr>
        <w:t xml:space="preserve"> and </w:t>
      </w:r>
      <w:r w:rsidRPr="009B6859">
        <w:rPr>
          <w:rFonts w:cs="Times New Roman"/>
          <w:position w:val="-12"/>
          <w:szCs w:val="24"/>
        </w:rPr>
        <w:object w:dxaOrig="639" w:dyaOrig="360" w14:anchorId="2DE02BD5">
          <v:shape id="_x0000_i1088" type="#_x0000_t75" style="width:32.55pt;height:18.45pt" o:ole="">
            <v:imagedata r:id="rId127" o:title=""/>
          </v:shape>
          <o:OLEObject Type="Embed" ProgID="Equation.DSMT4" ShapeID="_x0000_i1088" DrawAspect="Content" ObjectID="_1678037386" r:id="rId128"/>
        </w:object>
      </w:r>
      <w:r w:rsidRPr="009B6859">
        <w:rPr>
          <w:rFonts w:cs="Times New Roman"/>
          <w:szCs w:val="24"/>
        </w:rPr>
        <w:t>:</w:t>
      </w:r>
    </w:p>
    <w:p w14:paraId="5F1F7454" w14:textId="4AC645AA" w:rsidR="00B33C83" w:rsidRDefault="00B33C83" w:rsidP="00B33C83">
      <w:pPr>
        <w:spacing w:before="60" w:line="276" w:lineRule="auto"/>
        <w:jc w:val="both"/>
        <w:rPr>
          <w:rFonts w:cs="Times New Roman"/>
          <w:szCs w:val="24"/>
        </w:rPr>
      </w:pPr>
      <w:r w:rsidRPr="009B6859">
        <w:rPr>
          <w:rFonts w:cs="Times New Roman"/>
          <w:position w:val="-12"/>
        </w:rPr>
        <w:object w:dxaOrig="2220" w:dyaOrig="360" w14:anchorId="0C41938D">
          <v:shape id="_x0000_i1089" type="#_x0000_t75" style="width:111.45pt;height:18.45pt" o:ole="">
            <v:imagedata r:id="rId129" o:title=""/>
          </v:shape>
          <o:OLEObject Type="Embed" ProgID="Equation.DSMT4" ShapeID="_x0000_i1089" DrawAspect="Content" ObjectID="_1678037387" r:id="rId130"/>
        </w:object>
      </w:r>
    </w:p>
    <w:p w14:paraId="33645E26" w14:textId="024ABF36" w:rsidR="00B33C83" w:rsidRDefault="00B33C83" w:rsidP="00B33C83">
      <w:pPr>
        <w:tabs>
          <w:tab w:val="right" w:pos="9360"/>
        </w:tabs>
        <w:spacing w:line="276" w:lineRule="auto"/>
        <w:jc w:val="both"/>
        <w:rPr>
          <w:rFonts w:cs="Times New Roman"/>
          <w:szCs w:val="24"/>
        </w:rPr>
      </w:pPr>
      <w:r w:rsidRPr="009B6859">
        <w:rPr>
          <w:rFonts w:cs="Times New Roman"/>
          <w:position w:val="-38"/>
        </w:rPr>
        <w:object w:dxaOrig="3240" w:dyaOrig="1020" w14:anchorId="4D044AE2">
          <v:shape id="_x0000_i1090" type="#_x0000_t75" style="width:162.45pt;height:50.55pt" o:ole="">
            <v:imagedata r:id="rId131" o:title=""/>
          </v:shape>
          <o:OLEObject Type="Embed" ProgID="Equation.DSMT4" ShapeID="_x0000_i1090" DrawAspect="Content" ObjectID="_1678037388" r:id="rId132"/>
        </w:object>
      </w:r>
      <w:r w:rsidRPr="00B33C83">
        <w:rPr>
          <w:rFonts w:cs="Times New Roman"/>
          <w:szCs w:val="24"/>
        </w:rPr>
        <w:t xml:space="preserve"> </w:t>
      </w:r>
      <w:r w:rsidRPr="009B6859">
        <w:rPr>
          <w:rFonts w:cs="Times New Roman"/>
          <w:szCs w:val="24"/>
        </w:rPr>
        <w:t>if consumption =</w:t>
      </w:r>
      <w:r w:rsidRPr="009B6859">
        <w:rPr>
          <w:rFonts w:cs="Times New Roman"/>
          <w:position w:val="-12"/>
          <w:szCs w:val="24"/>
        </w:rPr>
        <w:object w:dxaOrig="260" w:dyaOrig="360" w14:anchorId="0B5CD226">
          <v:shape id="_x0000_i1091" type="#_x0000_t75" style="width:12.85pt;height:18.45pt" o:ole="">
            <v:imagedata r:id="rId133" o:title=""/>
          </v:shape>
          <o:OLEObject Type="Embed" ProgID="Equation.3" ShapeID="_x0000_i1091" DrawAspect="Content" ObjectID="_1678037389" r:id="rId134"/>
        </w:object>
      </w:r>
      <w:r w:rsidRPr="009B6859">
        <w:rPr>
          <w:rFonts w:cs="Times New Roman"/>
          <w:szCs w:val="24"/>
        </w:rPr>
        <w:t xml:space="preserve"> (</w:t>
      </w:r>
      <w:r w:rsidRPr="009B6859">
        <w:rPr>
          <w:rFonts w:cs="Times New Roman"/>
          <w:position w:val="-12"/>
          <w:szCs w:val="24"/>
        </w:rPr>
        <w:object w:dxaOrig="660" w:dyaOrig="360" w14:anchorId="02F6B042">
          <v:shape id="_x0000_i1092" type="#_x0000_t75" style="width:33pt;height:18.45pt" o:ole="">
            <v:imagedata r:id="rId135" o:title=""/>
          </v:shape>
          <o:OLEObject Type="Embed" ProgID="Equation.3" ShapeID="_x0000_i1092" DrawAspect="Content" ObjectID="_1678037390" r:id="rId136"/>
        </w:object>
      </w:r>
      <w:r w:rsidRPr="009B6859">
        <w:rPr>
          <w:rFonts w:cs="Times New Roman"/>
          <w:szCs w:val="24"/>
        </w:rPr>
        <w:t xml:space="preserve">), </w:t>
      </w:r>
      <w:r w:rsidRPr="009B6859">
        <w:rPr>
          <w:rFonts w:cs="Times New Roman"/>
          <w:position w:val="-10"/>
        </w:rPr>
        <w:object w:dxaOrig="1260" w:dyaOrig="320" w14:anchorId="2D61BEBD">
          <v:shape id="_x0000_i1093" type="#_x0000_t75" style="width:63pt;height:15.45pt" o:ole="" o:preferrelative="f">
            <v:imagedata r:id="rId137" o:title=""/>
            <o:lock v:ext="edit" aspectratio="f"/>
          </v:shape>
          <o:OLEObject Type="Embed" ProgID="Equation.DSMT4" ShapeID="_x0000_i1093" DrawAspect="Content" ObjectID="_1678037391" r:id="rId138"/>
        </w:object>
      </w:r>
      <w:r w:rsidRPr="009B6859">
        <w:rPr>
          <w:rFonts w:cs="Times New Roman"/>
          <w:szCs w:val="24"/>
        </w:rPr>
        <w:t>,</w:t>
      </w:r>
      <w:r>
        <w:rPr>
          <w:rFonts w:cs="Times New Roman"/>
          <w:szCs w:val="24"/>
        </w:rPr>
        <w:t xml:space="preserve"> </w:t>
      </w:r>
      <w:r>
        <w:rPr>
          <w:rFonts w:cs="Times New Roman"/>
          <w:szCs w:val="24"/>
        </w:rPr>
        <w:tab/>
        <w:t>(4)</w:t>
      </w:r>
    </w:p>
    <w:p w14:paraId="72DCC892" w14:textId="5FC1F0CD" w:rsidR="00B33C83" w:rsidRDefault="00B33C83" w:rsidP="00B33C83">
      <w:pPr>
        <w:spacing w:after="60" w:line="276" w:lineRule="auto"/>
        <w:jc w:val="both"/>
        <w:rPr>
          <w:rFonts w:cs="Times New Roman"/>
          <w:szCs w:val="24"/>
        </w:rPr>
      </w:pPr>
      <w:r w:rsidRPr="009B6859">
        <w:rPr>
          <w:rFonts w:cs="Times New Roman"/>
          <w:position w:val="-14"/>
        </w:rPr>
        <w:object w:dxaOrig="3240" w:dyaOrig="520" w14:anchorId="60B492A1">
          <v:shape id="_x0000_i1094" type="#_x0000_t75" style="width:162.45pt;height:26.15pt" o:ole="">
            <v:imagedata r:id="rId139" o:title=""/>
          </v:shape>
          <o:OLEObject Type="Embed" ProgID="Equation.DSMT4" ShapeID="_x0000_i1094" DrawAspect="Content" ObjectID="_1678037392" r:id="rId140"/>
        </w:object>
      </w:r>
      <w:r w:rsidRPr="00B33C83">
        <w:rPr>
          <w:rFonts w:cs="Times New Roman"/>
          <w:szCs w:val="24"/>
        </w:rPr>
        <w:t xml:space="preserve"> </w:t>
      </w:r>
      <w:r w:rsidRPr="009B6859">
        <w:rPr>
          <w:rFonts w:cs="Times New Roman"/>
          <w:szCs w:val="24"/>
        </w:rPr>
        <w:t xml:space="preserve">if </w:t>
      </w:r>
      <w:r w:rsidRPr="009B6859">
        <w:rPr>
          <w:rFonts w:cs="Times New Roman"/>
          <w:position w:val="-12"/>
        </w:rPr>
        <w:object w:dxaOrig="660" w:dyaOrig="380" w14:anchorId="5B3CD761">
          <v:shape id="_x0000_i1095" type="#_x0000_t75" style="width:33pt;height:18.45pt" o:ole="">
            <v:imagedata r:id="rId141" o:title=""/>
          </v:shape>
          <o:OLEObject Type="Embed" ProgID="Equation.3" ShapeID="_x0000_i1095" DrawAspect="Content" ObjectID="_1678037393" r:id="rId142"/>
        </w:object>
      </w:r>
      <w:r w:rsidRPr="009B6859">
        <w:rPr>
          <w:rFonts w:cs="Times New Roman"/>
          <w:szCs w:val="24"/>
        </w:rPr>
        <w:t xml:space="preserve">, </w:t>
      </w:r>
      <w:r w:rsidRPr="009B6859">
        <w:rPr>
          <w:rFonts w:cs="Times New Roman"/>
          <w:position w:val="-10"/>
        </w:rPr>
        <w:object w:dxaOrig="1260" w:dyaOrig="320" w14:anchorId="30CC3492">
          <v:shape id="_x0000_i1096" type="#_x0000_t75" style="width:63pt;height:15.45pt" o:ole="" o:preferrelative="f">
            <v:imagedata r:id="rId137" o:title=""/>
            <o:lock v:ext="edit" aspectratio="f"/>
          </v:shape>
          <o:OLEObject Type="Embed" ProgID="Equation.DSMT4" ShapeID="_x0000_i1096" DrawAspect="Content" ObjectID="_1678037394" r:id="rId143"/>
        </w:object>
      </w:r>
      <w:r>
        <w:rPr>
          <w:rFonts w:cs="Times New Roman"/>
        </w:rPr>
        <w:t>.</w:t>
      </w:r>
    </w:p>
    <w:p w14:paraId="72D12321" w14:textId="77777777" w:rsidR="007F2F5D" w:rsidRPr="009B6859" w:rsidRDefault="00B84CDD" w:rsidP="009B6859">
      <w:pPr>
        <w:spacing w:line="276" w:lineRule="auto"/>
        <w:jc w:val="both"/>
        <w:rPr>
          <w:rFonts w:cs="Times New Roman"/>
          <w:szCs w:val="24"/>
        </w:rPr>
      </w:pPr>
      <w:r w:rsidRPr="009B6859">
        <w:rPr>
          <w:rFonts w:cs="Times New Roman"/>
          <w:szCs w:val="24"/>
        </w:rPr>
        <w:t xml:space="preserve">As in the case of a single constraint, the positive consumption of an inside good leads to a density contribution (the equality constraint above), while zero consumption of an inside good leads to a mass contribution (the inequality constraint above). </w:t>
      </w:r>
      <w:r w:rsidR="0022253B" w:rsidRPr="009B6859">
        <w:rPr>
          <w:rFonts w:cs="Times New Roman"/>
          <w:szCs w:val="24"/>
        </w:rPr>
        <w:t xml:space="preserve">Substituting </w:t>
      </w:r>
      <w:r w:rsidR="00A47AC9" w:rsidRPr="009B6859">
        <w:rPr>
          <w:rFonts w:cs="Times New Roman"/>
          <w:position w:val="-6"/>
          <w:szCs w:val="24"/>
        </w:rPr>
        <w:object w:dxaOrig="220" w:dyaOrig="279" w14:anchorId="3C28A6F1">
          <v:shape id="_x0000_i1097" type="#_x0000_t75" style="width:11.55pt;height:14.55pt" o:ole="">
            <v:imagedata r:id="rId144" o:title=""/>
          </v:shape>
          <o:OLEObject Type="Embed" ProgID="Equation.3" ShapeID="_x0000_i1097" DrawAspect="Content" ObjectID="_1678037395" r:id="rId145"/>
        </w:object>
      </w:r>
      <w:r w:rsidR="0022253B" w:rsidRPr="009B6859">
        <w:rPr>
          <w:rFonts w:cs="Times New Roman"/>
          <w:szCs w:val="24"/>
        </w:rPr>
        <w:t xml:space="preserve"> and </w:t>
      </w:r>
      <w:r w:rsidR="00A47AC9" w:rsidRPr="009B6859">
        <w:rPr>
          <w:rFonts w:cs="Times New Roman"/>
          <w:position w:val="-10"/>
          <w:szCs w:val="24"/>
        </w:rPr>
        <w:object w:dxaOrig="240" w:dyaOrig="260" w14:anchorId="7E995220">
          <v:shape id="_x0000_i1098" type="#_x0000_t75" style="width:11.55pt;height:14.55pt" o:ole="">
            <v:imagedata r:id="rId146" o:title=""/>
          </v:shape>
          <o:OLEObject Type="Embed" ProgID="Equation.3" ShapeID="_x0000_i1098" DrawAspect="Content" ObjectID="_1678037396" r:id="rId147"/>
        </w:object>
      </w:r>
      <w:r w:rsidR="0022253B" w:rsidRPr="009B6859">
        <w:rPr>
          <w:rFonts w:cs="Times New Roman"/>
          <w:szCs w:val="24"/>
        </w:rPr>
        <w:t xml:space="preserve"> </w:t>
      </w:r>
      <w:r w:rsidR="00826F19" w:rsidRPr="009B6859">
        <w:rPr>
          <w:rFonts w:cs="Times New Roman"/>
          <w:szCs w:val="24"/>
        </w:rPr>
        <w:t>from the first equation line into the next two lines</w:t>
      </w:r>
      <w:r w:rsidR="0022253B" w:rsidRPr="009B6859">
        <w:rPr>
          <w:rFonts w:cs="Times New Roman"/>
          <w:szCs w:val="24"/>
        </w:rPr>
        <w:t>,</w:t>
      </w:r>
      <w:r w:rsidR="007F2F5D" w:rsidRPr="009B6859">
        <w:rPr>
          <w:rFonts w:cs="Times New Roman"/>
          <w:szCs w:val="24"/>
        </w:rPr>
        <w:t xml:space="preserve"> we obtain:</w:t>
      </w:r>
    </w:p>
    <w:p w14:paraId="5C3D91D0" w14:textId="31FF739A" w:rsidR="007F2F5D" w:rsidRPr="009B6859" w:rsidRDefault="000C3905" w:rsidP="00B33C83">
      <w:pPr>
        <w:keepNext/>
        <w:keepLines/>
        <w:tabs>
          <w:tab w:val="right" w:pos="9360"/>
        </w:tabs>
        <w:spacing w:before="60" w:line="276" w:lineRule="auto"/>
        <w:jc w:val="both"/>
        <w:rPr>
          <w:rFonts w:cs="Times New Roman"/>
          <w:position w:val="-30"/>
        </w:rPr>
      </w:pPr>
      <w:r w:rsidRPr="009B6859">
        <w:rPr>
          <w:rFonts w:cs="Times New Roman"/>
          <w:position w:val="-38"/>
        </w:rPr>
        <w:object w:dxaOrig="3540" w:dyaOrig="1020" w14:anchorId="5AF08903">
          <v:shape id="_x0000_i1099" type="#_x0000_t75" style="width:176.55pt;height:50.55pt" o:ole="">
            <v:imagedata r:id="rId148" o:title=""/>
          </v:shape>
          <o:OLEObject Type="Embed" ProgID="Equation.DSMT4" ShapeID="_x0000_i1099" DrawAspect="Content" ObjectID="_1678037397" r:id="rId149"/>
        </w:object>
      </w:r>
      <w:r w:rsidR="007F2F5D" w:rsidRPr="009B6859">
        <w:rPr>
          <w:rFonts w:cs="Times New Roman"/>
          <w:szCs w:val="24"/>
        </w:rPr>
        <w:t xml:space="preserve">  if </w:t>
      </w:r>
      <w:r w:rsidR="006E29F1" w:rsidRPr="009B6859">
        <w:rPr>
          <w:rFonts w:cs="Times New Roman"/>
          <w:szCs w:val="24"/>
        </w:rPr>
        <w:t>consumption=</w:t>
      </w:r>
      <w:r w:rsidR="006E29F1" w:rsidRPr="009B6859">
        <w:rPr>
          <w:rFonts w:cs="Times New Roman"/>
          <w:position w:val="-12"/>
        </w:rPr>
        <w:object w:dxaOrig="1060" w:dyaOrig="380" w14:anchorId="58C52DCD">
          <v:shape id="_x0000_i1100" type="#_x0000_t75" style="width:53.15pt;height:18.45pt" o:ole="">
            <v:imagedata r:id="rId150" o:title=""/>
          </v:shape>
          <o:OLEObject Type="Embed" ProgID="Equation.DSMT4" ShapeID="_x0000_i1100" DrawAspect="Content" ObjectID="_1678037398" r:id="rId151"/>
        </w:object>
      </w:r>
      <w:r w:rsidR="007F2F5D" w:rsidRPr="009B6859">
        <w:rPr>
          <w:rFonts w:cs="Times New Roman"/>
          <w:szCs w:val="24"/>
        </w:rPr>
        <w:t xml:space="preserve">, </w:t>
      </w:r>
      <w:r w:rsidR="00B33C83" w:rsidRPr="009B6859">
        <w:rPr>
          <w:rFonts w:cs="Times New Roman"/>
          <w:position w:val="-10"/>
        </w:rPr>
        <w:object w:dxaOrig="1300" w:dyaOrig="320" w14:anchorId="1F7AF907">
          <v:shape id="_x0000_i1101" type="#_x0000_t75" style="width:65.55pt;height:15.85pt" o:ole="">
            <v:imagedata r:id="rId152" o:title=""/>
          </v:shape>
          <o:OLEObject Type="Embed" ProgID="Equation.DSMT4" ShapeID="_x0000_i1101" DrawAspect="Content" ObjectID="_1678037399" r:id="rId153"/>
        </w:object>
      </w:r>
      <w:r w:rsidR="00B33C83">
        <w:rPr>
          <w:rFonts w:cs="Times New Roman"/>
        </w:rPr>
        <w:t>,</w:t>
      </w:r>
      <w:r w:rsidR="00CD2180" w:rsidRPr="009B6859">
        <w:rPr>
          <w:rFonts w:cs="Times New Roman"/>
          <w:position w:val="-10"/>
        </w:rPr>
        <w:t xml:space="preserve">    </w:t>
      </w:r>
      <w:r w:rsidR="00B33C83">
        <w:rPr>
          <w:rFonts w:cs="Times New Roman"/>
          <w:position w:val="-10"/>
        </w:rPr>
        <w:tab/>
      </w:r>
      <w:r w:rsidR="00CD2180" w:rsidRPr="009B6859">
        <w:rPr>
          <w:rFonts w:cs="Times New Roman"/>
          <w:position w:val="-10"/>
        </w:rPr>
        <w:t>(5)</w:t>
      </w:r>
    </w:p>
    <w:p w14:paraId="12E86355" w14:textId="3698BD0F" w:rsidR="00F64100" w:rsidRPr="009B6859" w:rsidRDefault="000C3905" w:rsidP="00B33C83">
      <w:pPr>
        <w:spacing w:after="60" w:line="276" w:lineRule="auto"/>
        <w:jc w:val="both"/>
        <w:rPr>
          <w:rFonts w:cs="Times New Roman"/>
          <w:szCs w:val="24"/>
        </w:rPr>
      </w:pPr>
      <w:r w:rsidRPr="009B6859">
        <w:rPr>
          <w:rFonts w:cs="Times New Roman"/>
          <w:position w:val="-30"/>
        </w:rPr>
        <w:object w:dxaOrig="3540" w:dyaOrig="680" w14:anchorId="4BB03611">
          <v:shape id="_x0000_i1102" type="#_x0000_t75" style="width:176.55pt;height:33pt" o:ole="">
            <v:imagedata r:id="rId154" o:title=""/>
          </v:shape>
          <o:OLEObject Type="Embed" ProgID="Equation.DSMT4" ShapeID="_x0000_i1102" DrawAspect="Content" ObjectID="_1678037400" r:id="rId155"/>
        </w:object>
      </w:r>
      <w:r w:rsidR="007F2F5D" w:rsidRPr="009B6859">
        <w:rPr>
          <w:rFonts w:cs="Times New Roman"/>
          <w:szCs w:val="24"/>
        </w:rPr>
        <w:t xml:space="preserve">  if </w:t>
      </w:r>
      <w:r w:rsidR="007F2F5D" w:rsidRPr="009B6859">
        <w:rPr>
          <w:rFonts w:cs="Times New Roman"/>
          <w:position w:val="-12"/>
        </w:rPr>
        <w:object w:dxaOrig="660" w:dyaOrig="380" w14:anchorId="421710AE">
          <v:shape id="_x0000_i1103" type="#_x0000_t75" style="width:33pt;height:18.45pt" o:ole="">
            <v:imagedata r:id="rId141" o:title=""/>
          </v:shape>
          <o:OLEObject Type="Embed" ProgID="Equation.3" ShapeID="_x0000_i1103" DrawAspect="Content" ObjectID="_1678037401" r:id="rId156"/>
        </w:object>
      </w:r>
      <w:r w:rsidR="007F2F5D" w:rsidRPr="009B6859">
        <w:rPr>
          <w:rFonts w:cs="Times New Roman"/>
          <w:szCs w:val="24"/>
        </w:rPr>
        <w:t xml:space="preserve">, </w:t>
      </w:r>
      <w:r w:rsidR="00B33C83" w:rsidRPr="009B6859">
        <w:rPr>
          <w:rFonts w:cs="Times New Roman"/>
          <w:position w:val="-10"/>
        </w:rPr>
        <w:object w:dxaOrig="1300" w:dyaOrig="320" w14:anchorId="09E7A946">
          <v:shape id="_x0000_i1104" type="#_x0000_t75" style="width:65.15pt;height:15.45pt" o:ole="" o:preferrelative="f">
            <v:imagedata r:id="rId157" o:title=""/>
            <o:lock v:ext="edit" aspectratio="f"/>
          </v:shape>
          <o:OLEObject Type="Embed" ProgID="Equation.DSMT4" ShapeID="_x0000_i1104" DrawAspect="Content" ObjectID="_1678037402" r:id="rId158"/>
        </w:object>
      </w:r>
      <w:r w:rsidR="00B33C83">
        <w:rPr>
          <w:rFonts w:cs="Times New Roman"/>
        </w:rPr>
        <w:t>.</w:t>
      </w:r>
    </w:p>
    <w:p w14:paraId="03A3FBC8" w14:textId="1F0B2EFE" w:rsidR="007F2F5D" w:rsidRPr="00B33C83" w:rsidRDefault="00C07750" w:rsidP="00B33C83">
      <w:pPr>
        <w:spacing w:line="276" w:lineRule="auto"/>
        <w:ind w:firstLine="720"/>
        <w:jc w:val="both"/>
        <w:rPr>
          <w:rFonts w:cs="Times New Roman"/>
        </w:rPr>
      </w:pPr>
      <w:r w:rsidRPr="009B6859">
        <w:rPr>
          <w:rFonts w:cs="Times New Roman"/>
          <w:szCs w:val="24"/>
        </w:rPr>
        <w:t>The K</w:t>
      </w:r>
      <w:r w:rsidR="00CD2180" w:rsidRPr="009B6859">
        <w:rPr>
          <w:rFonts w:cs="Times New Roman"/>
          <w:szCs w:val="24"/>
        </w:rPr>
        <w:t>K</w:t>
      </w:r>
      <w:r w:rsidRPr="009B6859">
        <w:rPr>
          <w:rFonts w:cs="Times New Roman"/>
          <w:szCs w:val="24"/>
        </w:rPr>
        <w:t>T conditions above have an intuitive interpretation</w:t>
      </w:r>
      <w:r w:rsidR="00F67B6A" w:rsidRPr="009B6859">
        <w:rPr>
          <w:rFonts w:cs="Times New Roman"/>
          <w:szCs w:val="24"/>
        </w:rPr>
        <w:t xml:space="preserve">. </w:t>
      </w:r>
      <w:r w:rsidR="005A0E8C" w:rsidRPr="009B6859">
        <w:rPr>
          <w:rFonts w:cs="Times New Roman"/>
          <w:szCs w:val="24"/>
        </w:rPr>
        <w:t xml:space="preserve">For example, if </w:t>
      </w:r>
      <w:r w:rsidR="0068768F" w:rsidRPr="009B6859">
        <w:rPr>
          <w:rFonts w:cs="Times New Roman"/>
          <w:position w:val="-12"/>
          <w:szCs w:val="24"/>
        </w:rPr>
        <w:object w:dxaOrig="300" w:dyaOrig="360" w14:anchorId="17558F8A">
          <v:shape id="_x0000_i1105" type="#_x0000_t75" style="width:15pt;height:18pt" o:ole="" o:preferrelative="f">
            <v:imagedata r:id="rId159" o:title=""/>
            <o:lock v:ext="edit" aspectratio="f"/>
          </v:shape>
          <o:OLEObject Type="Embed" ProgID="Equation.DSMT4" ShapeID="_x0000_i1105" DrawAspect="Content" ObjectID="_1678037403" r:id="rId160"/>
        </w:object>
      </w:r>
      <w:r w:rsidR="005A0E8C" w:rsidRPr="009B6859">
        <w:rPr>
          <w:rFonts w:cs="Times New Roman"/>
          <w:szCs w:val="24"/>
        </w:rPr>
        <w:t xml:space="preserve"> refers to the unit price of good </w:t>
      </w:r>
      <w:r w:rsidR="005A0E8C" w:rsidRPr="00D537F4">
        <w:rPr>
          <w:rFonts w:cs="Times New Roman"/>
          <w:i/>
          <w:iCs/>
          <w:szCs w:val="24"/>
        </w:rPr>
        <w:t>k</w:t>
      </w:r>
      <w:r w:rsidR="005A0E8C" w:rsidRPr="009B6859">
        <w:rPr>
          <w:rFonts w:cs="Times New Roman"/>
          <w:szCs w:val="24"/>
        </w:rPr>
        <w:t xml:space="preserve">, and </w:t>
      </w:r>
      <w:r w:rsidR="00561727" w:rsidRPr="009B6859">
        <w:rPr>
          <w:rFonts w:cs="Times New Roman"/>
          <w:position w:val="-12"/>
          <w:szCs w:val="24"/>
        </w:rPr>
        <w:object w:dxaOrig="300" w:dyaOrig="360" w14:anchorId="487061F2">
          <v:shape id="_x0000_i1106" type="#_x0000_t75" style="width:15pt;height:18pt" o:ole="" o:preferrelative="f">
            <v:imagedata r:id="rId161" o:title=""/>
            <o:lock v:ext="edit" aspectratio="f"/>
          </v:shape>
          <o:OLEObject Type="Embed" ProgID="Equation.DSMT4" ShapeID="_x0000_i1106" DrawAspect="Content" ObjectID="_1678037404" r:id="rId162"/>
        </w:object>
      </w:r>
      <w:r w:rsidR="000C2295" w:rsidRPr="009B6859">
        <w:rPr>
          <w:rFonts w:cs="Times New Roman"/>
          <w:szCs w:val="24"/>
        </w:rPr>
        <w:t xml:space="preserve"> refers to the unit space needed to store good </w:t>
      </w:r>
      <w:r w:rsidR="000C2295" w:rsidRPr="00D537F4">
        <w:rPr>
          <w:rFonts w:cs="Times New Roman"/>
          <w:i/>
          <w:iCs/>
          <w:szCs w:val="24"/>
        </w:rPr>
        <w:t>k</w:t>
      </w:r>
      <w:r w:rsidR="000C2295" w:rsidRPr="009B6859">
        <w:rPr>
          <w:rFonts w:cs="Times New Roman"/>
          <w:szCs w:val="24"/>
        </w:rPr>
        <w:t>, t</w:t>
      </w:r>
      <w:r w:rsidR="007F2F5D" w:rsidRPr="009B6859">
        <w:rPr>
          <w:rFonts w:cs="Times New Roman"/>
          <w:szCs w:val="24"/>
        </w:rPr>
        <w:t xml:space="preserve">he left side of the equations above correspond to the </w:t>
      </w:r>
      <w:r w:rsidR="00410161" w:rsidRPr="009B6859">
        <w:rPr>
          <w:rFonts w:cs="Times New Roman"/>
          <w:szCs w:val="24"/>
        </w:rPr>
        <w:t xml:space="preserve">price-normalized </w:t>
      </w:r>
      <w:r w:rsidR="007F2F5D" w:rsidRPr="009B6859">
        <w:rPr>
          <w:rFonts w:cs="Times New Roman"/>
          <w:szCs w:val="24"/>
        </w:rPr>
        <w:t xml:space="preserve">marginal utility at the point of optimal consumption </w:t>
      </w:r>
      <w:r w:rsidR="0068768F" w:rsidRPr="009B6859">
        <w:rPr>
          <w:rFonts w:cs="Times New Roman"/>
          <w:position w:val="-12"/>
        </w:rPr>
        <w:object w:dxaOrig="279" w:dyaOrig="380" w14:anchorId="1A6A5F54">
          <v:shape id="_x0000_i1107" type="#_x0000_t75" style="width:14.15pt;height:18.45pt" o:ole="" o:preferrelative="f">
            <v:imagedata r:id="rId163" o:title=""/>
            <o:lock v:ext="edit" aspectratio="f"/>
          </v:shape>
          <o:OLEObject Type="Embed" ProgID="Equation.3" ShapeID="_x0000_i1107" DrawAspect="Content" ObjectID="_1678037405" r:id="rId164"/>
        </w:object>
      </w:r>
      <w:r w:rsidR="007F2F5D" w:rsidRPr="009B6859">
        <w:rPr>
          <w:rFonts w:cs="Times New Roman"/>
        </w:rPr>
        <w:t xml:space="preserve"> for the inside goods. </w:t>
      </w:r>
      <w:r w:rsidR="00D73339" w:rsidRPr="009B6859">
        <w:rPr>
          <w:rFonts w:cs="Times New Roman"/>
        </w:rPr>
        <w:t xml:space="preserve">If consumption </w:t>
      </w:r>
      <w:r w:rsidR="000C2295" w:rsidRPr="009B6859">
        <w:rPr>
          <w:rFonts w:cs="Times New Roman"/>
        </w:rPr>
        <w:t xml:space="preserve">of a good </w:t>
      </w:r>
      <w:r w:rsidR="000C2295" w:rsidRPr="00D537F4">
        <w:rPr>
          <w:rFonts w:cs="Times New Roman"/>
          <w:i/>
          <w:iCs/>
        </w:rPr>
        <w:t xml:space="preserve">k </w:t>
      </w:r>
      <w:r w:rsidR="000C2295" w:rsidRPr="009B6859">
        <w:rPr>
          <w:rFonts w:cs="Times New Roman"/>
        </w:rPr>
        <w:t xml:space="preserve">is </w:t>
      </w:r>
      <w:r w:rsidR="00D73339" w:rsidRPr="009B6859">
        <w:rPr>
          <w:rFonts w:cs="Times New Roman"/>
        </w:rPr>
        <w:t xml:space="preserve">positive, it will be such that the marginal utility </w:t>
      </w:r>
      <w:r w:rsidR="000C2295" w:rsidRPr="009B6859">
        <w:rPr>
          <w:rFonts w:cs="Times New Roman"/>
        </w:rPr>
        <w:t xml:space="preserve">at the consumed point of good </w:t>
      </w:r>
      <w:r w:rsidR="000C2295" w:rsidRPr="00D537F4">
        <w:rPr>
          <w:rFonts w:cs="Times New Roman"/>
          <w:i/>
          <w:iCs/>
        </w:rPr>
        <w:t>k</w:t>
      </w:r>
      <w:r w:rsidR="000C2295" w:rsidRPr="009B6859">
        <w:rPr>
          <w:rFonts w:cs="Times New Roman"/>
        </w:rPr>
        <w:t xml:space="preserve"> </w:t>
      </w:r>
      <w:r w:rsidR="00D73339" w:rsidRPr="009B6859">
        <w:rPr>
          <w:rFonts w:cs="Times New Roman"/>
        </w:rPr>
        <w:t xml:space="preserve">is equal to the baseline utility of outside good 1 </w:t>
      </w:r>
      <w:r w:rsidR="000C2295" w:rsidRPr="009B6859">
        <w:rPr>
          <w:rFonts w:cs="Times New Roman"/>
        </w:rPr>
        <w:t xml:space="preserve">(with a unit price of one) </w:t>
      </w:r>
      <w:r w:rsidR="00D73339" w:rsidRPr="009B6859">
        <w:rPr>
          <w:rFonts w:cs="Times New Roman"/>
        </w:rPr>
        <w:t xml:space="preserve">plus the opportunity cost-normalized baseline utility (where </w:t>
      </w:r>
      <w:r w:rsidR="0068768F" w:rsidRPr="009B6859">
        <w:rPr>
          <w:rFonts w:cs="Times New Roman"/>
          <w:position w:val="-12"/>
        </w:rPr>
        <w:object w:dxaOrig="700" w:dyaOrig="360" w14:anchorId="7DD7C7E5">
          <v:shape id="_x0000_i1108" type="#_x0000_t75" style="width:35.55pt;height:18pt" o:ole="" o:preferrelative="f">
            <v:imagedata r:id="rId165" o:title=""/>
            <o:lock v:ext="edit" aspectratio="f"/>
          </v:shape>
          <o:OLEObject Type="Embed" ProgID="Equation.DSMT4" ShapeID="_x0000_i1108" DrawAspect="Content" ObjectID="_1678037406" r:id="rId166"/>
        </w:object>
      </w:r>
      <w:r w:rsidR="00D73339" w:rsidRPr="009B6859">
        <w:rPr>
          <w:rFonts w:cs="Times New Roman"/>
        </w:rPr>
        <w:t xml:space="preserve"> refers to the opportunity cost</w:t>
      </w:r>
      <w:r w:rsidR="000C2295" w:rsidRPr="009B6859">
        <w:rPr>
          <w:rFonts w:cs="Times New Roman"/>
        </w:rPr>
        <w:t xml:space="preserve"> of storing one unit of good </w:t>
      </w:r>
      <w:r w:rsidR="000C2295" w:rsidRPr="00D537F4">
        <w:rPr>
          <w:rFonts w:cs="Times New Roman"/>
          <w:i/>
          <w:iCs/>
        </w:rPr>
        <w:t>k</w:t>
      </w:r>
      <w:r w:rsidR="00D73339" w:rsidRPr="009B6859">
        <w:rPr>
          <w:rFonts w:cs="Times New Roman"/>
        </w:rPr>
        <w:t xml:space="preserve">) of outside good 2. </w:t>
      </w:r>
      <w:r w:rsidR="000C2295" w:rsidRPr="009B6859">
        <w:rPr>
          <w:rFonts w:cs="Times New Roman"/>
        </w:rPr>
        <w:t xml:space="preserve">On the other hand, if the price-normalized marginal utility at zero consumption of good </w:t>
      </w:r>
      <w:r w:rsidR="000C2295" w:rsidRPr="00D537F4">
        <w:rPr>
          <w:rFonts w:cs="Times New Roman"/>
          <w:i/>
          <w:iCs/>
        </w:rPr>
        <w:t>k</w:t>
      </w:r>
      <w:r w:rsidR="000C2295" w:rsidRPr="009B6859">
        <w:rPr>
          <w:rFonts w:cs="Times New Roman"/>
        </w:rPr>
        <w:t xml:space="preserve"> is less than the baseline utility of outside good 1 plus the opportunity cost-normalized baseline utility of outside good 2, there will be no consumption of good </w:t>
      </w:r>
      <w:r w:rsidR="000C2295" w:rsidRPr="00D537F4">
        <w:rPr>
          <w:rFonts w:cs="Times New Roman"/>
          <w:i/>
          <w:iCs/>
        </w:rPr>
        <w:t>k</w:t>
      </w:r>
      <w:r w:rsidR="000C2295" w:rsidRPr="009B6859">
        <w:rPr>
          <w:rFonts w:cs="Times New Roman"/>
        </w:rPr>
        <w:t>.</w:t>
      </w:r>
    </w:p>
    <w:p w14:paraId="44FEDFED" w14:textId="77777777" w:rsidR="007F2F5D" w:rsidRPr="009B6859" w:rsidRDefault="000C3905" w:rsidP="009B6859">
      <w:pPr>
        <w:spacing w:line="276" w:lineRule="auto"/>
        <w:ind w:firstLine="720"/>
        <w:jc w:val="both"/>
        <w:rPr>
          <w:rFonts w:cs="Times New Roman"/>
          <w:szCs w:val="24"/>
        </w:rPr>
      </w:pPr>
      <w:r w:rsidRPr="009B6859">
        <w:rPr>
          <w:rFonts w:cs="Times New Roman"/>
          <w:szCs w:val="24"/>
        </w:rPr>
        <w:t xml:space="preserve">Rearranging terms and taking logarithms, </w:t>
      </w:r>
      <w:r w:rsidR="007F2F5D" w:rsidRPr="009B6859">
        <w:rPr>
          <w:rFonts w:cs="Times New Roman"/>
          <w:szCs w:val="24"/>
        </w:rPr>
        <w:t>the KKT conditions</w:t>
      </w:r>
      <w:r w:rsidR="00727171" w:rsidRPr="009B6859">
        <w:rPr>
          <w:rFonts w:cs="Times New Roman"/>
          <w:szCs w:val="24"/>
        </w:rPr>
        <w:t xml:space="preserve"> of Equation (</w:t>
      </w:r>
      <w:r w:rsidR="00CD2180" w:rsidRPr="009B6859">
        <w:rPr>
          <w:rFonts w:cs="Times New Roman"/>
          <w:szCs w:val="24"/>
        </w:rPr>
        <w:t>4</w:t>
      </w:r>
      <w:r w:rsidR="00727171" w:rsidRPr="009B6859">
        <w:rPr>
          <w:rFonts w:cs="Times New Roman"/>
          <w:szCs w:val="24"/>
        </w:rPr>
        <w:t>)</w:t>
      </w:r>
      <w:r w:rsidRPr="009B6859">
        <w:rPr>
          <w:rFonts w:cs="Times New Roman"/>
          <w:szCs w:val="24"/>
        </w:rPr>
        <w:t xml:space="preserve"> may be rewritten as</w:t>
      </w:r>
      <w:r w:rsidR="007F2F5D" w:rsidRPr="009B6859">
        <w:rPr>
          <w:rFonts w:cs="Times New Roman"/>
          <w:szCs w:val="24"/>
        </w:rPr>
        <w:t xml:space="preserve">: </w:t>
      </w:r>
    </w:p>
    <w:p w14:paraId="00E170C0" w14:textId="11FAFC3B" w:rsidR="007F2F5D" w:rsidRPr="009B6859" w:rsidRDefault="001844EC" w:rsidP="001844EC">
      <w:pPr>
        <w:spacing w:line="276" w:lineRule="auto"/>
        <w:jc w:val="both"/>
        <w:rPr>
          <w:rFonts w:cs="Times New Roman"/>
          <w:szCs w:val="24"/>
        </w:rPr>
      </w:pPr>
      <w:r w:rsidRPr="009B6859">
        <w:rPr>
          <w:rFonts w:cs="Times New Roman"/>
          <w:position w:val="-52"/>
          <w:sz w:val="26"/>
        </w:rPr>
        <w:object w:dxaOrig="7960" w:dyaOrig="1160" w14:anchorId="5A1C86BD">
          <v:shape id="_x0000_i1109" type="#_x0000_t75" style="width:398.55pt;height:57.85pt" o:ole="" o:preferrelative="f">
            <v:imagedata r:id="rId167" o:title=""/>
            <o:lock v:ext="edit" aspectratio="f"/>
          </v:shape>
          <o:OLEObject Type="Embed" ProgID="Equation.DSMT4" ShapeID="_x0000_i1109" DrawAspect="Content" ObjectID="_1678037407" r:id="rId168"/>
        </w:object>
      </w:r>
      <w:r w:rsidR="00CD2180" w:rsidRPr="009B6859">
        <w:rPr>
          <w:rFonts w:cs="Times New Roman"/>
          <w:position w:val="-12"/>
          <w:sz w:val="26"/>
        </w:rPr>
        <w:t xml:space="preserve">                </w:t>
      </w:r>
      <w:r w:rsidR="00FA2728">
        <w:rPr>
          <w:rFonts w:cs="Times New Roman"/>
          <w:position w:val="-12"/>
          <w:sz w:val="26"/>
        </w:rPr>
        <w:t xml:space="preserve"> </w:t>
      </w:r>
      <w:r w:rsidR="00CD2180" w:rsidRPr="009B6859">
        <w:rPr>
          <w:rFonts w:cs="Times New Roman"/>
          <w:position w:val="-12"/>
          <w:sz w:val="26"/>
        </w:rPr>
        <w:t>(6)</w:t>
      </w:r>
    </w:p>
    <w:p w14:paraId="63AF2D92" w14:textId="77777777" w:rsidR="007F2F5D" w:rsidRPr="009B6859" w:rsidRDefault="007F2F5D" w:rsidP="009B6859">
      <w:pPr>
        <w:spacing w:line="276" w:lineRule="auto"/>
        <w:ind w:firstLine="360"/>
        <w:jc w:val="both"/>
        <w:rPr>
          <w:rFonts w:cs="Times New Roman"/>
          <w:szCs w:val="24"/>
        </w:rPr>
      </w:pPr>
    </w:p>
    <w:p w14:paraId="4C05C689" w14:textId="3271CA7E" w:rsidR="0022253B" w:rsidRDefault="00E3190F" w:rsidP="009B6859">
      <w:pPr>
        <w:spacing w:line="276" w:lineRule="auto"/>
        <w:jc w:val="both"/>
        <w:rPr>
          <w:rFonts w:cs="Times New Roman"/>
          <w:b/>
          <w:szCs w:val="24"/>
        </w:rPr>
      </w:pPr>
      <w:r w:rsidRPr="009B6859">
        <w:rPr>
          <w:rFonts w:cs="Times New Roman"/>
          <w:b/>
          <w:szCs w:val="24"/>
        </w:rPr>
        <w:t>2</w:t>
      </w:r>
      <w:r w:rsidR="00727171" w:rsidRPr="009B6859">
        <w:rPr>
          <w:rFonts w:cs="Times New Roman"/>
          <w:b/>
          <w:szCs w:val="24"/>
        </w:rPr>
        <w:t>.2</w:t>
      </w:r>
      <w:r w:rsidR="002E7AA5">
        <w:rPr>
          <w:rFonts w:cs="Times New Roman"/>
          <w:b/>
          <w:szCs w:val="24"/>
        </w:rPr>
        <w:t>.</w:t>
      </w:r>
      <w:r w:rsidR="00727171" w:rsidRPr="009B6859">
        <w:rPr>
          <w:rFonts w:cs="Times New Roman"/>
          <w:b/>
          <w:szCs w:val="24"/>
        </w:rPr>
        <w:t xml:space="preserve"> Statistical Specification</w:t>
      </w:r>
    </w:p>
    <w:p w14:paraId="149E51B6" w14:textId="69717CA7" w:rsidR="0022253B" w:rsidRDefault="00AF7EC1" w:rsidP="009B6859">
      <w:pPr>
        <w:spacing w:line="276" w:lineRule="auto"/>
        <w:jc w:val="both"/>
        <w:rPr>
          <w:rFonts w:cs="Times New Roman"/>
          <w:szCs w:val="24"/>
        </w:rPr>
      </w:pPr>
      <w:r w:rsidRPr="009B6859">
        <w:rPr>
          <w:rFonts w:cs="Times New Roman"/>
          <w:szCs w:val="24"/>
        </w:rPr>
        <w:t>T</w:t>
      </w:r>
      <w:r w:rsidR="0022253B" w:rsidRPr="009B6859">
        <w:rPr>
          <w:rFonts w:cs="Times New Roman"/>
          <w:szCs w:val="24"/>
        </w:rPr>
        <w:t>he baseline random marginal utility for each good is defined as</w:t>
      </w:r>
      <w:r w:rsidR="00A52E1F" w:rsidRPr="009B6859">
        <w:rPr>
          <w:rFonts w:cs="Times New Roman"/>
          <w:szCs w:val="24"/>
        </w:rPr>
        <w:t xml:space="preserve"> follows</w:t>
      </w:r>
      <w:r w:rsidR="0022253B" w:rsidRPr="009B6859">
        <w:rPr>
          <w:rFonts w:cs="Times New Roman"/>
          <w:szCs w:val="24"/>
        </w:rPr>
        <w:t>:</w:t>
      </w:r>
    </w:p>
    <w:p w14:paraId="41C812DF" w14:textId="25B7DB56" w:rsidR="00087616" w:rsidRDefault="0074314D" w:rsidP="0068768F">
      <w:pPr>
        <w:tabs>
          <w:tab w:val="right" w:pos="9360"/>
        </w:tabs>
        <w:spacing w:before="60" w:after="60" w:line="276" w:lineRule="auto"/>
        <w:jc w:val="both"/>
        <w:rPr>
          <w:rFonts w:cs="Times New Roman"/>
          <w:szCs w:val="24"/>
        </w:rPr>
      </w:pPr>
      <w:r w:rsidRPr="009B6859">
        <w:rPr>
          <w:rFonts w:cs="Times New Roman"/>
          <w:position w:val="-12"/>
        </w:rPr>
        <w:object w:dxaOrig="1920" w:dyaOrig="360" w14:anchorId="276AF836">
          <v:shape id="_x0000_i1110" type="#_x0000_t75" style="width:95.55pt;height:18pt" o:ole="" o:preferrelative="f">
            <v:imagedata r:id="rId169" o:title=""/>
            <o:lock v:ext="edit" aspectratio="f"/>
          </v:shape>
          <o:OLEObject Type="Embed" ProgID="Equation.3" ShapeID="_x0000_i1110" DrawAspect="Content" ObjectID="_1678037408" r:id="rId170"/>
        </w:object>
      </w:r>
      <w:r w:rsidR="00087616">
        <w:rPr>
          <w:rFonts w:cs="Times New Roman"/>
        </w:rPr>
        <w:t xml:space="preserve">, </w:t>
      </w:r>
      <w:r w:rsidR="001844EC" w:rsidRPr="009B6859">
        <w:rPr>
          <w:rFonts w:cs="Times New Roman"/>
          <w:position w:val="-10"/>
        </w:rPr>
        <w:object w:dxaOrig="1260" w:dyaOrig="320" w14:anchorId="136E4F09">
          <v:shape id="_x0000_i1111" type="#_x0000_t75" style="width:63.45pt;height:15.45pt" o:ole="" o:preferrelative="f">
            <v:imagedata r:id="rId171" o:title=""/>
            <o:lock v:ext="edit" aspectratio="f"/>
          </v:shape>
          <o:OLEObject Type="Embed" ProgID="Equation.DSMT4" ShapeID="_x0000_i1111" DrawAspect="Content" ObjectID="_1678037409" r:id="rId172"/>
        </w:object>
      </w:r>
      <w:r w:rsidR="00087616">
        <w:rPr>
          <w:rFonts w:cs="Times New Roman"/>
        </w:rPr>
        <w:tab/>
        <w:t>(7)</w:t>
      </w:r>
    </w:p>
    <w:p w14:paraId="42B29F64" w14:textId="06BF26CB" w:rsidR="00664DB9" w:rsidRPr="009B6859" w:rsidRDefault="0022253B" w:rsidP="009B6859">
      <w:pPr>
        <w:spacing w:line="276" w:lineRule="auto"/>
        <w:jc w:val="both"/>
        <w:rPr>
          <w:rFonts w:cs="Times New Roman"/>
          <w:szCs w:val="24"/>
        </w:rPr>
      </w:pPr>
      <w:r w:rsidRPr="009B6859">
        <w:rPr>
          <w:rFonts w:cs="Times New Roman"/>
          <w:szCs w:val="24"/>
        </w:rPr>
        <w:t xml:space="preserve">where </w:t>
      </w:r>
      <w:r w:rsidR="0074314D" w:rsidRPr="009B6859">
        <w:rPr>
          <w:rFonts w:cs="Times New Roman"/>
          <w:position w:val="-12"/>
        </w:rPr>
        <w:object w:dxaOrig="260" w:dyaOrig="360" w14:anchorId="39907AC1">
          <v:shape id="_x0000_i1112" type="#_x0000_t75" style="width:12.85pt;height:18pt" o:ole="" o:preferrelative="f">
            <v:imagedata r:id="rId173" o:title=""/>
            <o:lock v:ext="edit" aspectratio="f"/>
          </v:shape>
          <o:OLEObject Type="Embed" ProgID="Equation.3" ShapeID="_x0000_i1112" DrawAspect="Content" ObjectID="_1678037410" r:id="rId174"/>
        </w:object>
      </w:r>
      <w:r w:rsidRPr="009B6859">
        <w:rPr>
          <w:rFonts w:cs="Times New Roman"/>
          <w:szCs w:val="24"/>
        </w:rPr>
        <w:t xml:space="preserve"> is a set of attributes that characterize alternative </w:t>
      </w:r>
      <w:r w:rsidRPr="009B6859">
        <w:rPr>
          <w:rFonts w:cs="Times New Roman"/>
          <w:i/>
          <w:szCs w:val="24"/>
        </w:rPr>
        <w:t>k</w:t>
      </w:r>
      <w:r w:rsidRPr="009B6859">
        <w:rPr>
          <w:rFonts w:cs="Times New Roman"/>
          <w:szCs w:val="24"/>
        </w:rPr>
        <w:t xml:space="preserve"> and the decision maker (including a constant), and </w:t>
      </w:r>
      <w:r w:rsidR="0074314D" w:rsidRPr="009B6859">
        <w:rPr>
          <w:rFonts w:cs="Times New Roman"/>
          <w:position w:val="-12"/>
        </w:rPr>
        <w:object w:dxaOrig="279" w:dyaOrig="360" w14:anchorId="76C21EEB">
          <v:shape id="_x0000_i1113" type="#_x0000_t75" style="width:14.15pt;height:18pt" o:ole="" o:preferrelative="f">
            <v:imagedata r:id="rId175" o:title=""/>
            <o:lock v:ext="edit" aspectratio="f"/>
          </v:shape>
          <o:OLEObject Type="Embed" ProgID="Equation.3" ShapeID="_x0000_i1113" DrawAspect="Content" ObjectID="_1678037411" r:id="rId176"/>
        </w:object>
      </w:r>
      <w:r w:rsidRPr="009B6859">
        <w:rPr>
          <w:rFonts w:cs="Times New Roman"/>
          <w:szCs w:val="24"/>
        </w:rPr>
        <w:t xml:space="preserve"> captures the idiosyncratic (unobserved) characteristics that impact the baseline utility of good </w:t>
      </w:r>
      <w:r w:rsidRPr="009B6859">
        <w:rPr>
          <w:rFonts w:cs="Times New Roman"/>
          <w:i/>
          <w:szCs w:val="24"/>
        </w:rPr>
        <w:t>k</w:t>
      </w:r>
      <w:r w:rsidRPr="009B6859">
        <w:rPr>
          <w:rFonts w:cs="Times New Roman"/>
          <w:szCs w:val="24"/>
        </w:rPr>
        <w:t xml:space="preserve">. This parameterization guarantees the positivity of the baseline utility. </w:t>
      </w:r>
      <w:r w:rsidR="009862B2" w:rsidRPr="009B6859">
        <w:rPr>
          <w:rFonts w:cs="Times New Roman"/>
          <w:szCs w:val="24"/>
        </w:rPr>
        <w:t xml:space="preserve">Substituting </w:t>
      </w:r>
      <w:r w:rsidRPr="009B6859">
        <w:rPr>
          <w:rFonts w:cs="Times New Roman"/>
          <w:szCs w:val="24"/>
        </w:rPr>
        <w:t xml:space="preserve">this baseline utility form </w:t>
      </w:r>
      <w:r w:rsidR="00533ABF" w:rsidRPr="009B6859">
        <w:rPr>
          <w:rFonts w:cs="Times New Roman"/>
          <w:szCs w:val="24"/>
        </w:rPr>
        <w:t>i</w:t>
      </w:r>
      <w:r w:rsidRPr="009B6859">
        <w:rPr>
          <w:rFonts w:cs="Times New Roman"/>
          <w:szCs w:val="24"/>
        </w:rPr>
        <w:t xml:space="preserve">n Equation </w:t>
      </w:r>
      <w:r w:rsidR="009C2BAE" w:rsidRPr="009B6859">
        <w:rPr>
          <w:rFonts w:cs="Times New Roman"/>
          <w:szCs w:val="24"/>
        </w:rPr>
        <w:t>(</w:t>
      </w:r>
      <w:r w:rsidR="009B5126" w:rsidRPr="009B6859">
        <w:rPr>
          <w:rFonts w:cs="Times New Roman"/>
          <w:szCs w:val="24"/>
        </w:rPr>
        <w:t>6</w:t>
      </w:r>
      <w:r w:rsidR="009C2BAE" w:rsidRPr="009B6859">
        <w:rPr>
          <w:rFonts w:cs="Times New Roman"/>
          <w:szCs w:val="24"/>
        </w:rPr>
        <w:t>)</w:t>
      </w:r>
      <w:r w:rsidR="00BC0D61" w:rsidRPr="009B6859">
        <w:rPr>
          <w:rFonts w:cs="Times New Roman"/>
          <w:szCs w:val="24"/>
        </w:rPr>
        <w:t xml:space="preserve">, </w:t>
      </w:r>
      <w:r w:rsidR="00DF70DA" w:rsidRPr="009B6859">
        <w:rPr>
          <w:rFonts w:cs="Times New Roman"/>
          <w:szCs w:val="24"/>
        </w:rPr>
        <w:t xml:space="preserve">and defining </w:t>
      </w:r>
      <w:r w:rsidR="0074314D" w:rsidRPr="009B6859">
        <w:rPr>
          <w:rFonts w:cs="Times New Roman"/>
          <w:position w:val="-32"/>
        </w:rPr>
        <w:object w:dxaOrig="6360" w:dyaOrig="760" w14:anchorId="1029114A">
          <v:shape id="_x0000_i1114" type="#_x0000_t75" style="width:318.45pt;height:38.55pt" o:ole="" o:preferrelative="f">
            <v:imagedata r:id="rId177" o:title=""/>
            <o:lock v:ext="edit" aspectratio="f"/>
          </v:shape>
          <o:OLEObject Type="Embed" ProgID="Equation.DSMT4" ShapeID="_x0000_i1114" DrawAspect="Content" ObjectID="_1678037412" r:id="rId178"/>
        </w:object>
      </w:r>
      <w:r w:rsidR="0068768F">
        <w:rPr>
          <w:rFonts w:cs="Times New Roman"/>
        </w:rPr>
        <w:t xml:space="preserve"> </w:t>
      </w:r>
      <w:r w:rsidRPr="009B6859">
        <w:rPr>
          <w:rFonts w:cs="Times New Roman"/>
          <w:szCs w:val="24"/>
        </w:rPr>
        <w:t xml:space="preserve">the </w:t>
      </w:r>
      <w:r w:rsidR="006860A1" w:rsidRPr="009B6859">
        <w:rPr>
          <w:rFonts w:cs="Times New Roman"/>
          <w:szCs w:val="24"/>
        </w:rPr>
        <w:t>K</w:t>
      </w:r>
      <w:r w:rsidRPr="009B6859">
        <w:rPr>
          <w:rFonts w:cs="Times New Roman"/>
          <w:szCs w:val="24"/>
        </w:rPr>
        <w:t>KT conditions</w:t>
      </w:r>
      <w:r w:rsidR="009862B2" w:rsidRPr="009B6859">
        <w:rPr>
          <w:rFonts w:cs="Times New Roman"/>
          <w:szCs w:val="24"/>
        </w:rPr>
        <w:t>, after some algebraic manipulations,</w:t>
      </w:r>
      <w:r w:rsidRPr="009B6859">
        <w:rPr>
          <w:rFonts w:cs="Times New Roman"/>
          <w:szCs w:val="24"/>
        </w:rPr>
        <w:t xml:space="preserve"> are equivalent to:</w:t>
      </w:r>
    </w:p>
    <w:p w14:paraId="724892CD" w14:textId="22E61E66" w:rsidR="006860A1" w:rsidRPr="009B6859" w:rsidRDefault="001844EC" w:rsidP="0068768F">
      <w:pPr>
        <w:tabs>
          <w:tab w:val="right" w:pos="9360"/>
        </w:tabs>
        <w:spacing w:before="120" w:after="120" w:line="276" w:lineRule="auto"/>
        <w:jc w:val="both"/>
        <w:rPr>
          <w:rFonts w:cs="Times New Roman"/>
          <w:szCs w:val="24"/>
        </w:rPr>
      </w:pPr>
      <w:r w:rsidRPr="009B6859">
        <w:rPr>
          <w:rFonts w:cs="Times New Roman"/>
          <w:position w:val="-32"/>
        </w:rPr>
        <w:object w:dxaOrig="7600" w:dyaOrig="760" w14:anchorId="1288F75D">
          <v:shape id="_x0000_i1115" type="#_x0000_t75" style="width:379.7pt;height:38.55pt" o:ole="" o:preferrelative="f">
            <v:imagedata r:id="rId179" o:title=""/>
            <o:lock v:ext="edit" aspectratio="f"/>
          </v:shape>
          <o:OLEObject Type="Embed" ProgID="Equation.DSMT4" ShapeID="_x0000_i1115" DrawAspect="Content" ObjectID="_1678037413" r:id="rId180"/>
        </w:object>
      </w:r>
      <w:r w:rsidR="009B5126" w:rsidRPr="009B6859">
        <w:rPr>
          <w:rFonts w:cs="Times New Roman"/>
          <w:position w:val="-12"/>
        </w:rPr>
        <w:t xml:space="preserve">                      </w:t>
      </w:r>
      <w:r>
        <w:rPr>
          <w:rFonts w:cs="Times New Roman"/>
          <w:position w:val="-12"/>
        </w:rPr>
        <w:tab/>
      </w:r>
      <w:r w:rsidR="009B5126" w:rsidRPr="0074314D">
        <w:rPr>
          <w:rFonts w:cs="Times New Roman"/>
          <w:kern w:val="0"/>
        </w:rPr>
        <w:t>(8)</w:t>
      </w:r>
    </w:p>
    <w:p w14:paraId="076E312A" w14:textId="78E41D4D" w:rsidR="009B5126" w:rsidRPr="009B6859" w:rsidRDefault="00B95A22" w:rsidP="0074314D">
      <w:pPr>
        <w:spacing w:line="276" w:lineRule="auto"/>
        <w:ind w:firstLine="720"/>
        <w:jc w:val="both"/>
        <w:rPr>
          <w:rFonts w:cs="Times New Roman"/>
          <w:szCs w:val="24"/>
        </w:rPr>
      </w:pPr>
      <w:r w:rsidRPr="009B6859">
        <w:rPr>
          <w:rFonts w:cs="Times New Roman"/>
          <w:szCs w:val="24"/>
        </w:rPr>
        <w:t xml:space="preserve">Note that, by construction, </w:t>
      </w:r>
      <w:r w:rsidR="0068768F" w:rsidRPr="009B6859">
        <w:rPr>
          <w:rFonts w:cs="Times New Roman"/>
          <w:position w:val="-12"/>
          <w:szCs w:val="24"/>
        </w:rPr>
        <w:object w:dxaOrig="1860" w:dyaOrig="360" w14:anchorId="2B865618">
          <v:shape id="_x0000_i1116" type="#_x0000_t75" style="width:93pt;height:18pt" o:ole="" o:preferrelative="f">
            <v:imagedata r:id="rId181" o:title=""/>
            <o:lock v:ext="edit" aspectratio="f"/>
          </v:shape>
          <o:OLEObject Type="Embed" ProgID="Equation.DSMT4" ShapeID="_x0000_i1116" DrawAspect="Content" ObjectID="_1678037414" r:id="rId182"/>
        </w:object>
      </w:r>
      <w:r w:rsidRPr="009B6859">
        <w:rPr>
          <w:rFonts w:cs="Times New Roman"/>
          <w:szCs w:val="24"/>
        </w:rPr>
        <w:t xml:space="preserve"> (</w:t>
      </w:r>
      <w:r w:rsidR="001844EC" w:rsidRPr="009B6859">
        <w:rPr>
          <w:rFonts w:cs="Times New Roman"/>
          <w:position w:val="-10"/>
          <w:szCs w:val="24"/>
        </w:rPr>
        <w:object w:dxaOrig="1280" w:dyaOrig="320" w14:anchorId="5BA1B01B">
          <v:shape id="_x0000_i1117" type="#_x0000_t75" style="width:63.45pt;height:15.45pt" o:ole="" o:preferrelative="f">
            <v:imagedata r:id="rId183" o:title=""/>
            <o:lock v:ext="edit" aspectratio="f"/>
          </v:shape>
          <o:OLEObject Type="Embed" ProgID="Equation.DSMT4" ShapeID="_x0000_i1117" DrawAspect="Content" ObjectID="_1678037415" r:id="rId184"/>
        </w:object>
      </w:r>
      <w:r w:rsidRPr="009B6859">
        <w:rPr>
          <w:rFonts w:cs="Times New Roman"/>
          <w:szCs w:val="24"/>
        </w:rPr>
        <w:t xml:space="preserve">). </w:t>
      </w:r>
      <w:r w:rsidR="00DF70DA" w:rsidRPr="009B6859">
        <w:rPr>
          <w:rFonts w:cs="Times New Roman"/>
          <w:szCs w:val="24"/>
        </w:rPr>
        <w:t xml:space="preserve">The challenge now is to assume </w:t>
      </w:r>
      <w:r w:rsidR="004A07A9" w:rsidRPr="009B6859">
        <w:rPr>
          <w:rFonts w:cs="Times New Roman"/>
          <w:szCs w:val="24"/>
        </w:rPr>
        <w:t xml:space="preserve">a distribution for the unobserved error terms </w:t>
      </w:r>
      <w:r w:rsidR="0068768F" w:rsidRPr="009B6859">
        <w:rPr>
          <w:rFonts w:cs="Times New Roman"/>
          <w:position w:val="-12"/>
        </w:rPr>
        <w:object w:dxaOrig="279" w:dyaOrig="360" w14:anchorId="64EDF065">
          <v:shape id="_x0000_i1118" type="#_x0000_t75" style="width:14.15pt;height:18pt" o:ole="" o:preferrelative="f">
            <v:imagedata r:id="rId175" o:title=""/>
            <o:lock v:ext="edit" aspectratio="f"/>
          </v:shape>
          <o:OLEObject Type="Embed" ProgID="Equation.3" ShapeID="_x0000_i1118" DrawAspect="Content" ObjectID="_1678037416" r:id="rId185"/>
        </w:object>
      </w:r>
      <w:r w:rsidR="004A07A9" w:rsidRPr="009B6859">
        <w:rPr>
          <w:rFonts w:cs="Times New Roman"/>
          <w:szCs w:val="24"/>
        </w:rPr>
        <w:t xml:space="preserve"> </w:t>
      </w:r>
      <w:r w:rsidR="007829D9" w:rsidRPr="009B6859">
        <w:rPr>
          <w:rFonts w:cs="Times New Roman"/>
          <w:szCs w:val="24"/>
        </w:rPr>
        <w:t>(</w:t>
      </w:r>
      <w:r w:rsidR="001844EC" w:rsidRPr="009B6859">
        <w:rPr>
          <w:rFonts w:cs="Times New Roman"/>
          <w:position w:val="-10"/>
        </w:rPr>
        <w:object w:dxaOrig="1260" w:dyaOrig="320" w14:anchorId="6433BCB7">
          <v:shape id="_x0000_i1119" type="#_x0000_t75" style="width:63.45pt;height:15.45pt" o:ole="" o:preferrelative="f">
            <v:imagedata r:id="rId186" o:title=""/>
            <o:lock v:ext="edit" aspectratio="f"/>
          </v:shape>
          <o:OLEObject Type="Embed" ProgID="Equation.DSMT4" ShapeID="_x0000_i1119" DrawAspect="Content" ObjectID="_1678037417" r:id="rId187"/>
        </w:object>
      </w:r>
      <w:r w:rsidR="007829D9" w:rsidRPr="009B6859">
        <w:rPr>
          <w:rFonts w:cs="Times New Roman"/>
          <w:szCs w:val="24"/>
        </w:rPr>
        <w:t>)</w:t>
      </w:r>
      <w:r w:rsidR="00292B3F" w:rsidRPr="009B6859">
        <w:rPr>
          <w:rFonts w:cs="Times New Roman"/>
          <w:szCs w:val="24"/>
        </w:rPr>
        <w:t xml:space="preserve"> </w:t>
      </w:r>
      <w:r w:rsidR="004A07A9" w:rsidRPr="009B6859">
        <w:rPr>
          <w:rFonts w:cs="Times New Roman"/>
          <w:szCs w:val="24"/>
        </w:rPr>
        <w:t>that lead</w:t>
      </w:r>
      <w:r w:rsidR="00292B3F" w:rsidRPr="009B6859">
        <w:rPr>
          <w:rFonts w:cs="Times New Roman"/>
          <w:szCs w:val="24"/>
        </w:rPr>
        <w:t>s</w:t>
      </w:r>
      <w:r w:rsidR="004A07A9" w:rsidRPr="009B6859">
        <w:rPr>
          <w:rFonts w:cs="Times New Roman"/>
          <w:szCs w:val="24"/>
        </w:rPr>
        <w:t xml:space="preserve"> to a closed-form </w:t>
      </w:r>
      <w:r w:rsidR="00292B3F" w:rsidRPr="009B6859">
        <w:rPr>
          <w:rFonts w:cs="Times New Roman"/>
          <w:szCs w:val="24"/>
        </w:rPr>
        <w:t xml:space="preserve">expression for both the multivariate cumulative distribution as well as all partial derivatives of the vector </w:t>
      </w:r>
      <w:r w:rsidR="001844EC" w:rsidRPr="009B6859">
        <w:rPr>
          <w:rFonts w:cs="Times New Roman"/>
          <w:position w:val="-12"/>
          <w:szCs w:val="24"/>
        </w:rPr>
        <w:object w:dxaOrig="1800" w:dyaOrig="380" w14:anchorId="172C44CF">
          <v:shape id="_x0000_i1120" type="#_x0000_t75" style="width:90.45pt;height:18.85pt" o:ole="">
            <v:imagedata r:id="rId188" o:title=""/>
          </v:shape>
          <o:OLEObject Type="Embed" ProgID="Equation.DSMT4" ShapeID="_x0000_i1120" DrawAspect="Content" ObjectID="_1678037418" r:id="rId189"/>
        </w:object>
      </w:r>
      <w:r w:rsidR="00B5612F" w:rsidRPr="009B6859">
        <w:rPr>
          <w:rFonts w:cs="Times New Roman"/>
          <w:szCs w:val="24"/>
        </w:rPr>
        <w:t xml:space="preserve"> </w:t>
      </w:r>
      <w:r w:rsidR="00292B3F" w:rsidRPr="009B6859">
        <w:rPr>
          <w:rFonts w:cs="Times New Roman"/>
          <w:szCs w:val="24"/>
        </w:rPr>
        <w:t>(once there are closed-form expressions for these, the probability of any pattern of consumption is easily written down in closed form from the conditions above, as will be discussed later)</w:t>
      </w:r>
      <w:r w:rsidR="004A07A9" w:rsidRPr="009B6859">
        <w:rPr>
          <w:rFonts w:cs="Times New Roman"/>
          <w:szCs w:val="24"/>
        </w:rPr>
        <w:t>. Unfortunately, assuming the typical type</w:t>
      </w:r>
      <w:r w:rsidR="00FE000B">
        <w:rPr>
          <w:rFonts w:cs="Times New Roman"/>
          <w:szCs w:val="24"/>
        </w:rPr>
        <w:t>-</w:t>
      </w:r>
      <w:r w:rsidR="004A07A9" w:rsidRPr="009B6859">
        <w:rPr>
          <w:rFonts w:cs="Times New Roman"/>
          <w:szCs w:val="24"/>
        </w:rPr>
        <w:t xml:space="preserve">1 extreme value distribution </w:t>
      </w:r>
      <w:bookmarkStart w:id="6" w:name="_Hlk62989188"/>
      <w:r w:rsidR="004A07A9" w:rsidRPr="009B6859">
        <w:rPr>
          <w:rFonts w:cs="Times New Roman"/>
          <w:szCs w:val="24"/>
        </w:rPr>
        <w:t xml:space="preserve">(based on the limiting distribution of the maximum of random variables) </w:t>
      </w:r>
      <w:bookmarkEnd w:id="6"/>
      <w:r w:rsidR="004A07A9" w:rsidRPr="009B6859">
        <w:rPr>
          <w:rFonts w:cs="Times New Roman"/>
          <w:szCs w:val="24"/>
        </w:rPr>
        <w:t>for these error terms does not provide a closed-form solution, as shown in Castro et al</w:t>
      </w:r>
      <w:r w:rsidR="00561727">
        <w:rPr>
          <w:rFonts w:cs="Times New Roman"/>
          <w:szCs w:val="24"/>
        </w:rPr>
        <w:t>.</w:t>
      </w:r>
      <w:r w:rsidR="009B5126" w:rsidRPr="009B6859">
        <w:rPr>
          <w:rFonts w:cs="Times New Roman"/>
          <w:szCs w:val="24"/>
        </w:rPr>
        <w:t xml:space="preserve"> (201</w:t>
      </w:r>
      <w:r w:rsidR="00891079" w:rsidRPr="009B6859">
        <w:rPr>
          <w:rFonts w:cs="Times New Roman"/>
          <w:szCs w:val="24"/>
        </w:rPr>
        <w:t>2</w:t>
      </w:r>
      <w:r w:rsidR="009B5126" w:rsidRPr="009B6859">
        <w:rPr>
          <w:rFonts w:cs="Times New Roman"/>
          <w:szCs w:val="24"/>
        </w:rPr>
        <w:t>)</w:t>
      </w:r>
      <w:r w:rsidR="004A07A9" w:rsidRPr="009B6859">
        <w:rPr>
          <w:rFonts w:cs="Times New Roman"/>
          <w:szCs w:val="24"/>
        </w:rPr>
        <w:t>. In this paper, we assume a type</w:t>
      </w:r>
      <w:r w:rsidR="00FE000B">
        <w:rPr>
          <w:rFonts w:cs="Times New Roman"/>
          <w:szCs w:val="24"/>
        </w:rPr>
        <w:t>-</w:t>
      </w:r>
      <w:r w:rsidR="004A07A9" w:rsidRPr="009B6859">
        <w:rPr>
          <w:rFonts w:cs="Times New Roman"/>
          <w:szCs w:val="24"/>
        </w:rPr>
        <w:t xml:space="preserve">1 distribution based on the limiting distribution of the minimum of random variables. That is, we assume that the error terms </w:t>
      </w:r>
      <w:r w:rsidR="0068768F" w:rsidRPr="009B6859">
        <w:rPr>
          <w:rFonts w:cs="Times New Roman"/>
          <w:position w:val="-12"/>
        </w:rPr>
        <w:object w:dxaOrig="240" w:dyaOrig="360" w14:anchorId="1858852E">
          <v:shape id="_x0000_i1121" type="#_x0000_t75" style="width:12pt;height:18pt" o:ole="" o:preferrelative="f">
            <v:imagedata r:id="rId190" o:title=""/>
            <o:lock v:ext="edit" aspectratio="f"/>
          </v:shape>
          <o:OLEObject Type="Embed" ProgID="Equation.DSMT4" ShapeID="_x0000_i1121" DrawAspect="Content" ObjectID="_1678037419" r:id="rId191"/>
        </w:object>
      </w:r>
      <w:r w:rsidR="00DB7B53" w:rsidRPr="009B6859">
        <w:rPr>
          <w:rFonts w:cs="Times New Roman"/>
          <w:szCs w:val="24"/>
        </w:rPr>
        <w:t xml:space="preserve"> and </w:t>
      </w:r>
      <w:r w:rsidR="0068768F" w:rsidRPr="009B6859">
        <w:rPr>
          <w:rFonts w:cs="Times New Roman"/>
          <w:position w:val="-12"/>
        </w:rPr>
        <w:object w:dxaOrig="260" w:dyaOrig="360" w14:anchorId="16F9F03C">
          <v:shape id="_x0000_i1122" type="#_x0000_t75" style="width:12.85pt;height:18pt" o:ole="" o:preferrelative="f">
            <v:imagedata r:id="rId192" o:title=""/>
            <o:lock v:ext="edit" aspectratio="f"/>
          </v:shape>
          <o:OLEObject Type="Embed" ProgID="Equation.DSMT4" ShapeID="_x0000_i1122" DrawAspect="Content" ObjectID="_1678037420" r:id="rId193"/>
        </w:object>
      </w:r>
      <w:r w:rsidR="00DB7B53" w:rsidRPr="009B6859">
        <w:rPr>
          <w:rFonts w:cs="Times New Roman"/>
          <w:szCs w:val="24"/>
        </w:rPr>
        <w:t xml:space="preserve"> a</w:t>
      </w:r>
      <w:r w:rsidR="004A07A9" w:rsidRPr="009B6859">
        <w:rPr>
          <w:rFonts w:cs="Times New Roman"/>
          <w:szCs w:val="24"/>
        </w:rPr>
        <w:t xml:space="preserve">re independent and identically distributed </w:t>
      </w:r>
      <w:r w:rsidR="008121C6" w:rsidRPr="009B6859">
        <w:rPr>
          <w:rFonts w:cs="Times New Roman"/>
          <w:szCs w:val="24"/>
        </w:rPr>
        <w:t xml:space="preserve">(IID) </w:t>
      </w:r>
      <w:bookmarkStart w:id="7" w:name="_Hlk62989016"/>
      <w:r w:rsidR="004A07A9" w:rsidRPr="009B6859">
        <w:rPr>
          <w:rFonts w:cs="Times New Roman"/>
          <w:szCs w:val="24"/>
        </w:rPr>
        <w:t>with a type</w:t>
      </w:r>
      <w:r w:rsidR="00FE000B">
        <w:rPr>
          <w:rFonts w:cs="Times New Roman"/>
          <w:szCs w:val="24"/>
        </w:rPr>
        <w:t>-</w:t>
      </w:r>
      <w:r w:rsidR="004A07A9" w:rsidRPr="009B6859">
        <w:rPr>
          <w:rFonts w:cs="Times New Roman"/>
          <w:szCs w:val="24"/>
        </w:rPr>
        <w:t>1 standard extre</w:t>
      </w:r>
      <w:r w:rsidR="00292B3F" w:rsidRPr="009B6859">
        <w:rPr>
          <w:rFonts w:cs="Times New Roman"/>
          <w:szCs w:val="24"/>
        </w:rPr>
        <w:t xml:space="preserve">me value (minimum) distribution. </w:t>
      </w:r>
      <w:bookmarkEnd w:id="7"/>
    </w:p>
    <w:p w14:paraId="7FFF0DC7" w14:textId="2805EB8B" w:rsidR="009B5126" w:rsidRPr="009B6859" w:rsidRDefault="007301F0" w:rsidP="0068768F">
      <w:pPr>
        <w:tabs>
          <w:tab w:val="right" w:pos="9360"/>
        </w:tabs>
        <w:spacing w:before="60" w:after="60" w:line="276" w:lineRule="auto"/>
        <w:jc w:val="both"/>
        <w:rPr>
          <w:rFonts w:cs="Times New Roman"/>
          <w:szCs w:val="24"/>
        </w:rPr>
      </w:pPr>
      <w:r w:rsidRPr="009B6859">
        <w:rPr>
          <w:rFonts w:cs="Times New Roman"/>
          <w:position w:val="-14"/>
        </w:rPr>
        <w:object w:dxaOrig="6080" w:dyaOrig="440" w14:anchorId="4AC506BB">
          <v:shape id="_x0000_i1123" type="#_x0000_t75" style="width:304.7pt;height:23.15pt" o:ole="" o:preferrelative="f">
            <v:imagedata r:id="rId194" o:title=""/>
            <o:lock v:ext="edit" aspectratio="f"/>
          </v:shape>
          <o:OLEObject Type="Embed" ProgID="Equation.DSMT4" ShapeID="_x0000_i1123" DrawAspect="Content" ObjectID="_1678037421" r:id="rId195"/>
        </w:object>
      </w:r>
      <w:r w:rsidR="009B5126" w:rsidRPr="009B6859">
        <w:rPr>
          <w:rFonts w:cs="Times New Roman"/>
          <w:szCs w:val="24"/>
        </w:rPr>
        <w:t xml:space="preserve">                                            </w:t>
      </w:r>
      <w:r w:rsidR="00FA2728">
        <w:rPr>
          <w:rFonts w:cs="Times New Roman"/>
          <w:szCs w:val="24"/>
        </w:rPr>
        <w:t xml:space="preserve"> </w:t>
      </w:r>
      <w:r w:rsidR="009B5126" w:rsidRPr="009B6859">
        <w:rPr>
          <w:rFonts w:cs="Times New Roman"/>
          <w:szCs w:val="24"/>
        </w:rPr>
        <w:t xml:space="preserve">   </w:t>
      </w:r>
      <w:r w:rsidR="0068768F">
        <w:rPr>
          <w:rFonts w:cs="Times New Roman"/>
          <w:szCs w:val="24"/>
        </w:rPr>
        <w:tab/>
      </w:r>
      <w:r w:rsidR="009B5126" w:rsidRPr="009B6859">
        <w:rPr>
          <w:rFonts w:cs="Times New Roman"/>
          <w:szCs w:val="24"/>
        </w:rPr>
        <w:t>(9)</w:t>
      </w:r>
    </w:p>
    <w:p w14:paraId="536F5BFD" w14:textId="7F3F9C82" w:rsidR="009B5126" w:rsidRPr="009B6859" w:rsidRDefault="00DB7B53" w:rsidP="0074314D">
      <w:pPr>
        <w:spacing w:line="276" w:lineRule="auto"/>
        <w:ind w:firstLine="720"/>
        <w:jc w:val="both"/>
        <w:rPr>
          <w:rFonts w:cs="Times New Roman"/>
          <w:szCs w:val="24"/>
        </w:rPr>
      </w:pPr>
      <w:r w:rsidRPr="009B6859">
        <w:rPr>
          <w:rFonts w:cs="Times New Roman"/>
          <w:szCs w:val="24"/>
        </w:rPr>
        <w:t xml:space="preserve">We also assume that the error terms </w:t>
      </w:r>
      <w:r w:rsidR="001844EC" w:rsidRPr="009B6859">
        <w:rPr>
          <w:rFonts w:cs="Times New Roman"/>
          <w:position w:val="-12"/>
        </w:rPr>
        <w:object w:dxaOrig="1740" w:dyaOrig="360" w14:anchorId="49DFF549">
          <v:shape id="_x0000_i1124" type="#_x0000_t75" style="width:87pt;height:18pt" o:ole="" o:preferrelative="f">
            <v:imagedata r:id="rId196" o:title=""/>
            <o:lock v:ext="edit" aspectratio="f"/>
          </v:shape>
          <o:OLEObject Type="Embed" ProgID="Equation.DSMT4" ShapeID="_x0000_i1124" DrawAspect="Content" ObjectID="_1678037422" r:id="rId197"/>
        </w:object>
      </w:r>
      <w:r w:rsidRPr="009B6859">
        <w:rPr>
          <w:rFonts w:cs="Times New Roman"/>
          <w:szCs w:val="24"/>
        </w:rPr>
        <w:t xml:space="preserve"> ha</w:t>
      </w:r>
      <w:r w:rsidR="002D2977">
        <w:rPr>
          <w:rFonts w:cs="Times New Roman"/>
          <w:szCs w:val="24"/>
        </w:rPr>
        <w:t>ve</w:t>
      </w:r>
      <w:r w:rsidRPr="009B6859">
        <w:rPr>
          <w:rFonts w:cs="Times New Roman"/>
          <w:szCs w:val="24"/>
        </w:rPr>
        <w:t xml:space="preserve"> a location parameter of zero and a scale parameter of </w:t>
      </w:r>
      <w:r w:rsidRPr="009B6859">
        <w:rPr>
          <w:rFonts w:cs="Times New Roman"/>
          <w:position w:val="-6"/>
          <w:szCs w:val="24"/>
        </w:rPr>
        <w:object w:dxaOrig="240" w:dyaOrig="220" w14:anchorId="2FD1BC99">
          <v:shape id="_x0000_i1125" type="#_x0000_t75" style="width:11.55pt;height:11.15pt" o:ole="">
            <v:imagedata r:id="rId198" o:title=""/>
          </v:shape>
          <o:OLEObject Type="Embed" ProgID="Equation.DSMT4" ShapeID="_x0000_i1125" DrawAspect="Content" ObjectID="_1678037423" r:id="rId199"/>
        </w:object>
      </w:r>
      <w:r w:rsidRPr="009B6859">
        <w:rPr>
          <w:rFonts w:cs="Times New Roman"/>
          <w:szCs w:val="24"/>
        </w:rPr>
        <w:t xml:space="preserve">. </w:t>
      </w:r>
      <w:r w:rsidR="00B3698D" w:rsidRPr="009B6859">
        <w:rPr>
          <w:rFonts w:cs="Times New Roman"/>
          <w:szCs w:val="24"/>
        </w:rPr>
        <w:t xml:space="preserve">Essentially, we are allowing heteroscedasticity in the error variances, with the error variances of the outside goods normalized to one and the error variances of the inside goods estimated. </w:t>
      </w:r>
      <w:r w:rsidR="001A2B26" w:rsidRPr="009B6859">
        <w:rPr>
          <w:rFonts w:cs="Times New Roman"/>
          <w:szCs w:val="24"/>
        </w:rPr>
        <w:t>That is</w:t>
      </w:r>
      <w:r w:rsidR="0074314D">
        <w:rPr>
          <w:rFonts w:cs="Times New Roman"/>
          <w:szCs w:val="24"/>
        </w:rPr>
        <w:t>,</w:t>
      </w:r>
      <w:r w:rsidR="001A2B26" w:rsidRPr="009B6859">
        <w:rPr>
          <w:rFonts w:cs="Times New Roman"/>
          <w:szCs w:val="24"/>
        </w:rPr>
        <w:t xml:space="preserve"> </w:t>
      </w:r>
    </w:p>
    <w:p w14:paraId="21B9F1FA" w14:textId="1EBC7ED8" w:rsidR="001A2B26" w:rsidRPr="009B6859" w:rsidRDefault="001844EC" w:rsidP="0068768F">
      <w:pPr>
        <w:tabs>
          <w:tab w:val="right" w:pos="9360"/>
        </w:tabs>
        <w:spacing w:before="60" w:after="60" w:line="276" w:lineRule="auto"/>
        <w:jc w:val="both"/>
        <w:rPr>
          <w:rFonts w:cs="Times New Roman"/>
          <w:szCs w:val="24"/>
        </w:rPr>
      </w:pPr>
      <w:r w:rsidRPr="009B6859">
        <w:rPr>
          <w:rFonts w:cs="Times New Roman"/>
          <w:position w:val="-14"/>
        </w:rPr>
        <w:object w:dxaOrig="7000" w:dyaOrig="440" w14:anchorId="1C3D1393">
          <v:shape id="_x0000_i1126" type="#_x0000_t75" style="width:349.7pt;height:21.85pt" o:ole="" o:preferrelative="f">
            <v:imagedata r:id="rId200" o:title=""/>
            <o:lock v:ext="edit" aspectratio="f"/>
          </v:shape>
          <o:OLEObject Type="Embed" ProgID="Equation.DSMT4" ShapeID="_x0000_i1126" DrawAspect="Content" ObjectID="_1678037424" r:id="rId201"/>
        </w:object>
      </w:r>
      <w:r w:rsidR="009B5126" w:rsidRPr="009B6859">
        <w:rPr>
          <w:rFonts w:cs="Times New Roman"/>
          <w:szCs w:val="24"/>
        </w:rPr>
        <w:t xml:space="preserve">                                 (10)</w:t>
      </w:r>
    </w:p>
    <w:p w14:paraId="7584D3C4" w14:textId="51FB5BC5" w:rsidR="000A4D0E" w:rsidRPr="009B6859" w:rsidRDefault="001A2B26" w:rsidP="009B6859">
      <w:pPr>
        <w:spacing w:line="276" w:lineRule="auto"/>
        <w:jc w:val="both"/>
        <w:rPr>
          <w:rFonts w:cs="Times New Roman"/>
          <w:szCs w:val="24"/>
        </w:rPr>
      </w:pPr>
      <w:r w:rsidRPr="009B6859">
        <w:rPr>
          <w:rFonts w:cs="Times New Roman"/>
          <w:szCs w:val="24"/>
        </w:rPr>
        <w:t>T</w:t>
      </w:r>
      <w:r w:rsidR="008121C6" w:rsidRPr="009B6859">
        <w:rPr>
          <w:rFonts w:cs="Times New Roman"/>
          <w:szCs w:val="24"/>
        </w:rPr>
        <w:t>he key insight is that doing so does lead</w:t>
      </w:r>
      <w:r w:rsidR="00C31758" w:rsidRPr="009B6859">
        <w:rPr>
          <w:rFonts w:cs="Times New Roman"/>
          <w:szCs w:val="24"/>
        </w:rPr>
        <w:t>, very surprisingly,</w:t>
      </w:r>
      <w:r w:rsidR="008121C6" w:rsidRPr="009B6859">
        <w:rPr>
          <w:rFonts w:cs="Times New Roman"/>
          <w:szCs w:val="24"/>
        </w:rPr>
        <w:t xml:space="preserve"> to closed-form expressions. </w:t>
      </w:r>
      <w:r w:rsidR="00FB7645" w:rsidRPr="009B6859">
        <w:rPr>
          <w:rFonts w:cs="Times New Roman"/>
          <w:szCs w:val="24"/>
        </w:rPr>
        <w:t xml:space="preserve">To move forward, we first state the following four properties with proofs. </w:t>
      </w:r>
    </w:p>
    <w:p w14:paraId="03BCFF24" w14:textId="77777777" w:rsidR="008121C6" w:rsidRPr="009B6859" w:rsidRDefault="008121C6" w:rsidP="009B6859">
      <w:pPr>
        <w:spacing w:line="276" w:lineRule="auto"/>
        <w:jc w:val="both"/>
        <w:rPr>
          <w:rFonts w:cs="Times New Roman"/>
          <w:szCs w:val="24"/>
        </w:rPr>
      </w:pPr>
    </w:p>
    <w:p w14:paraId="0494C227" w14:textId="3C29D025" w:rsidR="004A07A9" w:rsidRDefault="008121C6" w:rsidP="009B6859">
      <w:pPr>
        <w:spacing w:line="276" w:lineRule="auto"/>
        <w:jc w:val="both"/>
        <w:rPr>
          <w:rFonts w:cs="Times New Roman"/>
          <w:b/>
          <w:bCs w:val="0"/>
          <w:i/>
          <w:iCs/>
          <w:szCs w:val="24"/>
        </w:rPr>
      </w:pPr>
      <w:r w:rsidRPr="00304685">
        <w:rPr>
          <w:rFonts w:cs="Times New Roman"/>
          <w:b/>
          <w:bCs w:val="0"/>
          <w:i/>
          <w:iCs/>
          <w:szCs w:val="24"/>
        </w:rPr>
        <w:t>Property 1</w:t>
      </w:r>
    </w:p>
    <w:p w14:paraId="7FE16737" w14:textId="22F973C4" w:rsidR="00B95A22" w:rsidRPr="009B6859" w:rsidRDefault="00C31758" w:rsidP="009B6859">
      <w:pPr>
        <w:spacing w:line="276" w:lineRule="auto"/>
        <w:jc w:val="both"/>
        <w:rPr>
          <w:rFonts w:cs="Times New Roman"/>
          <w:szCs w:val="24"/>
        </w:rPr>
      </w:pPr>
      <w:r w:rsidRPr="009B6859">
        <w:rPr>
          <w:rFonts w:cs="Times New Roman"/>
          <w:szCs w:val="24"/>
        </w:rPr>
        <w:t>With the above</w:t>
      </w:r>
      <w:r w:rsidR="00E84705">
        <w:rPr>
          <w:rFonts w:cs="Times New Roman"/>
          <w:szCs w:val="24"/>
        </w:rPr>
        <w:t>-</w:t>
      </w:r>
      <w:r w:rsidRPr="009B6859">
        <w:rPr>
          <w:rFonts w:cs="Times New Roman"/>
          <w:szCs w:val="24"/>
        </w:rPr>
        <w:t xml:space="preserve">mentioned distributional assumptions on the error terms </w:t>
      </w:r>
      <w:r w:rsidR="001844EC" w:rsidRPr="009B6859">
        <w:rPr>
          <w:rFonts w:cs="Times New Roman"/>
          <w:position w:val="-12"/>
          <w:szCs w:val="24"/>
        </w:rPr>
        <w:object w:dxaOrig="260" w:dyaOrig="360" w14:anchorId="6E24A7A5">
          <v:shape id="_x0000_i1127" type="#_x0000_t75" style="width:12.85pt;height:18pt" o:ole="" o:preferrelative="f">
            <v:imagedata r:id="rId202" o:title=""/>
            <o:lock v:ext="edit" aspectratio="f"/>
          </v:shape>
          <o:OLEObject Type="Embed" ProgID="Equation.DSMT4" ShapeID="_x0000_i1127" DrawAspect="Content" ObjectID="_1678037425" r:id="rId203"/>
        </w:object>
      </w:r>
      <w:r w:rsidRPr="009B6859">
        <w:rPr>
          <w:rFonts w:cs="Times New Roman"/>
          <w:szCs w:val="24"/>
        </w:rPr>
        <w:t>,</w:t>
      </w:r>
      <w:r w:rsidR="008121C6" w:rsidRPr="009B6859">
        <w:rPr>
          <w:rFonts w:cs="Times New Roman"/>
          <w:szCs w:val="24"/>
        </w:rPr>
        <w:t xml:space="preserve"> </w:t>
      </w:r>
      <w:r w:rsidR="00B95A22" w:rsidRPr="009B6859">
        <w:rPr>
          <w:rFonts w:cs="Times New Roman"/>
          <w:szCs w:val="24"/>
        </w:rPr>
        <w:t xml:space="preserve">the multivariate survival distribution </w:t>
      </w:r>
      <w:r w:rsidR="000F222B" w:rsidRPr="009B6859">
        <w:rPr>
          <w:rFonts w:cs="Times New Roman"/>
          <w:szCs w:val="24"/>
        </w:rPr>
        <w:t xml:space="preserve">function (SDF) </w:t>
      </w:r>
      <w:r w:rsidR="00B95A22" w:rsidRPr="009B6859">
        <w:rPr>
          <w:rFonts w:cs="Times New Roman"/>
          <w:szCs w:val="24"/>
        </w:rPr>
        <w:t xml:space="preserve">of the vector </w:t>
      </w:r>
      <w:r w:rsidR="0068768F" w:rsidRPr="009B6859">
        <w:rPr>
          <w:rFonts w:cs="Times New Roman"/>
          <w:position w:val="-10"/>
          <w:szCs w:val="24"/>
        </w:rPr>
        <w:object w:dxaOrig="200" w:dyaOrig="260" w14:anchorId="0F405C75">
          <v:shape id="_x0000_i1128" type="#_x0000_t75" style="width:9.85pt;height:12.85pt" o:ole="" o:preferrelative="f">
            <v:imagedata r:id="rId204" o:title=""/>
            <o:lock v:ext="edit" aspectratio="f"/>
          </v:shape>
          <o:OLEObject Type="Embed" ProgID="Equation.DSMT4" ShapeID="_x0000_i1128" DrawAspect="Content" ObjectID="_1678037426" r:id="rId205"/>
        </w:object>
      </w:r>
      <w:r w:rsidR="000F222B" w:rsidRPr="009B6859">
        <w:rPr>
          <w:rFonts w:cs="Times New Roman"/>
          <w:szCs w:val="24"/>
        </w:rPr>
        <w:t xml:space="preserve"> </w:t>
      </w:r>
      <w:r w:rsidR="00B95A22" w:rsidRPr="009B6859">
        <w:rPr>
          <w:rFonts w:cs="Times New Roman"/>
          <w:szCs w:val="24"/>
        </w:rPr>
        <w:t>takes a closed-form as follows:</w:t>
      </w:r>
    </w:p>
    <w:bookmarkStart w:id="8" w:name="_Hlk41922053"/>
    <w:p w14:paraId="4074DF4F" w14:textId="3ECE3E72" w:rsidR="004A07A9" w:rsidRPr="009B6859" w:rsidRDefault="0091711D" w:rsidP="00561727">
      <w:pPr>
        <w:spacing w:before="60" w:line="276" w:lineRule="auto"/>
        <w:jc w:val="both"/>
        <w:rPr>
          <w:rFonts w:cs="Times New Roman"/>
          <w:szCs w:val="24"/>
        </w:rPr>
      </w:pPr>
      <w:r w:rsidRPr="009B6859">
        <w:rPr>
          <w:rFonts w:cs="Times New Roman"/>
          <w:position w:val="-64"/>
          <w:szCs w:val="24"/>
        </w:rPr>
        <w:object w:dxaOrig="8720" w:dyaOrig="1020" w14:anchorId="33279D31">
          <v:shape id="_x0000_i1129" type="#_x0000_t75" style="width:435.45pt;height:51pt" o:ole="">
            <v:imagedata r:id="rId206" o:title=""/>
          </v:shape>
          <o:OLEObject Type="Embed" ProgID="Equation.DSMT4" ShapeID="_x0000_i1129" DrawAspect="Content" ObjectID="_1678037427" r:id="rId207"/>
        </w:object>
      </w:r>
      <w:bookmarkEnd w:id="8"/>
      <w:r w:rsidR="004B4423" w:rsidRPr="009B6859">
        <w:rPr>
          <w:rFonts w:cs="Times New Roman"/>
          <w:szCs w:val="24"/>
        </w:rPr>
        <w:t xml:space="preserve">  </w:t>
      </w:r>
      <w:r w:rsidR="00FA2728">
        <w:rPr>
          <w:rFonts w:cs="Times New Roman"/>
          <w:szCs w:val="24"/>
        </w:rPr>
        <w:t xml:space="preserve"> </w:t>
      </w:r>
      <w:r w:rsidR="004B4423" w:rsidRPr="009B6859">
        <w:rPr>
          <w:rFonts w:cs="Times New Roman"/>
          <w:szCs w:val="24"/>
        </w:rPr>
        <w:t xml:space="preserve"> (11)</w:t>
      </w:r>
    </w:p>
    <w:p w14:paraId="10718EC0" w14:textId="77777777" w:rsidR="00561727" w:rsidRDefault="00561727" w:rsidP="00561727">
      <w:pPr>
        <w:spacing w:line="276" w:lineRule="auto"/>
        <w:rPr>
          <w:rFonts w:cs="Times New Roman"/>
          <w:szCs w:val="24"/>
          <w:u w:val="single"/>
        </w:rPr>
      </w:pPr>
    </w:p>
    <w:p w14:paraId="5EA7A693" w14:textId="16568679" w:rsidR="006E29F1" w:rsidRPr="009B6859" w:rsidRDefault="006E29F1" w:rsidP="00561727">
      <w:pPr>
        <w:spacing w:after="60" w:line="276" w:lineRule="auto"/>
        <w:rPr>
          <w:rFonts w:cs="Times New Roman"/>
          <w:szCs w:val="24"/>
        </w:rPr>
      </w:pPr>
      <w:r w:rsidRPr="00D537F4">
        <w:rPr>
          <w:rFonts w:cs="Times New Roman"/>
          <w:szCs w:val="24"/>
          <w:u w:val="single"/>
        </w:rPr>
        <w:t>Proof</w:t>
      </w:r>
      <w:r w:rsidRPr="009B6859">
        <w:rPr>
          <w:rFonts w:cs="Times New Roman"/>
          <w:szCs w:val="24"/>
        </w:rPr>
        <w:t>:</w:t>
      </w:r>
      <w:r w:rsidR="002D2977">
        <w:rPr>
          <w:rFonts w:cs="Times New Roman"/>
          <w:szCs w:val="24"/>
        </w:rPr>
        <w:t xml:space="preserve"> </w:t>
      </w:r>
      <w:r w:rsidR="000F222B" w:rsidRPr="009B6859">
        <w:rPr>
          <w:rFonts w:cs="Times New Roman"/>
          <w:position w:val="-12"/>
          <w:szCs w:val="24"/>
        </w:rPr>
        <w:object w:dxaOrig="3460" w:dyaOrig="360" w14:anchorId="11C62C7B">
          <v:shape id="_x0000_i1130" type="#_x0000_t75" style="width:173.55pt;height:18.45pt" o:ole="">
            <v:imagedata r:id="rId208" o:title=""/>
          </v:shape>
          <o:OLEObject Type="Embed" ProgID="Equation.DSMT4" ShapeID="_x0000_i1130" DrawAspect="Content" ObjectID="_1678037428" r:id="rId209"/>
        </w:object>
      </w:r>
      <w:r w:rsidR="005D57D1" w:rsidRPr="009B6859">
        <w:rPr>
          <w:rFonts w:cs="Times New Roman"/>
          <w:szCs w:val="24"/>
        </w:rPr>
        <w:t>=</w:t>
      </w:r>
      <w:bookmarkStart w:id="9" w:name="_Hlk41911329"/>
      <w:r w:rsidR="002D2977" w:rsidRPr="009B6859">
        <w:rPr>
          <w:rFonts w:cs="Times New Roman"/>
          <w:position w:val="-16"/>
          <w:szCs w:val="24"/>
        </w:rPr>
        <w:object w:dxaOrig="10540" w:dyaOrig="440" w14:anchorId="7AA52FB0">
          <v:shape id="_x0000_i1131" type="#_x0000_t75" style="width:498.45pt;height:21pt" o:ole="">
            <v:imagedata r:id="rId210" o:title=""/>
          </v:shape>
          <o:OLEObject Type="Embed" ProgID="Equation.DSMT4" ShapeID="_x0000_i1131" DrawAspect="Content" ObjectID="_1678037429" r:id="rId211"/>
        </w:object>
      </w:r>
      <w:bookmarkEnd w:id="9"/>
    </w:p>
    <w:p w14:paraId="176DD725" w14:textId="7750B3D8" w:rsidR="00BD13B0" w:rsidRPr="009B6859" w:rsidRDefault="00531377" w:rsidP="0074314D">
      <w:pPr>
        <w:spacing w:after="60" w:line="276" w:lineRule="auto"/>
        <w:jc w:val="both"/>
        <w:rPr>
          <w:rFonts w:cs="Times New Roman"/>
          <w:szCs w:val="24"/>
        </w:rPr>
      </w:pPr>
      <w:r w:rsidRPr="009B6859">
        <w:rPr>
          <w:rFonts w:cs="Times New Roman"/>
          <w:position w:val="-34"/>
        </w:rPr>
        <w:object w:dxaOrig="5820" w:dyaOrig="880" w14:anchorId="2E237E4E">
          <v:shape id="_x0000_i1132" type="#_x0000_t75" style="width:291pt;height:44.15pt" o:ole="" o:preferrelative="f">
            <v:imagedata r:id="rId212" o:title=""/>
            <o:lock v:ext="edit" aspectratio="f"/>
          </v:shape>
          <o:OLEObject Type="Embed" ProgID="Equation.DSMT4" ShapeID="_x0000_i1132" DrawAspect="Content" ObjectID="_1678037430" r:id="rId213"/>
        </w:object>
      </w:r>
      <w:r w:rsidR="004B4423" w:rsidRPr="009B6859">
        <w:rPr>
          <w:rFonts w:cs="Times New Roman"/>
        </w:rPr>
        <w:t xml:space="preserve">                                                             </w:t>
      </w:r>
      <w:r w:rsidR="00FA2728">
        <w:rPr>
          <w:rFonts w:cs="Times New Roman"/>
        </w:rPr>
        <w:t xml:space="preserve"> </w:t>
      </w:r>
      <w:r w:rsidR="004B4423" w:rsidRPr="009B6859">
        <w:rPr>
          <w:rFonts w:cs="Times New Roman"/>
        </w:rPr>
        <w:t xml:space="preserve">  (12)</w:t>
      </w:r>
    </w:p>
    <w:p w14:paraId="6BE35A37" w14:textId="73CE12D6" w:rsidR="00BD13B0" w:rsidRPr="009B6859" w:rsidRDefault="00BD13B0" w:rsidP="009B6859">
      <w:pPr>
        <w:spacing w:line="276" w:lineRule="auto"/>
        <w:jc w:val="both"/>
        <w:rPr>
          <w:rFonts w:cs="Times New Roman"/>
          <w:szCs w:val="24"/>
        </w:rPr>
      </w:pPr>
      <w:r w:rsidRPr="009B6859">
        <w:rPr>
          <w:rFonts w:cs="Times New Roman"/>
          <w:szCs w:val="24"/>
        </w:rPr>
        <w:t xml:space="preserve">Straightforward, even if tedious, integration of the above expression results in the needed multivariate survival distribution function (see Appendix A for the derivation). </w:t>
      </w:r>
      <w:r w:rsidR="00D57C70" w:rsidRPr="009B6859">
        <w:rPr>
          <w:rFonts w:cs="Times New Roman"/>
          <w:szCs w:val="24"/>
        </w:rPr>
        <w:t xml:space="preserve">This is a neat multivariate distribution in statistics that we have not encountered in the literature. </w:t>
      </w:r>
    </w:p>
    <w:p w14:paraId="0C08DD87" w14:textId="77777777" w:rsidR="00BD13B0" w:rsidRPr="009B6859" w:rsidRDefault="00BD13B0" w:rsidP="009B6859">
      <w:pPr>
        <w:spacing w:line="276" w:lineRule="auto"/>
        <w:jc w:val="both"/>
        <w:rPr>
          <w:rFonts w:cs="Times New Roman"/>
          <w:szCs w:val="24"/>
        </w:rPr>
      </w:pPr>
    </w:p>
    <w:p w14:paraId="4B274D19" w14:textId="77175D9A" w:rsidR="00BD13B0" w:rsidRDefault="000F222B" w:rsidP="009B6859">
      <w:pPr>
        <w:spacing w:line="276" w:lineRule="auto"/>
        <w:jc w:val="both"/>
        <w:rPr>
          <w:rFonts w:cs="Times New Roman"/>
          <w:b/>
          <w:bCs w:val="0"/>
          <w:i/>
          <w:iCs/>
          <w:szCs w:val="24"/>
        </w:rPr>
      </w:pPr>
      <w:r w:rsidRPr="00304685">
        <w:rPr>
          <w:rFonts w:cs="Times New Roman"/>
          <w:b/>
          <w:bCs w:val="0"/>
          <w:i/>
          <w:iCs/>
          <w:szCs w:val="24"/>
        </w:rPr>
        <w:t>Property 2</w:t>
      </w:r>
    </w:p>
    <w:p w14:paraId="600E75CF" w14:textId="77777777" w:rsidR="000F222B" w:rsidRPr="009B6859" w:rsidRDefault="000F222B" w:rsidP="009B6859">
      <w:pPr>
        <w:keepNext/>
        <w:keepLines/>
        <w:spacing w:line="276" w:lineRule="auto"/>
        <w:jc w:val="both"/>
        <w:rPr>
          <w:rFonts w:cs="Times New Roman"/>
          <w:szCs w:val="24"/>
        </w:rPr>
      </w:pPr>
      <w:r w:rsidRPr="009B6859">
        <w:rPr>
          <w:rFonts w:cs="Times New Roman"/>
          <w:szCs w:val="24"/>
        </w:rPr>
        <w:t xml:space="preserve">The survival distribution of any sub-vector of the </w:t>
      </w:r>
      <w:r w:rsidRPr="009B6859">
        <w:rPr>
          <w:rFonts w:cs="Times New Roman"/>
          <w:b/>
          <w:i/>
          <w:szCs w:val="24"/>
        </w:rPr>
        <w:t>η</w:t>
      </w:r>
      <w:r w:rsidRPr="009B6859">
        <w:rPr>
          <w:rFonts w:cs="Times New Roman"/>
          <w:szCs w:val="24"/>
        </w:rPr>
        <w:t xml:space="preserve"> vector is readily obtained from the SDF expression above for the entire </w:t>
      </w:r>
      <w:r w:rsidRPr="009B6859">
        <w:rPr>
          <w:rFonts w:cs="Times New Roman"/>
          <w:b/>
          <w:i/>
          <w:szCs w:val="24"/>
        </w:rPr>
        <w:t>η</w:t>
      </w:r>
      <w:r w:rsidRPr="009B6859">
        <w:rPr>
          <w:rFonts w:cs="Times New Roman"/>
          <w:szCs w:val="24"/>
        </w:rPr>
        <w:t xml:space="preserve"> vector. For example, the SDF of only the first two elements is:</w:t>
      </w:r>
    </w:p>
    <w:p w14:paraId="25CA7399" w14:textId="3E6CF1CD" w:rsidR="008E7A52" w:rsidRPr="009B6859" w:rsidRDefault="0091711D" w:rsidP="00561727">
      <w:pPr>
        <w:spacing w:line="276" w:lineRule="auto"/>
        <w:jc w:val="both"/>
        <w:rPr>
          <w:rFonts w:cs="Times New Roman"/>
          <w:szCs w:val="24"/>
        </w:rPr>
      </w:pPr>
      <w:r w:rsidRPr="009B6859">
        <w:rPr>
          <w:rFonts w:cs="Times New Roman"/>
          <w:position w:val="-38"/>
          <w:szCs w:val="24"/>
        </w:rPr>
        <w:object w:dxaOrig="6759" w:dyaOrig="760" w14:anchorId="22B14A7C">
          <v:shape id="_x0000_i1133" type="#_x0000_t75" style="width:338.55pt;height:38.55pt" o:ole="" o:preferrelative="f">
            <v:imagedata r:id="rId214" o:title=""/>
            <o:lock v:ext="edit" aspectratio="f"/>
          </v:shape>
          <o:OLEObject Type="Embed" ProgID="Equation.DSMT4" ShapeID="_x0000_i1133" DrawAspect="Content" ObjectID="_1678037431" r:id="rId215"/>
        </w:object>
      </w:r>
      <w:r w:rsidR="000F222B" w:rsidRPr="009B6859">
        <w:rPr>
          <w:rFonts w:cs="Times New Roman"/>
          <w:szCs w:val="24"/>
        </w:rPr>
        <w:tab/>
      </w:r>
      <w:r w:rsidR="004B4423" w:rsidRPr="009B6859">
        <w:rPr>
          <w:rFonts w:cs="Times New Roman"/>
          <w:szCs w:val="24"/>
        </w:rPr>
        <w:t xml:space="preserve">                           </w:t>
      </w:r>
      <w:r w:rsidR="00FA2728">
        <w:rPr>
          <w:rFonts w:cs="Times New Roman"/>
          <w:szCs w:val="24"/>
        </w:rPr>
        <w:t xml:space="preserve"> </w:t>
      </w:r>
      <w:r w:rsidR="004B4423" w:rsidRPr="009B6859">
        <w:rPr>
          <w:rFonts w:cs="Times New Roman"/>
          <w:szCs w:val="24"/>
        </w:rPr>
        <w:t xml:space="preserve"> (13)</w:t>
      </w:r>
      <w:r w:rsidR="000F222B" w:rsidRPr="009B6859">
        <w:rPr>
          <w:rFonts w:cs="Times New Roman"/>
          <w:szCs w:val="24"/>
        </w:rPr>
        <w:tab/>
      </w:r>
    </w:p>
    <w:p w14:paraId="53572784" w14:textId="77777777" w:rsidR="00561727" w:rsidRDefault="00561727" w:rsidP="00561727">
      <w:pPr>
        <w:spacing w:line="276" w:lineRule="auto"/>
        <w:jc w:val="both"/>
        <w:rPr>
          <w:rFonts w:cs="Times New Roman"/>
          <w:szCs w:val="24"/>
          <w:u w:val="single"/>
        </w:rPr>
      </w:pPr>
    </w:p>
    <w:p w14:paraId="75497C8E" w14:textId="434FEB95" w:rsidR="00991ADE" w:rsidRDefault="008E7A52" w:rsidP="00561727">
      <w:pPr>
        <w:spacing w:line="276" w:lineRule="auto"/>
        <w:jc w:val="both"/>
        <w:rPr>
          <w:rFonts w:cs="Times New Roman"/>
          <w:szCs w:val="24"/>
        </w:rPr>
      </w:pPr>
      <w:r w:rsidRPr="00D537F4">
        <w:rPr>
          <w:rFonts w:cs="Times New Roman"/>
          <w:szCs w:val="24"/>
          <w:u w:val="single"/>
        </w:rPr>
        <w:t>Proof</w:t>
      </w:r>
      <w:r w:rsidRPr="009B6859">
        <w:rPr>
          <w:rFonts w:cs="Times New Roman"/>
          <w:szCs w:val="24"/>
        </w:rPr>
        <w:t xml:space="preserve">: This is straightforward by putting </w:t>
      </w:r>
      <w:r w:rsidRPr="009B6859">
        <w:rPr>
          <w:rFonts w:cs="Times New Roman"/>
          <w:position w:val="-12"/>
          <w:szCs w:val="24"/>
        </w:rPr>
        <w:object w:dxaOrig="880" w:dyaOrig="360" w14:anchorId="068329DA">
          <v:shape id="_x0000_i1134" type="#_x0000_t75" style="width:45pt;height:18.45pt" o:ole="">
            <v:imagedata r:id="rId216" o:title=""/>
          </v:shape>
          <o:OLEObject Type="Embed" ProgID="Equation.DSMT4" ShapeID="_x0000_i1134" DrawAspect="Content" ObjectID="_1678037432" r:id="rId217"/>
        </w:object>
      </w:r>
      <w:r w:rsidRPr="009B6859">
        <w:rPr>
          <w:rFonts w:cs="Times New Roman"/>
          <w:szCs w:val="24"/>
        </w:rPr>
        <w:t xml:space="preserve"> for </w:t>
      </w:r>
      <w:r w:rsidR="001844EC" w:rsidRPr="009B6859">
        <w:rPr>
          <w:rFonts w:cs="Times New Roman"/>
          <w:position w:val="-10"/>
          <w:szCs w:val="24"/>
        </w:rPr>
        <w:object w:dxaOrig="1280" w:dyaOrig="320" w14:anchorId="515F4F97">
          <v:shape id="_x0000_i1135" type="#_x0000_t75" style="width:63.45pt;height:15.85pt" o:ole="">
            <v:imagedata r:id="rId218" o:title=""/>
          </v:shape>
          <o:OLEObject Type="Embed" ProgID="Equation.DSMT4" ShapeID="_x0000_i1135" DrawAspect="Content" ObjectID="_1678037433" r:id="rId219"/>
        </w:object>
      </w:r>
      <w:r w:rsidR="00991ADE">
        <w:rPr>
          <w:rFonts w:cs="Times New Roman"/>
          <w:szCs w:val="24"/>
        </w:rPr>
        <w:t xml:space="preserve"> </w:t>
      </w:r>
      <w:r w:rsidRPr="009B6859">
        <w:rPr>
          <w:rFonts w:cs="Times New Roman"/>
          <w:szCs w:val="24"/>
        </w:rPr>
        <w:t xml:space="preserve">in </w:t>
      </w:r>
      <w:r w:rsidR="00991ADE">
        <w:rPr>
          <w:rFonts w:cs="Times New Roman"/>
          <w:szCs w:val="24"/>
        </w:rPr>
        <w:t>E</w:t>
      </w:r>
      <w:r w:rsidRPr="009B6859">
        <w:rPr>
          <w:rFonts w:cs="Times New Roman"/>
          <w:szCs w:val="24"/>
        </w:rPr>
        <w:t>quation (</w:t>
      </w:r>
      <w:r w:rsidR="004B4423" w:rsidRPr="009B6859">
        <w:rPr>
          <w:rFonts w:cs="Times New Roman"/>
          <w:szCs w:val="24"/>
        </w:rPr>
        <w:t>11</w:t>
      </w:r>
      <w:r w:rsidRPr="009B6859">
        <w:rPr>
          <w:rFonts w:cs="Times New Roman"/>
          <w:szCs w:val="24"/>
        </w:rPr>
        <w:t>).</w:t>
      </w:r>
    </w:p>
    <w:p w14:paraId="22BC1E48" w14:textId="34C7C056" w:rsidR="00991ADE" w:rsidRPr="00991ADE" w:rsidRDefault="00991ADE" w:rsidP="00991ADE">
      <w:pPr>
        <w:spacing w:line="276" w:lineRule="auto"/>
        <w:jc w:val="both"/>
        <w:rPr>
          <w:rFonts w:cs="Times New Roman"/>
          <w:szCs w:val="24"/>
        </w:rPr>
      </w:pPr>
    </w:p>
    <w:p w14:paraId="2B34B0B8" w14:textId="58D5F245" w:rsidR="00360096" w:rsidRDefault="00360096" w:rsidP="00991ADE">
      <w:pPr>
        <w:spacing w:line="276" w:lineRule="auto"/>
        <w:jc w:val="both"/>
        <w:rPr>
          <w:rFonts w:cs="Times New Roman"/>
          <w:b/>
          <w:bCs w:val="0"/>
          <w:i/>
          <w:iCs/>
          <w:szCs w:val="24"/>
        </w:rPr>
      </w:pPr>
      <w:r w:rsidRPr="00304685">
        <w:rPr>
          <w:rFonts w:cs="Times New Roman"/>
          <w:b/>
          <w:bCs w:val="0"/>
          <w:i/>
          <w:iCs/>
          <w:szCs w:val="24"/>
        </w:rPr>
        <w:t>Property 3</w:t>
      </w:r>
    </w:p>
    <w:p w14:paraId="1F6C502C" w14:textId="77777777" w:rsidR="00807ED5" w:rsidRPr="009B6859" w:rsidRDefault="00360096" w:rsidP="00991ADE">
      <w:pPr>
        <w:spacing w:line="276" w:lineRule="auto"/>
        <w:jc w:val="both"/>
        <w:rPr>
          <w:rFonts w:cs="Times New Roman"/>
          <w:szCs w:val="24"/>
        </w:rPr>
      </w:pPr>
      <w:r w:rsidRPr="009B6859">
        <w:rPr>
          <w:rFonts w:cs="Times New Roman"/>
          <w:szCs w:val="24"/>
        </w:rPr>
        <w:t xml:space="preserve">The </w:t>
      </w:r>
      <w:r w:rsidR="00863B57" w:rsidRPr="009B6859">
        <w:rPr>
          <w:rFonts w:cs="Times New Roman"/>
          <w:szCs w:val="24"/>
        </w:rPr>
        <w:t xml:space="preserve">multivariate cumulative distribution function </w:t>
      </w:r>
      <w:r w:rsidR="00807ED5" w:rsidRPr="009B6859">
        <w:rPr>
          <w:rFonts w:cs="Times New Roman"/>
          <w:szCs w:val="24"/>
        </w:rPr>
        <w:t>(CDF) of the</w:t>
      </w:r>
      <w:r w:rsidR="00807ED5" w:rsidRPr="009B6859">
        <w:rPr>
          <w:rFonts w:cs="Times New Roman"/>
          <w:b/>
          <w:i/>
          <w:szCs w:val="24"/>
        </w:rPr>
        <w:t xml:space="preserve"> η</w:t>
      </w:r>
      <w:r w:rsidR="00807ED5" w:rsidRPr="009B6859">
        <w:rPr>
          <w:rFonts w:cs="Times New Roman"/>
          <w:szCs w:val="24"/>
        </w:rPr>
        <w:t xml:space="preserve"> vector</w:t>
      </w:r>
      <w:r w:rsidRPr="009B6859">
        <w:rPr>
          <w:rFonts w:cs="Times New Roman"/>
          <w:szCs w:val="24"/>
        </w:rPr>
        <w:t xml:space="preserve"> </w:t>
      </w:r>
      <w:r w:rsidR="00807ED5" w:rsidRPr="009B6859">
        <w:rPr>
          <w:rFonts w:cs="Times New Roman"/>
          <w:szCs w:val="24"/>
        </w:rPr>
        <w:t>can be written as a function of the SDFs corresponding to the random variates as follows:</w:t>
      </w:r>
    </w:p>
    <w:p w14:paraId="194C6CD9" w14:textId="0DA4C36A" w:rsidR="00807ED5" w:rsidRPr="009B6859" w:rsidRDefault="007301F0" w:rsidP="00991ADE">
      <w:pPr>
        <w:spacing w:before="60" w:after="60" w:line="276" w:lineRule="auto"/>
        <w:jc w:val="both"/>
        <w:rPr>
          <w:rFonts w:cs="Times New Roman"/>
          <w:szCs w:val="24"/>
        </w:rPr>
      </w:pPr>
      <w:r w:rsidRPr="009B6859">
        <w:rPr>
          <w:rFonts w:cs="Times New Roman"/>
          <w:position w:val="-30"/>
          <w:szCs w:val="24"/>
        </w:rPr>
        <w:object w:dxaOrig="8340" w:dyaOrig="700" w14:anchorId="70E94983">
          <v:shape id="_x0000_i1136" type="#_x0000_t75" style="width:417pt;height:35.55pt" o:ole="">
            <v:imagedata r:id="rId220" o:title=""/>
          </v:shape>
          <o:OLEObject Type="Embed" ProgID="Equation.DSMT4" ShapeID="_x0000_i1136" DrawAspect="Content" ObjectID="_1678037434" r:id="rId221"/>
        </w:object>
      </w:r>
      <w:r w:rsidR="00852328" w:rsidRPr="009B6859">
        <w:rPr>
          <w:rFonts w:cs="Times New Roman"/>
          <w:szCs w:val="24"/>
        </w:rPr>
        <w:t xml:space="preserve">        </w:t>
      </w:r>
      <w:r w:rsidR="00FA2728">
        <w:rPr>
          <w:rFonts w:cs="Times New Roman"/>
          <w:szCs w:val="24"/>
        </w:rPr>
        <w:t xml:space="preserve"> </w:t>
      </w:r>
      <w:r w:rsidR="00852328" w:rsidRPr="009B6859">
        <w:rPr>
          <w:rFonts w:cs="Times New Roman"/>
          <w:szCs w:val="24"/>
        </w:rPr>
        <w:t xml:space="preserve"> (14)</w:t>
      </w:r>
    </w:p>
    <w:p w14:paraId="23F8718A" w14:textId="44214741" w:rsidR="0047493E" w:rsidRDefault="00807ED5" w:rsidP="00991ADE">
      <w:pPr>
        <w:spacing w:line="276" w:lineRule="auto"/>
        <w:jc w:val="both"/>
        <w:rPr>
          <w:rFonts w:cs="Times New Roman"/>
          <w:szCs w:val="24"/>
        </w:rPr>
      </w:pPr>
      <w:r w:rsidRPr="009B6859">
        <w:rPr>
          <w:rFonts w:cs="Times New Roman"/>
          <w:szCs w:val="24"/>
        </w:rPr>
        <w:t xml:space="preserve">where </w:t>
      </w:r>
      <w:r w:rsidR="0091711D" w:rsidRPr="009B6859">
        <w:rPr>
          <w:rFonts w:cs="Times New Roman"/>
          <w:position w:val="-12"/>
          <w:szCs w:val="24"/>
        </w:rPr>
        <w:object w:dxaOrig="340" w:dyaOrig="360" w14:anchorId="40B62512">
          <v:shape id="_x0000_i1137" type="#_x0000_t75" style="width:17.55pt;height:18.45pt" o:ole="">
            <v:imagedata r:id="rId222" o:title=""/>
          </v:shape>
          <o:OLEObject Type="Embed" ProgID="Equation.DSMT4" ShapeID="_x0000_i1137" DrawAspect="Content" ObjectID="_1678037435" r:id="rId223"/>
        </w:object>
      </w:r>
      <w:r w:rsidRPr="009B6859">
        <w:rPr>
          <w:rFonts w:cs="Times New Roman"/>
          <w:szCs w:val="24"/>
        </w:rPr>
        <w:t xml:space="preserve">(.) is the SDF of dimension </w:t>
      </w:r>
      <w:r w:rsidRPr="009B6859">
        <w:rPr>
          <w:rFonts w:cs="Times New Roman"/>
          <w:i/>
          <w:szCs w:val="24"/>
        </w:rPr>
        <w:t>D</w:t>
      </w:r>
      <w:r w:rsidRPr="009B6859">
        <w:rPr>
          <w:rFonts w:cs="Times New Roman"/>
          <w:szCs w:val="24"/>
        </w:rPr>
        <w:t xml:space="preserve">, </w:t>
      </w:r>
      <w:r w:rsidRPr="009B6859">
        <w:rPr>
          <w:rFonts w:cs="Times New Roman"/>
          <w:i/>
          <w:szCs w:val="24"/>
        </w:rPr>
        <w:t>D</w:t>
      </w:r>
      <w:r w:rsidRPr="009B6859">
        <w:rPr>
          <w:rFonts w:cs="Times New Roman"/>
          <w:szCs w:val="24"/>
        </w:rPr>
        <w:t xml:space="preserve"> represents a specific combination of the </w:t>
      </w:r>
      <w:r w:rsidRPr="009B6859">
        <w:rPr>
          <w:rFonts w:cs="Times New Roman"/>
          <w:position w:val="-10"/>
          <w:szCs w:val="24"/>
        </w:rPr>
        <w:object w:dxaOrig="200" w:dyaOrig="260" w14:anchorId="26B8EE65">
          <v:shape id="_x0000_i1138" type="#_x0000_t75" style="width:9.85pt;height:12.85pt" o:ole="">
            <v:imagedata r:id="rId224" o:title=""/>
          </v:shape>
          <o:OLEObject Type="Embed" ProgID="Equation.DSMT4" ShapeID="_x0000_i1138" DrawAspect="Content" ObjectID="_1678037436" r:id="rId225"/>
        </w:object>
      </w:r>
      <w:r w:rsidRPr="009B6859">
        <w:rPr>
          <w:rFonts w:cs="Times New Roman"/>
          <w:szCs w:val="24"/>
        </w:rPr>
        <w:t xml:space="preserve"> terms (representing a specific sub-vector of the </w:t>
      </w:r>
      <w:r w:rsidR="0047493E" w:rsidRPr="009B6859">
        <w:rPr>
          <w:rFonts w:cs="Times New Roman"/>
          <w:b/>
          <w:i/>
          <w:szCs w:val="24"/>
        </w:rPr>
        <w:t>η</w:t>
      </w:r>
      <w:r w:rsidR="0047493E" w:rsidRPr="009B6859">
        <w:rPr>
          <w:rFonts w:cs="Times New Roman"/>
          <w:szCs w:val="24"/>
        </w:rPr>
        <w:t xml:space="preserve"> vector; </w:t>
      </w:r>
      <w:r w:rsidRPr="009B6859">
        <w:rPr>
          <w:rFonts w:cs="Times New Roman"/>
          <w:szCs w:val="24"/>
        </w:rPr>
        <w:t xml:space="preserve">there are a total of </w:t>
      </w:r>
      <w:r w:rsidR="0047493E" w:rsidRPr="009B6859">
        <w:rPr>
          <w:rFonts w:cs="Times New Roman"/>
          <w:position w:val="-10"/>
          <w:szCs w:val="24"/>
        </w:rPr>
        <w:object w:dxaOrig="6100" w:dyaOrig="360" w14:anchorId="1F9E5DC7">
          <v:shape id="_x0000_i1139" type="#_x0000_t75" style="width:304.3pt;height:18.45pt" o:ole="">
            <v:imagedata r:id="rId226" o:title=""/>
          </v:shape>
          <o:OLEObject Type="Embed" ProgID="Equation.DSMT4" ShapeID="_x0000_i1139" DrawAspect="Content" ObjectID="_1678037437" r:id="rId227"/>
        </w:object>
      </w:r>
      <w:r w:rsidRPr="009B6859">
        <w:rPr>
          <w:rFonts w:cs="Times New Roman"/>
          <w:szCs w:val="24"/>
        </w:rPr>
        <w:t xml:space="preserve"> possible com</w:t>
      </w:r>
      <w:r w:rsidR="0047493E" w:rsidRPr="009B6859">
        <w:rPr>
          <w:rFonts w:cs="Times New Roman"/>
          <w:szCs w:val="24"/>
        </w:rPr>
        <w:t>binations</w:t>
      </w:r>
      <w:r w:rsidRPr="009B6859">
        <w:rPr>
          <w:rFonts w:cs="Times New Roman"/>
          <w:szCs w:val="24"/>
        </w:rPr>
        <w:t>, |</w:t>
      </w:r>
      <w:r w:rsidR="0047493E" w:rsidRPr="009B6859">
        <w:rPr>
          <w:rFonts w:cs="Times New Roman"/>
          <w:i/>
          <w:szCs w:val="24"/>
        </w:rPr>
        <w:t>D</w:t>
      </w:r>
      <w:r w:rsidRPr="009B6859">
        <w:rPr>
          <w:rFonts w:cs="Times New Roman"/>
          <w:szCs w:val="24"/>
        </w:rPr>
        <w:t xml:space="preserve">| is the cardinality of the specific combination </w:t>
      </w:r>
      <w:r w:rsidR="0047493E" w:rsidRPr="009B6859">
        <w:rPr>
          <w:rFonts w:cs="Times New Roman"/>
          <w:i/>
          <w:szCs w:val="24"/>
        </w:rPr>
        <w:t>D</w:t>
      </w:r>
      <w:r w:rsidRPr="009B6859">
        <w:rPr>
          <w:rFonts w:cs="Times New Roman"/>
          <w:szCs w:val="24"/>
        </w:rPr>
        <w:t xml:space="preserve">, and </w:t>
      </w:r>
      <w:r w:rsidR="0047493E" w:rsidRPr="009B6859">
        <w:rPr>
          <w:rFonts w:cs="Times New Roman"/>
          <w:position w:val="-12"/>
          <w:szCs w:val="24"/>
        </w:rPr>
        <w:object w:dxaOrig="360" w:dyaOrig="360" w14:anchorId="198060E7">
          <v:shape id="_x0000_i1140" type="#_x0000_t75" style="width:18.45pt;height:18.45pt" o:ole="">
            <v:imagedata r:id="rId228" o:title=""/>
          </v:shape>
          <o:OLEObject Type="Embed" ProgID="Equation.DSMT4" ShapeID="_x0000_i1140" DrawAspect="Content" ObjectID="_1678037438" r:id="rId229"/>
        </w:object>
      </w:r>
      <w:r w:rsidR="0047493E" w:rsidRPr="009B6859">
        <w:rPr>
          <w:rFonts w:cs="Times New Roman"/>
          <w:szCs w:val="24"/>
        </w:rPr>
        <w:t xml:space="preserve"> </w:t>
      </w:r>
      <w:r w:rsidRPr="009B6859">
        <w:rPr>
          <w:rFonts w:cs="Times New Roman"/>
          <w:szCs w:val="24"/>
        </w:rPr>
        <w:t xml:space="preserve">is a </w:t>
      </w:r>
      <w:r w:rsidR="0047493E" w:rsidRPr="009B6859">
        <w:rPr>
          <w:rFonts w:cs="Times New Roman"/>
          <w:szCs w:val="24"/>
        </w:rPr>
        <w:t>sub-</w:t>
      </w:r>
      <w:r w:rsidRPr="009B6859">
        <w:rPr>
          <w:rFonts w:cs="Times New Roman"/>
          <w:szCs w:val="24"/>
        </w:rPr>
        <w:t xml:space="preserve">vector of </w:t>
      </w:r>
      <w:r w:rsidR="0047493E" w:rsidRPr="009B6859">
        <w:rPr>
          <w:rFonts w:cs="Times New Roman"/>
          <w:szCs w:val="24"/>
        </w:rPr>
        <w:t xml:space="preserve">the vector </w:t>
      </w:r>
      <w:r w:rsidR="00172080" w:rsidRPr="009B6859">
        <w:rPr>
          <w:rFonts w:cs="Times New Roman"/>
          <w:position w:val="-12"/>
          <w:szCs w:val="24"/>
        </w:rPr>
        <w:object w:dxaOrig="1860" w:dyaOrig="360" w14:anchorId="1950871A">
          <v:shape id="_x0000_i1141" type="#_x0000_t75" style="width:93pt;height:18.45pt" o:ole="">
            <v:imagedata r:id="rId230" o:title=""/>
          </v:shape>
          <o:OLEObject Type="Embed" ProgID="Equation.DSMT4" ShapeID="_x0000_i1141" DrawAspect="Content" ObjectID="_1678037439" r:id="rId231"/>
        </w:object>
      </w:r>
      <w:r w:rsidR="0047493E" w:rsidRPr="009B6859">
        <w:rPr>
          <w:rFonts w:cs="Times New Roman"/>
          <w:szCs w:val="24"/>
        </w:rPr>
        <w:t xml:space="preserve"> with the appropriate elements corresponding to the combination </w:t>
      </w:r>
      <w:r w:rsidR="0047493E" w:rsidRPr="009B6859">
        <w:rPr>
          <w:rFonts w:cs="Times New Roman"/>
          <w:i/>
          <w:szCs w:val="24"/>
        </w:rPr>
        <w:t>D</w:t>
      </w:r>
      <w:r w:rsidR="0047493E" w:rsidRPr="009B6859">
        <w:rPr>
          <w:rFonts w:cs="Times New Roman"/>
          <w:szCs w:val="24"/>
        </w:rPr>
        <w:t xml:space="preserve"> extracted. </w:t>
      </w:r>
    </w:p>
    <w:p w14:paraId="267367AE" w14:textId="77777777" w:rsidR="002D2977" w:rsidRPr="009B6859" w:rsidRDefault="002D2977" w:rsidP="00991ADE">
      <w:pPr>
        <w:spacing w:line="276" w:lineRule="auto"/>
        <w:jc w:val="both"/>
        <w:rPr>
          <w:rFonts w:cs="Times New Roman"/>
          <w:szCs w:val="24"/>
        </w:rPr>
      </w:pPr>
    </w:p>
    <w:p w14:paraId="0D287129" w14:textId="5193D363" w:rsidR="008E7A52" w:rsidRPr="009B6859" w:rsidRDefault="0047493E" w:rsidP="00991ADE">
      <w:pPr>
        <w:spacing w:line="276" w:lineRule="auto"/>
        <w:jc w:val="both"/>
        <w:rPr>
          <w:rFonts w:cs="Times New Roman"/>
          <w:szCs w:val="24"/>
        </w:rPr>
      </w:pPr>
      <w:r w:rsidRPr="00D537F4">
        <w:rPr>
          <w:rFonts w:cs="Times New Roman"/>
          <w:szCs w:val="24"/>
          <w:u w:val="single"/>
        </w:rPr>
        <w:t>Proof</w:t>
      </w:r>
      <w:r w:rsidRPr="009B6859">
        <w:rPr>
          <w:rFonts w:cs="Times New Roman"/>
          <w:szCs w:val="24"/>
        </w:rPr>
        <w:t>: This is b</w:t>
      </w:r>
      <w:r w:rsidR="00360096" w:rsidRPr="009B6859">
        <w:rPr>
          <w:rFonts w:cs="Times New Roman"/>
          <w:szCs w:val="24"/>
        </w:rPr>
        <w:t>ased on the inclusio</w:t>
      </w:r>
      <w:r w:rsidRPr="009B6859">
        <w:rPr>
          <w:rFonts w:cs="Times New Roman"/>
          <w:szCs w:val="24"/>
        </w:rPr>
        <w:t xml:space="preserve">n-exclusion probability law </w:t>
      </w:r>
      <w:r w:rsidR="00360096" w:rsidRPr="009B6859">
        <w:rPr>
          <w:rFonts w:cs="Times New Roman"/>
          <w:szCs w:val="24"/>
        </w:rPr>
        <w:t xml:space="preserve">for all </w:t>
      </w:r>
      <w:r w:rsidR="00BD4456" w:rsidRPr="009B6859">
        <w:rPr>
          <w:rFonts w:cs="Times New Roman"/>
          <w:szCs w:val="24"/>
        </w:rPr>
        <w:t>Fréchet</w:t>
      </w:r>
      <w:r w:rsidR="00360096" w:rsidRPr="009B6859">
        <w:rPr>
          <w:rFonts w:cs="Times New Roman"/>
          <w:szCs w:val="24"/>
        </w:rPr>
        <w:t xml:space="preserve"> class of multivariate distribution functions with given univariate margins</w:t>
      </w:r>
      <w:r w:rsidR="00BD4456">
        <w:rPr>
          <w:rFonts w:cs="Times New Roman"/>
          <w:szCs w:val="24"/>
        </w:rPr>
        <w:t xml:space="preserve"> (Feller, 1960)</w:t>
      </w:r>
      <w:r w:rsidR="00561727">
        <w:rPr>
          <w:rFonts w:cs="Times New Roman"/>
          <w:szCs w:val="24"/>
        </w:rPr>
        <w:t>.</w:t>
      </w:r>
    </w:p>
    <w:p w14:paraId="6389E3F2" w14:textId="77777777" w:rsidR="008E7A52" w:rsidRPr="009B6859" w:rsidRDefault="008E7A52" w:rsidP="009B6859">
      <w:pPr>
        <w:spacing w:line="276" w:lineRule="auto"/>
        <w:jc w:val="both"/>
        <w:rPr>
          <w:rFonts w:cs="Times New Roman"/>
          <w:szCs w:val="24"/>
        </w:rPr>
      </w:pPr>
    </w:p>
    <w:p w14:paraId="3BFAA1A4" w14:textId="33AAC144" w:rsidR="00497EE6" w:rsidRDefault="00497EE6" w:rsidP="00561727">
      <w:pPr>
        <w:keepNext/>
        <w:keepLines/>
        <w:spacing w:line="276" w:lineRule="auto"/>
        <w:jc w:val="both"/>
        <w:rPr>
          <w:rFonts w:cs="Times New Roman"/>
          <w:b/>
          <w:bCs w:val="0"/>
          <w:i/>
          <w:iCs/>
          <w:szCs w:val="24"/>
        </w:rPr>
      </w:pPr>
      <w:r w:rsidRPr="00304685">
        <w:rPr>
          <w:rFonts w:cs="Times New Roman"/>
          <w:b/>
          <w:bCs w:val="0"/>
          <w:i/>
          <w:iCs/>
          <w:szCs w:val="24"/>
        </w:rPr>
        <w:lastRenderedPageBreak/>
        <w:t>Property 4</w:t>
      </w:r>
    </w:p>
    <w:p w14:paraId="24A1CE3F" w14:textId="76F6A083" w:rsidR="00D07B8B" w:rsidRPr="009B6859" w:rsidRDefault="00D07B8B" w:rsidP="00561727">
      <w:pPr>
        <w:keepNext/>
        <w:keepLines/>
        <w:spacing w:line="276" w:lineRule="auto"/>
        <w:jc w:val="both"/>
        <w:rPr>
          <w:rFonts w:cs="Times New Roman"/>
          <w:szCs w:val="24"/>
        </w:rPr>
      </w:pPr>
      <w:r w:rsidRPr="009B6859">
        <w:rPr>
          <w:rFonts w:cs="Times New Roman"/>
          <w:szCs w:val="24"/>
        </w:rPr>
        <w:t>Define the following matrices for the two-constraint case (the generalization to the case of more than two</w:t>
      </w:r>
      <w:r w:rsidR="008F04EA">
        <w:rPr>
          <w:rFonts w:cs="Times New Roman"/>
          <w:szCs w:val="24"/>
        </w:rPr>
        <w:t>-</w:t>
      </w:r>
      <w:r w:rsidRPr="009B6859">
        <w:rPr>
          <w:rFonts w:cs="Times New Roman"/>
          <w:szCs w:val="24"/>
        </w:rPr>
        <w:t>constraints will be defined later):</w:t>
      </w:r>
    </w:p>
    <w:p w14:paraId="2A785B97" w14:textId="39895D2D" w:rsidR="00D07B8B" w:rsidRPr="009B6859" w:rsidRDefault="00D07B8B" w:rsidP="00172080">
      <w:pPr>
        <w:spacing w:before="60" w:after="60" w:line="276" w:lineRule="auto"/>
        <w:jc w:val="both"/>
        <w:rPr>
          <w:rFonts w:cs="Times New Roman"/>
        </w:rPr>
      </w:pPr>
      <w:r w:rsidRPr="009B6859">
        <w:rPr>
          <w:rFonts w:cs="Times New Roman"/>
          <w:position w:val="-32"/>
          <w:szCs w:val="24"/>
        </w:rPr>
        <w:object w:dxaOrig="3000" w:dyaOrig="760" w14:anchorId="7244F016">
          <v:shape id="_x0000_i1142" type="#_x0000_t75" style="width:150pt;height:38.15pt" o:ole="">
            <v:imagedata r:id="rId232" o:title=""/>
          </v:shape>
          <o:OLEObject Type="Embed" ProgID="Equation.DSMT4" ShapeID="_x0000_i1142" DrawAspect="Content" ObjectID="_1678037440" r:id="rId233"/>
        </w:object>
      </w:r>
      <w:r w:rsidRPr="009B6859">
        <w:rPr>
          <w:rFonts w:cs="Times New Roman"/>
          <w:szCs w:val="24"/>
        </w:rPr>
        <w:t xml:space="preserve"> </w:t>
      </w:r>
      <w:r w:rsidRPr="009B6859">
        <w:rPr>
          <w:rFonts w:cs="Times New Roman"/>
        </w:rPr>
        <w:t>[</w:t>
      </w:r>
      <w:r w:rsidR="00172080" w:rsidRPr="009B6859">
        <w:rPr>
          <w:rFonts w:cs="Times New Roman"/>
        </w:rPr>
        <w:t>2</w:t>
      </w:r>
      <w:r w:rsidR="00172080">
        <w:rPr>
          <w:rFonts w:cs="Times New Roman"/>
        </w:rPr>
        <w:t>×</w:t>
      </w:r>
      <w:r w:rsidR="00172080" w:rsidRPr="009B6859">
        <w:rPr>
          <w:rFonts w:cs="Times New Roman"/>
        </w:rPr>
        <w:t>(</w:t>
      </w:r>
      <w:r w:rsidR="00172080" w:rsidRPr="009B6859">
        <w:rPr>
          <w:rFonts w:cs="Times New Roman"/>
          <w:i/>
        </w:rPr>
        <w:t>K</w:t>
      </w:r>
      <w:r w:rsidR="00172080">
        <w:rPr>
          <w:rFonts w:cs="Times New Roman"/>
        </w:rPr>
        <w:t>–</w:t>
      </w:r>
      <w:r w:rsidR="00172080" w:rsidRPr="00F5629F">
        <w:rPr>
          <w:rFonts w:cs="Times New Roman"/>
        </w:rPr>
        <w:t>2</w:t>
      </w:r>
      <w:r w:rsidR="00172080" w:rsidRPr="009B6859">
        <w:rPr>
          <w:rFonts w:cs="Times New Roman"/>
        </w:rPr>
        <w:t>)</w:t>
      </w:r>
      <w:r w:rsidRPr="009B6859">
        <w:rPr>
          <w:rFonts w:cs="Times New Roman"/>
        </w:rPr>
        <w:t xml:space="preserve">] </w:t>
      </w:r>
      <w:proofErr w:type="gramStart"/>
      <w:r w:rsidRPr="009B6859">
        <w:rPr>
          <w:rFonts w:cs="Times New Roman"/>
        </w:rPr>
        <w:t>matrix,</w:t>
      </w:r>
      <w:r w:rsidR="00A86B12" w:rsidRPr="009B6859">
        <w:rPr>
          <w:rFonts w:cs="Times New Roman"/>
        </w:rPr>
        <w:t xml:space="preserve">   </w:t>
      </w:r>
      <w:proofErr w:type="gramEnd"/>
      <w:r w:rsidR="00A86B12" w:rsidRPr="009B6859">
        <w:rPr>
          <w:rFonts w:cs="Times New Roman"/>
        </w:rPr>
        <w:t xml:space="preserve">                                                               </w:t>
      </w:r>
      <w:r w:rsidR="00FA2728">
        <w:rPr>
          <w:rFonts w:cs="Times New Roman"/>
        </w:rPr>
        <w:t xml:space="preserve"> </w:t>
      </w:r>
      <w:r w:rsidR="00A86B12" w:rsidRPr="009B6859">
        <w:rPr>
          <w:rFonts w:cs="Times New Roman"/>
        </w:rPr>
        <w:t xml:space="preserve">   (15)</w:t>
      </w:r>
    </w:p>
    <w:p w14:paraId="665E79CF" w14:textId="22B37D1F" w:rsidR="00B3375E" w:rsidRPr="009B6859" w:rsidRDefault="00D07B8B" w:rsidP="009B6859">
      <w:pPr>
        <w:spacing w:line="276" w:lineRule="auto"/>
        <w:jc w:val="both"/>
        <w:rPr>
          <w:rFonts w:cs="Times New Roman"/>
          <w:szCs w:val="24"/>
        </w:rPr>
      </w:pPr>
      <w:r w:rsidRPr="009B6859">
        <w:rPr>
          <w:rFonts w:cs="Times New Roman"/>
          <w:szCs w:val="24"/>
        </w:rPr>
        <w:t xml:space="preserve">Let </w:t>
      </w:r>
      <w:r w:rsidR="00FD2BF1" w:rsidRPr="009B6859">
        <w:rPr>
          <w:rFonts w:cs="Times New Roman"/>
          <w:position w:val="-12"/>
          <w:szCs w:val="24"/>
        </w:rPr>
        <w:object w:dxaOrig="320" w:dyaOrig="360" w14:anchorId="59BB7E97">
          <v:shape id="_x0000_i1143" type="#_x0000_t75" style="width:15.85pt;height:18.45pt" o:ole="">
            <v:imagedata r:id="rId234" o:title=""/>
          </v:shape>
          <o:OLEObject Type="Embed" ProgID="Equation.DSMT4" ShapeID="_x0000_i1143" DrawAspect="Content" ObjectID="_1678037441" r:id="rId235"/>
        </w:object>
      </w:r>
      <w:r w:rsidR="00107A7E" w:rsidRPr="009B6859">
        <w:rPr>
          <w:rFonts w:cs="Times New Roman"/>
          <w:szCs w:val="24"/>
        </w:rPr>
        <w:t xml:space="preserve"> be a sub-matrix of </w:t>
      </w:r>
      <w:r w:rsidR="00107A7E" w:rsidRPr="00172080">
        <w:rPr>
          <w:rFonts w:cs="Times New Roman"/>
          <w:i/>
          <w:szCs w:val="24"/>
        </w:rPr>
        <w:t>A</w:t>
      </w:r>
      <w:r w:rsidR="00107A7E" w:rsidRPr="009B6859">
        <w:rPr>
          <w:rFonts w:cs="Times New Roman"/>
          <w:szCs w:val="24"/>
        </w:rPr>
        <w:t xml:space="preserve"> with all rows included, but only the first </w:t>
      </w:r>
      <w:r w:rsidR="00107A7E" w:rsidRPr="009B6859">
        <w:rPr>
          <w:rFonts w:cs="Times New Roman"/>
          <w:i/>
          <w:szCs w:val="24"/>
        </w:rPr>
        <w:t>n</w:t>
      </w:r>
      <w:r w:rsidR="00107A7E" w:rsidRPr="009B6859">
        <w:rPr>
          <w:rFonts w:cs="Times New Roman"/>
          <w:szCs w:val="24"/>
        </w:rPr>
        <w:t xml:space="preserve"> columns (so, the sub-matrix </w:t>
      </w:r>
      <w:r w:rsidR="00FD2BF1" w:rsidRPr="009B6859">
        <w:rPr>
          <w:rFonts w:cs="Times New Roman"/>
          <w:position w:val="-12"/>
          <w:szCs w:val="24"/>
        </w:rPr>
        <w:object w:dxaOrig="320" w:dyaOrig="360" w14:anchorId="08F457C7">
          <v:shape id="_x0000_i1144" type="#_x0000_t75" style="width:15.85pt;height:18.45pt" o:ole="">
            <v:imagedata r:id="rId236" o:title=""/>
          </v:shape>
          <o:OLEObject Type="Embed" ProgID="Equation.DSMT4" ShapeID="_x0000_i1144" DrawAspect="Content" ObjectID="_1678037442" r:id="rId237"/>
        </w:object>
      </w:r>
      <w:r w:rsidR="00107A7E" w:rsidRPr="009B6859">
        <w:rPr>
          <w:rFonts w:cs="Times New Roman"/>
          <w:szCs w:val="24"/>
        </w:rPr>
        <w:t xml:space="preserve"> is of dimension 2</w:t>
      </w:r>
      <w:r w:rsidR="00172080">
        <w:rPr>
          <w:rFonts w:cs="Times New Roman"/>
          <w:szCs w:val="24"/>
        </w:rPr>
        <w:t>×</w:t>
      </w:r>
      <w:r w:rsidR="00107A7E" w:rsidRPr="009B6859">
        <w:rPr>
          <w:rFonts w:cs="Times New Roman"/>
          <w:i/>
          <w:szCs w:val="24"/>
        </w:rPr>
        <w:t>n</w:t>
      </w:r>
      <w:r w:rsidR="00107A7E" w:rsidRPr="009B6859">
        <w:rPr>
          <w:rFonts w:cs="Times New Roman"/>
          <w:szCs w:val="24"/>
        </w:rPr>
        <w:t xml:space="preserve">). Also define matrix </w:t>
      </w:r>
      <w:r w:rsidR="00531377" w:rsidRPr="009B6859">
        <w:rPr>
          <w:rFonts w:cs="Times New Roman"/>
          <w:position w:val="-12"/>
          <w:szCs w:val="24"/>
        </w:rPr>
        <w:object w:dxaOrig="320" w:dyaOrig="360" w14:anchorId="71ED2235">
          <v:shape id="_x0000_i1145" type="#_x0000_t75" style="width:15.85pt;height:18.45pt" o:ole="" o:preferrelative="f">
            <v:imagedata r:id="rId238" o:title=""/>
            <o:lock v:ext="edit" aspectratio="f"/>
          </v:shape>
          <o:OLEObject Type="Embed" ProgID="Equation.DSMT4" ShapeID="_x0000_i1145" DrawAspect="Content" ObjectID="_1678037443" r:id="rId239"/>
        </w:object>
      </w:r>
      <w:r w:rsidR="00107A7E" w:rsidRPr="009B6859">
        <w:rPr>
          <w:rFonts w:cs="Times New Roman"/>
          <w:szCs w:val="24"/>
        </w:rPr>
        <w:t xml:space="preserve"> as a matrix of all possible combinations of the elements of </w:t>
      </w:r>
      <w:r w:rsidR="00FD2BF1" w:rsidRPr="009B6859">
        <w:rPr>
          <w:rFonts w:cs="Times New Roman"/>
          <w:position w:val="-12"/>
          <w:szCs w:val="24"/>
        </w:rPr>
        <w:object w:dxaOrig="320" w:dyaOrig="360" w14:anchorId="1CE428F5">
          <v:shape id="_x0000_i1146" type="#_x0000_t75" style="width:15.85pt;height:18.45pt" o:ole="">
            <v:imagedata r:id="rId240" o:title=""/>
          </v:shape>
          <o:OLEObject Type="Embed" ProgID="Equation.DSMT4" ShapeID="_x0000_i1146" DrawAspect="Content" ObjectID="_1678037444" r:id="rId241"/>
        </w:object>
      </w:r>
      <w:r w:rsidR="00107A7E" w:rsidRPr="009B6859">
        <w:rPr>
          <w:rFonts w:cs="Times New Roman"/>
          <w:szCs w:val="24"/>
        </w:rPr>
        <w:t xml:space="preserve"> </w:t>
      </w:r>
      <w:proofErr w:type="spellStart"/>
      <w:r w:rsidR="00107A7E" w:rsidRPr="009B6859">
        <w:rPr>
          <w:rFonts w:cs="Times New Roman"/>
          <w:szCs w:val="24"/>
        </w:rPr>
        <w:t>of</w:t>
      </w:r>
      <w:proofErr w:type="spellEnd"/>
      <w:r w:rsidR="00107A7E" w:rsidRPr="009B6859">
        <w:rPr>
          <w:rFonts w:cs="Times New Roman"/>
          <w:szCs w:val="24"/>
        </w:rPr>
        <w:t xml:space="preserve"> length </w:t>
      </w:r>
      <w:r w:rsidR="00107A7E" w:rsidRPr="00531377">
        <w:rPr>
          <w:rFonts w:cs="Times New Roman"/>
          <w:i/>
          <w:szCs w:val="24"/>
        </w:rPr>
        <w:t>n</w:t>
      </w:r>
      <w:r w:rsidR="00107A7E" w:rsidRPr="009B6859">
        <w:rPr>
          <w:rFonts w:cs="Times New Roman"/>
          <w:szCs w:val="24"/>
        </w:rPr>
        <w:t xml:space="preserve"> (with duplication of elements not allowed within any combination</w:t>
      </w:r>
      <w:r w:rsidR="00852328" w:rsidRPr="009B6859">
        <w:rPr>
          <w:rFonts w:cs="Times New Roman"/>
          <w:szCs w:val="24"/>
        </w:rPr>
        <w:t xml:space="preserve"> and selection of only one element from each column allowed</w:t>
      </w:r>
      <w:r w:rsidR="00107A7E" w:rsidRPr="009B6859">
        <w:rPr>
          <w:rFonts w:cs="Times New Roman"/>
          <w:szCs w:val="24"/>
        </w:rPr>
        <w:t>), with the many combinations stacked vertically (so the</w:t>
      </w:r>
      <w:r w:rsidR="00F2545F" w:rsidRPr="009B6859">
        <w:rPr>
          <w:rFonts w:cs="Times New Roman"/>
          <w:szCs w:val="24"/>
        </w:rPr>
        <w:t xml:space="preserve"> matrix </w:t>
      </w:r>
      <w:r w:rsidR="00531377" w:rsidRPr="009B6859">
        <w:rPr>
          <w:rFonts w:cs="Times New Roman"/>
          <w:position w:val="-12"/>
          <w:szCs w:val="24"/>
        </w:rPr>
        <w:object w:dxaOrig="320" w:dyaOrig="360" w14:anchorId="2F207F46">
          <v:shape id="_x0000_i1147" type="#_x0000_t75" style="width:15.85pt;height:18.45pt" o:ole="" o:preferrelative="f">
            <v:imagedata r:id="rId238" o:title=""/>
            <o:lock v:ext="edit" aspectratio="f"/>
          </v:shape>
          <o:OLEObject Type="Embed" ProgID="Equation.DSMT4" ShapeID="_x0000_i1147" DrawAspect="Content" ObjectID="_1678037445" r:id="rId242"/>
        </w:object>
      </w:r>
      <w:r w:rsidR="00172080">
        <w:rPr>
          <w:rFonts w:cs="Times New Roman"/>
          <w:szCs w:val="24"/>
        </w:rPr>
        <w:t xml:space="preserve"> </w:t>
      </w:r>
      <w:r w:rsidR="00F2545F" w:rsidRPr="009B6859">
        <w:rPr>
          <w:rFonts w:cs="Times New Roman"/>
          <w:szCs w:val="24"/>
        </w:rPr>
        <w:t xml:space="preserve">is of size </w:t>
      </w:r>
      <w:r w:rsidR="00531377" w:rsidRPr="009B6859">
        <w:rPr>
          <w:rFonts w:cs="Times New Roman"/>
          <w:position w:val="-6"/>
          <w:szCs w:val="24"/>
        </w:rPr>
        <w:object w:dxaOrig="620" w:dyaOrig="320" w14:anchorId="4E87DBAB">
          <v:shape id="_x0000_i1148" type="#_x0000_t75" style="width:30.85pt;height:15.45pt" o:ole="" o:preferrelative="f">
            <v:imagedata r:id="rId243" o:title=""/>
            <o:lock v:ext="edit" aspectratio="f"/>
          </v:shape>
          <o:OLEObject Type="Embed" ProgID="Equation.DSMT4" ShapeID="_x0000_i1148" DrawAspect="Content" ObjectID="_1678037446" r:id="rId244"/>
        </w:object>
      </w:r>
      <w:r w:rsidR="00F2545F" w:rsidRPr="009B6859">
        <w:rPr>
          <w:rFonts w:cs="Times New Roman"/>
          <w:szCs w:val="24"/>
        </w:rPr>
        <w:t xml:space="preserve">). Let </w:t>
      </w:r>
      <w:r w:rsidR="006E4BFC" w:rsidRPr="006E4BFC">
        <w:rPr>
          <w:rFonts w:cs="Times New Roman"/>
          <w:position w:val="-12"/>
          <w:szCs w:val="24"/>
        </w:rPr>
        <w:object w:dxaOrig="360" w:dyaOrig="360" w14:anchorId="4D03110D">
          <v:shape id="_x0000_i1149" type="#_x0000_t75" style="width:17.55pt;height:18.45pt" o:ole="">
            <v:imagedata r:id="rId245" o:title=""/>
          </v:shape>
          <o:OLEObject Type="Embed" ProgID="Equation.DSMT4" ShapeID="_x0000_i1149" DrawAspect="Content" ObjectID="_1678037447" r:id="rId246"/>
        </w:object>
      </w:r>
      <w:r w:rsidR="00372A4E" w:rsidRPr="009B6859">
        <w:rPr>
          <w:rFonts w:cs="Times New Roman"/>
          <w:szCs w:val="24"/>
        </w:rPr>
        <w:t xml:space="preserve"> be another </w:t>
      </w:r>
      <w:r w:rsidR="00531377" w:rsidRPr="009B6859">
        <w:rPr>
          <w:rFonts w:cs="Times New Roman"/>
          <w:position w:val="-6"/>
          <w:szCs w:val="24"/>
        </w:rPr>
        <w:object w:dxaOrig="620" w:dyaOrig="320" w14:anchorId="09B20913">
          <v:shape id="_x0000_i1150" type="#_x0000_t75" style="width:30.85pt;height:15.45pt" o:ole="" o:preferrelative="f">
            <v:imagedata r:id="rId243" o:title=""/>
            <o:lock v:ext="edit" aspectratio="f"/>
          </v:shape>
          <o:OLEObject Type="Embed" ProgID="Equation.DSMT4" ShapeID="_x0000_i1150" DrawAspect="Content" ObjectID="_1678037448" r:id="rId247"/>
        </w:object>
      </w:r>
      <w:r w:rsidR="00372A4E" w:rsidRPr="009B6859">
        <w:rPr>
          <w:rFonts w:cs="Times New Roman"/>
          <w:szCs w:val="24"/>
        </w:rPr>
        <w:t xml:space="preserve"> matrix that replace</w:t>
      </w:r>
      <w:r w:rsidR="00FB3F11" w:rsidRPr="009B6859">
        <w:rPr>
          <w:rFonts w:cs="Times New Roman"/>
          <w:szCs w:val="24"/>
        </w:rPr>
        <w:t>s</w:t>
      </w:r>
      <w:r w:rsidR="00372A4E" w:rsidRPr="009B6859">
        <w:rPr>
          <w:rFonts w:cs="Times New Roman"/>
          <w:szCs w:val="24"/>
        </w:rPr>
        <w:t xml:space="preserve"> the entries in matrix </w:t>
      </w:r>
      <w:r w:rsidR="00531377" w:rsidRPr="009B6859">
        <w:rPr>
          <w:rFonts w:cs="Times New Roman"/>
          <w:position w:val="-12"/>
          <w:szCs w:val="24"/>
        </w:rPr>
        <w:object w:dxaOrig="320" w:dyaOrig="360" w14:anchorId="46863259">
          <v:shape id="_x0000_i1151" type="#_x0000_t75" style="width:15.85pt;height:18.45pt" o:ole="" o:preferrelative="f">
            <v:imagedata r:id="rId238" o:title=""/>
            <o:lock v:ext="edit" aspectratio="f"/>
          </v:shape>
          <o:OLEObject Type="Embed" ProgID="Equation.DSMT4" ShapeID="_x0000_i1151" DrawAspect="Content" ObjectID="_1678037449" r:id="rId248"/>
        </w:object>
      </w:r>
      <w:r w:rsidR="00372A4E" w:rsidRPr="009B6859">
        <w:rPr>
          <w:rFonts w:cs="Times New Roman"/>
          <w:szCs w:val="24"/>
        </w:rPr>
        <w:t xml:space="preserve"> with values corresponding to the ro</w:t>
      </w:r>
      <w:r w:rsidR="00FB3F11" w:rsidRPr="009B6859">
        <w:rPr>
          <w:rFonts w:cs="Times New Roman"/>
          <w:szCs w:val="24"/>
        </w:rPr>
        <w:t xml:space="preserve">w of </w:t>
      </w:r>
      <w:r w:rsidR="00F2545F" w:rsidRPr="009B6859">
        <w:rPr>
          <w:rFonts w:cs="Times New Roman"/>
          <w:szCs w:val="24"/>
        </w:rPr>
        <w:t xml:space="preserve">matrix </w:t>
      </w:r>
      <w:r w:rsidR="00531377" w:rsidRPr="009B6859">
        <w:rPr>
          <w:rFonts w:cs="Times New Roman"/>
          <w:position w:val="-12"/>
          <w:szCs w:val="24"/>
        </w:rPr>
        <w:object w:dxaOrig="320" w:dyaOrig="360" w14:anchorId="04022B23">
          <v:shape id="_x0000_i1152" type="#_x0000_t75" style="width:15.85pt;height:18.45pt" o:ole="" o:preferrelative="f">
            <v:imagedata r:id="rId238" o:title=""/>
            <o:lock v:ext="edit" aspectratio="f"/>
          </v:shape>
          <o:OLEObject Type="Embed" ProgID="Equation.DSMT4" ShapeID="_x0000_i1152" DrawAspect="Content" ObjectID="_1678037450" r:id="rId249"/>
        </w:object>
      </w:r>
      <w:r w:rsidR="00F2545F" w:rsidRPr="009B6859">
        <w:rPr>
          <w:rFonts w:cs="Times New Roman"/>
          <w:szCs w:val="24"/>
        </w:rPr>
        <w:t xml:space="preserve"> </w:t>
      </w:r>
      <w:r w:rsidR="00372A4E" w:rsidRPr="009B6859">
        <w:rPr>
          <w:rFonts w:cs="Times New Roman"/>
          <w:szCs w:val="24"/>
        </w:rPr>
        <w:t xml:space="preserve">in which each element of </w:t>
      </w:r>
      <w:r w:rsidR="00531377" w:rsidRPr="009B6859">
        <w:rPr>
          <w:rFonts w:cs="Times New Roman"/>
          <w:position w:val="-12"/>
          <w:szCs w:val="24"/>
        </w:rPr>
        <w:object w:dxaOrig="320" w:dyaOrig="360" w14:anchorId="34EA7C68">
          <v:shape id="_x0000_i1153" type="#_x0000_t75" style="width:15.85pt;height:18.45pt" o:ole="" o:preferrelative="f">
            <v:imagedata r:id="rId238" o:title=""/>
            <o:lock v:ext="edit" aspectratio="f"/>
          </v:shape>
          <o:OLEObject Type="Embed" ProgID="Equation.DSMT4" ShapeID="_x0000_i1153" DrawAspect="Content" ObjectID="_1678037451" r:id="rId250"/>
        </w:object>
      </w:r>
      <w:r w:rsidR="00372A4E" w:rsidRPr="009B6859">
        <w:rPr>
          <w:rFonts w:cs="Times New Roman"/>
          <w:szCs w:val="24"/>
        </w:rPr>
        <w:t xml:space="preserve"> lies. </w:t>
      </w:r>
      <w:r w:rsidR="00FB3F11" w:rsidRPr="009B6859">
        <w:rPr>
          <w:rFonts w:cs="Times New Roman"/>
          <w:szCs w:val="24"/>
        </w:rPr>
        <w:t xml:space="preserve">Finally, let </w:t>
      </w:r>
      <w:r w:rsidR="00FB3F11" w:rsidRPr="009B6859">
        <w:rPr>
          <w:rFonts w:cs="Times New Roman"/>
          <w:position w:val="-12"/>
          <w:szCs w:val="24"/>
        </w:rPr>
        <w:object w:dxaOrig="320" w:dyaOrig="360" w14:anchorId="7C1822A4">
          <v:shape id="_x0000_i1154" type="#_x0000_t75" style="width:15.85pt;height:18.45pt" o:ole="">
            <v:imagedata r:id="rId251" o:title=""/>
          </v:shape>
          <o:OLEObject Type="Embed" ProgID="Equation.DSMT4" ShapeID="_x0000_i1154" DrawAspect="Content" ObjectID="_1678037452" r:id="rId252"/>
        </w:object>
      </w:r>
      <w:r w:rsidR="00172080">
        <w:rPr>
          <w:rFonts w:cs="Times New Roman"/>
          <w:szCs w:val="24"/>
        </w:rPr>
        <w:t xml:space="preserve"> </w:t>
      </w:r>
      <w:r w:rsidR="00F2545F" w:rsidRPr="009B6859">
        <w:rPr>
          <w:rFonts w:cs="Times New Roman"/>
          <w:szCs w:val="24"/>
        </w:rPr>
        <w:t xml:space="preserve">be a </w:t>
      </w:r>
      <w:r w:rsidR="00F2545F" w:rsidRPr="009B6859">
        <w:rPr>
          <w:rFonts w:cs="Times New Roman"/>
          <w:position w:val="-4"/>
          <w:szCs w:val="24"/>
        </w:rPr>
        <w:object w:dxaOrig="600" w:dyaOrig="300" w14:anchorId="44F5D8F3">
          <v:shape id="_x0000_i1155" type="#_x0000_t75" style="width:30pt;height:15pt" o:ole="">
            <v:imagedata r:id="rId253" o:title=""/>
          </v:shape>
          <o:OLEObject Type="Embed" ProgID="Equation.DSMT4" ShapeID="_x0000_i1155" DrawAspect="Content" ObjectID="_1678037453" r:id="rId254"/>
        </w:object>
      </w:r>
      <w:r w:rsidR="00F2545F" w:rsidRPr="009B6859">
        <w:rPr>
          <w:rFonts w:cs="Times New Roman"/>
          <w:szCs w:val="24"/>
        </w:rPr>
        <w:t xml:space="preserve"> matrix, with each element </w:t>
      </w:r>
      <w:r w:rsidR="00A834E3" w:rsidRPr="009B6859">
        <w:rPr>
          <w:rFonts w:cs="Times New Roman"/>
          <w:szCs w:val="24"/>
        </w:rPr>
        <w:t>in each</w:t>
      </w:r>
      <w:r w:rsidR="00B3375E" w:rsidRPr="009B6859">
        <w:rPr>
          <w:rFonts w:cs="Times New Roman"/>
          <w:szCs w:val="24"/>
        </w:rPr>
        <w:t xml:space="preserve"> row </w:t>
      </w:r>
      <w:r w:rsidR="00A834E3" w:rsidRPr="009B6859">
        <w:rPr>
          <w:rFonts w:cs="Times New Roman"/>
          <w:szCs w:val="24"/>
        </w:rPr>
        <w:t xml:space="preserve">of </w:t>
      </w:r>
      <w:r w:rsidR="00B3375E" w:rsidRPr="009B6859">
        <w:rPr>
          <w:rFonts w:cs="Times New Roman"/>
          <w:szCs w:val="24"/>
        </w:rPr>
        <w:t xml:space="preserve">each of </w:t>
      </w:r>
      <w:r w:rsidR="00A834E3" w:rsidRPr="009B6859">
        <w:rPr>
          <w:rFonts w:cs="Times New Roman"/>
          <w:szCs w:val="24"/>
        </w:rPr>
        <w:t xml:space="preserve">the two columns </w:t>
      </w:r>
      <w:r w:rsidR="00F2545F" w:rsidRPr="009B6859">
        <w:rPr>
          <w:rFonts w:cs="Times New Roman"/>
          <w:szCs w:val="24"/>
        </w:rPr>
        <w:t xml:space="preserve">representing a count of the number of elements in each row of matrix </w:t>
      </w:r>
      <w:r w:rsidR="00531377" w:rsidRPr="009B6859">
        <w:rPr>
          <w:rFonts w:cs="Times New Roman"/>
          <w:position w:val="-12"/>
          <w:szCs w:val="24"/>
        </w:rPr>
        <w:object w:dxaOrig="320" w:dyaOrig="360" w14:anchorId="2690C75C">
          <v:shape id="_x0000_i1156" type="#_x0000_t75" style="width:15.85pt;height:18.45pt" o:ole="" o:preferrelative="f">
            <v:imagedata r:id="rId238" o:title=""/>
            <o:lock v:ext="edit" aspectratio="f"/>
          </v:shape>
          <o:OLEObject Type="Embed" ProgID="Equation.DSMT4" ShapeID="_x0000_i1156" DrawAspect="Content" ObjectID="_1678037454" r:id="rId255"/>
        </w:object>
      </w:r>
      <w:r w:rsidR="00F2545F" w:rsidRPr="009B6859">
        <w:rPr>
          <w:rFonts w:cs="Times New Roman"/>
          <w:szCs w:val="24"/>
        </w:rPr>
        <w:t xml:space="preserve"> appearing in each of the two rows of matrix </w:t>
      </w:r>
      <w:bookmarkStart w:id="10" w:name="_Hlk41923255"/>
      <w:r w:rsidR="008D0D5B" w:rsidRPr="009B6859">
        <w:rPr>
          <w:rFonts w:cs="Times New Roman"/>
          <w:position w:val="-12"/>
          <w:szCs w:val="24"/>
        </w:rPr>
        <w:object w:dxaOrig="320" w:dyaOrig="360" w14:anchorId="1B3CC92D">
          <v:shape id="_x0000_i1157" type="#_x0000_t75" style="width:15.85pt;height:18.45pt" o:ole="">
            <v:imagedata r:id="rId256" o:title=""/>
          </v:shape>
          <o:OLEObject Type="Embed" ProgID="Equation.DSMT4" ShapeID="_x0000_i1157" DrawAspect="Content" ObjectID="_1678037455" r:id="rId257"/>
        </w:object>
      </w:r>
      <w:r w:rsidR="00B3375E" w:rsidRPr="009B6859">
        <w:rPr>
          <w:rFonts w:cs="Times New Roman"/>
          <w:szCs w:val="24"/>
        </w:rPr>
        <w:t xml:space="preserve">. Thus, if </w:t>
      </w:r>
      <w:r w:rsidR="00B3375E" w:rsidRPr="00172080">
        <w:rPr>
          <w:rFonts w:cs="Times New Roman"/>
          <w:i/>
          <w:szCs w:val="24"/>
        </w:rPr>
        <w:t>n</w:t>
      </w:r>
      <w:r w:rsidR="00B3375E" w:rsidRPr="009B6859">
        <w:rPr>
          <w:rFonts w:cs="Times New Roman"/>
          <w:szCs w:val="24"/>
        </w:rPr>
        <w:t>=3, we will have the following:</w:t>
      </w:r>
    </w:p>
    <w:p w14:paraId="653562CF" w14:textId="2DBBE8C1" w:rsidR="005C7BA5" w:rsidRPr="00172080" w:rsidRDefault="008D0D5B" w:rsidP="00531377">
      <w:pPr>
        <w:tabs>
          <w:tab w:val="right" w:pos="9360"/>
        </w:tabs>
        <w:spacing w:before="60" w:after="60" w:line="276" w:lineRule="auto"/>
        <w:jc w:val="both"/>
        <w:rPr>
          <w:rFonts w:cs="Times New Roman"/>
        </w:rPr>
      </w:pPr>
      <w:r w:rsidRPr="009B6859">
        <w:rPr>
          <w:rFonts w:cs="Times New Roman"/>
          <w:position w:val="-12"/>
          <w:szCs w:val="24"/>
        </w:rPr>
        <w:object w:dxaOrig="320" w:dyaOrig="360" w14:anchorId="05FE7208">
          <v:shape id="_x0000_i1158" type="#_x0000_t75" style="width:15.85pt;height:18.45pt" o:ole="">
            <v:imagedata r:id="rId258" o:title=""/>
          </v:shape>
          <o:OLEObject Type="Embed" ProgID="Equation.DSMT4" ShapeID="_x0000_i1158" DrawAspect="Content" ObjectID="_1678037456" r:id="rId259"/>
        </w:object>
      </w:r>
      <w:r w:rsidR="00B3375E" w:rsidRPr="009B6859">
        <w:rPr>
          <w:rFonts w:cs="Times New Roman"/>
          <w:szCs w:val="24"/>
        </w:rPr>
        <w:t>=</w:t>
      </w:r>
      <w:r w:rsidR="00B3375E" w:rsidRPr="009B6859">
        <w:rPr>
          <w:rFonts w:cs="Times New Roman"/>
          <w:position w:val="-32"/>
          <w:szCs w:val="24"/>
        </w:rPr>
        <w:object w:dxaOrig="1579" w:dyaOrig="760" w14:anchorId="0D69569B">
          <v:shape id="_x0000_i1159" type="#_x0000_t75" style="width:78.45pt;height:38.15pt" o:ole="">
            <v:imagedata r:id="rId260" o:title=""/>
          </v:shape>
          <o:OLEObject Type="Embed" ProgID="Equation.DSMT4" ShapeID="_x0000_i1159" DrawAspect="Content" ObjectID="_1678037457" r:id="rId261"/>
        </w:object>
      </w:r>
      <w:r w:rsidR="00B3375E" w:rsidRPr="009B6859">
        <w:rPr>
          <w:rFonts w:cs="Times New Roman"/>
          <w:szCs w:val="24"/>
        </w:rPr>
        <w:t>,</w:t>
      </w:r>
      <w:r w:rsidR="00B3375E" w:rsidRPr="009B6859">
        <w:rPr>
          <w:rFonts w:cs="Times New Roman"/>
        </w:rPr>
        <w:t xml:space="preserve"> </w:t>
      </w:r>
      <w:r w:rsidRPr="009B6859">
        <w:rPr>
          <w:rFonts w:cs="Times New Roman"/>
          <w:position w:val="-140"/>
          <w:szCs w:val="24"/>
        </w:rPr>
        <w:object w:dxaOrig="2100" w:dyaOrig="2920" w14:anchorId="1D2C268B">
          <v:shape id="_x0000_i1160" type="#_x0000_t75" style="width:104.55pt;height:146.15pt" o:ole="">
            <v:imagedata r:id="rId262" o:title=""/>
          </v:shape>
          <o:OLEObject Type="Embed" ProgID="Equation.DSMT4" ShapeID="_x0000_i1160" DrawAspect="Content" ObjectID="_1678037458" r:id="rId263"/>
        </w:object>
      </w:r>
      <w:r w:rsidR="00B3375E" w:rsidRPr="009B6859">
        <w:rPr>
          <w:rFonts w:cs="Times New Roman"/>
        </w:rPr>
        <w:t xml:space="preserve"> , </w:t>
      </w:r>
      <w:r w:rsidR="006E4BFC" w:rsidRPr="009B6859">
        <w:rPr>
          <w:rFonts w:cs="Times New Roman"/>
          <w:position w:val="-138"/>
          <w:szCs w:val="24"/>
        </w:rPr>
        <w:object w:dxaOrig="1740" w:dyaOrig="2880" w14:anchorId="41CF58BF">
          <v:shape id="_x0000_i1161" type="#_x0000_t75" style="width:87pt;height:2in" o:ole="">
            <v:imagedata r:id="rId264" o:title=""/>
          </v:shape>
          <o:OLEObject Type="Embed" ProgID="Equation.DSMT4" ShapeID="_x0000_i1161" DrawAspect="Content" ObjectID="_1678037459" r:id="rId265"/>
        </w:object>
      </w:r>
      <w:r w:rsidR="00FB3F11" w:rsidRPr="009B6859">
        <w:rPr>
          <w:rFonts w:cs="Times New Roman"/>
          <w:szCs w:val="24"/>
        </w:rPr>
        <w:t xml:space="preserve"> </w:t>
      </w:r>
      <w:r w:rsidR="00B3375E" w:rsidRPr="009B6859">
        <w:rPr>
          <w:rFonts w:cs="Times New Roman"/>
        </w:rPr>
        <w:t xml:space="preserve">and </w:t>
      </w:r>
      <w:r w:rsidRPr="009B6859">
        <w:rPr>
          <w:rFonts w:cs="Times New Roman"/>
          <w:position w:val="-138"/>
          <w:szCs w:val="24"/>
        </w:rPr>
        <w:object w:dxaOrig="1260" w:dyaOrig="2880" w14:anchorId="4A8C5E58">
          <v:shape id="_x0000_i1162" type="#_x0000_t75" style="width:63pt;height:2in" o:ole="">
            <v:imagedata r:id="rId266" o:title=""/>
          </v:shape>
          <o:OLEObject Type="Embed" ProgID="Equation.DSMT4" ShapeID="_x0000_i1162" DrawAspect="Content" ObjectID="_1678037460" r:id="rId267"/>
        </w:object>
      </w:r>
      <w:r w:rsidR="00A86B12" w:rsidRPr="009B6859">
        <w:rPr>
          <w:rFonts w:cs="Times New Roman"/>
          <w:szCs w:val="24"/>
        </w:rPr>
        <w:t xml:space="preserve">                 </w:t>
      </w:r>
      <w:r w:rsidR="00531377">
        <w:rPr>
          <w:rFonts w:cs="Times New Roman"/>
          <w:szCs w:val="24"/>
        </w:rPr>
        <w:tab/>
      </w:r>
      <w:r w:rsidR="00A86B12" w:rsidRPr="009B6859">
        <w:rPr>
          <w:rFonts w:cs="Times New Roman"/>
          <w:szCs w:val="24"/>
        </w:rPr>
        <w:t>(16)</w:t>
      </w:r>
      <w:bookmarkEnd w:id="10"/>
    </w:p>
    <w:p w14:paraId="644CBEA0" w14:textId="49E6FC53" w:rsidR="005C6522" w:rsidRPr="009B6859" w:rsidRDefault="005C6522" w:rsidP="009B6859">
      <w:pPr>
        <w:spacing w:line="276" w:lineRule="auto"/>
        <w:jc w:val="both"/>
        <w:rPr>
          <w:rFonts w:cs="Times New Roman"/>
          <w:szCs w:val="24"/>
        </w:rPr>
      </w:pPr>
      <w:r w:rsidRPr="009B6859">
        <w:rPr>
          <w:rFonts w:cs="Times New Roman"/>
          <w:szCs w:val="24"/>
        </w:rPr>
        <w:t xml:space="preserve">With the above matrix definitions, the general formula for the </w:t>
      </w:r>
      <w:r w:rsidRPr="00D537F4">
        <w:rPr>
          <w:rFonts w:cs="Times New Roman"/>
          <w:i/>
          <w:iCs/>
          <w:szCs w:val="24"/>
        </w:rPr>
        <w:t>n</w:t>
      </w:r>
      <w:r w:rsidRPr="009B6859">
        <w:rPr>
          <w:rFonts w:cs="Times New Roman"/>
          <w:szCs w:val="24"/>
        </w:rPr>
        <w:t xml:space="preserve">th order partial derivative of the multivariate survival distribution with respect to the first </w:t>
      </w:r>
      <w:r w:rsidRPr="00D537F4">
        <w:rPr>
          <w:rFonts w:cs="Times New Roman"/>
          <w:i/>
          <w:iCs/>
          <w:szCs w:val="24"/>
        </w:rPr>
        <w:t>n</w:t>
      </w:r>
      <w:r w:rsidRPr="009B6859">
        <w:rPr>
          <w:rFonts w:cs="Times New Roman"/>
          <w:szCs w:val="24"/>
        </w:rPr>
        <w:t xml:space="preserve"> variates </w:t>
      </w:r>
      <w:r w:rsidR="00172080" w:rsidRPr="009B6859">
        <w:rPr>
          <w:rFonts w:cs="Times New Roman"/>
          <w:position w:val="-12"/>
          <w:szCs w:val="24"/>
        </w:rPr>
        <w:object w:dxaOrig="1560" w:dyaOrig="380" w14:anchorId="5E219F9F">
          <v:shape id="_x0000_i1163" type="#_x0000_t75" style="width:78.45pt;height:18.45pt" o:ole="">
            <v:imagedata r:id="rId268" o:title=""/>
          </v:shape>
          <o:OLEObject Type="Embed" ProgID="Equation.DSMT4" ShapeID="_x0000_i1163" DrawAspect="Content" ObjectID="_1678037461" r:id="rId269"/>
        </w:object>
      </w:r>
      <w:r w:rsidRPr="009B6859">
        <w:rPr>
          <w:rFonts w:cs="Times New Roman"/>
          <w:szCs w:val="24"/>
        </w:rPr>
        <w:t xml:space="preserve"> is:</w:t>
      </w:r>
    </w:p>
    <w:bookmarkStart w:id="11" w:name="_Hlk41922321"/>
    <w:p w14:paraId="6F39FA08" w14:textId="69EFADF1" w:rsidR="005C6522" w:rsidRPr="009B6859" w:rsidRDefault="0091711D" w:rsidP="00531377">
      <w:pPr>
        <w:tabs>
          <w:tab w:val="right" w:pos="9360"/>
        </w:tabs>
        <w:spacing w:before="60" w:after="60" w:line="276" w:lineRule="auto"/>
        <w:jc w:val="both"/>
        <w:rPr>
          <w:rFonts w:cs="Times New Roman"/>
        </w:rPr>
      </w:pPr>
      <w:r w:rsidRPr="009B6859">
        <w:rPr>
          <w:rFonts w:cs="Times New Roman"/>
          <w:position w:val="-76"/>
        </w:rPr>
        <w:object w:dxaOrig="7460" w:dyaOrig="1640" w14:anchorId="1CA708F8">
          <v:shape id="_x0000_i1164" type="#_x0000_t75" style="width:373.3pt;height:81.85pt" o:ole="">
            <v:imagedata r:id="rId270" o:title=""/>
          </v:shape>
          <o:OLEObject Type="Embed" ProgID="Equation.DSMT4" ShapeID="_x0000_i1164" DrawAspect="Content" ObjectID="_1678037462" r:id="rId271"/>
        </w:object>
      </w:r>
      <w:bookmarkEnd w:id="11"/>
      <w:r w:rsidR="00A86B12" w:rsidRPr="009B6859">
        <w:rPr>
          <w:rFonts w:cs="Times New Roman"/>
        </w:rPr>
        <w:t xml:space="preserve">                        </w:t>
      </w:r>
      <w:r w:rsidR="00FA2728">
        <w:rPr>
          <w:rFonts w:cs="Times New Roman"/>
        </w:rPr>
        <w:t xml:space="preserve"> </w:t>
      </w:r>
      <w:r w:rsidR="00A86B12" w:rsidRPr="009B6859">
        <w:rPr>
          <w:rFonts w:cs="Times New Roman"/>
        </w:rPr>
        <w:t xml:space="preserve"> (17)</w:t>
      </w:r>
    </w:p>
    <w:p w14:paraId="0D9EA421" w14:textId="2E1045B5" w:rsidR="00172080" w:rsidRPr="009B6859" w:rsidRDefault="006247B9" w:rsidP="00172080">
      <w:pPr>
        <w:spacing w:line="276" w:lineRule="auto"/>
        <w:jc w:val="both"/>
        <w:rPr>
          <w:rFonts w:cs="Times New Roman"/>
          <w:szCs w:val="24"/>
        </w:rPr>
      </w:pPr>
      <w:r w:rsidRPr="009B6859">
        <w:rPr>
          <w:rFonts w:cs="Times New Roman"/>
        </w:rPr>
        <w:t xml:space="preserve">The full derivative is obtained by putting </w:t>
      </w:r>
      <w:r w:rsidRPr="0008300D">
        <w:rPr>
          <w:rFonts w:cs="Times New Roman"/>
          <w:i/>
        </w:rPr>
        <w:t>n</w:t>
      </w:r>
      <w:r w:rsidRPr="009B6859">
        <w:rPr>
          <w:rFonts w:cs="Times New Roman"/>
        </w:rPr>
        <w:t>=</w:t>
      </w:r>
      <w:r w:rsidR="00172080" w:rsidRPr="00172080">
        <w:rPr>
          <w:rFonts w:cs="Times New Roman"/>
          <w:i/>
        </w:rPr>
        <w:t xml:space="preserve"> </w:t>
      </w:r>
      <w:r w:rsidR="00172080" w:rsidRPr="0008300D">
        <w:rPr>
          <w:rFonts w:cs="Times New Roman"/>
          <w:i/>
        </w:rPr>
        <w:t>K</w:t>
      </w:r>
      <w:r w:rsidR="00172080">
        <w:rPr>
          <w:rFonts w:cs="Times New Roman"/>
        </w:rPr>
        <w:t>–</w:t>
      </w:r>
      <w:r w:rsidR="00172080" w:rsidRPr="009B6859">
        <w:rPr>
          <w:rFonts w:cs="Times New Roman"/>
        </w:rPr>
        <w:t xml:space="preserve">2 </w:t>
      </w:r>
      <w:r w:rsidRPr="009B6859">
        <w:rPr>
          <w:rFonts w:cs="Times New Roman"/>
        </w:rPr>
        <w:t xml:space="preserve">in the above formula, and the multivariate density </w:t>
      </w:r>
      <w:r w:rsidRPr="008D736F">
        <w:rPr>
          <w:rFonts w:cs="Times New Roman"/>
        </w:rPr>
        <w:t xml:space="preserve">function of </w:t>
      </w:r>
      <w:r w:rsidR="008D736F" w:rsidRPr="008D736F">
        <w:rPr>
          <w:rFonts w:cs="Times New Roman"/>
          <w:position w:val="-12"/>
          <w:szCs w:val="24"/>
        </w:rPr>
        <w:object w:dxaOrig="1800" w:dyaOrig="380" w14:anchorId="05536D74">
          <v:shape id="_x0000_i1165" type="#_x0000_t75" style="width:90pt;height:18.45pt" o:ole="">
            <v:imagedata r:id="rId272" o:title=""/>
          </v:shape>
          <o:OLEObject Type="Embed" ProgID="Equation.DSMT4" ShapeID="_x0000_i1165" DrawAspect="Content" ObjectID="_1678037463" r:id="rId273"/>
        </w:object>
      </w:r>
      <w:r w:rsidR="00ED00B4" w:rsidRPr="008D736F">
        <w:rPr>
          <w:rFonts w:cs="Times New Roman"/>
          <w:szCs w:val="24"/>
        </w:rPr>
        <w:t>may</w:t>
      </w:r>
      <w:r w:rsidR="00ED00B4" w:rsidRPr="009B6859">
        <w:rPr>
          <w:rFonts w:cs="Times New Roman"/>
          <w:szCs w:val="24"/>
        </w:rPr>
        <w:t xml:space="preserve"> be obtained as:</w:t>
      </w:r>
      <w:r w:rsidR="00172080" w:rsidRPr="00172080">
        <w:rPr>
          <w:rFonts w:cs="Times New Roman"/>
          <w:szCs w:val="24"/>
        </w:rPr>
        <w:t xml:space="preserve"> </w:t>
      </w:r>
    </w:p>
    <w:p w14:paraId="2BBB9DA4" w14:textId="14D1F356" w:rsidR="00561727" w:rsidRPr="00561727" w:rsidRDefault="0091711D" w:rsidP="00561727">
      <w:pPr>
        <w:tabs>
          <w:tab w:val="right" w:pos="9360"/>
        </w:tabs>
        <w:spacing w:after="120" w:line="276" w:lineRule="auto"/>
        <w:jc w:val="both"/>
        <w:rPr>
          <w:rFonts w:cs="Times New Roman"/>
          <w:szCs w:val="24"/>
        </w:rPr>
      </w:pPr>
      <w:r w:rsidRPr="009B6859">
        <w:rPr>
          <w:rFonts w:cs="Times New Roman"/>
          <w:position w:val="-76"/>
        </w:rPr>
        <w:object w:dxaOrig="9999" w:dyaOrig="1640" w14:anchorId="46217BFE">
          <v:shape id="_x0000_i1166" type="#_x0000_t75" style="width:447.85pt;height:74.55pt" o:ole="" o:preferrelative="f">
            <v:imagedata r:id="rId274" o:title=""/>
          </v:shape>
          <o:OLEObject Type="Embed" ProgID="Equation.DSMT4" ShapeID="_x0000_i1166" DrawAspect="Content" ObjectID="_1678037464" r:id="rId275"/>
        </w:object>
      </w:r>
      <w:r w:rsidR="00172080">
        <w:rPr>
          <w:rFonts w:cs="Times New Roman"/>
        </w:rPr>
        <w:tab/>
      </w:r>
      <w:r w:rsidR="00172080" w:rsidRPr="009B6859">
        <w:rPr>
          <w:rFonts w:cs="Times New Roman"/>
        </w:rPr>
        <w:t>(18)</w:t>
      </w:r>
    </w:p>
    <w:p w14:paraId="09168811" w14:textId="2F214E0A" w:rsidR="005C7BA5" w:rsidRPr="009B6859" w:rsidRDefault="00172080" w:rsidP="00172080">
      <w:pPr>
        <w:spacing w:line="276" w:lineRule="auto"/>
        <w:jc w:val="both"/>
        <w:rPr>
          <w:rFonts w:cs="Times New Roman"/>
          <w:szCs w:val="24"/>
        </w:rPr>
      </w:pPr>
      <w:r w:rsidRPr="00D537F4">
        <w:rPr>
          <w:rFonts w:cs="Times New Roman"/>
          <w:szCs w:val="24"/>
          <w:u w:val="single"/>
        </w:rPr>
        <w:t>Proof</w:t>
      </w:r>
      <w:r w:rsidRPr="002A18D9">
        <w:rPr>
          <w:rFonts w:cs="Times New Roman"/>
          <w:szCs w:val="24"/>
        </w:rPr>
        <w:t>:</w:t>
      </w:r>
      <w:r w:rsidR="00ED00B4" w:rsidRPr="009B6859">
        <w:rPr>
          <w:rFonts w:cs="Times New Roman"/>
          <w:szCs w:val="24"/>
        </w:rPr>
        <w:t xml:space="preserve"> Please see </w:t>
      </w:r>
      <w:r w:rsidR="00ED00B4" w:rsidRPr="00850451">
        <w:rPr>
          <w:rFonts w:cs="Times New Roman"/>
          <w:color w:val="000000" w:themeColor="text1"/>
          <w:szCs w:val="24"/>
        </w:rPr>
        <w:t xml:space="preserve">Appendix </w:t>
      </w:r>
      <w:r w:rsidR="00372562" w:rsidRPr="00850451">
        <w:rPr>
          <w:rFonts w:cs="Times New Roman"/>
          <w:color w:val="000000" w:themeColor="text1"/>
          <w:szCs w:val="24"/>
        </w:rPr>
        <w:t>B</w:t>
      </w:r>
      <w:r w:rsidR="00ED00B4" w:rsidRPr="00850451">
        <w:rPr>
          <w:rFonts w:cs="Times New Roman"/>
          <w:color w:val="000000" w:themeColor="text1"/>
          <w:szCs w:val="24"/>
        </w:rPr>
        <w:t>.</w:t>
      </w:r>
    </w:p>
    <w:p w14:paraId="406E9F1C" w14:textId="77777777" w:rsidR="00ED00B4" w:rsidRPr="009B6859" w:rsidRDefault="00ED00B4" w:rsidP="009B6859">
      <w:pPr>
        <w:spacing w:line="276" w:lineRule="auto"/>
        <w:jc w:val="both"/>
        <w:rPr>
          <w:rFonts w:cs="Times New Roman"/>
          <w:szCs w:val="24"/>
        </w:rPr>
      </w:pPr>
    </w:p>
    <w:p w14:paraId="5BBA5275" w14:textId="59A8F0AD" w:rsidR="008D1899" w:rsidRPr="009E6C3E" w:rsidRDefault="008D1899" w:rsidP="009B6859">
      <w:pPr>
        <w:spacing w:line="276" w:lineRule="auto"/>
        <w:jc w:val="both"/>
        <w:rPr>
          <w:rFonts w:cs="Times New Roman"/>
          <w:szCs w:val="24"/>
        </w:rPr>
      </w:pPr>
      <w:r w:rsidRPr="009B6859">
        <w:rPr>
          <w:rFonts w:cs="Times New Roman"/>
          <w:szCs w:val="24"/>
        </w:rPr>
        <w:t xml:space="preserve">With the properties just discussed, the probability that the first </w:t>
      </w:r>
      <w:r w:rsidRPr="009B6859">
        <w:rPr>
          <w:rFonts w:cs="Times New Roman"/>
          <w:i/>
          <w:szCs w:val="24"/>
        </w:rPr>
        <w:t>M</w:t>
      </w:r>
      <w:r w:rsidRPr="009B6859">
        <w:rPr>
          <w:rFonts w:cs="Times New Roman"/>
          <w:szCs w:val="24"/>
        </w:rPr>
        <w:t xml:space="preserve"> of the inside goods are consumed </w:t>
      </w:r>
      <w:r w:rsidR="002E19D0">
        <w:rPr>
          <w:rFonts w:cs="Times New Roman"/>
          <w:szCs w:val="24"/>
        </w:rPr>
        <w:t>(</w:t>
      </w:r>
      <w:r w:rsidR="002E19D0" w:rsidRPr="00E1113A">
        <w:rPr>
          <w:rFonts w:cs="Times New Roman"/>
          <w:position w:val="-10"/>
          <w:szCs w:val="24"/>
        </w:rPr>
        <w:object w:dxaOrig="1719" w:dyaOrig="320" w14:anchorId="3463D85C">
          <v:shape id="_x0000_i1167" type="#_x0000_t75" style="width:86.15pt;height:15.85pt" o:ole="">
            <v:imagedata r:id="rId276" o:title=""/>
          </v:shape>
          <o:OLEObject Type="Embed" ProgID="Equation.DSMT4" ShapeID="_x0000_i1167" DrawAspect="Content" ObjectID="_1678037465" r:id="rId277"/>
        </w:object>
      </w:r>
      <w:r w:rsidR="002E19D0">
        <w:rPr>
          <w:rFonts w:cs="Times New Roman"/>
          <w:szCs w:val="24"/>
        </w:rPr>
        <w:t xml:space="preserve">) </w:t>
      </w:r>
      <w:r w:rsidRPr="009B6859">
        <w:rPr>
          <w:rFonts w:cs="Times New Roman"/>
          <w:szCs w:val="24"/>
        </w:rPr>
        <w:t xml:space="preserve">at levels </w:t>
      </w:r>
      <w:r w:rsidR="005C7A65" w:rsidRPr="009B6859">
        <w:rPr>
          <w:rFonts w:cs="Times New Roman"/>
          <w:position w:val="-12"/>
          <w:szCs w:val="24"/>
        </w:rPr>
        <w:object w:dxaOrig="1340" w:dyaOrig="380" w14:anchorId="7A101521">
          <v:shape id="_x0000_i1168" type="#_x0000_t75" style="width:66.85pt;height:18.45pt" o:ole="" o:preferrelative="f">
            <v:imagedata r:id="rId278" o:title=""/>
            <o:lock v:ext="edit" aspectratio="f"/>
          </v:shape>
          <o:OLEObject Type="Embed" ProgID="Equation.DSMT4" ShapeID="_x0000_i1168" DrawAspect="Content" ObjectID="_1678037466" r:id="rId279"/>
        </w:object>
      </w:r>
      <w:r w:rsidRPr="009B6859">
        <w:rPr>
          <w:rFonts w:cs="Times New Roman"/>
          <w:szCs w:val="24"/>
        </w:rPr>
        <w:t xml:space="preserve"> (with the implied consumptions of </w:t>
      </w:r>
      <w:r w:rsidR="00531377" w:rsidRPr="009B6859">
        <w:rPr>
          <w:rFonts w:cs="Times New Roman"/>
          <w:position w:val="-28"/>
          <w:szCs w:val="24"/>
        </w:rPr>
        <w:object w:dxaOrig="3680" w:dyaOrig="680" w14:anchorId="723E0FFC">
          <v:shape id="_x0000_i1169" type="#_x0000_t75" style="width:183.85pt;height:33.45pt" o:ole="" o:preferrelative="f">
            <v:imagedata r:id="rId280" o:title=""/>
            <o:lock v:ext="edit" aspectratio="f"/>
          </v:shape>
          <o:OLEObject Type="Embed" ProgID="Equation.DSMT4" ShapeID="_x0000_i1169" DrawAspect="Content" ObjectID="_1678037467" r:id="rId281"/>
        </w:object>
      </w:r>
      <w:r w:rsidR="00467654" w:rsidRPr="009B6859">
        <w:rPr>
          <w:rFonts w:cs="Times New Roman"/>
          <w:szCs w:val="24"/>
        </w:rPr>
        <w:t xml:space="preserve">) </w:t>
      </w:r>
      <w:r w:rsidRPr="009B6859">
        <w:rPr>
          <w:rFonts w:cs="Times New Roman"/>
          <w:szCs w:val="24"/>
        </w:rPr>
        <w:t xml:space="preserve">may be written </w:t>
      </w:r>
      <w:r w:rsidR="00467654" w:rsidRPr="009B6859">
        <w:rPr>
          <w:rFonts w:cs="Times New Roman"/>
          <w:szCs w:val="24"/>
        </w:rPr>
        <w:t>from Equation (</w:t>
      </w:r>
      <w:r w:rsidR="00850451">
        <w:rPr>
          <w:rFonts w:cs="Times New Roman"/>
          <w:szCs w:val="24"/>
        </w:rPr>
        <w:t>8</w:t>
      </w:r>
      <w:r w:rsidR="00467654" w:rsidRPr="009B6859">
        <w:rPr>
          <w:rFonts w:cs="Times New Roman"/>
          <w:szCs w:val="24"/>
        </w:rPr>
        <w:t xml:space="preserve">) </w:t>
      </w:r>
      <w:r w:rsidRPr="009B6859">
        <w:rPr>
          <w:rFonts w:cs="Times New Roman"/>
          <w:szCs w:val="24"/>
        </w:rPr>
        <w:t>as follows</w:t>
      </w:r>
      <w:r w:rsidR="002D2977">
        <w:rPr>
          <w:rStyle w:val="FootnoteReference"/>
          <w:rFonts w:cs="Times New Roman"/>
          <w:szCs w:val="24"/>
        </w:rPr>
        <w:footnoteReference w:id="1"/>
      </w:r>
      <w:r w:rsidRPr="009B6859">
        <w:rPr>
          <w:rFonts w:cs="Times New Roman"/>
          <w:szCs w:val="24"/>
        </w:rPr>
        <w:t>:</w:t>
      </w:r>
    </w:p>
    <w:p w14:paraId="15FA42D3" w14:textId="0E267C52" w:rsidR="008D1899" w:rsidRPr="009B6859" w:rsidRDefault="00550115" w:rsidP="00531377">
      <w:pPr>
        <w:tabs>
          <w:tab w:val="right" w:pos="9360"/>
        </w:tabs>
        <w:spacing w:before="60" w:after="60" w:line="276" w:lineRule="auto"/>
        <w:jc w:val="both"/>
        <w:rPr>
          <w:rFonts w:cs="Times New Roman"/>
          <w:szCs w:val="24"/>
        </w:rPr>
      </w:pPr>
      <w:r w:rsidRPr="009B6859">
        <w:rPr>
          <w:rFonts w:cs="Times New Roman"/>
          <w:position w:val="-130"/>
          <w:szCs w:val="24"/>
        </w:rPr>
        <w:object w:dxaOrig="9000" w:dyaOrig="2299" w14:anchorId="51F8249E">
          <v:shape id="_x0000_i1170" type="#_x0000_t75" style="width:442.3pt;height:113.15pt" o:ole="" o:preferrelative="f">
            <v:imagedata r:id="rId282" o:title=""/>
          </v:shape>
          <o:OLEObject Type="Embed" ProgID="Equation.DSMT4" ShapeID="_x0000_i1170" DrawAspect="Content" ObjectID="_1678037468" r:id="rId283"/>
        </w:object>
      </w:r>
    </w:p>
    <w:p w14:paraId="3CE256D8" w14:textId="58F50947" w:rsidR="00A86B12" w:rsidRPr="009B6859" w:rsidRDefault="00A76AFC" w:rsidP="00531377">
      <w:pPr>
        <w:tabs>
          <w:tab w:val="right" w:pos="9360"/>
        </w:tabs>
        <w:spacing w:before="60" w:after="60" w:line="276" w:lineRule="auto"/>
        <w:jc w:val="both"/>
        <w:rPr>
          <w:rFonts w:cs="Times New Roman"/>
        </w:rPr>
      </w:pPr>
      <w:r w:rsidRPr="00BC0779">
        <w:rPr>
          <w:rFonts w:cs="Times New Roman"/>
          <w:position w:val="-160"/>
        </w:rPr>
        <w:object w:dxaOrig="9880" w:dyaOrig="3320" w14:anchorId="4FA68CCD">
          <v:shape id="_x0000_i1171" type="#_x0000_t75" style="width:438.85pt;height:165.45pt" o:ole="">
            <v:imagedata r:id="rId284" o:title=""/>
          </v:shape>
          <o:OLEObject Type="Embed" ProgID="Equation.DSMT4" ShapeID="_x0000_i1171" DrawAspect="Content" ObjectID="_1678037469" r:id="rId285"/>
        </w:object>
      </w:r>
      <w:r w:rsidR="00A86B12" w:rsidRPr="009B6859">
        <w:rPr>
          <w:rFonts w:cs="Times New Roman"/>
        </w:rPr>
        <w:t xml:space="preserve">  </w:t>
      </w:r>
      <w:r w:rsidR="007056D7">
        <w:rPr>
          <w:rFonts w:cs="Times New Roman"/>
        </w:rPr>
        <w:t>(19)</w:t>
      </w:r>
      <w:r w:rsidR="00A86B12" w:rsidRPr="009B6859">
        <w:rPr>
          <w:rFonts w:cs="Times New Roman"/>
        </w:rPr>
        <w:t xml:space="preserve">         </w:t>
      </w:r>
    </w:p>
    <w:p w14:paraId="522A6D2A" w14:textId="6BCC5D6C" w:rsidR="008D1899" w:rsidRDefault="008D1899" w:rsidP="009B6859">
      <w:pPr>
        <w:spacing w:line="276" w:lineRule="auto"/>
        <w:jc w:val="both"/>
        <w:rPr>
          <w:rFonts w:cs="Times New Roman"/>
          <w:szCs w:val="24"/>
        </w:rPr>
      </w:pPr>
      <w:r w:rsidRPr="009B6859">
        <w:rPr>
          <w:rFonts w:cs="Times New Roman"/>
          <w:szCs w:val="24"/>
        </w:rPr>
        <w:t xml:space="preserve">where </w:t>
      </w:r>
      <w:r w:rsidR="00172E0D" w:rsidRPr="009B6859">
        <w:rPr>
          <w:rFonts w:cs="Times New Roman"/>
          <w:position w:val="-30"/>
        </w:rPr>
        <w:object w:dxaOrig="1719" w:dyaOrig="720" w14:anchorId="4CD60FF4">
          <v:shape id="_x0000_i1172" type="#_x0000_t75" style="width:86.15pt;height:36pt" o:ole="">
            <v:imagedata r:id="rId286" o:title=""/>
          </v:shape>
          <o:OLEObject Type="Embed" ProgID="Equation.DSMT4" ShapeID="_x0000_i1172" DrawAspect="Content" ObjectID="_1678037470" r:id="rId287"/>
        </w:object>
      </w:r>
      <w:r w:rsidR="00172E0D" w:rsidRPr="009B6859">
        <w:rPr>
          <w:rFonts w:cs="Times New Roman"/>
          <w:position w:val="-32"/>
        </w:rPr>
        <w:object w:dxaOrig="1380" w:dyaOrig="760" w14:anchorId="4B2EE62C">
          <v:shape id="_x0000_i1173" type="#_x0000_t75" style="width:69pt;height:38.15pt" o:ole="">
            <v:imagedata r:id="rId288" o:title=""/>
          </v:shape>
          <o:OLEObject Type="Embed" ProgID="Equation.DSMT4" ShapeID="_x0000_i1173" DrawAspect="Content" ObjectID="_1678037471" r:id="rId289"/>
        </w:object>
      </w:r>
      <w:r w:rsidRPr="009B6859">
        <w:rPr>
          <w:rFonts w:cs="Times New Roman"/>
        </w:rPr>
        <w:t xml:space="preserve">, </w:t>
      </w:r>
      <w:r w:rsidRPr="009B6859">
        <w:rPr>
          <w:rFonts w:cs="Times New Roman"/>
          <w:szCs w:val="24"/>
        </w:rPr>
        <w:tab/>
      </w:r>
    </w:p>
    <w:p w14:paraId="40AAD626" w14:textId="77777777" w:rsidR="008D1899" w:rsidRPr="009B6859" w:rsidRDefault="00884881" w:rsidP="009B6859">
      <w:pPr>
        <w:tabs>
          <w:tab w:val="right" w:pos="9360"/>
        </w:tabs>
        <w:spacing w:line="276" w:lineRule="auto"/>
        <w:jc w:val="both"/>
        <w:rPr>
          <w:rFonts w:cs="Times New Roman"/>
          <w:szCs w:val="24"/>
        </w:rPr>
      </w:pPr>
      <w:r w:rsidRPr="009B6859">
        <w:rPr>
          <w:rFonts w:cs="Times New Roman"/>
          <w:szCs w:val="24"/>
        </w:rPr>
        <w:tab/>
      </w:r>
    </w:p>
    <w:p w14:paraId="7B520B53" w14:textId="641880A4" w:rsidR="00172E0D" w:rsidRPr="009B6859" w:rsidRDefault="00172E0D" w:rsidP="009B6859">
      <w:pPr>
        <w:spacing w:line="276" w:lineRule="auto"/>
        <w:jc w:val="both"/>
        <w:rPr>
          <w:rFonts w:cs="Times New Roman"/>
          <w:szCs w:val="24"/>
        </w:rPr>
      </w:pPr>
      <w:r w:rsidRPr="009B6859">
        <w:rPr>
          <w:rFonts w:cs="Times New Roman"/>
          <w:szCs w:val="24"/>
        </w:rPr>
        <w:lastRenderedPageBreak/>
        <w:t>The probability that all the ins</w:t>
      </w:r>
      <w:r w:rsidR="00884881" w:rsidRPr="009B6859">
        <w:rPr>
          <w:rFonts w:cs="Times New Roman"/>
          <w:szCs w:val="24"/>
        </w:rPr>
        <w:t>ide goods are consumed</w:t>
      </w:r>
      <w:r w:rsidRPr="009B6859">
        <w:rPr>
          <w:rFonts w:cs="Times New Roman"/>
          <w:szCs w:val="24"/>
        </w:rPr>
        <w:t xml:space="preserve"> at levels </w:t>
      </w:r>
      <w:r w:rsidR="005C7A65" w:rsidRPr="009B6859">
        <w:rPr>
          <w:rFonts w:cs="Times New Roman"/>
          <w:position w:val="-12"/>
          <w:szCs w:val="24"/>
        </w:rPr>
        <w:object w:dxaOrig="1160" w:dyaOrig="380" w14:anchorId="6140FA5A">
          <v:shape id="_x0000_i1174" type="#_x0000_t75" style="width:57.45pt;height:18.85pt" o:ole="">
            <v:imagedata r:id="rId290" o:title=""/>
          </v:shape>
          <o:OLEObject Type="Embed" ProgID="Equation.DSMT4" ShapeID="_x0000_i1174" DrawAspect="Content" ObjectID="_1678037472" r:id="rId291"/>
        </w:object>
      </w:r>
      <w:r w:rsidRPr="009B6859">
        <w:rPr>
          <w:rFonts w:cs="Times New Roman"/>
          <w:szCs w:val="24"/>
        </w:rPr>
        <w:t xml:space="preserve"> is:</w:t>
      </w:r>
    </w:p>
    <w:p w14:paraId="15895D4D" w14:textId="5217C7AC" w:rsidR="00172E0D" w:rsidRPr="009B6859" w:rsidRDefault="005C7A65" w:rsidP="00531377">
      <w:pPr>
        <w:spacing w:before="60" w:after="60" w:line="276" w:lineRule="auto"/>
        <w:jc w:val="both"/>
        <w:rPr>
          <w:rFonts w:cs="Times New Roman"/>
          <w:szCs w:val="24"/>
        </w:rPr>
      </w:pPr>
      <w:r w:rsidRPr="009B6859">
        <w:rPr>
          <w:rFonts w:cs="Times New Roman"/>
          <w:position w:val="-98"/>
          <w:szCs w:val="24"/>
        </w:rPr>
        <w:object w:dxaOrig="7620" w:dyaOrig="2079" w14:anchorId="527533EB">
          <v:shape id="_x0000_i1175" type="#_x0000_t75" style="width:381pt;height:104.15pt" o:ole="">
            <v:imagedata r:id="rId292" o:title=""/>
          </v:shape>
          <o:OLEObject Type="Embed" ProgID="Equation.DSMT4" ShapeID="_x0000_i1175" DrawAspect="Content" ObjectID="_1678037473" r:id="rId293"/>
        </w:object>
      </w:r>
      <w:r w:rsidR="00887928" w:rsidRPr="009B6859">
        <w:rPr>
          <w:rFonts w:cs="Times New Roman"/>
          <w:szCs w:val="24"/>
        </w:rPr>
        <w:t xml:space="preserve">                    </w:t>
      </w:r>
      <w:r w:rsidR="00FA2728">
        <w:rPr>
          <w:rFonts w:cs="Times New Roman"/>
          <w:szCs w:val="24"/>
        </w:rPr>
        <w:t xml:space="preserve"> </w:t>
      </w:r>
      <w:r w:rsidR="00887928" w:rsidRPr="009B6859">
        <w:rPr>
          <w:rFonts w:cs="Times New Roman"/>
          <w:szCs w:val="24"/>
        </w:rPr>
        <w:t xml:space="preserve"> (20)</w:t>
      </w:r>
    </w:p>
    <w:p w14:paraId="41943A6A" w14:textId="1CA33AF9" w:rsidR="00936006" w:rsidRPr="009B6859" w:rsidRDefault="00936006" w:rsidP="009B6859">
      <w:pPr>
        <w:spacing w:line="276" w:lineRule="auto"/>
        <w:jc w:val="both"/>
        <w:rPr>
          <w:rFonts w:cs="Times New Roman"/>
          <w:szCs w:val="24"/>
        </w:rPr>
      </w:pPr>
      <w:r w:rsidRPr="009B6859">
        <w:rPr>
          <w:rFonts w:cs="Times New Roman"/>
          <w:szCs w:val="24"/>
        </w:rPr>
        <w:t>The probability that none of the inside goods are consumed</w:t>
      </w:r>
      <w:r w:rsidR="002E19D0">
        <w:rPr>
          <w:rFonts w:cs="Times New Roman"/>
          <w:szCs w:val="24"/>
        </w:rPr>
        <w:t xml:space="preserve"> </w:t>
      </w:r>
      <w:r w:rsidRPr="009B6859">
        <w:rPr>
          <w:rFonts w:cs="Times New Roman"/>
          <w:szCs w:val="24"/>
        </w:rPr>
        <w:t>is:</w:t>
      </w:r>
    </w:p>
    <w:p w14:paraId="6E91D34A" w14:textId="6AF6392C" w:rsidR="00936006" w:rsidRPr="009B6859" w:rsidRDefault="005C7A65" w:rsidP="009E6C3E">
      <w:pPr>
        <w:spacing w:before="60" w:after="60" w:line="276" w:lineRule="auto"/>
        <w:jc w:val="both"/>
        <w:rPr>
          <w:rFonts w:cs="Times New Roman"/>
          <w:szCs w:val="24"/>
        </w:rPr>
      </w:pPr>
      <w:r w:rsidRPr="009B6859">
        <w:rPr>
          <w:rFonts w:cs="Times New Roman"/>
          <w:position w:val="-64"/>
          <w:szCs w:val="24"/>
        </w:rPr>
        <w:object w:dxaOrig="6700" w:dyaOrig="1040" w14:anchorId="6EBBA8A6">
          <v:shape id="_x0000_i1176" type="#_x0000_t75" style="width:334.7pt;height:51.85pt" o:ole="">
            <v:imagedata r:id="rId294" o:title=""/>
          </v:shape>
          <o:OLEObject Type="Embed" ProgID="Equation.DSMT4" ShapeID="_x0000_i1176" DrawAspect="Content" ObjectID="_1678037474" r:id="rId295"/>
        </w:object>
      </w:r>
      <w:r w:rsidR="00887928" w:rsidRPr="009B6859">
        <w:rPr>
          <w:rFonts w:cs="Times New Roman"/>
          <w:szCs w:val="24"/>
        </w:rPr>
        <w:t xml:space="preserve">         </w:t>
      </w:r>
      <w:r w:rsidR="00AE0AED">
        <w:rPr>
          <w:rFonts w:cs="Times New Roman"/>
          <w:szCs w:val="24"/>
        </w:rPr>
        <w:t xml:space="preserve">                          </w:t>
      </w:r>
      <w:r w:rsidR="00FA2728">
        <w:rPr>
          <w:rFonts w:cs="Times New Roman"/>
          <w:szCs w:val="24"/>
        </w:rPr>
        <w:t xml:space="preserve"> </w:t>
      </w:r>
      <w:r w:rsidR="00887928" w:rsidRPr="009B6859">
        <w:rPr>
          <w:rFonts w:cs="Times New Roman"/>
          <w:szCs w:val="24"/>
        </w:rPr>
        <w:t>(21)</w:t>
      </w:r>
    </w:p>
    <w:p w14:paraId="6B63B577" w14:textId="77777777" w:rsidR="00936006" w:rsidRPr="009B6859" w:rsidRDefault="00806578" w:rsidP="009E6C3E">
      <w:pPr>
        <w:spacing w:line="276" w:lineRule="auto"/>
        <w:jc w:val="both"/>
        <w:rPr>
          <w:rFonts w:cs="Times New Roman"/>
          <w:szCs w:val="24"/>
        </w:rPr>
      </w:pPr>
      <w:r w:rsidRPr="009B6859">
        <w:rPr>
          <w:rFonts w:cs="Times New Roman"/>
          <w:szCs w:val="24"/>
        </w:rPr>
        <w:t>Thus, the proposed model is referred to as the</w:t>
      </w:r>
      <w:r w:rsidR="00197352" w:rsidRPr="009B6859">
        <w:rPr>
          <w:rFonts w:cs="Times New Roman"/>
          <w:szCs w:val="24"/>
        </w:rPr>
        <w:t xml:space="preserve"> multi-constraint MDCEV model</w:t>
      </w:r>
      <w:r w:rsidRPr="009B6859">
        <w:rPr>
          <w:rFonts w:cs="Times New Roman"/>
          <w:szCs w:val="24"/>
        </w:rPr>
        <w:t xml:space="preserve">, which provides a closed form expression for the probabilities of consumption with any number of constraints. </w:t>
      </w:r>
    </w:p>
    <w:p w14:paraId="6B359289" w14:textId="77777777" w:rsidR="00CF5406" w:rsidRPr="009B6859" w:rsidRDefault="00CF5406" w:rsidP="009E6C3E">
      <w:pPr>
        <w:spacing w:line="276" w:lineRule="auto"/>
        <w:jc w:val="both"/>
        <w:rPr>
          <w:rFonts w:cs="Times New Roman"/>
          <w:szCs w:val="24"/>
        </w:rPr>
      </w:pPr>
    </w:p>
    <w:p w14:paraId="014378CD" w14:textId="77777777" w:rsidR="00CF5406" w:rsidRPr="009B6859" w:rsidRDefault="00CF5406" w:rsidP="009E6C3E">
      <w:pPr>
        <w:spacing w:line="276" w:lineRule="auto"/>
        <w:jc w:val="both"/>
        <w:rPr>
          <w:rFonts w:cs="Times New Roman"/>
          <w:b/>
          <w:szCs w:val="24"/>
        </w:rPr>
      </w:pPr>
      <w:r w:rsidRPr="009B6859">
        <w:rPr>
          <w:rFonts w:cs="Times New Roman"/>
          <w:b/>
          <w:szCs w:val="24"/>
        </w:rPr>
        <w:t>2.3. Model Identification</w:t>
      </w:r>
    </w:p>
    <w:p w14:paraId="147DFAA9" w14:textId="495EE2CE" w:rsidR="00090541" w:rsidRPr="009B6859" w:rsidRDefault="00B3698D" w:rsidP="009E6C3E">
      <w:pPr>
        <w:spacing w:line="276" w:lineRule="auto"/>
        <w:jc w:val="both"/>
        <w:rPr>
          <w:rFonts w:cs="Times New Roman"/>
          <w:szCs w:val="24"/>
        </w:rPr>
      </w:pPr>
      <w:r w:rsidRPr="009B6859">
        <w:rPr>
          <w:rFonts w:cs="Times New Roman"/>
          <w:szCs w:val="24"/>
        </w:rPr>
        <w:t xml:space="preserve">A couple of issues related to identification. </w:t>
      </w:r>
      <w:r w:rsidR="00BC4DB1" w:rsidRPr="009B6859">
        <w:rPr>
          <w:rFonts w:cs="Times New Roman"/>
          <w:szCs w:val="24"/>
        </w:rPr>
        <w:t>First, i</w:t>
      </w:r>
      <w:r w:rsidRPr="009B6859">
        <w:rPr>
          <w:rFonts w:cs="Times New Roman"/>
          <w:szCs w:val="24"/>
        </w:rPr>
        <w:t>n general, the scale par</w:t>
      </w:r>
      <w:r w:rsidR="00BC4DB1" w:rsidRPr="009B6859">
        <w:rPr>
          <w:rFonts w:cs="Times New Roman"/>
          <w:szCs w:val="24"/>
        </w:rPr>
        <w:t xml:space="preserve">ameter </w:t>
      </w:r>
      <w:r w:rsidR="00BC4DB1" w:rsidRPr="009B6859">
        <w:rPr>
          <w:rFonts w:cs="Times New Roman"/>
          <w:position w:val="-6"/>
          <w:szCs w:val="24"/>
        </w:rPr>
        <w:object w:dxaOrig="240" w:dyaOrig="220" w14:anchorId="3041D746">
          <v:shape id="_x0000_i1177" type="#_x0000_t75" style="width:11.55pt;height:11.15pt" o:ole="">
            <v:imagedata r:id="rId198" o:title=""/>
          </v:shape>
          <o:OLEObject Type="Embed" ProgID="Equation.DSMT4" ShapeID="_x0000_i1177" DrawAspect="Content" ObjectID="_1678037475" r:id="rId296"/>
        </w:object>
      </w:r>
      <w:r w:rsidRPr="009B6859">
        <w:rPr>
          <w:rFonts w:cs="Times New Roman"/>
          <w:szCs w:val="24"/>
        </w:rPr>
        <w:t xml:space="preserve"> will be estimable in the multiple constraint case</w:t>
      </w:r>
      <w:r w:rsidR="000E106A">
        <w:rPr>
          <w:rFonts w:cs="Times New Roman"/>
          <w:szCs w:val="24"/>
        </w:rPr>
        <w:t>. This is</w:t>
      </w:r>
      <w:r w:rsidRPr="009B6859">
        <w:rPr>
          <w:rFonts w:cs="Times New Roman"/>
          <w:szCs w:val="24"/>
        </w:rPr>
        <w:t xml:space="preserve"> because </w:t>
      </w:r>
      <w:r w:rsidR="009864F2" w:rsidRPr="009B6859">
        <w:rPr>
          <w:rFonts w:cs="Times New Roman"/>
          <w:szCs w:val="24"/>
        </w:rPr>
        <w:t xml:space="preserve">the </w:t>
      </w:r>
      <w:r w:rsidR="00244F7F">
        <w:rPr>
          <w:rFonts w:cs="Times New Roman"/>
          <w:szCs w:val="24"/>
        </w:rPr>
        <w:t>unit prices must vary across the goods for at least one</w:t>
      </w:r>
      <w:r w:rsidR="008F04EA">
        <w:rPr>
          <w:rFonts w:cs="Times New Roman"/>
          <w:szCs w:val="24"/>
        </w:rPr>
        <w:t>-</w:t>
      </w:r>
      <w:r w:rsidR="00244F7F">
        <w:rPr>
          <w:rFonts w:cs="Times New Roman"/>
          <w:szCs w:val="24"/>
        </w:rPr>
        <w:t>constraint dimension</w:t>
      </w:r>
      <w:r w:rsidR="002E19D0">
        <w:rPr>
          <w:rFonts w:cs="Times New Roman"/>
          <w:szCs w:val="24"/>
        </w:rPr>
        <w:t>.</w:t>
      </w:r>
      <w:r w:rsidR="002E19D0">
        <w:rPr>
          <w:rStyle w:val="FootnoteReference"/>
          <w:rFonts w:cs="Times New Roman"/>
          <w:szCs w:val="24"/>
        </w:rPr>
        <w:footnoteReference w:id="2"/>
      </w:r>
      <w:r w:rsidR="00244F7F">
        <w:rPr>
          <w:rFonts w:cs="Times New Roman"/>
          <w:szCs w:val="24"/>
        </w:rPr>
        <w:t xml:space="preserve"> </w:t>
      </w:r>
      <w:r w:rsidR="000E106A">
        <w:rPr>
          <w:rFonts w:cs="Times New Roman"/>
          <w:szCs w:val="24"/>
        </w:rPr>
        <w:t xml:space="preserve">As soon as there is price variation in even a single dimension, </w:t>
      </w:r>
      <w:r w:rsidRPr="009B6859">
        <w:rPr>
          <w:rFonts w:cs="Times New Roman"/>
          <w:position w:val="-6"/>
          <w:szCs w:val="24"/>
        </w:rPr>
        <w:object w:dxaOrig="240" w:dyaOrig="220" w14:anchorId="20A495D8">
          <v:shape id="_x0000_i1178" type="#_x0000_t75" style="width:11.55pt;height:11.15pt" o:ole="">
            <v:imagedata r:id="rId297" o:title=""/>
          </v:shape>
          <o:OLEObject Type="Embed" ProgID="Equation.3" ShapeID="_x0000_i1178" DrawAspect="Content" ObjectID="_1678037476" r:id="rId298"/>
        </w:object>
      </w:r>
      <w:r w:rsidR="000E106A">
        <w:rPr>
          <w:rFonts w:cs="Times New Roman"/>
          <w:szCs w:val="24"/>
        </w:rPr>
        <w:t xml:space="preserve"> become </w:t>
      </w:r>
      <w:r w:rsidR="00B51B65">
        <w:rPr>
          <w:rFonts w:cs="Times New Roman"/>
          <w:szCs w:val="24"/>
        </w:rPr>
        <w:t xml:space="preserve">identifiable </w:t>
      </w:r>
      <w:r w:rsidR="00B51B65" w:rsidRPr="009B6859">
        <w:rPr>
          <w:rFonts w:cs="Times New Roman"/>
          <w:szCs w:val="24"/>
        </w:rPr>
        <w:t>(</w:t>
      </w:r>
      <w:r w:rsidR="00BC4DB1" w:rsidRPr="009B6859">
        <w:rPr>
          <w:rFonts w:cs="Times New Roman"/>
          <w:szCs w:val="24"/>
        </w:rPr>
        <w:t xml:space="preserve">see </w:t>
      </w:r>
      <w:r w:rsidR="000E106A">
        <w:rPr>
          <w:rFonts w:cs="Times New Roman"/>
          <w:szCs w:val="24"/>
        </w:rPr>
        <w:t xml:space="preserve">Bhat, 2018 and </w:t>
      </w:r>
      <w:r w:rsidR="00BC4DB1" w:rsidRPr="009B6859">
        <w:rPr>
          <w:rFonts w:cs="Times New Roman"/>
          <w:szCs w:val="24"/>
        </w:rPr>
        <w:t xml:space="preserve">Bhat </w:t>
      </w:r>
      <w:bookmarkStart w:id="13" w:name="_Hlk63267116"/>
      <w:r w:rsidR="00BC4DB1" w:rsidRPr="009B6859">
        <w:rPr>
          <w:rFonts w:cs="Times New Roman"/>
          <w:szCs w:val="24"/>
        </w:rPr>
        <w:t>et al.</w:t>
      </w:r>
      <w:bookmarkEnd w:id="13"/>
      <w:r w:rsidR="00BC4DB1" w:rsidRPr="009B6859">
        <w:rPr>
          <w:rFonts w:cs="Times New Roman"/>
          <w:szCs w:val="24"/>
        </w:rPr>
        <w:t>, 2020</w:t>
      </w:r>
      <w:r w:rsidR="000E106A">
        <w:rPr>
          <w:rFonts w:cs="Times New Roman"/>
          <w:szCs w:val="24"/>
        </w:rPr>
        <w:t xml:space="preserve">). </w:t>
      </w:r>
      <w:r w:rsidR="00F24E6D">
        <w:rPr>
          <w:rFonts w:cs="Times New Roman"/>
          <w:szCs w:val="24"/>
        </w:rPr>
        <w:t xml:space="preserve"> </w:t>
      </w:r>
      <w:r w:rsidR="00BC4DB1" w:rsidRPr="009B6859">
        <w:rPr>
          <w:rFonts w:cs="Times New Roman"/>
          <w:szCs w:val="24"/>
        </w:rPr>
        <w:t>In fact, from a pure theoretical point, even if there were only a single constraint with no price variation, the scale is identifiable</w:t>
      </w:r>
      <w:r w:rsidR="00F24E6D">
        <w:rPr>
          <w:rFonts w:cs="Times New Roman"/>
          <w:szCs w:val="24"/>
        </w:rPr>
        <w:t xml:space="preserve"> in our proposed model, as it becomes similar to the linear outside good MDCEV model of Bhat et al. (2020)</w:t>
      </w:r>
      <w:r w:rsidR="00BC4DB1" w:rsidRPr="009B6859">
        <w:rPr>
          <w:rFonts w:cs="Times New Roman"/>
          <w:szCs w:val="24"/>
        </w:rPr>
        <w:t>. However, empirically speaking</w:t>
      </w:r>
      <w:r w:rsidR="008F09D1">
        <w:rPr>
          <w:rFonts w:cs="Times New Roman"/>
          <w:szCs w:val="24"/>
        </w:rPr>
        <w:t xml:space="preserve"> (and as discussed in Bhat et al., 2020)</w:t>
      </w:r>
      <w:r w:rsidR="00BC4DB1" w:rsidRPr="009B6859">
        <w:rPr>
          <w:rFonts w:cs="Times New Roman"/>
          <w:szCs w:val="24"/>
        </w:rPr>
        <w:t xml:space="preserve">, allowing a free scale parameter in such a single constraint case </w:t>
      </w:r>
      <w:r w:rsidR="00F24E6D">
        <w:rPr>
          <w:rFonts w:cs="Times New Roman"/>
          <w:szCs w:val="24"/>
        </w:rPr>
        <w:t xml:space="preserve">without price variation </w:t>
      </w:r>
      <w:r w:rsidR="00BC4DB1" w:rsidRPr="009B6859">
        <w:rPr>
          <w:rFonts w:cs="Times New Roman"/>
          <w:szCs w:val="24"/>
        </w:rPr>
        <w:t xml:space="preserve">can lead to instability in many situations because of the entangling of two different mechanisms to produce satiation, and so the analyst may have to </w:t>
      </w:r>
      <w:r w:rsidR="00F24E6D">
        <w:rPr>
          <w:rFonts w:cs="Times New Roman"/>
          <w:szCs w:val="24"/>
        </w:rPr>
        <w:t>normalize</w:t>
      </w:r>
      <w:r w:rsidR="00BC4DB1" w:rsidRPr="009B6859">
        <w:rPr>
          <w:rFonts w:cs="Times New Roman"/>
          <w:szCs w:val="24"/>
        </w:rPr>
        <w:t xml:space="preserve"> the scale.  </w:t>
      </w:r>
      <w:r w:rsidRPr="009B6859">
        <w:rPr>
          <w:rFonts w:cs="Times New Roman"/>
          <w:szCs w:val="24"/>
          <w:u w:val="single"/>
        </w:rPr>
        <w:t>Second</w:t>
      </w:r>
      <w:r w:rsidRPr="009B6859">
        <w:rPr>
          <w:rFonts w:cs="Times New Roman"/>
          <w:szCs w:val="24"/>
        </w:rPr>
        <w:t xml:space="preserve">, as </w:t>
      </w:r>
      <w:r w:rsidR="00BC4DB1" w:rsidRPr="009B6859">
        <w:rPr>
          <w:rFonts w:cs="Times New Roman"/>
          <w:szCs w:val="24"/>
        </w:rPr>
        <w:t>also discussed in Castro et al. (201</w:t>
      </w:r>
      <w:r w:rsidR="00891079" w:rsidRPr="009B6859">
        <w:rPr>
          <w:rFonts w:cs="Times New Roman"/>
          <w:szCs w:val="24"/>
        </w:rPr>
        <w:t>2</w:t>
      </w:r>
      <w:r w:rsidR="00BC4DB1" w:rsidRPr="009B6859">
        <w:rPr>
          <w:rFonts w:cs="Times New Roman"/>
          <w:szCs w:val="24"/>
        </w:rPr>
        <w:t xml:space="preserve">), and as </w:t>
      </w:r>
      <w:r w:rsidRPr="009B6859">
        <w:rPr>
          <w:rFonts w:cs="Times New Roman"/>
          <w:szCs w:val="24"/>
        </w:rPr>
        <w:t xml:space="preserve">can be observed from the </w:t>
      </w:r>
      <w:r w:rsidR="00BC4DB1" w:rsidRPr="009B6859">
        <w:rPr>
          <w:rFonts w:cs="Times New Roman"/>
          <w:szCs w:val="24"/>
        </w:rPr>
        <w:t>K</w:t>
      </w:r>
      <w:r w:rsidRPr="009B6859">
        <w:rPr>
          <w:rFonts w:cs="Times New Roman"/>
          <w:szCs w:val="24"/>
        </w:rPr>
        <w:t>KT conditions in Equation (</w:t>
      </w:r>
      <w:r w:rsidR="00887928" w:rsidRPr="009B6859">
        <w:rPr>
          <w:rFonts w:cs="Times New Roman"/>
          <w:szCs w:val="24"/>
        </w:rPr>
        <w:t>6</w:t>
      </w:r>
      <w:r w:rsidRPr="009B6859">
        <w:rPr>
          <w:rFonts w:cs="Times New Roman"/>
          <w:szCs w:val="24"/>
        </w:rPr>
        <w:t>), it is not the</w:t>
      </w:r>
      <w:r w:rsidR="00090541" w:rsidRPr="009B6859">
        <w:rPr>
          <w:rFonts w:cs="Times New Roman"/>
          <w:szCs w:val="24"/>
        </w:rPr>
        <w:t xml:space="preserve"> case in the multiple constraint situation </w:t>
      </w:r>
      <w:r w:rsidRPr="009B6859">
        <w:rPr>
          <w:rFonts w:cs="Times New Roman"/>
          <w:szCs w:val="24"/>
        </w:rPr>
        <w:t xml:space="preserve">that only differences in the </w:t>
      </w:r>
      <w:r w:rsidR="00531377" w:rsidRPr="009B6859">
        <w:rPr>
          <w:rFonts w:cs="Times New Roman"/>
          <w:position w:val="-12"/>
          <w:szCs w:val="24"/>
        </w:rPr>
        <w:object w:dxaOrig="460" w:dyaOrig="360" w14:anchorId="7C21BF1F">
          <v:shape id="_x0000_i1179" type="#_x0000_t75" style="width:23.15pt;height:18pt" o:ole="" o:preferrelative="f">
            <v:imagedata r:id="rId299" o:title=""/>
            <o:lock v:ext="edit" aspectratio="f"/>
          </v:shape>
          <o:OLEObject Type="Embed" ProgID="Equation.3" ShapeID="_x0000_i1179" DrawAspect="Content" ObjectID="_1678037477" r:id="rId300"/>
        </w:object>
      </w:r>
      <w:r w:rsidRPr="009B6859">
        <w:rPr>
          <w:rFonts w:cs="Times New Roman"/>
          <w:szCs w:val="24"/>
        </w:rPr>
        <w:t xml:space="preserve"> terms matter. This is because the logarithm functional form operates on a </w:t>
      </w:r>
      <w:r w:rsidR="00090541" w:rsidRPr="009B6859">
        <w:rPr>
          <w:rFonts w:cs="Times New Roman"/>
          <w:szCs w:val="24"/>
        </w:rPr>
        <w:t xml:space="preserve">standardized </w:t>
      </w:r>
      <w:r w:rsidRPr="009B6859">
        <w:rPr>
          <w:rFonts w:cs="Times New Roman"/>
          <w:szCs w:val="24"/>
        </w:rPr>
        <w:t xml:space="preserve">function of the sum of quantities associated with the first two goods. </w:t>
      </w:r>
      <w:r w:rsidR="00090541" w:rsidRPr="009B6859">
        <w:rPr>
          <w:rFonts w:cs="Times New Roman"/>
          <w:szCs w:val="24"/>
        </w:rPr>
        <w:t>Thus, the KKT conditions themselves (because of their functional form) do not impose any theoretical need for the normalization of constants and consumer-specific variables</w:t>
      </w:r>
      <w:r w:rsidR="00A62603">
        <w:rPr>
          <w:rFonts w:cs="Times New Roman"/>
          <w:szCs w:val="24"/>
        </w:rPr>
        <w:t>.</w:t>
      </w:r>
      <w:r w:rsidR="00090541" w:rsidRPr="009B6859">
        <w:rPr>
          <w:rFonts w:cs="Times New Roman"/>
          <w:szCs w:val="24"/>
        </w:rPr>
        <w:t xml:space="preserve"> However, the KKT conditions in Equation (</w:t>
      </w:r>
      <w:r w:rsidR="00887928" w:rsidRPr="009B6859">
        <w:rPr>
          <w:rFonts w:cs="Times New Roman"/>
          <w:szCs w:val="24"/>
        </w:rPr>
        <w:t>8</w:t>
      </w:r>
      <w:r w:rsidR="00090541" w:rsidRPr="009B6859">
        <w:rPr>
          <w:rFonts w:cs="Times New Roman"/>
          <w:szCs w:val="24"/>
        </w:rPr>
        <w:t>), as well as the probability expression in Equation (</w:t>
      </w:r>
      <w:r w:rsidR="00887928" w:rsidRPr="009B6859">
        <w:rPr>
          <w:rFonts w:cs="Times New Roman"/>
          <w:szCs w:val="24"/>
        </w:rPr>
        <w:t>19</w:t>
      </w:r>
      <w:r w:rsidR="00090541" w:rsidRPr="009B6859">
        <w:rPr>
          <w:rFonts w:cs="Times New Roman"/>
          <w:szCs w:val="24"/>
        </w:rPr>
        <w:t xml:space="preserve">), involve only the consumption pattern of </w:t>
      </w:r>
      <w:r w:rsidR="00090541" w:rsidRPr="009B6859">
        <w:rPr>
          <w:rFonts w:cs="Times New Roman"/>
          <w:position w:val="-4"/>
        </w:rPr>
        <w:object w:dxaOrig="600" w:dyaOrig="260" w14:anchorId="35AE0970">
          <v:shape id="_x0000_i1180" type="#_x0000_t75" style="width:30.45pt;height:12.85pt" o:ole="">
            <v:imagedata r:id="rId301" o:title=""/>
          </v:shape>
          <o:OLEObject Type="Embed" ProgID="Equation.3" ShapeID="_x0000_i1180" DrawAspect="Content" ObjectID="_1678037478" r:id="rId302"/>
        </w:object>
      </w:r>
      <w:r w:rsidR="00090541" w:rsidRPr="009B6859">
        <w:rPr>
          <w:rFonts w:cs="Times New Roman"/>
          <w:szCs w:val="24"/>
        </w:rPr>
        <w:t xml:space="preserve"> goods, and so it </w:t>
      </w:r>
      <w:r w:rsidR="003741E0">
        <w:rPr>
          <w:rFonts w:cs="Times New Roman"/>
          <w:szCs w:val="24"/>
        </w:rPr>
        <w:t>would</w:t>
      </w:r>
      <w:r w:rsidR="00090541" w:rsidRPr="009B6859">
        <w:rPr>
          <w:rFonts w:cs="Times New Roman"/>
          <w:szCs w:val="24"/>
        </w:rPr>
        <w:t xml:space="preserve"> be </w:t>
      </w:r>
      <w:r w:rsidR="003741E0">
        <w:rPr>
          <w:rFonts w:cs="Times New Roman"/>
          <w:szCs w:val="24"/>
        </w:rPr>
        <w:t>prudent</w:t>
      </w:r>
      <w:r w:rsidR="00090541" w:rsidRPr="009B6859">
        <w:rPr>
          <w:rFonts w:cs="Times New Roman"/>
          <w:szCs w:val="24"/>
        </w:rPr>
        <w:t xml:space="preserve"> to set the component of </w:t>
      </w:r>
      <w:r w:rsidR="00531377" w:rsidRPr="009B6859">
        <w:rPr>
          <w:rFonts w:cs="Times New Roman"/>
          <w:position w:val="-12"/>
          <w:szCs w:val="24"/>
        </w:rPr>
        <w:object w:dxaOrig="460" w:dyaOrig="360" w14:anchorId="07240779">
          <v:shape id="_x0000_i1181" type="#_x0000_t75" style="width:23.15pt;height:18pt" o:ole="" o:preferrelative="f">
            <v:imagedata r:id="rId299" o:title=""/>
            <o:lock v:ext="edit" aspectratio="f"/>
          </v:shape>
          <o:OLEObject Type="Embed" ProgID="Equation.3" ShapeID="_x0000_i1181" DrawAspect="Content" ObjectID="_1678037479" r:id="rId303"/>
        </w:object>
      </w:r>
      <w:r w:rsidR="00090541" w:rsidRPr="009B6859">
        <w:rPr>
          <w:rFonts w:cs="Times New Roman"/>
          <w:szCs w:val="24"/>
        </w:rPr>
        <w:t xml:space="preserve"> corresponding to </w:t>
      </w:r>
      <w:r w:rsidR="003741E0">
        <w:rPr>
          <w:rFonts w:cs="Times New Roman"/>
          <w:szCs w:val="24"/>
        </w:rPr>
        <w:t xml:space="preserve">constants and individual-specific variables </w:t>
      </w:r>
      <w:r w:rsidR="00090541" w:rsidRPr="009B6859">
        <w:rPr>
          <w:rFonts w:cs="Times New Roman"/>
          <w:szCs w:val="24"/>
        </w:rPr>
        <w:t xml:space="preserve">to zero for one </w:t>
      </w:r>
      <w:r w:rsidR="003741E0">
        <w:rPr>
          <w:rFonts w:cs="Times New Roman"/>
          <w:szCs w:val="24"/>
        </w:rPr>
        <w:t xml:space="preserve">or both </w:t>
      </w:r>
      <w:r w:rsidR="00090541" w:rsidRPr="009B6859">
        <w:rPr>
          <w:rFonts w:cs="Times New Roman"/>
          <w:szCs w:val="24"/>
        </w:rPr>
        <w:t>of the first two goods.</w:t>
      </w:r>
    </w:p>
    <w:p w14:paraId="4005E2FD" w14:textId="77777777" w:rsidR="00B3698D" w:rsidRPr="009B6859" w:rsidRDefault="00B3698D" w:rsidP="009E6C3E">
      <w:pPr>
        <w:spacing w:line="276" w:lineRule="auto"/>
        <w:jc w:val="both"/>
        <w:rPr>
          <w:rFonts w:cs="Times New Roman"/>
          <w:szCs w:val="24"/>
        </w:rPr>
      </w:pPr>
    </w:p>
    <w:p w14:paraId="3CE1CEBA" w14:textId="52720436" w:rsidR="00DB75D5" w:rsidRPr="009B6859" w:rsidRDefault="00E3190F" w:rsidP="00531377">
      <w:pPr>
        <w:keepNext/>
        <w:keepLines/>
        <w:spacing w:line="276" w:lineRule="auto"/>
        <w:jc w:val="both"/>
        <w:rPr>
          <w:rFonts w:cs="Times New Roman"/>
          <w:b/>
          <w:szCs w:val="24"/>
        </w:rPr>
      </w:pPr>
      <w:r w:rsidRPr="009B6859">
        <w:rPr>
          <w:rFonts w:cs="Times New Roman"/>
          <w:b/>
          <w:szCs w:val="24"/>
        </w:rPr>
        <w:lastRenderedPageBreak/>
        <w:t>2</w:t>
      </w:r>
      <w:r w:rsidR="00DB75D5" w:rsidRPr="009B6859">
        <w:rPr>
          <w:rFonts w:cs="Times New Roman"/>
          <w:b/>
          <w:szCs w:val="24"/>
        </w:rPr>
        <w:t>.</w:t>
      </w:r>
      <w:r w:rsidR="00CF5406" w:rsidRPr="009B6859">
        <w:rPr>
          <w:rFonts w:cs="Times New Roman"/>
          <w:b/>
          <w:szCs w:val="24"/>
        </w:rPr>
        <w:t>4</w:t>
      </w:r>
      <w:r w:rsidR="002E7AA5">
        <w:rPr>
          <w:rFonts w:cs="Times New Roman"/>
          <w:b/>
          <w:szCs w:val="24"/>
        </w:rPr>
        <w:t>.</w:t>
      </w:r>
      <w:r w:rsidR="003C2B98" w:rsidRPr="009B6859">
        <w:rPr>
          <w:rFonts w:cs="Times New Roman"/>
          <w:b/>
          <w:szCs w:val="24"/>
        </w:rPr>
        <w:t xml:space="preserve"> More T</w:t>
      </w:r>
      <w:r w:rsidR="00DB75D5" w:rsidRPr="009B6859">
        <w:rPr>
          <w:rFonts w:cs="Times New Roman"/>
          <w:b/>
          <w:szCs w:val="24"/>
        </w:rPr>
        <w:t xml:space="preserve">han </w:t>
      </w:r>
      <w:r w:rsidR="003C2B98" w:rsidRPr="009B6859">
        <w:rPr>
          <w:rFonts w:cs="Times New Roman"/>
          <w:b/>
          <w:szCs w:val="24"/>
        </w:rPr>
        <w:t>Two</w:t>
      </w:r>
      <w:r w:rsidR="008F04EA">
        <w:rPr>
          <w:rFonts w:cs="Times New Roman"/>
          <w:b/>
          <w:szCs w:val="24"/>
        </w:rPr>
        <w:t>-</w:t>
      </w:r>
      <w:r w:rsidR="003C2B98" w:rsidRPr="009B6859">
        <w:rPr>
          <w:rFonts w:cs="Times New Roman"/>
          <w:b/>
          <w:szCs w:val="24"/>
        </w:rPr>
        <w:t>C</w:t>
      </w:r>
      <w:r w:rsidR="00DB75D5" w:rsidRPr="009B6859">
        <w:rPr>
          <w:rFonts w:cs="Times New Roman"/>
          <w:b/>
          <w:szCs w:val="24"/>
        </w:rPr>
        <w:t>onstraints</w:t>
      </w:r>
    </w:p>
    <w:p w14:paraId="3E6549C7" w14:textId="6230F3D5" w:rsidR="003F06A4" w:rsidRDefault="003F06A4" w:rsidP="00531377">
      <w:pPr>
        <w:keepNext/>
        <w:keepLines/>
        <w:shd w:val="clear" w:color="auto" w:fill="FFFFFF"/>
        <w:spacing w:line="276" w:lineRule="auto"/>
        <w:jc w:val="both"/>
        <w:rPr>
          <w:rFonts w:cs="Times New Roman"/>
          <w:color w:val="222222"/>
          <w:szCs w:val="24"/>
          <w:lang w:eastAsia="en-IN"/>
        </w:rPr>
      </w:pPr>
      <w:bookmarkStart w:id="14" w:name="_Hlk62988302"/>
      <w:r>
        <w:rPr>
          <w:rFonts w:cs="Times New Roman"/>
          <w:color w:val="222222"/>
          <w:szCs w:val="24"/>
          <w:lang w:eastAsia="en-IN"/>
        </w:rPr>
        <w:t>Th</w:t>
      </w:r>
      <w:r w:rsidR="004D063E">
        <w:rPr>
          <w:rFonts w:cs="Times New Roman"/>
          <w:color w:val="222222"/>
          <w:szCs w:val="24"/>
          <w:lang w:eastAsia="en-IN"/>
        </w:rPr>
        <w:t xml:space="preserve">e </w:t>
      </w:r>
      <w:r>
        <w:rPr>
          <w:rFonts w:cs="Times New Roman"/>
          <w:color w:val="222222"/>
          <w:szCs w:val="24"/>
          <w:lang w:eastAsia="en-IN"/>
        </w:rPr>
        <w:t xml:space="preserve">applications </w:t>
      </w:r>
      <w:r w:rsidR="004D063E">
        <w:rPr>
          <w:rFonts w:cs="Times New Roman"/>
          <w:color w:val="222222"/>
          <w:szCs w:val="24"/>
          <w:lang w:eastAsia="en-IN"/>
        </w:rPr>
        <w:t xml:space="preserve">in the literature of a multi-constraint multiple discrete-continuous (MDC) model have been </w:t>
      </w:r>
      <w:r>
        <w:rPr>
          <w:rFonts w:cs="Times New Roman"/>
          <w:color w:val="222222"/>
          <w:szCs w:val="24"/>
          <w:lang w:eastAsia="en-IN"/>
        </w:rPr>
        <w:t>limited to two constraints</w:t>
      </w:r>
      <w:r w:rsidR="004D063E">
        <w:rPr>
          <w:rFonts w:cs="Times New Roman"/>
          <w:color w:val="222222"/>
          <w:szCs w:val="24"/>
          <w:lang w:eastAsia="en-IN"/>
        </w:rPr>
        <w:t xml:space="preserve">, at least in part </w:t>
      </w:r>
      <w:r>
        <w:rPr>
          <w:rFonts w:cs="Times New Roman"/>
          <w:color w:val="222222"/>
          <w:szCs w:val="24"/>
          <w:lang w:eastAsia="en-IN"/>
        </w:rPr>
        <w:t xml:space="preserve">because </w:t>
      </w:r>
      <w:r w:rsidR="004D063E">
        <w:rPr>
          <w:rFonts w:cs="Times New Roman"/>
          <w:color w:val="222222"/>
          <w:szCs w:val="24"/>
          <w:lang w:eastAsia="en-IN"/>
        </w:rPr>
        <w:t xml:space="preserve">adding </w:t>
      </w:r>
      <w:r>
        <w:rPr>
          <w:rFonts w:cs="Times New Roman"/>
          <w:color w:val="222222"/>
          <w:szCs w:val="24"/>
          <w:lang w:eastAsia="en-IN"/>
        </w:rPr>
        <w:t>more constraints pose</w:t>
      </w:r>
      <w:r w:rsidR="004D063E">
        <w:rPr>
          <w:rFonts w:cs="Times New Roman"/>
          <w:color w:val="222222"/>
          <w:szCs w:val="24"/>
          <w:lang w:eastAsia="en-IN"/>
        </w:rPr>
        <w:t>s</w:t>
      </w:r>
      <w:r>
        <w:rPr>
          <w:rFonts w:cs="Times New Roman"/>
          <w:color w:val="222222"/>
          <w:szCs w:val="24"/>
          <w:lang w:eastAsia="en-IN"/>
        </w:rPr>
        <w:t xml:space="preserve"> computation problems in the open-form domain</w:t>
      </w:r>
      <w:r w:rsidR="004D063E">
        <w:rPr>
          <w:rFonts w:cs="Times New Roman"/>
          <w:color w:val="222222"/>
          <w:szCs w:val="24"/>
          <w:lang w:eastAsia="en-IN"/>
        </w:rPr>
        <w:t xml:space="preserve"> of earlier models</w:t>
      </w:r>
      <w:r>
        <w:rPr>
          <w:rFonts w:cs="Times New Roman"/>
          <w:color w:val="222222"/>
          <w:szCs w:val="24"/>
          <w:lang w:eastAsia="en-IN"/>
        </w:rPr>
        <w:t xml:space="preserve">. </w:t>
      </w:r>
      <w:r w:rsidR="004D063E">
        <w:rPr>
          <w:rFonts w:cs="Times New Roman"/>
          <w:color w:val="222222"/>
          <w:szCs w:val="24"/>
          <w:lang w:eastAsia="en-IN"/>
        </w:rPr>
        <w:t xml:space="preserve">However, our proposed closed-form model should open up possibilities to easily estimate and apply MDC models with more than two constraints. </w:t>
      </w:r>
      <w:r>
        <w:rPr>
          <w:rFonts w:cs="Times New Roman"/>
          <w:color w:val="222222"/>
          <w:szCs w:val="24"/>
          <w:lang w:eastAsia="en-IN"/>
        </w:rPr>
        <w:t xml:space="preserve">For instance, </w:t>
      </w:r>
      <w:r w:rsidR="004D063E">
        <w:rPr>
          <w:rFonts w:cs="Times New Roman"/>
          <w:color w:val="222222"/>
          <w:szCs w:val="24"/>
          <w:lang w:eastAsia="en-IN"/>
        </w:rPr>
        <w:t>in the context of</w:t>
      </w:r>
      <w:r>
        <w:rPr>
          <w:rFonts w:cs="Times New Roman"/>
          <w:color w:val="222222"/>
          <w:szCs w:val="24"/>
          <w:lang w:eastAsia="en-IN"/>
        </w:rPr>
        <w:t xml:space="preserve"> </w:t>
      </w:r>
      <w:r w:rsidR="004D063E">
        <w:rPr>
          <w:rFonts w:cs="Times New Roman"/>
          <w:color w:val="222222"/>
          <w:szCs w:val="24"/>
          <w:lang w:eastAsia="en-IN"/>
        </w:rPr>
        <w:t xml:space="preserve">household </w:t>
      </w:r>
      <w:r>
        <w:rPr>
          <w:rFonts w:cs="Times New Roman"/>
          <w:color w:val="222222"/>
          <w:szCs w:val="24"/>
          <w:lang w:eastAsia="en-IN"/>
        </w:rPr>
        <w:t>time-use</w:t>
      </w:r>
      <w:r w:rsidR="004D063E">
        <w:rPr>
          <w:rFonts w:cs="Times New Roman"/>
          <w:color w:val="222222"/>
          <w:szCs w:val="24"/>
          <w:lang w:eastAsia="en-IN"/>
        </w:rPr>
        <w:t xml:space="preserve"> in individual and joint non-work activities,</w:t>
      </w:r>
      <w:r>
        <w:rPr>
          <w:rFonts w:cs="Times New Roman"/>
          <w:color w:val="222222"/>
          <w:szCs w:val="24"/>
          <w:lang w:eastAsia="en-IN"/>
        </w:rPr>
        <w:t xml:space="preserve"> </w:t>
      </w:r>
      <w:r w:rsidR="004D063E">
        <w:rPr>
          <w:rFonts w:cs="Times New Roman"/>
          <w:color w:val="222222"/>
          <w:szCs w:val="24"/>
          <w:lang w:eastAsia="en-IN"/>
        </w:rPr>
        <w:t xml:space="preserve">there could be multiple </w:t>
      </w:r>
      <w:r>
        <w:rPr>
          <w:rFonts w:cs="Times New Roman"/>
          <w:color w:val="222222"/>
          <w:szCs w:val="24"/>
          <w:lang w:eastAsia="en-IN"/>
        </w:rPr>
        <w:t xml:space="preserve">budget constraints </w:t>
      </w:r>
      <w:r w:rsidR="004D063E">
        <w:rPr>
          <w:rFonts w:cs="Times New Roman"/>
          <w:color w:val="222222"/>
          <w:szCs w:val="24"/>
          <w:lang w:eastAsia="en-IN"/>
        </w:rPr>
        <w:t xml:space="preserve">of time availability for non-work activity participation corresponding to each </w:t>
      </w:r>
      <w:r>
        <w:rPr>
          <w:rFonts w:cs="Times New Roman"/>
          <w:color w:val="222222"/>
          <w:szCs w:val="24"/>
          <w:lang w:eastAsia="en-IN"/>
        </w:rPr>
        <w:t>individual household member</w:t>
      </w:r>
      <w:r w:rsidR="004D063E">
        <w:rPr>
          <w:rFonts w:cs="Times New Roman"/>
          <w:color w:val="222222"/>
          <w:szCs w:val="24"/>
          <w:lang w:eastAsia="en-IN"/>
        </w:rPr>
        <w:t xml:space="preserve"> (based on, for example, each individual’s employment status and work duration).</w:t>
      </w:r>
      <w:r>
        <w:rPr>
          <w:rFonts w:cs="Times New Roman"/>
          <w:color w:val="222222"/>
          <w:szCs w:val="24"/>
          <w:lang w:eastAsia="en-IN"/>
        </w:rPr>
        <w:t xml:space="preserve"> Another application, especially relevant in today’s pandemic world, is the addition of a storage space constraint in the house, along with other </w:t>
      </w:r>
      <w:r w:rsidR="004D063E">
        <w:rPr>
          <w:rFonts w:cs="Times New Roman"/>
          <w:color w:val="222222"/>
          <w:szCs w:val="24"/>
          <w:lang w:eastAsia="en-IN"/>
        </w:rPr>
        <w:t xml:space="preserve">time and money budget </w:t>
      </w:r>
      <w:r>
        <w:rPr>
          <w:rFonts w:cs="Times New Roman"/>
          <w:color w:val="222222"/>
          <w:szCs w:val="24"/>
          <w:lang w:eastAsia="en-IN"/>
        </w:rPr>
        <w:t>constraints, in the purchase of grocery and other consumer items (that is, how households prioritize purchases so as to minimize shopping trips and/or home deliveries, while also being cognizant of storage space constraints and the impending possible lack of availability in the market</w:t>
      </w:r>
      <w:r w:rsidR="004D063E">
        <w:rPr>
          <w:rFonts w:cs="Times New Roman"/>
          <w:color w:val="222222"/>
          <w:szCs w:val="24"/>
          <w:lang w:eastAsia="en-IN"/>
        </w:rPr>
        <w:t>place</w:t>
      </w:r>
      <w:r>
        <w:rPr>
          <w:rFonts w:cs="Times New Roman"/>
          <w:color w:val="222222"/>
          <w:szCs w:val="24"/>
          <w:lang w:eastAsia="en-IN"/>
        </w:rPr>
        <w:t xml:space="preserve"> of consumer items). </w:t>
      </w:r>
    </w:p>
    <w:bookmarkEnd w:id="14"/>
    <w:p w14:paraId="3DC48A64" w14:textId="28A6DE01" w:rsidR="00DB75D5" w:rsidRPr="009B6859" w:rsidRDefault="004D063E" w:rsidP="009E6C3E">
      <w:pPr>
        <w:spacing w:line="276" w:lineRule="auto"/>
        <w:ind w:firstLine="720"/>
        <w:jc w:val="both"/>
        <w:rPr>
          <w:rFonts w:cs="Times New Roman"/>
          <w:szCs w:val="24"/>
        </w:rPr>
      </w:pPr>
      <w:r>
        <w:rPr>
          <w:rFonts w:cs="Times New Roman"/>
          <w:szCs w:val="24"/>
        </w:rPr>
        <w:t xml:space="preserve">We now show how our closed-form model can be applied to the general case </w:t>
      </w:r>
      <w:r w:rsidR="00DB75D5" w:rsidRPr="009B6859">
        <w:rPr>
          <w:rFonts w:cs="Times New Roman"/>
          <w:szCs w:val="24"/>
        </w:rPr>
        <w:t xml:space="preserve">with </w:t>
      </w:r>
      <w:r w:rsidR="005F6106" w:rsidRPr="009B6859">
        <w:rPr>
          <w:rFonts w:cs="Times New Roman"/>
          <w:i/>
          <w:szCs w:val="24"/>
        </w:rPr>
        <w:t>R</w:t>
      </w:r>
      <w:r w:rsidR="00D137DA" w:rsidRPr="009B6859">
        <w:rPr>
          <w:rFonts w:cs="Times New Roman"/>
          <w:szCs w:val="24"/>
        </w:rPr>
        <w:t xml:space="preserve"> </w:t>
      </w:r>
      <w:r w:rsidR="00DB75D5" w:rsidRPr="009B6859">
        <w:rPr>
          <w:rFonts w:cs="Times New Roman"/>
          <w:szCs w:val="24"/>
        </w:rPr>
        <w:t xml:space="preserve">constraints. </w:t>
      </w:r>
      <w:r w:rsidR="003611C5" w:rsidRPr="009B6859">
        <w:rPr>
          <w:rFonts w:cs="Times New Roman"/>
          <w:szCs w:val="24"/>
        </w:rPr>
        <w:t xml:space="preserve">Each constraint is associated </w:t>
      </w:r>
      <w:r w:rsidR="00B05539" w:rsidRPr="009B6859">
        <w:rPr>
          <w:rFonts w:cs="Times New Roman"/>
          <w:szCs w:val="24"/>
        </w:rPr>
        <w:t>with</w:t>
      </w:r>
      <w:r w:rsidR="003611C5" w:rsidRPr="009B6859">
        <w:rPr>
          <w:rFonts w:cs="Times New Roman"/>
          <w:szCs w:val="24"/>
        </w:rPr>
        <w:t xml:space="preserve"> a limited resource (money, time, space, </w:t>
      </w:r>
      <w:r w:rsidR="003611C5" w:rsidRPr="009B6859">
        <w:rPr>
          <w:rFonts w:cs="Times New Roman"/>
          <w:i/>
          <w:szCs w:val="24"/>
        </w:rPr>
        <w:t>etc</w:t>
      </w:r>
      <w:r w:rsidR="000E4A7F" w:rsidRPr="009B6859">
        <w:rPr>
          <w:rFonts w:cs="Times New Roman"/>
          <w:szCs w:val="24"/>
        </w:rPr>
        <w:t xml:space="preserve">.). </w:t>
      </w:r>
      <w:r w:rsidR="00DB75D5" w:rsidRPr="009B6859">
        <w:rPr>
          <w:rFonts w:cs="Times New Roman"/>
          <w:szCs w:val="24"/>
        </w:rPr>
        <w:t xml:space="preserve">To estimate the MDCEV model with </w:t>
      </w:r>
      <w:r w:rsidR="005F6106" w:rsidRPr="009B6859">
        <w:rPr>
          <w:rFonts w:cs="Times New Roman"/>
          <w:i/>
          <w:szCs w:val="24"/>
        </w:rPr>
        <w:t>R</w:t>
      </w:r>
      <w:r w:rsidR="00DB75D5" w:rsidRPr="009B6859">
        <w:rPr>
          <w:rFonts w:cs="Times New Roman"/>
          <w:szCs w:val="24"/>
        </w:rPr>
        <w:t xml:space="preserve"> constraints, individuals should consume at least </w:t>
      </w:r>
      <w:r w:rsidR="005F6106" w:rsidRPr="009B6859">
        <w:rPr>
          <w:rFonts w:cs="Times New Roman"/>
          <w:i/>
          <w:szCs w:val="24"/>
        </w:rPr>
        <w:t>R</w:t>
      </w:r>
      <w:r w:rsidR="00DB75D5" w:rsidRPr="009B6859">
        <w:rPr>
          <w:rFonts w:cs="Times New Roman"/>
          <w:szCs w:val="24"/>
        </w:rPr>
        <w:t xml:space="preserve"> goods from the choice set, and the maximization problem is given by:</w:t>
      </w:r>
    </w:p>
    <w:p w14:paraId="22F2F4A5" w14:textId="0891E749" w:rsidR="00C05F63" w:rsidRPr="009E6C3E" w:rsidRDefault="002F4D01" w:rsidP="009E6C3E">
      <w:pPr>
        <w:spacing w:before="60" w:after="60" w:line="276" w:lineRule="auto"/>
        <w:jc w:val="both"/>
        <w:rPr>
          <w:rFonts w:cs="Times New Roman"/>
        </w:rPr>
      </w:pPr>
      <w:r w:rsidRPr="009B6859">
        <w:rPr>
          <w:rFonts w:cs="Times New Roman"/>
          <w:position w:val="-134"/>
        </w:rPr>
        <w:object w:dxaOrig="6540" w:dyaOrig="3360" w14:anchorId="35156DE3">
          <v:shape id="_x0000_i1182" type="#_x0000_t75" style="width:327.85pt;height:170.15pt" o:ole="" o:preferrelative="f">
            <v:imagedata r:id="rId304" o:title=""/>
            <o:lock v:ext="edit" aspectratio="f"/>
          </v:shape>
          <o:OLEObject Type="Embed" ProgID="Equation.DSMT4" ShapeID="_x0000_i1182" DrawAspect="Content" ObjectID="_1678037480" r:id="rId305"/>
        </w:object>
      </w:r>
      <w:r w:rsidR="00887928" w:rsidRPr="009B6859">
        <w:rPr>
          <w:rFonts w:cs="Times New Roman"/>
        </w:rPr>
        <w:t xml:space="preserve">                                    </w:t>
      </w:r>
      <w:r w:rsidR="004A3BAA">
        <w:rPr>
          <w:rFonts w:cs="Times New Roman"/>
        </w:rPr>
        <w:t xml:space="preserve"> </w:t>
      </w:r>
      <w:r w:rsidR="00887928" w:rsidRPr="009B6859">
        <w:rPr>
          <w:rFonts w:cs="Times New Roman"/>
        </w:rPr>
        <w:t xml:space="preserve">   (22)</w:t>
      </w:r>
    </w:p>
    <w:p w14:paraId="610844B2" w14:textId="11EC5726" w:rsidR="00355508" w:rsidRPr="009B6859" w:rsidRDefault="00DB75D5" w:rsidP="009B6859">
      <w:pPr>
        <w:spacing w:line="276" w:lineRule="auto"/>
        <w:jc w:val="both"/>
        <w:rPr>
          <w:rFonts w:cs="Times New Roman"/>
          <w:szCs w:val="24"/>
        </w:rPr>
      </w:pPr>
      <w:r w:rsidRPr="009B6859">
        <w:rPr>
          <w:rFonts w:cs="Times New Roman"/>
          <w:szCs w:val="24"/>
        </w:rPr>
        <w:t xml:space="preserve">where </w:t>
      </w:r>
      <w:r w:rsidR="00C05F63" w:rsidRPr="009B6859">
        <w:rPr>
          <w:rFonts w:cs="Times New Roman"/>
          <w:position w:val="-12"/>
          <w:szCs w:val="24"/>
        </w:rPr>
        <w:object w:dxaOrig="360" w:dyaOrig="360" w14:anchorId="122570B7">
          <v:shape id="_x0000_i1183" type="#_x0000_t75" style="width:18.45pt;height:18.85pt" o:ole="">
            <v:imagedata r:id="rId306" o:title=""/>
          </v:shape>
          <o:OLEObject Type="Embed" ProgID="Equation.DSMT4" ShapeID="_x0000_i1183" DrawAspect="Content" ObjectID="_1678037481" r:id="rId307"/>
        </w:object>
      </w:r>
      <w:r w:rsidRPr="009B6859">
        <w:rPr>
          <w:rFonts w:cs="Times New Roman"/>
          <w:szCs w:val="24"/>
        </w:rPr>
        <w:t xml:space="preserve"> is the unitary </w:t>
      </w:r>
      <w:r w:rsidR="003611C5" w:rsidRPr="009B6859">
        <w:rPr>
          <w:rFonts w:cs="Times New Roman"/>
          <w:szCs w:val="24"/>
        </w:rPr>
        <w:t>contribution</w:t>
      </w:r>
      <w:r w:rsidRPr="009B6859">
        <w:rPr>
          <w:rFonts w:cs="Times New Roman"/>
          <w:szCs w:val="24"/>
        </w:rPr>
        <w:t xml:space="preserve"> of good </w:t>
      </w:r>
      <w:r w:rsidRPr="009B6859">
        <w:rPr>
          <w:rFonts w:cs="Times New Roman"/>
          <w:i/>
          <w:szCs w:val="24"/>
        </w:rPr>
        <w:t>k</w:t>
      </w:r>
      <w:r w:rsidR="00531377">
        <w:rPr>
          <w:rFonts w:cs="Times New Roman"/>
          <w:szCs w:val="24"/>
        </w:rPr>
        <w:t xml:space="preserve"> </w:t>
      </w:r>
      <w:r w:rsidR="005C7A65" w:rsidRPr="00531377">
        <w:rPr>
          <w:rFonts w:cs="Times New Roman"/>
          <w:position w:val="-10"/>
          <w:szCs w:val="24"/>
        </w:rPr>
        <w:object w:dxaOrig="760" w:dyaOrig="320" w14:anchorId="6B952870">
          <v:shape id="_x0000_i1184" type="#_x0000_t75" style="width:38.55pt;height:15.45pt" o:ole="" o:preferrelative="f">
            <v:imagedata r:id="rId308" o:title=""/>
            <o:lock v:ext="edit" aspectratio="f"/>
          </v:shape>
          <o:OLEObject Type="Embed" ProgID="Equation.DSMT4" ShapeID="_x0000_i1184" DrawAspect="Content" ObjectID="_1678037482" r:id="rId309"/>
        </w:object>
      </w:r>
      <w:r w:rsidR="003611C5" w:rsidRPr="009B6859">
        <w:rPr>
          <w:rFonts w:cs="Times New Roman"/>
          <w:szCs w:val="24"/>
        </w:rPr>
        <w:t xml:space="preserve"> to</w:t>
      </w:r>
      <w:r w:rsidRPr="009B6859">
        <w:rPr>
          <w:rFonts w:cs="Times New Roman"/>
          <w:szCs w:val="24"/>
        </w:rPr>
        <w:t xml:space="preserve"> constraint </w:t>
      </w:r>
      <w:r w:rsidR="005F6106" w:rsidRPr="009B6859">
        <w:rPr>
          <w:rFonts w:cs="Times New Roman"/>
          <w:i/>
          <w:szCs w:val="24"/>
        </w:rPr>
        <w:t>r</w:t>
      </w:r>
      <w:r w:rsidRPr="009B6859">
        <w:rPr>
          <w:rFonts w:cs="Times New Roman"/>
          <w:szCs w:val="24"/>
        </w:rPr>
        <w:t xml:space="preserve"> </w:t>
      </w:r>
      <w:r w:rsidR="005C7A65" w:rsidRPr="002E19D0">
        <w:rPr>
          <w:rFonts w:cs="Times New Roman"/>
          <w:position w:val="-12"/>
        </w:rPr>
        <w:object w:dxaOrig="3220" w:dyaOrig="360" w14:anchorId="5F5168BC">
          <v:shape id="_x0000_i1185" type="#_x0000_t75" style="width:161.55pt;height:18.45pt" o:ole="">
            <v:imagedata r:id="rId310" o:title=""/>
          </v:shape>
          <o:OLEObject Type="Embed" ProgID="Equation.DSMT4" ShapeID="_x0000_i1185" DrawAspect="Content" ObjectID="_1678037483" r:id="rId311"/>
        </w:object>
      </w:r>
      <w:r w:rsidR="003611C5" w:rsidRPr="009B6859">
        <w:rPr>
          <w:rFonts w:cs="Times New Roman"/>
          <w:szCs w:val="24"/>
        </w:rPr>
        <w:t xml:space="preserve"> </w:t>
      </w:r>
      <w:r w:rsidRPr="009B6859">
        <w:rPr>
          <w:rFonts w:cs="Times New Roman"/>
          <w:szCs w:val="24"/>
        </w:rPr>
        <w:t xml:space="preserve">and </w:t>
      </w:r>
      <w:r w:rsidR="00C05F63" w:rsidRPr="009B6859">
        <w:rPr>
          <w:rFonts w:cs="Times New Roman"/>
          <w:position w:val="-12"/>
          <w:szCs w:val="24"/>
        </w:rPr>
        <w:object w:dxaOrig="300" w:dyaOrig="360" w14:anchorId="1D610EE9">
          <v:shape id="_x0000_i1186" type="#_x0000_t75" style="width:15.45pt;height:18.45pt" o:ole="">
            <v:imagedata r:id="rId312" o:title=""/>
          </v:shape>
          <o:OLEObject Type="Embed" ProgID="Equation.DSMT4" ShapeID="_x0000_i1186" DrawAspect="Content" ObjectID="_1678037484" r:id="rId313"/>
        </w:object>
      </w:r>
      <w:r w:rsidRPr="009B6859">
        <w:rPr>
          <w:rFonts w:cs="Times New Roman"/>
          <w:szCs w:val="24"/>
        </w:rPr>
        <w:t xml:space="preserve"> is the total availability of resource </w:t>
      </w:r>
      <w:r w:rsidR="005F6106" w:rsidRPr="009B6859">
        <w:rPr>
          <w:rFonts w:cs="Times New Roman"/>
          <w:i/>
          <w:szCs w:val="24"/>
        </w:rPr>
        <w:t>r</w:t>
      </w:r>
      <w:r w:rsidR="005F6106" w:rsidRPr="009B6859">
        <w:rPr>
          <w:rFonts w:cs="Times New Roman"/>
          <w:szCs w:val="24"/>
        </w:rPr>
        <w:t xml:space="preserve"> (</w:t>
      </w:r>
      <w:r w:rsidR="005C7A65" w:rsidRPr="009B6859">
        <w:rPr>
          <w:rFonts w:cs="Times New Roman"/>
          <w:position w:val="-10"/>
        </w:rPr>
        <w:object w:dxaOrig="1359" w:dyaOrig="320" w14:anchorId="2F85B073">
          <v:shape id="_x0000_i1187" type="#_x0000_t75" style="width:68.55pt;height:15.85pt" o:ole="">
            <v:imagedata r:id="rId314" o:title=""/>
          </v:shape>
          <o:OLEObject Type="Embed" ProgID="Equation.DSMT4" ShapeID="_x0000_i1187" DrawAspect="Content" ObjectID="_1678037485" r:id="rId315"/>
        </w:object>
      </w:r>
      <w:r w:rsidR="00AF6DE1" w:rsidRPr="009B6859">
        <w:rPr>
          <w:rFonts w:cs="Times New Roman"/>
          <w:szCs w:val="24"/>
        </w:rPr>
        <w:t>).</w:t>
      </w:r>
      <w:r w:rsidR="005F6106" w:rsidRPr="009B6859">
        <w:rPr>
          <w:rFonts w:cs="Times New Roman"/>
          <w:szCs w:val="24"/>
        </w:rPr>
        <w:t xml:space="preserve"> </w:t>
      </w:r>
      <w:r w:rsidR="00B05539" w:rsidRPr="009B6859">
        <w:rPr>
          <w:rFonts w:cs="Times New Roman"/>
          <w:szCs w:val="24"/>
        </w:rPr>
        <w:t>This problem can be solved in the same way as for</w:t>
      </w:r>
      <w:r w:rsidR="00C05F63" w:rsidRPr="009B6859">
        <w:rPr>
          <w:rFonts w:cs="Times New Roman"/>
          <w:szCs w:val="24"/>
        </w:rPr>
        <w:t xml:space="preserve"> the case with two</w:t>
      </w:r>
      <w:r w:rsidR="008F04EA">
        <w:rPr>
          <w:rFonts w:cs="Times New Roman"/>
          <w:szCs w:val="24"/>
        </w:rPr>
        <w:t>-</w:t>
      </w:r>
      <w:r w:rsidR="00C05F63" w:rsidRPr="009B6859">
        <w:rPr>
          <w:rFonts w:cs="Times New Roman"/>
          <w:szCs w:val="24"/>
        </w:rPr>
        <w:t>constraints</w:t>
      </w:r>
      <w:r w:rsidR="008E1782" w:rsidRPr="009B6859">
        <w:rPr>
          <w:rFonts w:cs="Times New Roman"/>
          <w:szCs w:val="24"/>
        </w:rPr>
        <w:t xml:space="preserve">, with </w:t>
      </w:r>
      <w:r w:rsidR="005C7A65" w:rsidRPr="009B6859">
        <w:rPr>
          <w:rFonts w:cs="Times New Roman"/>
          <w:position w:val="-12"/>
          <w:szCs w:val="24"/>
        </w:rPr>
        <w:object w:dxaOrig="3560" w:dyaOrig="380" w14:anchorId="36CF0145">
          <v:shape id="_x0000_i1188" type="#_x0000_t75" style="width:177.85pt;height:18.85pt" o:ole="">
            <v:imagedata r:id="rId316" o:title=""/>
          </v:shape>
          <o:OLEObject Type="Embed" ProgID="Equation.DSMT4" ShapeID="_x0000_i1188" DrawAspect="Content" ObjectID="_1678037486" r:id="rId317"/>
        </w:object>
      </w:r>
      <w:r w:rsidR="00355508" w:rsidRPr="009B6859">
        <w:rPr>
          <w:rFonts w:cs="Times New Roman"/>
          <w:szCs w:val="24"/>
        </w:rPr>
        <w:t>The corresponding expressions are:</w:t>
      </w:r>
    </w:p>
    <w:bookmarkStart w:id="15" w:name="_Hlk46929349"/>
    <w:bookmarkStart w:id="16" w:name="_Hlk46929374"/>
    <w:p w14:paraId="1540527C" w14:textId="78F4C1BC" w:rsidR="00355508" w:rsidRPr="009B6859" w:rsidRDefault="00A76AFC" w:rsidP="00D44308">
      <w:pPr>
        <w:tabs>
          <w:tab w:val="left" w:pos="4678"/>
        </w:tabs>
        <w:spacing w:before="60" w:after="120" w:line="276" w:lineRule="auto"/>
        <w:rPr>
          <w:rFonts w:cs="Times New Roman"/>
          <w:szCs w:val="24"/>
        </w:rPr>
      </w:pPr>
      <w:r w:rsidRPr="009B6859">
        <w:rPr>
          <w:rFonts w:cs="Times New Roman"/>
          <w:position w:val="-90"/>
          <w:szCs w:val="24"/>
        </w:rPr>
        <w:object w:dxaOrig="11000" w:dyaOrig="4160" w14:anchorId="44EF87D7">
          <v:shape id="_x0000_i1189" type="#_x0000_t75" style="width:459.45pt;height:178.3pt" o:ole="" o:preferrelative="f">
            <v:imagedata r:id="rId318" o:title=""/>
          </v:shape>
          <o:OLEObject Type="Embed" ProgID="Equation.DSMT4" ShapeID="_x0000_i1189" DrawAspect="Content" ObjectID="_1678037487" r:id="rId319"/>
        </w:object>
      </w:r>
      <w:bookmarkEnd w:id="15"/>
      <w:r w:rsidR="00887928" w:rsidRPr="009B6859">
        <w:rPr>
          <w:rFonts w:cs="Times New Roman"/>
          <w:szCs w:val="24"/>
        </w:rPr>
        <w:t xml:space="preserve"> </w:t>
      </w:r>
    </w:p>
    <w:p w14:paraId="5FA90F26" w14:textId="77777777" w:rsidR="00E35223" w:rsidRPr="009B6859" w:rsidRDefault="00E35223" w:rsidP="009B6859">
      <w:pPr>
        <w:spacing w:line="276" w:lineRule="auto"/>
        <w:jc w:val="both"/>
        <w:rPr>
          <w:rFonts w:cs="Times New Roman"/>
          <w:szCs w:val="24"/>
        </w:rPr>
      </w:pPr>
      <w:r w:rsidRPr="009B6859">
        <w:rPr>
          <w:rFonts w:cs="Times New Roman"/>
          <w:position w:val="-30"/>
        </w:rPr>
        <w:object w:dxaOrig="1760" w:dyaOrig="720" w14:anchorId="00739E46">
          <v:shape id="_x0000_i1190" type="#_x0000_t75" style="width:87.85pt;height:36pt" o:ole="">
            <v:imagedata r:id="rId320" o:title=""/>
          </v:shape>
          <o:OLEObject Type="Embed" ProgID="Equation.DSMT4" ShapeID="_x0000_i1190" DrawAspect="Content" ObjectID="_1678037488" r:id="rId321"/>
        </w:object>
      </w:r>
      <w:r w:rsidRPr="009B6859">
        <w:rPr>
          <w:rFonts w:cs="Times New Roman"/>
          <w:position w:val="-32"/>
        </w:rPr>
        <w:object w:dxaOrig="1380" w:dyaOrig="760" w14:anchorId="6E8B9BEC">
          <v:shape id="_x0000_i1191" type="#_x0000_t75" style="width:69pt;height:38.15pt" o:ole="">
            <v:imagedata r:id="rId288" o:title=""/>
          </v:shape>
          <o:OLEObject Type="Embed" ProgID="Equation.DSMT4" ShapeID="_x0000_i1191" DrawAspect="Content" ObjectID="_1678037489" r:id="rId322"/>
        </w:object>
      </w:r>
    </w:p>
    <w:p w14:paraId="73B7162B" w14:textId="05D4F24C" w:rsidR="00C7106F" w:rsidRPr="009B6859" w:rsidRDefault="005C7A65" w:rsidP="009B6859">
      <w:pPr>
        <w:spacing w:line="276" w:lineRule="auto"/>
        <w:jc w:val="both"/>
        <w:rPr>
          <w:rFonts w:cs="Times New Roman"/>
          <w:szCs w:val="24"/>
        </w:rPr>
      </w:pPr>
      <w:r w:rsidRPr="009B6859">
        <w:rPr>
          <w:rFonts w:cs="Times New Roman"/>
          <w:position w:val="-76"/>
          <w:szCs w:val="24"/>
        </w:rPr>
        <w:object w:dxaOrig="7100" w:dyaOrig="1640" w14:anchorId="7CE9AB49">
          <v:shape id="_x0000_i1192" type="#_x0000_t75" style="width:355.3pt;height:81.85pt" o:ole="">
            <v:imagedata r:id="rId323" o:title=""/>
          </v:shape>
          <o:OLEObject Type="Embed" ProgID="Equation.DSMT4" ShapeID="_x0000_i1192" DrawAspect="Content" ObjectID="_1678037490" r:id="rId324"/>
        </w:object>
      </w:r>
      <w:r w:rsidR="00887928" w:rsidRPr="009B6859">
        <w:rPr>
          <w:rFonts w:cs="Times New Roman"/>
          <w:szCs w:val="24"/>
        </w:rPr>
        <w:t xml:space="preserve">               </w:t>
      </w:r>
      <w:r w:rsidR="004A3BAA">
        <w:rPr>
          <w:rFonts w:cs="Times New Roman"/>
          <w:szCs w:val="24"/>
        </w:rPr>
        <w:t xml:space="preserve"> </w:t>
      </w:r>
      <w:r w:rsidR="00887928" w:rsidRPr="009B6859">
        <w:rPr>
          <w:rFonts w:cs="Times New Roman"/>
          <w:szCs w:val="24"/>
        </w:rPr>
        <w:t xml:space="preserve">   </w:t>
      </w:r>
      <w:r w:rsidR="00731831">
        <w:rPr>
          <w:rFonts w:cs="Times New Roman"/>
          <w:szCs w:val="24"/>
        </w:rPr>
        <w:t xml:space="preserve">     </w:t>
      </w:r>
      <w:r w:rsidR="00AE0AED">
        <w:rPr>
          <w:rFonts w:cs="Times New Roman"/>
          <w:szCs w:val="24"/>
        </w:rPr>
        <w:t xml:space="preserve"> </w:t>
      </w:r>
      <w:r w:rsidR="00731831">
        <w:rPr>
          <w:rFonts w:cs="Times New Roman"/>
          <w:szCs w:val="24"/>
        </w:rPr>
        <w:t xml:space="preserve">   </w:t>
      </w:r>
      <w:r w:rsidR="00887928" w:rsidRPr="009B6859">
        <w:rPr>
          <w:rFonts w:cs="Times New Roman"/>
          <w:szCs w:val="24"/>
        </w:rPr>
        <w:t>(24)</w:t>
      </w:r>
    </w:p>
    <w:p w14:paraId="394A7C7E" w14:textId="77777777" w:rsidR="00C05F63" w:rsidRPr="009B6859" w:rsidRDefault="00C05F63" w:rsidP="009B6859">
      <w:pPr>
        <w:spacing w:line="276" w:lineRule="auto"/>
        <w:jc w:val="both"/>
        <w:rPr>
          <w:rFonts w:cs="Times New Roman"/>
          <w:szCs w:val="24"/>
        </w:rPr>
      </w:pPr>
    </w:p>
    <w:p w14:paraId="275AF062" w14:textId="26429596" w:rsidR="00C05F63" w:rsidRPr="009B6859" w:rsidRDefault="005C7A65" w:rsidP="00E60CFA">
      <w:pPr>
        <w:spacing w:after="60" w:line="276" w:lineRule="auto"/>
        <w:jc w:val="both"/>
        <w:rPr>
          <w:rFonts w:cs="Times New Roman"/>
          <w:szCs w:val="24"/>
        </w:rPr>
      </w:pPr>
      <w:r w:rsidRPr="009B6859">
        <w:rPr>
          <w:rFonts w:cs="Times New Roman"/>
          <w:position w:val="-64"/>
          <w:szCs w:val="24"/>
        </w:rPr>
        <w:object w:dxaOrig="5600" w:dyaOrig="1040" w14:anchorId="1BBF34C1">
          <v:shape id="_x0000_i1193" type="#_x0000_t75" style="width:281.15pt;height:51.85pt" o:ole="">
            <v:imagedata r:id="rId325" o:title=""/>
          </v:shape>
          <o:OLEObject Type="Embed" ProgID="Equation.DSMT4" ShapeID="_x0000_i1193" DrawAspect="Content" ObjectID="_1678037491" r:id="rId326"/>
        </w:object>
      </w:r>
      <w:r w:rsidR="00887928" w:rsidRPr="009B6859">
        <w:rPr>
          <w:rFonts w:cs="Times New Roman"/>
          <w:szCs w:val="24"/>
        </w:rPr>
        <w:t xml:space="preserve">                        </w:t>
      </w:r>
      <w:r w:rsidR="004A3BAA">
        <w:rPr>
          <w:rFonts w:cs="Times New Roman"/>
          <w:szCs w:val="24"/>
        </w:rPr>
        <w:t xml:space="preserve"> </w:t>
      </w:r>
      <w:r w:rsidR="00731831">
        <w:rPr>
          <w:rFonts w:cs="Times New Roman"/>
          <w:szCs w:val="24"/>
        </w:rPr>
        <w:t xml:space="preserve">                        </w:t>
      </w:r>
      <w:r w:rsidR="00AE0AED">
        <w:rPr>
          <w:rFonts w:cs="Times New Roman"/>
          <w:szCs w:val="24"/>
        </w:rPr>
        <w:t xml:space="preserve"> </w:t>
      </w:r>
      <w:r w:rsidR="00731831">
        <w:rPr>
          <w:rFonts w:cs="Times New Roman"/>
          <w:szCs w:val="24"/>
        </w:rPr>
        <w:t xml:space="preserve">    </w:t>
      </w:r>
      <w:r w:rsidR="00887928" w:rsidRPr="009B6859">
        <w:rPr>
          <w:rFonts w:cs="Times New Roman"/>
          <w:szCs w:val="24"/>
        </w:rPr>
        <w:t>(25)</w:t>
      </w:r>
      <w:bookmarkEnd w:id="16"/>
    </w:p>
    <w:p w14:paraId="63025C50" w14:textId="77777777" w:rsidR="005267B6" w:rsidRDefault="005267B6" w:rsidP="005267B6">
      <w:pPr>
        <w:spacing w:line="276" w:lineRule="auto"/>
        <w:jc w:val="both"/>
        <w:rPr>
          <w:rFonts w:cs="Times New Roman"/>
          <w:szCs w:val="24"/>
        </w:rPr>
      </w:pPr>
      <w:r w:rsidRPr="009B6859">
        <w:rPr>
          <w:rFonts w:cs="Times New Roman"/>
          <w:szCs w:val="24"/>
        </w:rPr>
        <w:t>Identification considerations in this multiple constraint case are similar to that discussed in the case of the two-constraint case</w:t>
      </w:r>
      <w:r>
        <w:rPr>
          <w:rFonts w:cs="Times New Roman"/>
          <w:szCs w:val="24"/>
        </w:rPr>
        <w:t>.</w:t>
      </w:r>
      <w:r w:rsidRPr="009B6859">
        <w:rPr>
          <w:rFonts w:cs="Times New Roman"/>
          <w:szCs w:val="24"/>
        </w:rPr>
        <w:t xml:space="preserve"> </w:t>
      </w:r>
    </w:p>
    <w:p w14:paraId="5DF3B861" w14:textId="4F228245" w:rsidR="005267B6" w:rsidRPr="00A75F6C" w:rsidRDefault="005267B6" w:rsidP="005C7A65">
      <w:pPr>
        <w:spacing w:before="60" w:line="276" w:lineRule="auto"/>
        <w:ind w:firstLine="720"/>
        <w:jc w:val="both"/>
        <w:rPr>
          <w:rFonts w:cs="Times New Roman"/>
          <w:szCs w:val="24"/>
        </w:rPr>
      </w:pPr>
      <w:r w:rsidRPr="00A75F6C">
        <w:rPr>
          <w:rFonts w:cs="Times New Roman"/>
          <w:szCs w:val="24"/>
        </w:rPr>
        <w:t>We also present the discrete consumption probability expression for each possible consumption bundle</w:t>
      </w:r>
      <w:r w:rsidRPr="00A75F6C">
        <w:rPr>
          <w:rFonts w:cs="Times New Roman"/>
          <w:i/>
          <w:iCs/>
          <w:szCs w:val="24"/>
        </w:rPr>
        <w:t xml:space="preserve"> </w:t>
      </w:r>
      <w:r w:rsidRPr="00A75F6C">
        <w:rPr>
          <w:rFonts w:cs="Times New Roman"/>
          <w:szCs w:val="24"/>
        </w:rPr>
        <w:t>as follows:</w:t>
      </w:r>
    </w:p>
    <w:p w14:paraId="5C1B9D25" w14:textId="5D7AAB0C" w:rsidR="005267B6" w:rsidRPr="00A75F6C" w:rsidRDefault="00195D15" w:rsidP="005C7A65">
      <w:pPr>
        <w:tabs>
          <w:tab w:val="right" w:pos="9360"/>
        </w:tabs>
        <w:spacing w:before="60" w:after="60" w:line="276" w:lineRule="auto"/>
        <w:jc w:val="both"/>
        <w:rPr>
          <w:rFonts w:cs="Times New Roman"/>
          <w:szCs w:val="24"/>
        </w:rPr>
      </w:pPr>
      <w:r w:rsidRPr="00A75F6C">
        <w:rPr>
          <w:rFonts w:cs="Times New Roman"/>
          <w:position w:val="-62"/>
        </w:rPr>
        <w:object w:dxaOrig="9560" w:dyaOrig="1359" w14:anchorId="79948BEE">
          <v:shape id="_x0000_i1194" type="#_x0000_t75" style="width:452.15pt;height:63.85pt" o:ole="" o:preferrelative="f">
            <v:imagedata r:id="rId327" o:title=""/>
          </v:shape>
          <o:OLEObject Type="Embed" ProgID="Equation.DSMT4" ShapeID="_x0000_i1194" DrawAspect="Content" ObjectID="_1678037492" r:id="rId328"/>
        </w:object>
      </w:r>
      <w:r w:rsidR="005267B6" w:rsidRPr="00A75F6C">
        <w:rPr>
          <w:rFonts w:cs="Times New Roman"/>
          <w:szCs w:val="24"/>
        </w:rPr>
        <w:t xml:space="preserve"> </w:t>
      </w:r>
      <w:r w:rsidR="005C7A65" w:rsidRPr="00A75F6C">
        <w:rPr>
          <w:rFonts w:cs="Times New Roman"/>
          <w:szCs w:val="24"/>
        </w:rPr>
        <w:tab/>
      </w:r>
      <w:r w:rsidR="005267B6" w:rsidRPr="00A75F6C">
        <w:rPr>
          <w:rFonts w:cs="Times New Roman"/>
          <w:szCs w:val="24"/>
        </w:rPr>
        <w:t>(26)</w:t>
      </w:r>
    </w:p>
    <w:p w14:paraId="61954BD6" w14:textId="77777777" w:rsidR="005267B6" w:rsidRPr="00A75F6C" w:rsidRDefault="005267B6" w:rsidP="005267B6">
      <w:pPr>
        <w:tabs>
          <w:tab w:val="left" w:pos="450"/>
        </w:tabs>
        <w:spacing w:line="276" w:lineRule="auto"/>
        <w:jc w:val="both"/>
        <w:rPr>
          <w:rFonts w:cs="Times New Roman"/>
        </w:rPr>
      </w:pPr>
      <w:r w:rsidRPr="00A75F6C">
        <w:rPr>
          <w:rFonts w:cs="Times New Roman"/>
        </w:rPr>
        <w:t xml:space="preserve">where </w:t>
      </w:r>
      <w:r w:rsidRPr="00A75F6C">
        <w:rPr>
          <w:rFonts w:cs="Times New Roman"/>
          <w:position w:val="-12"/>
        </w:rPr>
        <w:object w:dxaOrig="1900" w:dyaOrig="360" w14:anchorId="3E89B0B4">
          <v:shape id="_x0000_i1195" type="#_x0000_t75" style="width:96pt;height:18.45pt" o:ole="">
            <v:imagedata r:id="rId329" o:title=""/>
          </v:shape>
          <o:OLEObject Type="Embed" ProgID="Equation.DSMT4" ShapeID="_x0000_i1195" DrawAspect="Content" ObjectID="_1678037493" r:id="rId330"/>
        </w:object>
      </w:r>
      <w:r w:rsidRPr="00A75F6C">
        <w:rPr>
          <w:rFonts w:cs="Times New Roman"/>
        </w:rPr>
        <w:t xml:space="preserve"> represents the multivariate density function (pdf) of the random variates </w:t>
      </w:r>
      <w:r w:rsidRPr="00A75F6C">
        <w:rPr>
          <w:rFonts w:cs="Times New Roman"/>
          <w:position w:val="-12"/>
        </w:rPr>
        <w:object w:dxaOrig="1520" w:dyaOrig="360" w14:anchorId="434CB585">
          <v:shape id="_x0000_i1196" type="#_x0000_t75" style="width:75.85pt;height:18.45pt" o:ole="">
            <v:imagedata r:id="rId331" o:title=""/>
          </v:shape>
          <o:OLEObject Type="Embed" ProgID="Equation.DSMT4" ShapeID="_x0000_i1196" DrawAspect="Content" ObjectID="_1678037494" r:id="rId332"/>
        </w:object>
      </w:r>
      <w:r w:rsidRPr="00A75F6C">
        <w:rPr>
          <w:rFonts w:cs="Times New Roman"/>
        </w:rPr>
        <w:t xml:space="preserve">. The above expression may be written as: </w:t>
      </w:r>
    </w:p>
    <w:p w14:paraId="378B35BF" w14:textId="07DDB6B9" w:rsidR="005267B6" w:rsidRPr="00A75F6C" w:rsidRDefault="005267B6" w:rsidP="005C7A65">
      <w:pPr>
        <w:tabs>
          <w:tab w:val="left" w:pos="450"/>
        </w:tabs>
        <w:spacing w:before="60" w:line="276" w:lineRule="auto"/>
        <w:jc w:val="both"/>
        <w:rPr>
          <w:rFonts w:cs="Times New Roman"/>
        </w:rPr>
      </w:pPr>
      <w:r w:rsidRPr="00A75F6C">
        <w:rPr>
          <w:rFonts w:cs="Times New Roman"/>
        </w:rPr>
        <w:t xml:space="preserve"> </w:t>
      </w:r>
      <w:r w:rsidR="00195D15" w:rsidRPr="00A75F6C">
        <w:rPr>
          <w:rFonts w:cs="Times New Roman"/>
          <w:position w:val="-48"/>
        </w:rPr>
        <w:object w:dxaOrig="8600" w:dyaOrig="1080" w14:anchorId="70DC77C5">
          <v:shape id="_x0000_i1197" type="#_x0000_t75" style="width:429.45pt;height:54.45pt" o:ole="" o:preferrelative="f">
            <v:imagedata r:id="rId333" o:title=""/>
            <o:lock v:ext="edit" aspectratio="f"/>
          </v:shape>
          <o:OLEObject Type="Embed" ProgID="Equation.DSMT4" ShapeID="_x0000_i1197" DrawAspect="Content" ObjectID="_1678037495" r:id="rId334"/>
        </w:object>
      </w:r>
      <w:r w:rsidRPr="00A75F6C">
        <w:rPr>
          <w:rFonts w:cs="Times New Roman"/>
        </w:rPr>
        <w:t xml:space="preserve">    </w:t>
      </w:r>
      <w:r w:rsidR="00A75F6C">
        <w:rPr>
          <w:rFonts w:cs="Times New Roman"/>
        </w:rPr>
        <w:t xml:space="preserve">  </w:t>
      </w:r>
      <w:r w:rsidRPr="00A75F6C">
        <w:rPr>
          <w:rFonts w:cs="Times New Roman"/>
        </w:rPr>
        <w:t xml:space="preserve">(27)     </w:t>
      </w:r>
    </w:p>
    <w:p w14:paraId="7299B487" w14:textId="0F9853CF" w:rsidR="005267B6" w:rsidRPr="00A75F6C" w:rsidRDefault="005267B6" w:rsidP="005267B6">
      <w:pPr>
        <w:tabs>
          <w:tab w:val="left" w:pos="450"/>
        </w:tabs>
        <w:spacing w:line="276" w:lineRule="auto"/>
        <w:jc w:val="both"/>
        <w:rPr>
          <w:rFonts w:cs="Times New Roman"/>
        </w:rPr>
      </w:pPr>
      <w:r w:rsidRPr="00A75F6C">
        <w:rPr>
          <w:rFonts w:cs="Times New Roman"/>
        </w:rPr>
        <w:lastRenderedPageBreak/>
        <w:t xml:space="preserve">where </w:t>
      </w:r>
      <w:r w:rsidR="001F148B" w:rsidRPr="00A75F6C">
        <w:rPr>
          <w:rFonts w:cs="Times New Roman"/>
          <w:position w:val="-12"/>
        </w:rPr>
        <w:object w:dxaOrig="340" w:dyaOrig="360" w14:anchorId="54EBB335">
          <v:shape id="_x0000_i1198" type="#_x0000_t75" style="width:17.15pt;height:18.45pt" o:ole="">
            <v:imagedata r:id="rId335" o:title=""/>
          </v:shape>
          <o:OLEObject Type="Embed" ProgID="Equation.DSMT4" ShapeID="_x0000_i1198" DrawAspect="Content" ObjectID="_1678037496" r:id="rId336"/>
        </w:object>
      </w:r>
      <w:r w:rsidRPr="00A75F6C">
        <w:rPr>
          <w:rFonts w:cs="Times New Roman"/>
        </w:rPr>
        <w:t xml:space="preserve">(.) for any dimension </w:t>
      </w:r>
      <w:r w:rsidR="001F148B">
        <w:rPr>
          <w:rFonts w:cs="Times New Roman"/>
          <w:i/>
        </w:rPr>
        <w:t>N</w:t>
      </w:r>
      <w:r w:rsidRPr="00A75F6C">
        <w:rPr>
          <w:rFonts w:cs="Times New Roman"/>
        </w:rPr>
        <w:t xml:space="preserve"> is the multivariate survival distribution function given by Equation (11), </w:t>
      </w:r>
      <w:r w:rsidRPr="00A75F6C">
        <w:rPr>
          <w:rFonts w:cs="Times New Roman"/>
          <w:i/>
        </w:rPr>
        <w:t>D</w:t>
      </w:r>
      <w:r w:rsidRPr="00A75F6C">
        <w:rPr>
          <w:rFonts w:cs="Times New Roman"/>
        </w:rPr>
        <w:t xml:space="preserve"> represents a specific combination of the non-consumed goods (there are a total of </w:t>
      </w:r>
      <w:r w:rsidRPr="00A75F6C">
        <w:rPr>
          <w:rFonts w:cs="Times New Roman"/>
          <w:position w:val="-4"/>
        </w:rPr>
        <w:object w:dxaOrig="1040" w:dyaOrig="300" w14:anchorId="7146CECB">
          <v:shape id="_x0000_i1199" type="#_x0000_t75" style="width:51.85pt;height:15pt" o:ole="">
            <v:imagedata r:id="rId337" o:title=""/>
          </v:shape>
          <o:OLEObject Type="Embed" ProgID="Equation.DSMT4" ShapeID="_x0000_i1199" DrawAspect="Content" ObjectID="_1678037497" r:id="rId338"/>
        </w:object>
      </w:r>
      <w:r w:rsidRPr="00A75F6C">
        <w:rPr>
          <w:rFonts w:cs="Times New Roman"/>
        </w:rPr>
        <w:t xml:space="preserve"> possible combinations of the non-consumed goods), |</w:t>
      </w:r>
      <w:r w:rsidRPr="00A75F6C">
        <w:rPr>
          <w:rFonts w:cs="Times New Roman"/>
          <w:i/>
        </w:rPr>
        <w:t>D</w:t>
      </w:r>
      <w:r w:rsidRPr="00A75F6C">
        <w:rPr>
          <w:rFonts w:cs="Times New Roman"/>
        </w:rPr>
        <w:t xml:space="preserve">| is the cardinality of the specific combination </w:t>
      </w:r>
      <w:r w:rsidRPr="00A75F6C">
        <w:rPr>
          <w:rFonts w:cs="Times New Roman"/>
          <w:i/>
        </w:rPr>
        <w:t>D</w:t>
      </w:r>
      <w:r w:rsidRPr="00A75F6C">
        <w:rPr>
          <w:rFonts w:cs="Times New Roman"/>
        </w:rPr>
        <w:t xml:space="preserve">, and </w:t>
      </w:r>
      <w:r w:rsidR="00A75F6C" w:rsidRPr="00A75F6C">
        <w:rPr>
          <w:rFonts w:cs="Times New Roman"/>
          <w:position w:val="-14"/>
        </w:rPr>
        <w:object w:dxaOrig="440" w:dyaOrig="380" w14:anchorId="44783A15">
          <v:shape id="_x0000_i1200" type="#_x0000_t75" style="width:21.45pt;height:18.45pt" o:ole="">
            <v:imagedata r:id="rId339" o:title=""/>
          </v:shape>
          <o:OLEObject Type="Embed" ProgID="Equation.DSMT4" ShapeID="_x0000_i1200" DrawAspect="Content" ObjectID="_1678037498" r:id="rId340"/>
        </w:object>
      </w:r>
      <w:r w:rsidRPr="00A75F6C">
        <w:rPr>
          <w:rFonts w:cs="Times New Roman"/>
        </w:rPr>
        <w:t xml:space="preserve"> is a vector </w:t>
      </w:r>
      <w:r w:rsidR="00A75F6C" w:rsidRPr="00A75F6C">
        <w:rPr>
          <w:rFonts w:cs="Times New Roman"/>
        </w:rPr>
        <w:t xml:space="preserve">which is </w:t>
      </w:r>
      <w:r w:rsidRPr="00A75F6C">
        <w:rPr>
          <w:rFonts w:cs="Times New Roman"/>
        </w:rPr>
        <w:t>specific</w:t>
      </w:r>
      <w:r w:rsidR="00A75F6C" w:rsidRPr="00A75F6C">
        <w:rPr>
          <w:rFonts w:cs="Times New Roman"/>
        </w:rPr>
        <w:t xml:space="preserve"> to</w:t>
      </w:r>
      <w:r w:rsidRPr="00A75F6C">
        <w:rPr>
          <w:rFonts w:cs="Times New Roman"/>
        </w:rPr>
        <w:t xml:space="preserve"> combination </w:t>
      </w:r>
      <w:r w:rsidRPr="00A75F6C">
        <w:rPr>
          <w:rFonts w:cs="Times New Roman"/>
          <w:i/>
        </w:rPr>
        <w:t>D</w:t>
      </w:r>
      <w:r w:rsidRPr="00A75F6C">
        <w:rPr>
          <w:rFonts w:cs="Times New Roman"/>
        </w:rPr>
        <w:t>. The discrete consumption probability for the case of none of the inside goods being consumed is already provided in Equation (21), while the discrete consumption probability for the case of all the inside goods being consumed is given by:</w:t>
      </w:r>
    </w:p>
    <w:p w14:paraId="1113C56D" w14:textId="7B9F2091" w:rsidR="005267B6" w:rsidRDefault="00A75F6C" w:rsidP="001844EC">
      <w:pPr>
        <w:spacing w:before="60" w:after="60" w:line="276" w:lineRule="auto"/>
        <w:jc w:val="both"/>
        <w:rPr>
          <w:rFonts w:cs="Times New Roman"/>
          <w:szCs w:val="24"/>
        </w:rPr>
      </w:pPr>
      <w:r w:rsidRPr="00A75F6C">
        <w:rPr>
          <w:rFonts w:cs="Times New Roman"/>
          <w:position w:val="-30"/>
        </w:rPr>
        <w:object w:dxaOrig="5760" w:dyaOrig="720" w14:anchorId="19620CE4">
          <v:shape id="_x0000_i1201" type="#_x0000_t75" style="width:288.45pt;height:35.55pt" o:ole="" o:preferrelative="f">
            <v:imagedata r:id="rId341" o:title=""/>
            <o:lock v:ext="edit" aspectratio="f"/>
          </v:shape>
          <o:OLEObject Type="Embed" ProgID="Equation.DSMT4" ShapeID="_x0000_i1201" DrawAspect="Content" ObjectID="_1678037499" r:id="rId342"/>
        </w:object>
      </w:r>
      <w:r w:rsidR="005267B6" w:rsidRPr="00A75F6C">
        <w:rPr>
          <w:rFonts w:cs="Times New Roman"/>
        </w:rPr>
        <w:t xml:space="preserve">                                                      (28)</w:t>
      </w:r>
    </w:p>
    <w:p w14:paraId="5BF2C78C" w14:textId="032D93E7" w:rsidR="00592D3D" w:rsidRPr="00E60CFA" w:rsidRDefault="008627E9" w:rsidP="005267B6">
      <w:pPr>
        <w:spacing w:line="276" w:lineRule="auto"/>
        <w:ind w:firstLine="720"/>
        <w:jc w:val="both"/>
        <w:rPr>
          <w:rFonts w:cs="Times New Roman"/>
          <w:iCs/>
          <w:szCs w:val="24"/>
        </w:rPr>
      </w:pPr>
      <w:r>
        <w:rPr>
          <w:rFonts w:cs="Times New Roman"/>
          <w:szCs w:val="24"/>
        </w:rPr>
        <w:t>A final point on model formulation. In the case that one or more of the inside goods is consumed by every individual, the utility</w:t>
      </w:r>
      <w:r w:rsidR="008833D1">
        <w:rPr>
          <w:rFonts w:cs="Times New Roman"/>
          <w:szCs w:val="24"/>
        </w:rPr>
        <w:t xml:space="preserve"> </w:t>
      </w:r>
      <w:r>
        <w:rPr>
          <w:rFonts w:cs="Times New Roman"/>
          <w:szCs w:val="24"/>
        </w:rPr>
        <w:t>formulation of Equation (</w:t>
      </w:r>
      <w:r w:rsidR="002E19D0">
        <w:rPr>
          <w:rFonts w:cs="Times New Roman"/>
          <w:szCs w:val="24"/>
        </w:rPr>
        <w:t>1</w:t>
      </w:r>
      <w:r>
        <w:rPr>
          <w:rFonts w:cs="Times New Roman"/>
          <w:szCs w:val="24"/>
        </w:rPr>
        <w:t xml:space="preserve">) is not applicable because the presence of </w:t>
      </w:r>
      <w:r w:rsidRPr="00E1113A">
        <w:rPr>
          <w:position w:val="-12"/>
        </w:rPr>
        <w:object w:dxaOrig="279" w:dyaOrig="360" w14:anchorId="0CF983B8">
          <v:shape id="_x0000_i1202" type="#_x0000_t75" style="width:14.55pt;height:18.45pt" o:ole="">
            <v:imagedata r:id="rId343" o:title=""/>
          </v:shape>
          <o:OLEObject Type="Embed" ProgID="Equation.DSMT4" ShapeID="_x0000_i1202" DrawAspect="Content" ObjectID="_1678037500" r:id="rId344"/>
        </w:object>
      </w:r>
      <w:r>
        <w:t xml:space="preserve"> requires </w:t>
      </w:r>
      <w:r w:rsidR="00592D3D">
        <w:t xml:space="preserve">at least a few individuals to have a corner solution </w:t>
      </w:r>
      <w:r w:rsidR="00592D3D">
        <w:rPr>
          <w:rFonts w:cs="Times New Roman"/>
          <w:szCs w:val="24"/>
        </w:rPr>
        <w:t xml:space="preserve">for good </w:t>
      </w:r>
      <w:r w:rsidR="00592D3D" w:rsidRPr="00D537F4">
        <w:rPr>
          <w:rFonts w:cs="Times New Roman"/>
          <w:i/>
          <w:iCs/>
          <w:szCs w:val="24"/>
        </w:rPr>
        <w:t>k</w:t>
      </w:r>
      <w:r w:rsidR="00592D3D">
        <w:rPr>
          <w:rFonts w:cs="Times New Roman"/>
          <w:szCs w:val="24"/>
        </w:rPr>
        <w:t>. However, this situation is easily handled through a minor modification of the utility function</w:t>
      </w:r>
      <w:r w:rsidR="00E5328C" w:rsidRPr="00224E36">
        <w:rPr>
          <w:rFonts w:cs="Times New Roman"/>
          <w:szCs w:val="24"/>
        </w:rPr>
        <w:t xml:space="preserve">. In particular, consider that the inside goods </w:t>
      </w:r>
      <w:r w:rsidR="00531377" w:rsidRPr="00224E36">
        <w:rPr>
          <w:rFonts w:cs="Times New Roman"/>
          <w:position w:val="-10"/>
          <w:szCs w:val="24"/>
        </w:rPr>
        <w:object w:dxaOrig="1900" w:dyaOrig="320" w14:anchorId="62E54EF0">
          <v:shape id="_x0000_i1203" type="#_x0000_t75" style="width:95.55pt;height:15.45pt" o:ole="">
            <v:imagedata r:id="rId345" o:title=""/>
          </v:shape>
          <o:OLEObject Type="Embed" ProgID="Equation.DSMT4" ShapeID="_x0000_i1203" DrawAspect="Content" ObjectID="_1678037501" r:id="rId346"/>
        </w:object>
      </w:r>
      <w:r w:rsidR="00531377" w:rsidRPr="00224E36">
        <w:rPr>
          <w:rFonts w:cs="Times New Roman"/>
          <w:szCs w:val="24"/>
        </w:rPr>
        <w:t xml:space="preserve"> </w:t>
      </w:r>
      <w:r w:rsidR="00E5328C" w:rsidRPr="00224E36">
        <w:rPr>
          <w:rFonts w:cs="Times New Roman"/>
          <w:szCs w:val="24"/>
        </w:rPr>
        <w:t xml:space="preserve">are consumed by every individual, and the remaining </w:t>
      </w:r>
      <w:r w:rsidR="00F3617A" w:rsidRPr="00224E36">
        <w:rPr>
          <w:rFonts w:cs="Times New Roman"/>
          <w:szCs w:val="24"/>
        </w:rPr>
        <w:t xml:space="preserve">inside </w:t>
      </w:r>
      <w:r w:rsidR="00E5328C" w:rsidRPr="00224E36">
        <w:rPr>
          <w:rFonts w:cs="Times New Roman"/>
          <w:szCs w:val="24"/>
        </w:rPr>
        <w:t xml:space="preserve">goods </w:t>
      </w:r>
      <w:r w:rsidR="00531377" w:rsidRPr="00224E36">
        <w:rPr>
          <w:rFonts w:cs="Times New Roman"/>
          <w:position w:val="-10"/>
          <w:szCs w:val="24"/>
        </w:rPr>
        <w:object w:dxaOrig="1920" w:dyaOrig="320" w14:anchorId="28E53CD0">
          <v:shape id="_x0000_i1204" type="#_x0000_t75" style="width:96pt;height:15.45pt" o:ole="">
            <v:imagedata r:id="rId347" o:title=""/>
          </v:shape>
          <o:OLEObject Type="Embed" ProgID="Equation.DSMT4" ShapeID="_x0000_i1204" DrawAspect="Content" ObjectID="_1678037502" r:id="rId348"/>
        </w:object>
      </w:r>
      <w:r w:rsidR="00E5328C" w:rsidRPr="00224E36">
        <w:rPr>
          <w:rFonts w:cs="Times New Roman"/>
          <w:i/>
          <w:iCs/>
          <w:szCs w:val="24"/>
        </w:rPr>
        <w:t xml:space="preserve"> </w:t>
      </w:r>
      <w:r w:rsidR="00E5328C" w:rsidRPr="00224E36">
        <w:rPr>
          <w:rFonts w:cs="Times New Roman"/>
          <w:szCs w:val="24"/>
        </w:rPr>
        <w:t>are not.</w:t>
      </w:r>
      <w:r w:rsidR="00E5328C">
        <w:rPr>
          <w:rFonts w:cs="Times New Roman"/>
          <w:szCs w:val="24"/>
        </w:rPr>
        <w:t xml:space="preserve"> Then, the utility formulation below </w:t>
      </w:r>
      <w:r w:rsidR="00F3617A">
        <w:rPr>
          <w:rFonts w:cs="Times New Roman"/>
          <w:szCs w:val="24"/>
        </w:rPr>
        <w:t>is the appropriate one</w:t>
      </w:r>
      <w:r w:rsidR="00E5328C">
        <w:rPr>
          <w:rFonts w:cs="Times New Roman"/>
          <w:szCs w:val="24"/>
        </w:rPr>
        <w:t xml:space="preserve">: </w:t>
      </w:r>
      <w:r w:rsidR="00531377">
        <w:rPr>
          <w:rFonts w:cs="Times New Roman"/>
          <w:szCs w:val="24"/>
        </w:rPr>
        <w:t xml:space="preserve"> </w:t>
      </w:r>
    </w:p>
    <w:p w14:paraId="214215CC" w14:textId="2B2B9D77" w:rsidR="00090541" w:rsidRDefault="00792C0E" w:rsidP="00792C0E">
      <w:pPr>
        <w:spacing w:after="60" w:line="276" w:lineRule="auto"/>
        <w:jc w:val="both"/>
        <w:rPr>
          <w:rFonts w:cs="Times New Roman"/>
          <w:szCs w:val="24"/>
        </w:rPr>
      </w:pPr>
      <w:r w:rsidRPr="009B6859">
        <w:rPr>
          <w:rFonts w:cs="Times New Roman"/>
          <w:position w:val="-134"/>
        </w:rPr>
        <w:object w:dxaOrig="7560" w:dyaOrig="3360" w14:anchorId="0CE0DE8E">
          <v:shape id="_x0000_i1205" type="#_x0000_t75" style="width:376.7pt;height:170.15pt" o:ole="" o:preferrelative="f">
            <v:imagedata r:id="rId349" o:title=""/>
            <o:lock v:ext="edit" aspectratio="f"/>
          </v:shape>
          <o:OLEObject Type="Embed" ProgID="Equation.DSMT4" ShapeID="_x0000_i1205" DrawAspect="Content" ObjectID="_1678037503" r:id="rId350"/>
        </w:object>
      </w:r>
      <w:r w:rsidR="008627E9">
        <w:rPr>
          <w:rFonts w:cs="Times New Roman"/>
          <w:szCs w:val="24"/>
        </w:rPr>
        <w:t xml:space="preserve">  </w:t>
      </w:r>
      <w:r w:rsidR="00731831">
        <w:rPr>
          <w:rFonts w:cs="Times New Roman"/>
          <w:szCs w:val="24"/>
        </w:rPr>
        <w:t xml:space="preserve">                     </w:t>
      </w:r>
      <w:r w:rsidR="00AE0AED">
        <w:rPr>
          <w:rFonts w:cs="Times New Roman"/>
          <w:szCs w:val="24"/>
        </w:rPr>
        <w:t xml:space="preserve"> </w:t>
      </w:r>
      <w:r w:rsidR="00731831">
        <w:rPr>
          <w:rFonts w:cs="Times New Roman"/>
          <w:szCs w:val="24"/>
        </w:rPr>
        <w:t xml:space="preserve"> (2</w:t>
      </w:r>
      <w:r w:rsidR="005267B6">
        <w:rPr>
          <w:rFonts w:cs="Times New Roman"/>
          <w:szCs w:val="24"/>
        </w:rPr>
        <w:t>9</w:t>
      </w:r>
      <w:r w:rsidR="00731831">
        <w:rPr>
          <w:rFonts w:cs="Times New Roman"/>
          <w:szCs w:val="24"/>
        </w:rPr>
        <w:t>)</w:t>
      </w:r>
    </w:p>
    <w:p w14:paraId="54078E19" w14:textId="51710B0E" w:rsidR="00E5328C" w:rsidRDefault="00F3617A" w:rsidP="009B6859">
      <w:pPr>
        <w:spacing w:line="276" w:lineRule="auto"/>
        <w:jc w:val="both"/>
        <w:rPr>
          <w:rFonts w:cs="Times New Roman"/>
          <w:szCs w:val="24"/>
        </w:rPr>
      </w:pPr>
      <w:r>
        <w:rPr>
          <w:rFonts w:cs="Times New Roman"/>
          <w:szCs w:val="24"/>
        </w:rPr>
        <w:t xml:space="preserve">There is little change from the earlier formulation, </w:t>
      </w:r>
      <w:r w:rsidR="00E5328C">
        <w:rPr>
          <w:rFonts w:cs="Times New Roman"/>
          <w:szCs w:val="24"/>
        </w:rPr>
        <w:t>except tha</w:t>
      </w:r>
      <w:r>
        <w:rPr>
          <w:rFonts w:cs="Times New Roman"/>
          <w:szCs w:val="24"/>
        </w:rPr>
        <w:t xml:space="preserve">t </w:t>
      </w:r>
      <w:r w:rsidR="00E60CFA" w:rsidRPr="00CC7F48">
        <w:rPr>
          <w:rFonts w:cs="Times New Roman"/>
          <w:position w:val="-12"/>
        </w:rPr>
        <w:object w:dxaOrig="3580" w:dyaOrig="380" w14:anchorId="37E345B2">
          <v:shape id="_x0000_i1206" type="#_x0000_t75" style="width:180.45pt;height:18.85pt" o:ole="">
            <v:imagedata r:id="rId351" o:title=""/>
          </v:shape>
          <o:OLEObject Type="Embed" ProgID="Equation.DSMT4" ShapeID="_x0000_i1206" DrawAspect="Content" ObjectID="_1678037504" r:id="rId352"/>
        </w:object>
      </w:r>
      <w:r>
        <w:rPr>
          <w:rFonts w:cs="Times New Roman"/>
        </w:rPr>
        <w:t xml:space="preserve"> and some minor adjustments to Equations (23), (24), and (25), as presented in Appendix</w:t>
      </w:r>
      <w:r w:rsidR="00186D21">
        <w:rPr>
          <w:rFonts w:cs="Times New Roman"/>
        </w:rPr>
        <w:t xml:space="preserve"> C</w:t>
      </w:r>
      <w:r>
        <w:rPr>
          <w:rFonts w:cs="Times New Roman"/>
        </w:rPr>
        <w:t>.</w:t>
      </w:r>
    </w:p>
    <w:p w14:paraId="0BCD41CB" w14:textId="77777777" w:rsidR="00E5328C" w:rsidRPr="009B6859" w:rsidRDefault="00E5328C" w:rsidP="009B6859">
      <w:pPr>
        <w:spacing w:line="276" w:lineRule="auto"/>
        <w:jc w:val="both"/>
        <w:rPr>
          <w:rFonts w:cs="Times New Roman"/>
          <w:szCs w:val="24"/>
        </w:rPr>
      </w:pPr>
    </w:p>
    <w:p w14:paraId="7F4AFEB5" w14:textId="77777777" w:rsidR="00BE2AAA" w:rsidRPr="009B6859" w:rsidRDefault="00BE2AAA" w:rsidP="009B6859">
      <w:pPr>
        <w:spacing w:line="276" w:lineRule="auto"/>
        <w:jc w:val="both"/>
        <w:rPr>
          <w:rFonts w:cs="Times New Roman"/>
          <w:i/>
        </w:rPr>
      </w:pPr>
      <w:r w:rsidRPr="009B6859">
        <w:rPr>
          <w:rFonts w:cs="Times New Roman"/>
          <w:b/>
        </w:rPr>
        <w:t>3.  FORECASTING</w:t>
      </w:r>
    </w:p>
    <w:p w14:paraId="7B1A7085" w14:textId="0B6D0C25" w:rsidR="00BE2AAA" w:rsidRPr="009B6859" w:rsidRDefault="00BE2AAA" w:rsidP="009B6859">
      <w:pPr>
        <w:spacing w:line="276" w:lineRule="auto"/>
        <w:jc w:val="both"/>
        <w:rPr>
          <w:rFonts w:cs="Times New Roman"/>
        </w:rPr>
      </w:pPr>
      <w:r w:rsidRPr="009B6859">
        <w:rPr>
          <w:rFonts w:cs="Times New Roman"/>
        </w:rPr>
        <w:t>The KKT conditions of Equation (</w:t>
      </w:r>
      <w:r w:rsidR="00887928" w:rsidRPr="009B6859">
        <w:rPr>
          <w:rFonts w:cs="Times New Roman"/>
        </w:rPr>
        <w:t>8</w:t>
      </w:r>
      <w:r w:rsidRPr="009B6859">
        <w:rPr>
          <w:rFonts w:cs="Times New Roman"/>
        </w:rPr>
        <w:t>) for the inside goods</w:t>
      </w:r>
      <w:r w:rsidR="00792C0E">
        <w:rPr>
          <w:rFonts w:cs="Times New Roman"/>
        </w:rPr>
        <w:t xml:space="preserve"> </w:t>
      </w:r>
      <w:r w:rsidR="00792C0E" w:rsidRPr="00792C0E">
        <w:rPr>
          <w:rFonts w:cs="Times New Roman"/>
          <w:position w:val="-10"/>
        </w:rPr>
        <w:object w:dxaOrig="1240" w:dyaOrig="320" w14:anchorId="44D6A4D2">
          <v:shape id="_x0000_i1207" type="#_x0000_t75" style="width:62.55pt;height:15.45pt" o:ole="">
            <v:imagedata r:id="rId353" o:title=""/>
          </v:shape>
          <o:OLEObject Type="Embed" ProgID="Equation.DSMT4" ShapeID="_x0000_i1207" DrawAspect="Content" ObjectID="_1678037505" r:id="rId354"/>
        </w:object>
      </w:r>
      <w:r w:rsidRPr="009B6859">
        <w:rPr>
          <w:rFonts w:cs="Times New Roman"/>
        </w:rPr>
        <w:t xml:space="preserve"> translate to the following conditions on the error terms:</w:t>
      </w:r>
    </w:p>
    <w:p w14:paraId="405B8771" w14:textId="59A0CFC3" w:rsidR="00A85DFA" w:rsidRPr="009B6859" w:rsidRDefault="00792C0E" w:rsidP="00792C0E">
      <w:pPr>
        <w:tabs>
          <w:tab w:val="right" w:pos="9360"/>
        </w:tabs>
        <w:spacing w:before="120" w:line="276" w:lineRule="auto"/>
        <w:jc w:val="both"/>
        <w:rPr>
          <w:rFonts w:cs="Times New Roman"/>
          <w:position w:val="-12"/>
        </w:rPr>
      </w:pPr>
      <w:r w:rsidRPr="009B6859">
        <w:rPr>
          <w:rFonts w:cs="Times New Roman"/>
          <w:position w:val="-34"/>
        </w:rPr>
        <w:object w:dxaOrig="9060" w:dyaOrig="800" w14:anchorId="115785D7">
          <v:shape id="_x0000_i1208" type="#_x0000_t75" style="width:437.55pt;height:39pt" o:ole="" o:preferrelative="f">
            <v:imagedata r:id="rId355" o:title=""/>
          </v:shape>
          <o:OLEObject Type="Embed" ProgID="Equation.DSMT4" ShapeID="_x0000_i1208" DrawAspect="Content" ObjectID="_1678037506" r:id="rId356"/>
        </w:object>
      </w:r>
      <w:r>
        <w:rPr>
          <w:rFonts w:cs="Times New Roman"/>
        </w:rPr>
        <w:t xml:space="preserve"> </w:t>
      </w:r>
      <w:r>
        <w:rPr>
          <w:rFonts w:cs="Times New Roman"/>
        </w:rPr>
        <w:tab/>
        <w:t>(30)</w:t>
      </w:r>
    </w:p>
    <w:p w14:paraId="1267CDE6" w14:textId="7CB6CA8D" w:rsidR="00887928" w:rsidRPr="009B6859" w:rsidRDefault="003741E0" w:rsidP="00E60CFA">
      <w:pPr>
        <w:spacing w:after="120" w:line="276" w:lineRule="auto"/>
        <w:jc w:val="both"/>
        <w:rPr>
          <w:rFonts w:cs="Times New Roman"/>
        </w:rPr>
      </w:pPr>
      <w:r w:rsidRPr="009B6859">
        <w:rPr>
          <w:rFonts w:cs="Times New Roman"/>
          <w:position w:val="-12"/>
        </w:rPr>
        <w:object w:dxaOrig="6020" w:dyaOrig="380" w14:anchorId="65B645A5">
          <v:shape id="_x0000_i1209" type="#_x0000_t75" style="width:301.7pt;height:18.85pt" o:ole="">
            <v:imagedata r:id="rId357" o:title=""/>
          </v:shape>
          <o:OLEObject Type="Embed" ProgID="Equation.DSMT4" ShapeID="_x0000_i1209" DrawAspect="Content" ObjectID="_1678037507" r:id="rId358"/>
        </w:object>
      </w:r>
    </w:p>
    <w:p w14:paraId="3352ADD9" w14:textId="77777777" w:rsidR="00BE2AAA" w:rsidRPr="009B6859" w:rsidRDefault="00BE2AAA" w:rsidP="009B6859">
      <w:pPr>
        <w:spacing w:line="276" w:lineRule="auto"/>
        <w:jc w:val="both"/>
        <w:rPr>
          <w:rFonts w:cs="Times New Roman"/>
          <w:i/>
        </w:rPr>
      </w:pPr>
      <w:r w:rsidRPr="009B6859">
        <w:rPr>
          <w:rFonts w:cs="Times New Roman"/>
        </w:rPr>
        <w:lastRenderedPageBreak/>
        <w:t>The simplest forecasting procedure for each observation is as follows:</w:t>
      </w:r>
    </w:p>
    <w:p w14:paraId="05E427A4" w14:textId="7F210CA7" w:rsidR="00BE2AAA" w:rsidRPr="009B6859" w:rsidRDefault="00BE2AAA" w:rsidP="009B6859">
      <w:pPr>
        <w:numPr>
          <w:ilvl w:val="0"/>
          <w:numId w:val="11"/>
        </w:numPr>
        <w:spacing w:line="276" w:lineRule="auto"/>
        <w:ind w:left="360"/>
        <w:jc w:val="both"/>
        <w:rPr>
          <w:rFonts w:cs="Times New Roman"/>
        </w:rPr>
      </w:pPr>
      <w:r w:rsidRPr="009B6859">
        <w:rPr>
          <w:rFonts w:cs="Times New Roman"/>
        </w:rPr>
        <w:t xml:space="preserve">Step 1: Draw </w:t>
      </w:r>
      <w:r w:rsidRPr="009B6859">
        <w:rPr>
          <w:rFonts w:cs="Times New Roman"/>
          <w:i/>
        </w:rPr>
        <w:t>K</w:t>
      </w:r>
      <w:r w:rsidR="004C2C6C">
        <w:rPr>
          <w:rFonts w:cs="Times New Roman"/>
          <w:i/>
        </w:rPr>
        <w:t>–</w:t>
      </w:r>
      <w:r w:rsidR="00DC6B0B" w:rsidRPr="009B6859">
        <w:rPr>
          <w:rFonts w:cs="Times New Roman"/>
          <w:i/>
        </w:rPr>
        <w:t>R+</w:t>
      </w:r>
      <w:r w:rsidR="00DC6B0B" w:rsidRPr="009B6859">
        <w:rPr>
          <w:rFonts w:cs="Times New Roman"/>
        </w:rPr>
        <w:t>1</w:t>
      </w:r>
      <w:r w:rsidRPr="009B6859">
        <w:rPr>
          <w:rFonts w:cs="Times New Roman"/>
        </w:rPr>
        <w:t xml:space="preserve"> independent realizations of </w:t>
      </w:r>
      <w:r w:rsidRPr="009B6859">
        <w:rPr>
          <w:rFonts w:cs="Times New Roman"/>
          <w:position w:val="-12"/>
        </w:rPr>
        <w:object w:dxaOrig="340" w:dyaOrig="360" w14:anchorId="1C9AC228">
          <v:shape id="_x0000_i1210" type="#_x0000_t75" style="width:17.15pt;height:18.45pt" o:ole="">
            <v:imagedata r:id="rId359" o:title=""/>
          </v:shape>
          <o:OLEObject Type="Embed" ProgID="Equation.DSMT4" ShapeID="_x0000_i1210" DrawAspect="Content" ObjectID="_1678037508" r:id="rId360"/>
        </w:object>
      </w:r>
      <w:r w:rsidRPr="009B6859">
        <w:rPr>
          <w:rFonts w:cs="Times New Roman"/>
        </w:rPr>
        <w:t xml:space="preserve">(say </w:t>
      </w:r>
      <w:r w:rsidR="00792C0E" w:rsidRPr="009B6859">
        <w:rPr>
          <w:rFonts w:cs="Times New Roman"/>
          <w:position w:val="-12"/>
        </w:rPr>
        <w:object w:dxaOrig="300" w:dyaOrig="360" w14:anchorId="78172BA1">
          <v:shape id="_x0000_i1211" type="#_x0000_t75" style="width:15.45pt;height:18.45pt" o:ole="">
            <v:imagedata r:id="rId361" o:title=""/>
          </v:shape>
          <o:OLEObject Type="Embed" ProgID="Equation.DSMT4" ShapeID="_x0000_i1211" DrawAspect="Content" ObjectID="_1678037509" r:id="rId362"/>
        </w:object>
      </w:r>
      <w:r w:rsidRPr="009B6859">
        <w:rPr>
          <w:rFonts w:cs="Times New Roman"/>
        </w:rPr>
        <w:t xml:space="preserve">), one for each </w:t>
      </w:r>
      <w:r w:rsidR="00DC6B0B" w:rsidRPr="009B6859">
        <w:rPr>
          <w:rFonts w:cs="Times New Roman"/>
        </w:rPr>
        <w:t xml:space="preserve">inside </w:t>
      </w:r>
      <w:r w:rsidRPr="009B6859">
        <w:rPr>
          <w:rFonts w:cs="Times New Roman"/>
        </w:rPr>
        <w:t xml:space="preserve">good </w:t>
      </w:r>
      <w:r w:rsidR="00DC6B0B" w:rsidRPr="009B6859">
        <w:rPr>
          <w:rFonts w:cs="Times New Roman"/>
          <w:position w:val="-10"/>
        </w:rPr>
        <w:object w:dxaOrig="1800" w:dyaOrig="320" w14:anchorId="2BF1BB0C">
          <v:shape id="_x0000_i1212" type="#_x0000_t75" style="width:90.45pt;height:15.85pt" o:ole="">
            <v:imagedata r:id="rId363" o:title=""/>
          </v:shape>
          <o:OLEObject Type="Embed" ProgID="Equation.DSMT4" ShapeID="_x0000_i1212" DrawAspect="Content" ObjectID="_1678037510" r:id="rId364"/>
        </w:object>
      </w:r>
      <w:r w:rsidRPr="009B6859">
        <w:rPr>
          <w:rFonts w:cs="Times New Roman"/>
        </w:rPr>
        <w:t xml:space="preserve">, from the extreme value distribution with location parameter of 0 and the scale parameter equal to the estimated </w:t>
      </w:r>
      <w:r w:rsidRPr="009B6859">
        <w:rPr>
          <w:rFonts w:cs="Times New Roman"/>
          <w:position w:val="-6"/>
        </w:rPr>
        <w:object w:dxaOrig="240" w:dyaOrig="220" w14:anchorId="73A18310">
          <v:shape id="_x0000_i1213" type="#_x0000_t75" style="width:11.55pt;height:11.15pt" o:ole="">
            <v:imagedata r:id="rId365" o:title=""/>
          </v:shape>
          <o:OLEObject Type="Embed" ProgID="Equation.3" ShapeID="_x0000_i1213" DrawAspect="Content" ObjectID="_1678037511" r:id="rId366"/>
        </w:object>
      </w:r>
      <w:r w:rsidRPr="009B6859">
        <w:rPr>
          <w:rFonts w:cs="Times New Roman"/>
        </w:rPr>
        <w:t xml:space="preserve"> value (label this distribution as EV(0,</w:t>
      </w:r>
      <w:r w:rsidRPr="009B6859">
        <w:rPr>
          <w:rFonts w:cs="Times New Roman"/>
          <w:position w:val="-10"/>
        </w:rPr>
        <w:object w:dxaOrig="320" w:dyaOrig="340" w14:anchorId="162DF680">
          <v:shape id="_x0000_i1214" type="#_x0000_t75" style="width:15.85pt;height:17.15pt" o:ole="">
            <v:imagedata r:id="rId367" o:title=""/>
          </v:shape>
          <o:OLEObject Type="Embed" ProgID="Equation.3" ShapeID="_x0000_i1214" DrawAspect="Content" ObjectID="_1678037512" r:id="rId368"/>
        </w:object>
      </w:r>
      <w:r w:rsidRPr="009B6859">
        <w:rPr>
          <w:rFonts w:cs="Times New Roman"/>
        </w:rPr>
        <w:t xml:space="preserve">). </w:t>
      </w:r>
      <w:r w:rsidR="00DC6B0B" w:rsidRPr="009B6859">
        <w:rPr>
          <w:rFonts w:cs="Times New Roman"/>
        </w:rPr>
        <w:t xml:space="preserve">Also, draw </w:t>
      </w:r>
      <w:r w:rsidR="00DC6B0B" w:rsidRPr="009B6859">
        <w:rPr>
          <w:rFonts w:cs="Times New Roman"/>
          <w:i/>
        </w:rPr>
        <w:t>R</w:t>
      </w:r>
      <w:r w:rsidR="00DC6B0B" w:rsidRPr="009B6859">
        <w:rPr>
          <w:rFonts w:cs="Times New Roman"/>
        </w:rPr>
        <w:t xml:space="preserve"> independent realizations of </w:t>
      </w:r>
      <w:r w:rsidR="00DC6B0B" w:rsidRPr="009B6859">
        <w:rPr>
          <w:rFonts w:cs="Times New Roman"/>
          <w:position w:val="-12"/>
        </w:rPr>
        <w:object w:dxaOrig="340" w:dyaOrig="360" w14:anchorId="7C563F5F">
          <v:shape id="_x0000_i1215" type="#_x0000_t75" style="width:17.15pt;height:18.45pt" o:ole="">
            <v:imagedata r:id="rId359" o:title=""/>
          </v:shape>
          <o:OLEObject Type="Embed" ProgID="Equation.DSMT4" ShapeID="_x0000_i1215" DrawAspect="Content" ObjectID="_1678037513" r:id="rId369"/>
        </w:object>
      </w:r>
      <w:r w:rsidR="00DC6B0B" w:rsidRPr="009B6859">
        <w:rPr>
          <w:rFonts w:cs="Times New Roman"/>
        </w:rPr>
        <w:t xml:space="preserve">from </w:t>
      </w:r>
      <w:proofErr w:type="gramStart"/>
      <w:r w:rsidR="00DC6B0B" w:rsidRPr="009B6859">
        <w:rPr>
          <w:rFonts w:cs="Times New Roman"/>
        </w:rPr>
        <w:t>EV(</w:t>
      </w:r>
      <w:proofErr w:type="gramEnd"/>
      <w:r w:rsidR="00DC6B0B" w:rsidRPr="009B6859">
        <w:rPr>
          <w:rFonts w:cs="Times New Roman"/>
        </w:rPr>
        <w:t>0,</w:t>
      </w:r>
      <w:r w:rsidR="000810E0">
        <w:rPr>
          <w:rFonts w:cs="Times New Roman"/>
        </w:rPr>
        <w:t>1)</w:t>
      </w:r>
      <w:r w:rsidR="000810E0" w:rsidRPr="009B6859">
        <w:rPr>
          <w:rFonts w:cs="Times New Roman"/>
        </w:rPr>
        <w:t xml:space="preserve"> </w:t>
      </w:r>
      <w:r w:rsidR="00DC6B0B" w:rsidRPr="009B6859">
        <w:rPr>
          <w:rFonts w:cs="Times New Roman"/>
        </w:rPr>
        <w:t xml:space="preserve">for the outside goods </w:t>
      </w:r>
      <w:r w:rsidR="00DC6B0B" w:rsidRPr="009B6859">
        <w:rPr>
          <w:rFonts w:cs="Times New Roman"/>
          <w:position w:val="-10"/>
        </w:rPr>
        <w:object w:dxaOrig="1400" w:dyaOrig="320" w14:anchorId="4E1B0B30">
          <v:shape id="_x0000_i1216" type="#_x0000_t75" style="width:69.85pt;height:15.85pt" o:ole="">
            <v:imagedata r:id="rId370" o:title=""/>
          </v:shape>
          <o:OLEObject Type="Embed" ProgID="Equation.DSMT4" ShapeID="_x0000_i1216" DrawAspect="Content" ObjectID="_1678037514" r:id="rId371"/>
        </w:object>
      </w:r>
      <w:r w:rsidR="00FC3512">
        <w:rPr>
          <w:rFonts w:cs="Times New Roman"/>
        </w:rPr>
        <w:t>.</w:t>
      </w:r>
    </w:p>
    <w:p w14:paraId="1CD16ED6" w14:textId="35104A57" w:rsidR="00BE2AAA" w:rsidRPr="009B6859" w:rsidRDefault="00BE2AAA" w:rsidP="009B6859">
      <w:pPr>
        <w:numPr>
          <w:ilvl w:val="0"/>
          <w:numId w:val="11"/>
        </w:numPr>
        <w:spacing w:line="276" w:lineRule="auto"/>
        <w:ind w:left="360"/>
        <w:jc w:val="both"/>
        <w:rPr>
          <w:rFonts w:cs="Times New Roman"/>
        </w:rPr>
      </w:pPr>
      <w:r w:rsidRPr="009B6859">
        <w:rPr>
          <w:rFonts w:cs="Times New Roman"/>
        </w:rPr>
        <w:t xml:space="preserve">Step 2: </w:t>
      </w:r>
      <w:r w:rsidR="00DC6B0B" w:rsidRPr="009B6859">
        <w:rPr>
          <w:rFonts w:cs="Times New Roman"/>
        </w:rPr>
        <w:t xml:space="preserve">Given estimated values of </w:t>
      </w:r>
      <w:r w:rsidR="00DC6B0B" w:rsidRPr="009B6859">
        <w:rPr>
          <w:rFonts w:cs="Times New Roman"/>
          <w:position w:val="-10"/>
        </w:rPr>
        <w:object w:dxaOrig="240" w:dyaOrig="320" w14:anchorId="7E890999">
          <v:shape id="_x0000_i1217" type="#_x0000_t75" style="width:11.55pt;height:15.85pt" o:ole="">
            <v:imagedata r:id="rId372" o:title=""/>
          </v:shape>
          <o:OLEObject Type="Embed" ProgID="Equation.DSMT4" ShapeID="_x0000_i1217" DrawAspect="Content" ObjectID="_1678037515" r:id="rId373"/>
        </w:object>
      </w:r>
      <w:r w:rsidR="00985D89" w:rsidRPr="009B6859">
        <w:rPr>
          <w:rFonts w:cs="Times New Roman"/>
        </w:rPr>
        <w:t xml:space="preserve"> and </w:t>
      </w:r>
      <w:r w:rsidR="00985D89" w:rsidRPr="009B6859">
        <w:rPr>
          <w:rFonts w:cs="Times New Roman"/>
          <w:position w:val="-6"/>
        </w:rPr>
        <w:object w:dxaOrig="240" w:dyaOrig="220" w14:anchorId="6A4238A0">
          <v:shape id="_x0000_i1218" type="#_x0000_t75" style="width:11.55pt;height:11.15pt" o:ole="">
            <v:imagedata r:id="rId365" o:title=""/>
          </v:shape>
          <o:OLEObject Type="Embed" ProgID="Equation.3" ShapeID="_x0000_i1218" DrawAspect="Content" ObjectID="_1678037516" r:id="rId374"/>
        </w:object>
      </w:r>
      <w:r w:rsidR="00DC6B0B" w:rsidRPr="009B6859">
        <w:rPr>
          <w:rFonts w:cs="Times New Roman"/>
        </w:rPr>
        <w:t xml:space="preserve">, and the input values </w:t>
      </w:r>
      <w:r w:rsidR="00DC6B0B" w:rsidRPr="009B6859">
        <w:rPr>
          <w:rFonts w:cs="Times New Roman"/>
          <w:position w:val="-12"/>
        </w:rPr>
        <w:object w:dxaOrig="300" w:dyaOrig="360" w14:anchorId="098350AF">
          <v:shape id="_x0000_i1219" type="#_x0000_t75" style="width:15pt;height:18.45pt" o:ole="">
            <v:imagedata r:id="rId375" o:title=""/>
          </v:shape>
          <o:OLEObject Type="Embed" ProgID="Equation.DSMT4" ShapeID="_x0000_i1219" DrawAspect="Content" ObjectID="_1678037517" r:id="rId376"/>
        </w:object>
      </w:r>
      <w:r w:rsidR="00DC6B0B" w:rsidRPr="009B6859">
        <w:rPr>
          <w:rFonts w:cs="Times New Roman"/>
        </w:rPr>
        <w:t xml:space="preserve">, and </w:t>
      </w:r>
      <w:r w:rsidR="00DC6B0B" w:rsidRPr="009B6859">
        <w:rPr>
          <w:rFonts w:cs="Times New Roman"/>
          <w:position w:val="-12"/>
        </w:rPr>
        <w:object w:dxaOrig="300" w:dyaOrig="360" w14:anchorId="0DBAF509">
          <v:shape id="_x0000_i1220" type="#_x0000_t75" style="width:15pt;height:18.45pt" o:ole="">
            <v:imagedata r:id="rId377" o:title=""/>
          </v:shape>
          <o:OLEObject Type="Embed" ProgID="Equation.DSMT4" ShapeID="_x0000_i1220" DrawAspect="Content" ObjectID="_1678037518" r:id="rId378"/>
        </w:object>
      </w:r>
      <w:r w:rsidR="00DC6B0B" w:rsidRPr="009B6859">
        <w:rPr>
          <w:rFonts w:cs="Times New Roman"/>
        </w:rPr>
        <w:t xml:space="preserve"> </w:t>
      </w:r>
      <w:r w:rsidR="008E30C3">
        <w:rPr>
          <w:rFonts w:cs="Times New Roman"/>
        </w:rPr>
        <w:t xml:space="preserve">   </w:t>
      </w:r>
      <w:r w:rsidR="008E30C3" w:rsidRPr="008E30C3">
        <w:rPr>
          <w:rFonts w:cs="Times New Roman"/>
          <w:position w:val="-10"/>
        </w:rPr>
        <w:object w:dxaOrig="2180" w:dyaOrig="320" w14:anchorId="684789B2">
          <v:shape id="_x0000_i1221" type="#_x0000_t75" style="width:108.45pt;height:15.45pt" o:ole="">
            <v:imagedata r:id="rId379" o:title=""/>
          </v:shape>
          <o:OLEObject Type="Embed" ProgID="Equation.DSMT4" ShapeID="_x0000_i1221" DrawAspect="Content" ObjectID="_1678037519" r:id="rId380"/>
        </w:object>
      </w:r>
      <w:r w:rsidR="00DC6B0B" w:rsidRPr="009B6859">
        <w:rPr>
          <w:rFonts w:cs="Times New Roman"/>
        </w:rPr>
        <w:t xml:space="preserve"> </w:t>
      </w:r>
      <w:proofErr w:type="spellStart"/>
      <w:r w:rsidR="00DC6B0B" w:rsidRPr="009B6859">
        <w:rPr>
          <w:rFonts w:cs="Times New Roman"/>
        </w:rPr>
        <w:t>and</w:t>
      </w:r>
      <w:proofErr w:type="spellEnd"/>
      <w:r w:rsidR="00DC6B0B" w:rsidRPr="009B6859">
        <w:rPr>
          <w:rFonts w:cs="Times New Roman"/>
        </w:rPr>
        <w:t xml:space="preserve"> </w:t>
      </w:r>
      <w:r w:rsidR="00DC6B0B" w:rsidRPr="009B6859">
        <w:rPr>
          <w:rFonts w:cs="Times New Roman"/>
          <w:position w:val="-12"/>
        </w:rPr>
        <w:object w:dxaOrig="260" w:dyaOrig="360" w14:anchorId="58571B3B">
          <v:shape id="_x0000_i1222" type="#_x0000_t75" style="width:12.85pt;height:18.45pt" o:ole="">
            <v:imagedata r:id="rId381" o:title=""/>
          </v:shape>
          <o:OLEObject Type="Embed" ProgID="Equation.DSMT4" ShapeID="_x0000_i1222" DrawAspect="Content" ObjectID="_1678037520" r:id="rId382"/>
        </w:object>
      </w:r>
      <w:r w:rsidR="00DC6B0B" w:rsidRPr="009B6859">
        <w:rPr>
          <w:rFonts w:cs="Times New Roman"/>
        </w:rPr>
        <w:t xml:space="preserve"> </w:t>
      </w:r>
      <w:r w:rsidR="00985D89" w:rsidRPr="009B6859">
        <w:rPr>
          <w:rFonts w:cs="Times New Roman"/>
          <w:position w:val="-10"/>
        </w:rPr>
        <w:object w:dxaOrig="1420" w:dyaOrig="320" w14:anchorId="20BC92C8">
          <v:shape id="_x0000_i1223" type="#_x0000_t75" style="width:71.15pt;height:15.85pt" o:ole="">
            <v:imagedata r:id="rId383" o:title=""/>
          </v:shape>
          <o:OLEObject Type="Embed" ProgID="Equation.DSMT4" ShapeID="_x0000_i1223" DrawAspect="Content" ObjectID="_1678037521" r:id="rId384"/>
        </w:object>
      </w:r>
      <w:r w:rsidR="00DC6B0B" w:rsidRPr="009B6859">
        <w:rPr>
          <w:rFonts w:cs="Times New Roman"/>
        </w:rPr>
        <w:t xml:space="preserve">, compute an estimate of </w:t>
      </w:r>
      <w:r w:rsidR="00DC6B0B" w:rsidRPr="009B6859">
        <w:rPr>
          <w:rFonts w:cs="Times New Roman"/>
          <w:position w:val="-12"/>
        </w:rPr>
        <w:object w:dxaOrig="340" w:dyaOrig="360" w14:anchorId="7D57CF28">
          <v:shape id="_x0000_i1224" type="#_x0000_t75" style="width:17.15pt;height:18.45pt" o:ole="">
            <v:imagedata r:id="rId385" o:title=""/>
          </v:shape>
          <o:OLEObject Type="Embed" ProgID="Equation.DSMT4" ShapeID="_x0000_i1224" DrawAspect="Content" ObjectID="_1678037522" r:id="rId386"/>
        </w:object>
      </w:r>
      <w:r w:rsidR="00DC6B0B" w:rsidRPr="009B6859">
        <w:rPr>
          <w:rFonts w:cs="Times New Roman"/>
        </w:rPr>
        <w:t xml:space="preserve">(say </w:t>
      </w:r>
      <w:r w:rsidR="00985D89" w:rsidRPr="009B6859">
        <w:rPr>
          <w:rFonts w:cs="Times New Roman"/>
          <w:position w:val="-12"/>
        </w:rPr>
        <w:object w:dxaOrig="340" w:dyaOrig="400" w14:anchorId="2CB31CD4">
          <v:shape id="_x0000_i1225" type="#_x0000_t75" style="width:17.15pt;height:20.15pt" o:ole="">
            <v:imagedata r:id="rId387" o:title=""/>
          </v:shape>
          <o:OLEObject Type="Embed" ProgID="Equation.DSMT4" ShapeID="_x0000_i1225" DrawAspect="Content" ObjectID="_1678037523" r:id="rId388"/>
        </w:object>
      </w:r>
      <w:r w:rsidR="00DC6B0B" w:rsidRPr="009B6859">
        <w:rPr>
          <w:rFonts w:cs="Times New Roman"/>
        </w:rPr>
        <w:t>) for each inside good</w:t>
      </w:r>
      <w:r w:rsidR="00985D89" w:rsidRPr="009B6859">
        <w:rPr>
          <w:rFonts w:cs="Times New Roman"/>
        </w:rPr>
        <w:t xml:space="preserve"> as well as an estimate of </w:t>
      </w:r>
      <w:r w:rsidR="001844EC" w:rsidRPr="009B6859">
        <w:rPr>
          <w:rFonts w:cs="Times New Roman"/>
          <w:position w:val="-12"/>
        </w:rPr>
        <w:object w:dxaOrig="600" w:dyaOrig="360" w14:anchorId="6E65CF0C">
          <v:shape id="_x0000_i1226" type="#_x0000_t75" style="width:30pt;height:18pt" o:ole="" o:preferrelative="f">
            <v:imagedata r:id="rId389" o:title=""/>
            <o:lock v:ext="edit" aspectratio="f"/>
          </v:shape>
          <o:OLEObject Type="Embed" ProgID="Equation.DSMT4" ShapeID="_x0000_i1226" DrawAspect="Content" ObjectID="_1678037524" r:id="rId390"/>
        </w:object>
      </w:r>
      <w:r w:rsidR="00985D89" w:rsidRPr="009B6859">
        <w:rPr>
          <w:rFonts w:cs="Times New Roman"/>
        </w:rPr>
        <w:t xml:space="preserve"> (say, </w:t>
      </w:r>
      <w:r w:rsidR="005C3B7B" w:rsidRPr="009B6859">
        <w:rPr>
          <w:rFonts w:cs="Times New Roman"/>
          <w:position w:val="-12"/>
        </w:rPr>
        <w:object w:dxaOrig="1040" w:dyaOrig="400" w14:anchorId="52C4FDFD">
          <v:shape id="_x0000_i1227" type="#_x0000_t75" style="width:51.85pt;height:20.15pt" o:ole="">
            <v:imagedata r:id="rId391" o:title=""/>
          </v:shape>
          <o:OLEObject Type="Embed" ProgID="Equation.DSMT4" ShapeID="_x0000_i1227" DrawAspect="Content" ObjectID="_1678037525" r:id="rId392"/>
        </w:object>
      </w:r>
      <w:r w:rsidR="00985D89" w:rsidRPr="009B6859">
        <w:rPr>
          <w:rFonts w:cs="Times New Roman"/>
        </w:rPr>
        <w:t>) for each inside good</w:t>
      </w:r>
      <w:r w:rsidR="00DC6B0B" w:rsidRPr="009B6859">
        <w:rPr>
          <w:rFonts w:cs="Times New Roman"/>
        </w:rPr>
        <w:t xml:space="preserve">. </w:t>
      </w:r>
      <w:r w:rsidRPr="009B6859">
        <w:rPr>
          <w:rFonts w:cs="Times New Roman"/>
        </w:rPr>
        <w:t xml:space="preserve">If </w:t>
      </w:r>
      <w:r w:rsidR="004C2C6C" w:rsidRPr="009B6859">
        <w:rPr>
          <w:rFonts w:cs="Times New Roman"/>
          <w:position w:val="-14"/>
        </w:rPr>
        <w:object w:dxaOrig="3460" w:dyaOrig="420" w14:anchorId="6A50ABD9">
          <v:shape id="_x0000_i1228" type="#_x0000_t75" style="width:171.85pt;height:21pt" o:ole="">
            <v:imagedata r:id="rId393" o:title=""/>
          </v:shape>
          <o:OLEObject Type="Embed" ProgID="Equation.DSMT4" ShapeID="_x0000_i1228" DrawAspect="Content" ObjectID="_1678037526" r:id="rId394"/>
        </w:object>
      </w:r>
      <w:r w:rsidRPr="009B6859">
        <w:rPr>
          <w:rFonts w:cs="Times New Roman"/>
        </w:rPr>
        <w:t xml:space="preserve">, declare the inside good </w:t>
      </w:r>
      <w:r w:rsidR="00985D89" w:rsidRPr="009B6859">
        <w:rPr>
          <w:rFonts w:cs="Times New Roman"/>
          <w:i/>
        </w:rPr>
        <w:t>k</w:t>
      </w:r>
      <w:r w:rsidR="00985D89" w:rsidRPr="009B6859">
        <w:rPr>
          <w:rFonts w:cs="Times New Roman"/>
        </w:rPr>
        <w:t xml:space="preserve"> </w:t>
      </w:r>
      <w:r w:rsidRPr="009B6859">
        <w:rPr>
          <w:rFonts w:cs="Times New Roman"/>
        </w:rPr>
        <w:t>as being selected for consumption</w:t>
      </w:r>
      <w:r w:rsidR="00792C0E">
        <w:rPr>
          <w:rFonts w:cs="Times New Roman"/>
        </w:rPr>
        <w:t xml:space="preserve"> </w:t>
      </w:r>
      <w:r w:rsidR="00792C0E" w:rsidRPr="009B6859">
        <w:rPr>
          <w:rFonts w:cs="Times New Roman"/>
          <w:position w:val="-12"/>
        </w:rPr>
        <w:object w:dxaOrig="780" w:dyaOrig="360" w14:anchorId="33DD94FA">
          <v:shape id="_x0000_i1229" type="#_x0000_t75" style="width:39.45pt;height:17.55pt" o:ole="" o:preferrelative="f">
            <v:imagedata r:id="rId395" o:title=""/>
            <o:lock v:ext="edit" aspectratio="f"/>
          </v:shape>
          <o:OLEObject Type="Embed" ProgID="Equation.DSMT4" ShapeID="_x0000_i1229" DrawAspect="Content" ObjectID="_1678037527" r:id="rId396"/>
        </w:object>
      </w:r>
      <w:r w:rsidRPr="009B6859">
        <w:rPr>
          <w:rFonts w:cs="Times New Roman"/>
        </w:rPr>
        <w:t xml:space="preserve">; otherwise, declare the inside good as not being selected for consumption </w:t>
      </w:r>
      <w:r w:rsidR="00792C0E" w:rsidRPr="009B6859">
        <w:rPr>
          <w:rFonts w:cs="Times New Roman"/>
          <w:position w:val="-12"/>
        </w:rPr>
        <w:object w:dxaOrig="820" w:dyaOrig="360" w14:anchorId="56A8F8EF">
          <v:shape id="_x0000_i1230" type="#_x0000_t75" style="width:41.55pt;height:17.55pt" o:ole="" o:preferrelative="f">
            <v:imagedata r:id="rId397" o:title=""/>
            <o:lock v:ext="edit" aspectratio="f"/>
          </v:shape>
          <o:OLEObject Type="Embed" ProgID="Equation.DSMT4" ShapeID="_x0000_i1230" DrawAspect="Content" ObjectID="_1678037528" r:id="rId398"/>
        </w:object>
      </w:r>
      <w:r w:rsidR="00792C0E">
        <w:rPr>
          <w:rFonts w:cs="Times New Roman"/>
        </w:rPr>
        <w:t>.</w:t>
      </w:r>
    </w:p>
    <w:p w14:paraId="2995BA52" w14:textId="0178AF64" w:rsidR="00BE2AAA" w:rsidRPr="009B6859" w:rsidRDefault="00BE2AAA" w:rsidP="009B6859">
      <w:pPr>
        <w:numPr>
          <w:ilvl w:val="0"/>
          <w:numId w:val="11"/>
        </w:numPr>
        <w:spacing w:line="276" w:lineRule="auto"/>
        <w:ind w:left="360"/>
        <w:jc w:val="both"/>
        <w:rPr>
          <w:rFonts w:cs="Times New Roman"/>
        </w:rPr>
      </w:pPr>
      <w:r w:rsidRPr="009B6859">
        <w:rPr>
          <w:rFonts w:cs="Times New Roman"/>
        </w:rPr>
        <w:t>Step 3: For the inside goods that are selected</w:t>
      </w:r>
      <w:r w:rsidR="00792C0E">
        <w:rPr>
          <w:rFonts w:cs="Times New Roman"/>
        </w:rPr>
        <w:t xml:space="preserve"> </w:t>
      </w:r>
      <w:r w:rsidR="00792C0E" w:rsidRPr="009B6859">
        <w:rPr>
          <w:rFonts w:cs="Times New Roman"/>
          <w:position w:val="-12"/>
        </w:rPr>
        <w:object w:dxaOrig="780" w:dyaOrig="360" w14:anchorId="2B62D8EB">
          <v:shape id="_x0000_i1231" type="#_x0000_t75" style="width:39.45pt;height:17.55pt" o:ole="" o:preferrelative="f">
            <v:imagedata r:id="rId399" o:title=""/>
            <o:lock v:ext="edit" aspectratio="f"/>
          </v:shape>
          <o:OLEObject Type="Embed" ProgID="Equation.DSMT4" ShapeID="_x0000_i1231" DrawAspect="Content" ObjectID="_1678037529" r:id="rId400"/>
        </w:object>
      </w:r>
      <w:r w:rsidRPr="009B6859">
        <w:rPr>
          <w:rFonts w:cs="Times New Roman"/>
        </w:rPr>
        <w:t xml:space="preserve">, forecast the continuous value of consumption as follows: </w:t>
      </w:r>
      <w:r w:rsidR="00A320BF" w:rsidRPr="009B6859">
        <w:rPr>
          <w:rFonts w:cs="Times New Roman"/>
          <w:position w:val="-22"/>
        </w:rPr>
        <w:object w:dxaOrig="3080" w:dyaOrig="560" w14:anchorId="0A287F06">
          <v:shape id="_x0000_i1232" type="#_x0000_t75" style="width:153.85pt;height:27.45pt" o:ole="">
            <v:imagedata r:id="rId401" o:title=""/>
          </v:shape>
          <o:OLEObject Type="Embed" ProgID="Equation.DSMT4" ShapeID="_x0000_i1232" DrawAspect="Content" ObjectID="_1678037530" r:id="rId402"/>
        </w:object>
      </w:r>
      <w:r w:rsidRPr="009B6859">
        <w:rPr>
          <w:rFonts w:cs="Times New Roman"/>
        </w:rPr>
        <w:t xml:space="preserve">.  </w:t>
      </w:r>
    </w:p>
    <w:p w14:paraId="7E3D804D" w14:textId="089C3692" w:rsidR="00BE2AAA" w:rsidRPr="009B6859" w:rsidRDefault="00A97671" w:rsidP="00FE2351">
      <w:pPr>
        <w:spacing w:line="276" w:lineRule="auto"/>
        <w:ind w:left="360"/>
        <w:jc w:val="both"/>
        <w:rPr>
          <w:rFonts w:cs="Times New Roman"/>
        </w:rPr>
      </w:pPr>
      <w:r>
        <w:rPr>
          <w:rFonts w:cs="Times New Roman"/>
        </w:rPr>
        <w:t>To conserve on space, t</w:t>
      </w:r>
      <w:r w:rsidR="00AB6803">
        <w:rPr>
          <w:rFonts w:cs="Times New Roman"/>
        </w:rPr>
        <w:t xml:space="preserve">wo other more advanced </w:t>
      </w:r>
      <w:r>
        <w:rPr>
          <w:rFonts w:cs="Times New Roman"/>
        </w:rPr>
        <w:t xml:space="preserve">forecasting </w:t>
      </w:r>
      <w:r w:rsidR="00AB6803">
        <w:rPr>
          <w:rFonts w:cs="Times New Roman"/>
        </w:rPr>
        <w:t xml:space="preserve">approaches are relegated to an </w:t>
      </w:r>
      <w:r w:rsidR="00AB6803" w:rsidRPr="002D1FB5">
        <w:rPr>
          <w:rFonts w:cs="Times New Roman"/>
        </w:rPr>
        <w:t>online supplement</w:t>
      </w:r>
      <w:r w:rsidRPr="002D1FB5">
        <w:rPr>
          <w:rFonts w:cs="Times New Roman"/>
        </w:rPr>
        <w:t xml:space="preserve"> available at </w:t>
      </w:r>
      <w:hyperlink r:id="rId403" w:tgtFrame="_blank" w:history="1">
        <w:r w:rsidR="005975B7" w:rsidRPr="002D1FB5">
          <w:rPr>
            <w:rStyle w:val="Hyperlink"/>
            <w:color w:val="1155CC"/>
            <w:szCs w:val="24"/>
            <w:shd w:val="clear" w:color="auto" w:fill="FFFFFF"/>
          </w:rPr>
          <w:t>https://www.caee.utexas.edu/prof/bhat/ABSTRACTS/MCMDCEV/OnlineSupp.pdf</w:t>
        </w:r>
      </w:hyperlink>
      <w:r w:rsidR="005975B7" w:rsidRPr="002D1FB5">
        <w:rPr>
          <w:rFonts w:cs="Times New Roman"/>
          <w:szCs w:val="24"/>
        </w:rPr>
        <w:t>.</w:t>
      </w:r>
    </w:p>
    <w:p w14:paraId="18701438" w14:textId="304E2A65" w:rsidR="00BE2AAA" w:rsidRDefault="00BE2AAA" w:rsidP="004C2C6C">
      <w:pPr>
        <w:spacing w:line="276" w:lineRule="auto"/>
        <w:jc w:val="both"/>
        <w:rPr>
          <w:rFonts w:cs="Times New Roman"/>
          <w:szCs w:val="24"/>
        </w:rPr>
      </w:pPr>
    </w:p>
    <w:p w14:paraId="1EC460C4" w14:textId="77777777" w:rsidR="00C31758" w:rsidRPr="009B6859" w:rsidRDefault="00CF5406" w:rsidP="004C2C6C">
      <w:pPr>
        <w:spacing w:line="276" w:lineRule="auto"/>
        <w:jc w:val="both"/>
        <w:rPr>
          <w:rFonts w:cs="Times New Roman"/>
          <w:b/>
          <w:caps/>
          <w:szCs w:val="24"/>
        </w:rPr>
      </w:pPr>
      <w:r w:rsidRPr="009B6859">
        <w:rPr>
          <w:rFonts w:cs="Times New Roman"/>
          <w:b/>
          <w:caps/>
          <w:szCs w:val="24"/>
        </w:rPr>
        <w:t>4</w:t>
      </w:r>
      <w:r w:rsidR="00C31758" w:rsidRPr="009B6859">
        <w:rPr>
          <w:rFonts w:cs="Times New Roman"/>
          <w:b/>
          <w:caps/>
          <w:szCs w:val="24"/>
        </w:rPr>
        <w:t>. Simulation Evaluation</w:t>
      </w:r>
    </w:p>
    <w:p w14:paraId="6EC1106C" w14:textId="62BBD336" w:rsidR="00C31758" w:rsidRPr="009B6859" w:rsidRDefault="00C31758" w:rsidP="004C2C6C">
      <w:pPr>
        <w:spacing w:line="276" w:lineRule="auto"/>
        <w:jc w:val="both"/>
        <w:rPr>
          <w:rFonts w:cs="Times New Roman"/>
          <w:szCs w:val="24"/>
        </w:rPr>
      </w:pPr>
      <w:r w:rsidRPr="009B6859">
        <w:rPr>
          <w:rFonts w:cs="Times New Roman"/>
          <w:szCs w:val="24"/>
        </w:rPr>
        <w:t xml:space="preserve">The simulation exercises undertaken in this section examine the effect of employing a single constraint model when there are in fact two budget considerations that consumers are faced with. We do so by estimating the proposed closed-form model that correctly considers both budget constraints as well as the proposed model assuming that only a single constraint is operational. The appropriateness of the models </w:t>
      </w:r>
      <w:r w:rsidR="000810E0">
        <w:rPr>
          <w:rFonts w:cs="Times New Roman"/>
          <w:szCs w:val="24"/>
        </w:rPr>
        <w:t>is</w:t>
      </w:r>
      <w:r w:rsidRPr="009B6859">
        <w:rPr>
          <w:rFonts w:cs="Times New Roman"/>
          <w:szCs w:val="24"/>
        </w:rPr>
        <w:t xml:space="preserve"> assessed by the ability to recover parameters from finite samples by generating simulated data sets with known underlying model parameters. </w:t>
      </w:r>
      <w:r w:rsidR="00814A8C">
        <w:rPr>
          <w:rFonts w:cs="Times New Roman"/>
          <w:szCs w:val="24"/>
        </w:rPr>
        <w:t xml:space="preserve">As well, we investigate the predictive ability of the different models. </w:t>
      </w:r>
    </w:p>
    <w:p w14:paraId="7F9FFB89" w14:textId="77777777" w:rsidR="00C31758" w:rsidRPr="009B6859" w:rsidRDefault="00C31758" w:rsidP="004C2C6C">
      <w:pPr>
        <w:spacing w:line="276" w:lineRule="auto"/>
        <w:jc w:val="both"/>
        <w:rPr>
          <w:rFonts w:cs="Times New Roman"/>
          <w:b/>
          <w:szCs w:val="24"/>
        </w:rPr>
      </w:pPr>
    </w:p>
    <w:p w14:paraId="3781C429" w14:textId="7B186D8C" w:rsidR="00C31758" w:rsidRPr="009B6859" w:rsidRDefault="00CF5406" w:rsidP="004C2C6C">
      <w:pPr>
        <w:spacing w:line="276" w:lineRule="auto"/>
        <w:jc w:val="both"/>
        <w:rPr>
          <w:rFonts w:cs="Times New Roman"/>
          <w:szCs w:val="24"/>
        </w:rPr>
      </w:pPr>
      <w:r w:rsidRPr="009B6859">
        <w:rPr>
          <w:rFonts w:cs="Times New Roman"/>
          <w:b/>
          <w:szCs w:val="24"/>
        </w:rPr>
        <w:t>4</w:t>
      </w:r>
      <w:r w:rsidR="00C31758" w:rsidRPr="009B6859">
        <w:rPr>
          <w:rFonts w:cs="Times New Roman"/>
          <w:b/>
          <w:szCs w:val="24"/>
        </w:rPr>
        <w:t>.1</w:t>
      </w:r>
      <w:r w:rsidR="002E7AA5">
        <w:rPr>
          <w:rFonts w:cs="Times New Roman"/>
          <w:b/>
          <w:szCs w:val="24"/>
        </w:rPr>
        <w:t>.</w:t>
      </w:r>
      <w:r w:rsidR="00C31758" w:rsidRPr="009B6859">
        <w:rPr>
          <w:rFonts w:cs="Times New Roman"/>
          <w:b/>
          <w:szCs w:val="24"/>
        </w:rPr>
        <w:t xml:space="preserve"> Experimental Design</w:t>
      </w:r>
    </w:p>
    <w:p w14:paraId="084F2972" w14:textId="6C03B1D2" w:rsidR="00C31758" w:rsidRPr="009B6859" w:rsidRDefault="00ED52F2" w:rsidP="004C2C6C">
      <w:pPr>
        <w:tabs>
          <w:tab w:val="right" w:pos="9360"/>
        </w:tabs>
        <w:spacing w:line="276" w:lineRule="auto"/>
        <w:jc w:val="both"/>
        <w:rPr>
          <w:rFonts w:cs="Times New Roman"/>
          <w:szCs w:val="24"/>
        </w:rPr>
      </w:pPr>
      <w:r w:rsidRPr="009B6859">
        <w:rPr>
          <w:rFonts w:cs="Times New Roman"/>
          <w:szCs w:val="24"/>
        </w:rPr>
        <w:t xml:space="preserve">In the design, we generate a sample of 3000 observations </w:t>
      </w:r>
      <w:r w:rsidR="00C31758" w:rsidRPr="009B6859">
        <w:rPr>
          <w:rFonts w:cs="Times New Roman"/>
          <w:szCs w:val="24"/>
        </w:rPr>
        <w:t xml:space="preserve">with </w:t>
      </w:r>
      <w:r w:rsidRPr="009B6859">
        <w:rPr>
          <w:rFonts w:cs="Times New Roman"/>
          <w:szCs w:val="24"/>
        </w:rPr>
        <w:t xml:space="preserve">four alternatives and </w:t>
      </w:r>
      <w:r w:rsidR="00C31758" w:rsidRPr="009B6859">
        <w:rPr>
          <w:rFonts w:cs="Times New Roman"/>
          <w:szCs w:val="24"/>
        </w:rPr>
        <w:t xml:space="preserve">two independent variables in the </w:t>
      </w:r>
      <w:r w:rsidR="008E30C3" w:rsidRPr="009B6859">
        <w:rPr>
          <w:rFonts w:cs="Times New Roman"/>
          <w:position w:val="-14"/>
          <w:szCs w:val="24"/>
        </w:rPr>
        <w:object w:dxaOrig="330" w:dyaOrig="390" w14:anchorId="1CB9C6C0">
          <v:shape id="_x0000_i1233" type="#_x0000_t75" style="width:17.55pt;height:18.45pt" o:ole="" o:preferrelative="f">
            <v:imagedata r:id="rId404" o:title=""/>
            <o:lock v:ext="edit" aspectratio="f"/>
          </v:shape>
          <o:OLEObject Type="Embed" ProgID="Equation.3" ShapeID="_x0000_i1233" DrawAspect="Content" ObjectID="_1678037531" r:id="rId405"/>
        </w:object>
      </w:r>
      <w:r w:rsidR="00C31758" w:rsidRPr="009B6859">
        <w:rPr>
          <w:rFonts w:cs="Times New Roman"/>
          <w:szCs w:val="24"/>
        </w:rPr>
        <w:t xml:space="preserve"> vector in the baseline utility for each alternative</w:t>
      </w:r>
      <w:r w:rsidR="000E62D2" w:rsidRPr="009B6859">
        <w:rPr>
          <w:rFonts w:cs="Times New Roman"/>
          <w:szCs w:val="24"/>
        </w:rPr>
        <w:t xml:space="preserve"> (we introduce the subscript </w:t>
      </w:r>
      <w:r w:rsidR="000E62D2" w:rsidRPr="009B6859">
        <w:rPr>
          <w:rFonts w:cs="Times New Roman"/>
          <w:i/>
          <w:szCs w:val="24"/>
        </w:rPr>
        <w:t>q</w:t>
      </w:r>
      <w:r w:rsidR="000E62D2" w:rsidRPr="009B6859">
        <w:rPr>
          <w:rFonts w:cs="Times New Roman"/>
          <w:szCs w:val="24"/>
        </w:rPr>
        <w:t xml:space="preserve"> for individuals here;</w:t>
      </w:r>
      <w:r w:rsidR="008E30C3">
        <w:rPr>
          <w:rFonts w:cs="Times New Roman"/>
          <w:szCs w:val="24"/>
        </w:rPr>
        <w:t xml:space="preserve"> </w:t>
      </w:r>
      <w:r w:rsidR="00550115" w:rsidRPr="00550115">
        <w:rPr>
          <w:rFonts w:cs="Times New Roman"/>
          <w:position w:val="-10"/>
          <w:szCs w:val="24"/>
        </w:rPr>
        <w:object w:dxaOrig="1540" w:dyaOrig="320" w14:anchorId="19D7943F">
          <v:shape id="_x0000_i1234" type="#_x0000_t75" style="width:77.55pt;height:15.45pt" o:ole="">
            <v:imagedata r:id="rId406" o:title=""/>
          </v:shape>
          <o:OLEObject Type="Embed" ProgID="Equation.DSMT4" ShapeID="_x0000_i1234" DrawAspect="Content" ObjectID="_1678037532" r:id="rId407"/>
        </w:object>
      </w:r>
      <w:r w:rsidR="000E62D2" w:rsidRPr="009B6859">
        <w:rPr>
          <w:rFonts w:cs="Times New Roman"/>
          <w:szCs w:val="24"/>
        </w:rPr>
        <w:t>)</w:t>
      </w:r>
      <w:r w:rsidR="00C31758" w:rsidRPr="009B6859">
        <w:rPr>
          <w:rFonts w:cs="Times New Roman"/>
          <w:szCs w:val="24"/>
        </w:rPr>
        <w:t xml:space="preserve">. </w:t>
      </w:r>
      <w:r w:rsidR="006273AF" w:rsidRPr="009B6859">
        <w:rPr>
          <w:rFonts w:cs="Times New Roman"/>
          <w:szCs w:val="24"/>
        </w:rPr>
        <w:t xml:space="preserve">For this simulation experiment, we do not consider constants in the baseline preference. Of the two independent variables, the first is a dummy variable, while the other is a continuous variable. </w:t>
      </w:r>
      <w:r w:rsidR="00C31758" w:rsidRPr="009B6859">
        <w:rPr>
          <w:rFonts w:cs="Times New Roman"/>
          <w:szCs w:val="24"/>
        </w:rPr>
        <w:t xml:space="preserve">That is, consider the following for the </w:t>
      </w:r>
      <w:r w:rsidR="00C31758" w:rsidRPr="009B6859">
        <w:rPr>
          <w:rFonts w:cs="Times New Roman"/>
          <w:position w:val="-14"/>
          <w:szCs w:val="24"/>
        </w:rPr>
        <w:object w:dxaOrig="330" w:dyaOrig="390" w14:anchorId="1E0A7A7C">
          <v:shape id="_x0000_i1235" type="#_x0000_t75" style="width:17.55pt;height:17.55pt" o:ole="" o:preferrelative="f">
            <v:imagedata r:id="rId404" o:title=""/>
            <o:lock v:ext="edit" aspectratio="f"/>
          </v:shape>
          <o:OLEObject Type="Embed" ProgID="Equation.3" ShapeID="_x0000_i1235" DrawAspect="Content" ObjectID="_1678037533" r:id="rId408"/>
        </w:object>
      </w:r>
      <w:r w:rsidR="00C31758" w:rsidRPr="009B6859">
        <w:rPr>
          <w:rFonts w:cs="Times New Roman"/>
          <w:szCs w:val="24"/>
        </w:rPr>
        <w:t xml:space="preserve"> vectors</w:t>
      </w:r>
      <w:r w:rsidR="003741E0">
        <w:rPr>
          <w:rFonts w:cs="Times New Roman"/>
          <w:szCs w:val="24"/>
        </w:rPr>
        <w:t xml:space="preserve"> (</w:t>
      </w:r>
      <w:r w:rsidR="003741E0" w:rsidRPr="00D537F4">
        <w:rPr>
          <w:rFonts w:cs="Times New Roman"/>
          <w:i/>
          <w:iCs/>
          <w:szCs w:val="24"/>
        </w:rPr>
        <w:t>k</w:t>
      </w:r>
      <w:r w:rsidR="003741E0">
        <w:rPr>
          <w:rFonts w:cs="Times New Roman"/>
          <w:szCs w:val="24"/>
        </w:rPr>
        <w:t xml:space="preserve">=1 and </w:t>
      </w:r>
      <w:r w:rsidR="003741E0" w:rsidRPr="00D537F4">
        <w:rPr>
          <w:rFonts w:cs="Times New Roman"/>
          <w:i/>
          <w:iCs/>
          <w:szCs w:val="24"/>
        </w:rPr>
        <w:t>k</w:t>
      </w:r>
      <w:r w:rsidR="003741E0">
        <w:rPr>
          <w:rFonts w:cs="Times New Roman"/>
          <w:szCs w:val="24"/>
        </w:rPr>
        <w:t>=2 are the two outside goods)</w:t>
      </w:r>
      <w:r w:rsidR="00C31758" w:rsidRPr="009B6859">
        <w:rPr>
          <w:rFonts w:cs="Times New Roman"/>
          <w:szCs w:val="24"/>
        </w:rPr>
        <w:t>:</w:t>
      </w:r>
    </w:p>
    <w:p w14:paraId="5FF5B801" w14:textId="1B617156" w:rsidR="00ED52F2" w:rsidRPr="009B6859" w:rsidRDefault="002F4D01" w:rsidP="004C2C6C">
      <w:pPr>
        <w:tabs>
          <w:tab w:val="right" w:pos="9360"/>
        </w:tabs>
        <w:spacing w:before="60" w:after="60" w:line="276" w:lineRule="auto"/>
        <w:jc w:val="both"/>
        <w:rPr>
          <w:rFonts w:cs="Times New Roman"/>
          <w:szCs w:val="24"/>
        </w:rPr>
      </w:pPr>
      <w:r w:rsidRPr="009B6859">
        <w:rPr>
          <w:rFonts w:cs="Times New Roman"/>
          <w:position w:val="-16"/>
          <w:szCs w:val="24"/>
        </w:rPr>
        <w:object w:dxaOrig="5700" w:dyaOrig="440" w14:anchorId="1309AC82">
          <v:shape id="_x0000_i1236" type="#_x0000_t75" style="width:285.45pt;height:21.85pt" o:ole="" o:preferrelative="f">
            <v:imagedata r:id="rId409" o:title=""/>
            <o:lock v:ext="edit" aspectratio="f"/>
          </v:shape>
          <o:OLEObject Type="Embed" ProgID="Equation.DSMT4" ShapeID="_x0000_i1236" DrawAspect="Content" ObjectID="_1678037534" r:id="rId410"/>
        </w:object>
      </w:r>
      <w:r w:rsidR="008E6CC0" w:rsidRPr="009B6859">
        <w:rPr>
          <w:rFonts w:cs="Times New Roman"/>
          <w:szCs w:val="24"/>
        </w:rPr>
        <w:tab/>
        <w:t>(</w:t>
      </w:r>
      <w:r w:rsidR="005267B6">
        <w:rPr>
          <w:rFonts w:cs="Times New Roman"/>
          <w:szCs w:val="24"/>
        </w:rPr>
        <w:t>31</w:t>
      </w:r>
      <w:r w:rsidR="008F3B04" w:rsidRPr="009B6859">
        <w:rPr>
          <w:rFonts w:cs="Times New Roman"/>
          <w:szCs w:val="24"/>
        </w:rPr>
        <w:t>)</w:t>
      </w:r>
    </w:p>
    <w:p w14:paraId="7A83F726" w14:textId="166CD637" w:rsidR="00FA091A" w:rsidRDefault="00ED52F2" w:rsidP="004C2C6C">
      <w:pPr>
        <w:pStyle w:val="CM3"/>
        <w:widowControl/>
        <w:spacing w:line="276" w:lineRule="auto"/>
        <w:ind w:firstLine="720"/>
        <w:jc w:val="both"/>
      </w:pPr>
      <w:r w:rsidRPr="009B6859">
        <w:lastRenderedPageBreak/>
        <w:t>For the dummy variable (</w:t>
      </w:r>
      <w:r w:rsidRPr="009B6859">
        <w:rPr>
          <w:position w:val="-14"/>
        </w:rPr>
        <w:object w:dxaOrig="279" w:dyaOrig="380" w14:anchorId="752BB94F">
          <v:shape id="_x0000_i1237" type="#_x0000_t75" style="width:14.55pt;height:18.85pt" o:ole="">
            <v:imagedata r:id="rId411" o:title=""/>
          </v:shape>
          <o:OLEObject Type="Embed" ProgID="Equation.DSMT4" ShapeID="_x0000_i1237" DrawAspect="Content" ObjectID="_1678037535" r:id="rId412"/>
        </w:object>
      </w:r>
      <w:r w:rsidRPr="009B6859">
        <w:t xml:space="preserve">) in </w:t>
      </w:r>
      <w:r w:rsidR="00E76782" w:rsidRPr="009B6859">
        <w:rPr>
          <w:position w:val="-14"/>
        </w:rPr>
        <w:object w:dxaOrig="1260" w:dyaOrig="380" w14:anchorId="297113D8">
          <v:shape id="_x0000_i1238" type="#_x0000_t75" style="width:63pt;height:18.85pt" o:ole="" o:preferrelative="f">
            <v:imagedata r:id="rId413" o:title=""/>
            <o:lock v:ext="edit" aspectratio="f"/>
          </v:shape>
          <o:OLEObject Type="Embed" ProgID="Equation.DSMT4" ShapeID="_x0000_i1238" DrawAspect="Content" ObjectID="_1678037536" r:id="rId414"/>
        </w:object>
      </w:r>
      <w:r w:rsidRPr="009B6859">
        <w:t xml:space="preserve">, we treat this as an individual-specific variable (that does not vary across alternatives). To construct this dummy variable, 3000 independent </w:t>
      </w:r>
      <w:r w:rsidRPr="009B6859">
        <w:rPr>
          <w:noProof/>
        </w:rPr>
        <w:t xml:space="preserve">values are drawn from the standard uniform distribution. If the value drawn is less than 0.5, the value of ‘0’ is assigned </w:t>
      </w:r>
      <w:r w:rsidR="00375027">
        <w:rPr>
          <w:noProof/>
        </w:rPr>
        <w:t>to</w:t>
      </w:r>
      <w:r w:rsidRPr="009B6859">
        <w:rPr>
          <w:noProof/>
        </w:rPr>
        <w:t xml:space="preserve"> the dummy variable. Otherwise, the value of ‘1’ is assigned. The coefficients on this dummy variable are specified to </w:t>
      </w:r>
      <w:r w:rsidR="0082721A" w:rsidRPr="009B6859">
        <w:rPr>
          <w:noProof/>
        </w:rPr>
        <w:t xml:space="preserve">be 0 for the first two </w:t>
      </w:r>
      <w:r w:rsidRPr="009B6859">
        <w:rPr>
          <w:noProof/>
        </w:rPr>
        <w:t>alternatives (</w:t>
      </w:r>
      <w:r w:rsidR="0082721A" w:rsidRPr="009B6859">
        <w:rPr>
          <w:noProof/>
        </w:rPr>
        <w:t xml:space="preserve">the </w:t>
      </w:r>
      <w:r w:rsidR="003741E0">
        <w:rPr>
          <w:noProof/>
        </w:rPr>
        <w:t xml:space="preserve">two </w:t>
      </w:r>
      <w:r w:rsidR="0082721A" w:rsidRPr="009B6859">
        <w:rPr>
          <w:noProof/>
        </w:rPr>
        <w:t xml:space="preserve">outside goods) and </w:t>
      </w:r>
      <w:r w:rsidR="009C3300">
        <w:rPr>
          <w:noProof/>
        </w:rPr>
        <w:t>1.25</w:t>
      </w:r>
      <w:r w:rsidR="0082721A" w:rsidRPr="009B6859">
        <w:rPr>
          <w:noProof/>
        </w:rPr>
        <w:t xml:space="preserve"> for the second two alternatives (considered as the inside goods)</w:t>
      </w:r>
      <w:r w:rsidRPr="009B6859">
        <w:rPr>
          <w:noProof/>
        </w:rPr>
        <w:t xml:space="preserve">. Thus, a single parameter </w:t>
      </w:r>
      <w:r w:rsidR="004C2C6C" w:rsidRPr="009B6859">
        <w:rPr>
          <w:position w:val="-12"/>
        </w:rPr>
        <w:object w:dxaOrig="260" w:dyaOrig="360" w14:anchorId="721320F4">
          <v:shape id="_x0000_i1239" type="#_x0000_t75" style="width:12.85pt;height:18pt" o:ole="" o:preferrelative="f">
            <v:imagedata r:id="rId415" o:title=""/>
            <o:lock v:ext="edit" aspectratio="f"/>
          </v:shape>
          <o:OLEObject Type="Embed" ProgID="Equation.DSMT4" ShapeID="_x0000_i1239" DrawAspect="Content" ObjectID="_1678037537" r:id="rId416"/>
        </w:object>
      </w:r>
      <w:r w:rsidRPr="009B6859">
        <w:rPr>
          <w:noProof/>
        </w:rPr>
        <w:t xml:space="preserve"> </w:t>
      </w:r>
      <w:r w:rsidR="00553C73" w:rsidRPr="009B6859">
        <w:rPr>
          <w:noProof/>
        </w:rPr>
        <w:t>(=</w:t>
      </w:r>
      <w:r w:rsidR="003E15F5" w:rsidRPr="009B6859">
        <w:rPr>
          <w:noProof/>
        </w:rPr>
        <w:t>1.25</w:t>
      </w:r>
      <w:r w:rsidR="00553C73" w:rsidRPr="009B6859">
        <w:rPr>
          <w:noProof/>
        </w:rPr>
        <w:t xml:space="preserve">) </w:t>
      </w:r>
      <w:r w:rsidRPr="009B6859">
        <w:rPr>
          <w:noProof/>
        </w:rPr>
        <w:t>is to be estimated for the dummy</w:t>
      </w:r>
      <w:r w:rsidR="00E76782" w:rsidRPr="009B6859">
        <w:rPr>
          <w:noProof/>
        </w:rPr>
        <w:t xml:space="preserve"> variable</w:t>
      </w:r>
      <w:r w:rsidRPr="009B6859">
        <w:rPr>
          <w:noProof/>
        </w:rPr>
        <w:t xml:space="preserve">. </w:t>
      </w:r>
      <w:r w:rsidRPr="009B6859">
        <w:t>The values for the continuous</w:t>
      </w:r>
      <w:r w:rsidR="0082721A" w:rsidRPr="009B6859">
        <w:t xml:space="preserve"> variable </w:t>
      </w:r>
      <w:r w:rsidR="00E76782" w:rsidRPr="009B6859">
        <w:rPr>
          <w:position w:val="-14"/>
        </w:rPr>
        <w:object w:dxaOrig="480" w:dyaOrig="380" w14:anchorId="62E42886">
          <v:shape id="_x0000_i1240" type="#_x0000_t75" style="width:24.45pt;height:18.85pt" o:ole="">
            <v:imagedata r:id="rId417" o:title=""/>
          </v:shape>
          <o:OLEObject Type="Embed" ProgID="Equation.DSMT4" ShapeID="_x0000_i1240" DrawAspect="Content" ObjectID="_1678037538" r:id="rId418"/>
        </w:object>
      </w:r>
      <w:r w:rsidRPr="009B6859">
        <w:t>are drawn from a standard univariate normal distribution, while the corresp</w:t>
      </w:r>
      <w:r w:rsidR="00E76782" w:rsidRPr="009B6859">
        <w:t xml:space="preserve">onding values </w:t>
      </w:r>
      <w:r w:rsidR="00E76782" w:rsidRPr="009B6859">
        <w:rPr>
          <w:position w:val="-14"/>
        </w:rPr>
        <w:object w:dxaOrig="480" w:dyaOrig="380" w14:anchorId="65F38E7E">
          <v:shape id="_x0000_i1241" type="#_x0000_t75" style="width:24.45pt;height:18.85pt" o:ole="">
            <v:imagedata r:id="rId419" o:title=""/>
          </v:shape>
          <o:OLEObject Type="Embed" ProgID="Equation.DSMT4" ShapeID="_x0000_i1241" DrawAspect="Content" ObjectID="_1678037539" r:id="rId420"/>
        </w:object>
      </w:r>
      <w:r w:rsidRPr="009B6859">
        <w:t xml:space="preserve">are drawn from a univariate normal distribution with mean 0.5 and standard deviation of 1. The parameter </w:t>
      </w:r>
      <w:r w:rsidR="004C2C6C" w:rsidRPr="009B6859">
        <w:rPr>
          <w:position w:val="-12"/>
        </w:rPr>
        <w:object w:dxaOrig="300" w:dyaOrig="360" w14:anchorId="4BAE749B">
          <v:shape id="_x0000_i1242" type="#_x0000_t75" style="width:15.45pt;height:18pt" o:ole="" o:preferrelative="f">
            <v:imagedata r:id="rId421" o:title=""/>
            <o:lock v:ext="edit" aspectratio="f"/>
          </v:shape>
          <o:OLEObject Type="Embed" ProgID="Equation.DSMT4" ShapeID="_x0000_i1242" DrawAspect="Content" ObjectID="_1678037540" r:id="rId422"/>
        </w:object>
      </w:r>
      <w:r w:rsidR="000E62D2" w:rsidRPr="009B6859">
        <w:t xml:space="preserve"> </w:t>
      </w:r>
      <w:r w:rsidRPr="009B6859">
        <w:t xml:space="preserve">on </w:t>
      </w:r>
      <w:r w:rsidR="000E62D2" w:rsidRPr="009B6859">
        <w:t>this continuous variable</w:t>
      </w:r>
      <w:r w:rsidRPr="009B6859">
        <w:t xml:space="preserve"> is specified to be one. </w:t>
      </w:r>
      <w:r w:rsidR="00B3599E" w:rsidRPr="009B6859">
        <w:t xml:space="preserve">The scale </w:t>
      </w:r>
      <w:r w:rsidR="00B3599E" w:rsidRPr="009B6859">
        <w:rPr>
          <w:position w:val="-6"/>
        </w:rPr>
        <w:object w:dxaOrig="240" w:dyaOrig="220" w14:anchorId="7EBC294F">
          <v:shape id="_x0000_i1243" type="#_x0000_t75" style="width:11.55pt;height:11.15pt" o:ole="">
            <v:imagedata r:id="rId365" o:title=""/>
          </v:shape>
          <o:OLEObject Type="Embed" ProgID="Equation.3" ShapeID="_x0000_i1243" DrawAspect="Content" ObjectID="_1678037541" r:id="rId423"/>
        </w:object>
      </w:r>
      <w:r w:rsidR="00B3599E" w:rsidRPr="009B6859">
        <w:t xml:space="preserve"> is set to one. </w:t>
      </w:r>
      <w:r w:rsidR="00355006" w:rsidRPr="009B6859">
        <w:t>Further</w:t>
      </w:r>
      <w:r w:rsidR="008E6CC0" w:rsidRPr="009B6859">
        <w:t>more</w:t>
      </w:r>
      <w:r w:rsidR="00355006" w:rsidRPr="009B6859">
        <w:t xml:space="preserve">, a constant-only satiation parameter of </w:t>
      </w:r>
      <w:r w:rsidR="00355006" w:rsidRPr="009B6859">
        <w:rPr>
          <w:position w:val="-6"/>
        </w:rPr>
        <w:object w:dxaOrig="240" w:dyaOrig="320" w14:anchorId="1389B516">
          <v:shape id="_x0000_i1244" type="#_x0000_t75" style="width:11.55pt;height:15.85pt" o:ole="">
            <v:imagedata r:id="rId424" o:title=""/>
          </v:shape>
          <o:OLEObject Type="Embed" ProgID="Equation.DSMT4" ShapeID="_x0000_i1244" DrawAspect="Content" ObjectID="_1678037542" r:id="rId425"/>
        </w:object>
      </w:r>
      <w:r w:rsidR="005E712D">
        <w:t xml:space="preserve"> </w:t>
      </w:r>
      <w:r w:rsidR="00355006" w:rsidRPr="009B6859">
        <w:t>is set for both the inside goods (i.e.</w:t>
      </w:r>
      <w:r w:rsidR="00375027">
        <w:t xml:space="preserve">, </w:t>
      </w:r>
      <w:r w:rsidR="00375027" w:rsidRPr="009B6859">
        <w:rPr>
          <w:position w:val="-12"/>
        </w:rPr>
        <w:object w:dxaOrig="1680" w:dyaOrig="360" w14:anchorId="484AA51B">
          <v:shape id="_x0000_i1245" type="#_x0000_t75" style="width:86.15pt;height:18.45pt" o:ole="">
            <v:imagedata r:id="rId426" o:title=""/>
          </v:shape>
          <o:OLEObject Type="Embed" ProgID="Equation.DSMT4" ShapeID="_x0000_i1245" DrawAspect="Content" ObjectID="_1678037543" r:id="rId427"/>
        </w:object>
      </w:r>
      <w:r w:rsidR="00355006" w:rsidRPr="009B6859">
        <w:t xml:space="preserve"> </w:t>
      </w:r>
      <w:r w:rsidR="00375027">
        <w:t xml:space="preserve">and </w:t>
      </w:r>
      <w:r w:rsidR="00355006" w:rsidRPr="009B6859">
        <w:t>the satiation parameters</w:t>
      </w:r>
      <w:r w:rsidR="00DE7ED1">
        <w:t xml:space="preserve"> </w:t>
      </w:r>
      <w:r w:rsidR="00DE7ED1" w:rsidRPr="0094341E">
        <w:rPr>
          <w:position w:val="-12"/>
        </w:rPr>
        <w:object w:dxaOrig="260" w:dyaOrig="360" w14:anchorId="6AA8C414">
          <v:shape id="_x0000_i1246" type="#_x0000_t75" style="width:12.85pt;height:18.45pt" o:ole="">
            <v:imagedata r:id="rId428" o:title=""/>
          </v:shape>
          <o:OLEObject Type="Embed" ProgID="Equation.DSMT4" ShapeID="_x0000_i1246" DrawAspect="Content" ObjectID="_1678037544" r:id="rId429"/>
        </w:object>
      </w:r>
      <w:r w:rsidR="00DE7ED1">
        <w:t xml:space="preserve">and </w:t>
      </w:r>
      <w:r w:rsidR="00DE7ED1" w:rsidRPr="009B6859">
        <w:rPr>
          <w:position w:val="-12"/>
        </w:rPr>
        <w:object w:dxaOrig="260" w:dyaOrig="360" w14:anchorId="6B9E0832">
          <v:shape id="_x0000_i1247" type="#_x0000_t75" style="width:12.85pt;height:18.45pt" o:ole="" o:preferrelative="f">
            <v:imagedata r:id="rId430" o:title=""/>
            <o:lock v:ext="edit" aspectratio="f"/>
          </v:shape>
          <o:OLEObject Type="Embed" ProgID="Equation.DSMT4" ShapeID="_x0000_i1247" DrawAspect="Content" ObjectID="_1678037545" r:id="rId431"/>
        </w:object>
      </w:r>
      <w:r w:rsidR="00355006" w:rsidRPr="009B6859">
        <w:t xml:space="preserve"> are effectively 2.718 for both inside goods)</w:t>
      </w:r>
      <w:r w:rsidR="00375027">
        <w:t>.</w:t>
      </w:r>
      <w:r w:rsidR="00355006" w:rsidRPr="009B6859">
        <w:t xml:space="preserve"> </w:t>
      </w:r>
      <w:r w:rsidR="00C31758" w:rsidRPr="009B6859">
        <w:t xml:space="preserve">Additionally, we </w:t>
      </w:r>
      <w:r w:rsidR="00B3698D" w:rsidRPr="009B6859">
        <w:t>consider two budget considerations</w:t>
      </w:r>
      <w:r w:rsidR="00090541" w:rsidRPr="009B6859">
        <w:t xml:space="preserve">. The </w:t>
      </w:r>
      <w:r w:rsidR="009864F2" w:rsidRPr="009B6859">
        <w:rPr>
          <w:position w:val="-14"/>
        </w:rPr>
        <w:object w:dxaOrig="380" w:dyaOrig="380" w14:anchorId="59EEDCA9">
          <v:shape id="_x0000_i1248" type="#_x0000_t75" style="width:18.85pt;height:18.85pt" o:ole="" o:preferrelative="f">
            <v:imagedata r:id="rId432" o:title=""/>
            <o:lock v:ext="edit" aspectratio="f"/>
          </v:shape>
          <o:OLEObject Type="Embed" ProgID="Equation.DSMT4" ShapeID="_x0000_i1248" DrawAspect="Content" ObjectID="_1678037546" r:id="rId433"/>
        </w:object>
      </w:r>
      <w:r w:rsidR="00B3698D" w:rsidRPr="009B6859">
        <w:t xml:space="preserve"> </w:t>
      </w:r>
      <w:r w:rsidR="00090541" w:rsidRPr="009B6859">
        <w:t xml:space="preserve">value for the first outside good is 1, and the </w:t>
      </w:r>
      <w:r w:rsidR="009864F2" w:rsidRPr="009B6859">
        <w:rPr>
          <w:position w:val="-14"/>
        </w:rPr>
        <w:object w:dxaOrig="380" w:dyaOrig="380" w14:anchorId="3B9418B6">
          <v:shape id="_x0000_i1249" type="#_x0000_t75" style="width:18.85pt;height:18.85pt" o:ole="" o:preferrelative="f">
            <v:imagedata r:id="rId434" o:title=""/>
            <o:lock v:ext="edit" aspectratio="f"/>
          </v:shape>
          <o:OLEObject Type="Embed" ProgID="Equation.DSMT4" ShapeID="_x0000_i1249" DrawAspect="Content" ObjectID="_1678037547" r:id="rId435"/>
        </w:object>
      </w:r>
      <w:r w:rsidR="00090541" w:rsidRPr="009B6859">
        <w:t xml:space="preserve"> value for the second outside good is zero</w:t>
      </w:r>
      <w:r w:rsidR="009864F2" w:rsidRPr="009B6859">
        <w:t xml:space="preserve"> (for all </w:t>
      </w:r>
      <w:r w:rsidR="009864F2" w:rsidRPr="009B6859">
        <w:rPr>
          <w:i/>
        </w:rPr>
        <w:t>q</w:t>
      </w:r>
      <w:r w:rsidR="009864F2" w:rsidRPr="009B6859">
        <w:t>=</w:t>
      </w:r>
      <w:proofErr w:type="gramStart"/>
      <w:r w:rsidR="009864F2" w:rsidRPr="009B6859">
        <w:t>1,2,</w:t>
      </w:r>
      <w:r w:rsidR="007B13C5">
        <w:t>…</w:t>
      </w:r>
      <w:proofErr w:type="gramEnd"/>
      <w:r w:rsidR="009864F2" w:rsidRPr="009B6859">
        <w:t>,</w:t>
      </w:r>
      <w:r w:rsidR="009864F2" w:rsidRPr="009B6859">
        <w:rPr>
          <w:i/>
        </w:rPr>
        <w:t>Q</w:t>
      </w:r>
      <w:r w:rsidR="009864F2" w:rsidRPr="009B6859">
        <w:t>)</w:t>
      </w:r>
      <w:r w:rsidR="00090541" w:rsidRPr="009B6859">
        <w:t>. The</w:t>
      </w:r>
      <w:r w:rsidR="005E712D">
        <w:t xml:space="preserve"> </w:t>
      </w:r>
      <w:r w:rsidR="009864F2" w:rsidRPr="009B6859">
        <w:rPr>
          <w:position w:val="-14"/>
        </w:rPr>
        <w:object w:dxaOrig="380" w:dyaOrig="380" w14:anchorId="3B84C560">
          <v:shape id="_x0000_i1250" type="#_x0000_t75" style="width:18.85pt;height:18.85pt" o:ole="" o:preferrelative="f">
            <v:imagedata r:id="rId436" o:title=""/>
            <o:lock v:ext="edit" aspectratio="f"/>
          </v:shape>
          <o:OLEObject Type="Embed" ProgID="Equation.DSMT4" ShapeID="_x0000_i1250" DrawAspect="Content" ObjectID="_1678037548" r:id="rId437"/>
        </w:object>
      </w:r>
      <w:r w:rsidR="00090541" w:rsidRPr="009B6859">
        <w:t xml:space="preserve">values for the inside goods </w:t>
      </w:r>
      <w:r w:rsidR="00493BD0" w:rsidRPr="009B6859">
        <w:t>(</w:t>
      </w:r>
      <w:r w:rsidR="00493BD0" w:rsidRPr="009B6859">
        <w:rPr>
          <w:i/>
        </w:rPr>
        <w:t>k</w:t>
      </w:r>
      <w:r w:rsidR="00493BD0" w:rsidRPr="009B6859">
        <w:t xml:space="preserve">=3,4) </w:t>
      </w:r>
      <w:r w:rsidR="009864F2" w:rsidRPr="009B6859">
        <w:t xml:space="preserve">for each individual </w:t>
      </w:r>
      <w:r w:rsidR="009864F2" w:rsidRPr="009B6859">
        <w:rPr>
          <w:i/>
        </w:rPr>
        <w:t>q</w:t>
      </w:r>
      <w:r w:rsidR="009864F2" w:rsidRPr="009B6859">
        <w:t xml:space="preserve"> is drawn </w:t>
      </w:r>
      <w:r w:rsidR="00C31758" w:rsidRPr="009B6859">
        <w:t xml:space="preserve">from a </w:t>
      </w:r>
      <w:r w:rsidR="009864F2" w:rsidRPr="009B6859">
        <w:t xml:space="preserve">truncated uniform distribution with a mean of 0.5 for the first inside good (truncated between 0.25 and 0.75) and a mean of 1.5 for the second outside good (truncated between 1 and 2). The </w:t>
      </w:r>
      <w:r w:rsidR="009864F2" w:rsidRPr="009B6859">
        <w:rPr>
          <w:position w:val="-14"/>
        </w:rPr>
        <w:object w:dxaOrig="360" w:dyaOrig="380" w14:anchorId="6F94C3BF">
          <v:shape id="_x0000_i1251" type="#_x0000_t75" style="width:18.45pt;height:18.85pt" o:ole="" o:preferrelative="f">
            <v:imagedata r:id="rId438" o:title=""/>
            <o:lock v:ext="edit" aspectratio="f"/>
          </v:shape>
          <o:OLEObject Type="Embed" ProgID="Equation.DSMT4" ShapeID="_x0000_i1251" DrawAspect="Content" ObjectID="_1678037549" r:id="rId439"/>
        </w:object>
      </w:r>
      <w:r w:rsidR="009864F2" w:rsidRPr="009B6859">
        <w:t xml:space="preserve"> value for the first outside good is 0, and the </w:t>
      </w:r>
      <w:r w:rsidR="009864F2" w:rsidRPr="009B6859">
        <w:rPr>
          <w:position w:val="-14"/>
        </w:rPr>
        <w:object w:dxaOrig="360" w:dyaOrig="380" w14:anchorId="3926685A">
          <v:shape id="_x0000_i1252" type="#_x0000_t75" style="width:18.45pt;height:18.85pt" o:ole="" o:preferrelative="f">
            <v:imagedata r:id="rId438" o:title=""/>
            <o:lock v:ext="edit" aspectratio="f"/>
          </v:shape>
          <o:OLEObject Type="Embed" ProgID="Equation.DSMT4" ShapeID="_x0000_i1252" DrawAspect="Content" ObjectID="_1678037550" r:id="rId440"/>
        </w:object>
      </w:r>
      <w:r w:rsidR="009864F2" w:rsidRPr="009B6859">
        <w:t xml:space="preserve"> value for</w:t>
      </w:r>
      <w:r w:rsidR="00493BD0" w:rsidRPr="009B6859">
        <w:t xml:space="preserve"> the second outside good is one</w:t>
      </w:r>
      <w:r w:rsidR="009864F2" w:rsidRPr="009B6859">
        <w:t xml:space="preserve"> (for all </w:t>
      </w:r>
      <w:r w:rsidR="009864F2" w:rsidRPr="009B6859">
        <w:rPr>
          <w:i/>
        </w:rPr>
        <w:t>q</w:t>
      </w:r>
      <w:r w:rsidR="009864F2" w:rsidRPr="009B6859">
        <w:t>=</w:t>
      </w:r>
      <w:proofErr w:type="gramStart"/>
      <w:r w:rsidR="009864F2" w:rsidRPr="009B6859">
        <w:t>1,2,…</w:t>
      </w:r>
      <w:proofErr w:type="gramEnd"/>
      <w:r w:rsidR="009864F2" w:rsidRPr="009B6859">
        <w:t>,</w:t>
      </w:r>
      <w:r w:rsidR="009864F2" w:rsidRPr="009B6859">
        <w:rPr>
          <w:i/>
        </w:rPr>
        <w:t>Q</w:t>
      </w:r>
      <w:r w:rsidR="009864F2" w:rsidRPr="009B6859">
        <w:t>)</w:t>
      </w:r>
      <w:r w:rsidR="00493BD0" w:rsidRPr="009B6859">
        <w:t xml:space="preserve">. The </w:t>
      </w:r>
      <w:r w:rsidR="00493BD0" w:rsidRPr="009B6859">
        <w:rPr>
          <w:position w:val="-14"/>
        </w:rPr>
        <w:object w:dxaOrig="360" w:dyaOrig="380" w14:anchorId="117E292D">
          <v:shape id="_x0000_i1253" type="#_x0000_t75" style="width:18.45pt;height:18.85pt" o:ole="" o:preferrelative="f">
            <v:imagedata r:id="rId438" o:title=""/>
            <o:lock v:ext="edit" aspectratio="f"/>
          </v:shape>
          <o:OLEObject Type="Embed" ProgID="Equation.DSMT4" ShapeID="_x0000_i1253" DrawAspect="Content" ObjectID="_1678037551" r:id="rId441"/>
        </w:object>
      </w:r>
      <w:r w:rsidR="00493BD0" w:rsidRPr="009B6859">
        <w:t xml:space="preserve"> </w:t>
      </w:r>
      <w:r w:rsidR="009864F2" w:rsidRPr="009B6859">
        <w:t xml:space="preserve">values for the inside goods </w:t>
      </w:r>
      <w:r w:rsidR="00493BD0" w:rsidRPr="009B6859">
        <w:t>(</w:t>
      </w:r>
      <w:r w:rsidR="00493BD0" w:rsidRPr="009B6859">
        <w:rPr>
          <w:i/>
        </w:rPr>
        <w:t>k</w:t>
      </w:r>
      <w:r w:rsidR="00493BD0" w:rsidRPr="009B6859">
        <w:t xml:space="preserve">=3,4) </w:t>
      </w:r>
      <w:r w:rsidR="009864F2" w:rsidRPr="009B6859">
        <w:t xml:space="preserve">for each individual </w:t>
      </w:r>
      <w:r w:rsidR="009864F2" w:rsidRPr="009B6859">
        <w:rPr>
          <w:i/>
        </w:rPr>
        <w:t>q</w:t>
      </w:r>
      <w:r w:rsidR="009864F2" w:rsidRPr="009B6859">
        <w:t xml:space="preserve"> is drawn </w:t>
      </w:r>
      <w:r w:rsidR="00493BD0" w:rsidRPr="009B6859">
        <w:t xml:space="preserve">similar to that for the first budget consideration, but the values are reversed. That is, </w:t>
      </w:r>
      <w:r w:rsidR="00493BD0" w:rsidRPr="009B6859">
        <w:rPr>
          <w:position w:val="-14"/>
        </w:rPr>
        <w:object w:dxaOrig="360" w:dyaOrig="380" w14:anchorId="2FFE6D14">
          <v:shape id="_x0000_i1254" type="#_x0000_t75" style="width:18.45pt;height:18.85pt" o:ole="" o:preferrelative="f">
            <v:imagedata r:id="rId438" o:title=""/>
            <o:lock v:ext="edit" aspectratio="f"/>
          </v:shape>
          <o:OLEObject Type="Embed" ProgID="Equation.DSMT4" ShapeID="_x0000_i1254" DrawAspect="Content" ObjectID="_1678037552" r:id="rId442"/>
        </w:object>
      </w:r>
      <w:r w:rsidR="00493BD0" w:rsidRPr="009B6859">
        <w:t xml:space="preserve"> is drawn </w:t>
      </w:r>
      <w:r w:rsidR="009864F2" w:rsidRPr="009B6859">
        <w:t xml:space="preserve">from a truncated uniform distribution </w:t>
      </w:r>
      <w:r w:rsidR="00493BD0" w:rsidRPr="009B6859">
        <w:t>with a mean of 1</w:t>
      </w:r>
      <w:r w:rsidR="009864F2" w:rsidRPr="009B6859">
        <w:t xml:space="preserve">.5 for the first inside good </w:t>
      </w:r>
      <w:r w:rsidR="00493BD0" w:rsidRPr="009B6859">
        <w:t>(truncated between 1 and 2</w:t>
      </w:r>
      <w:r w:rsidR="009864F2" w:rsidRPr="009B6859">
        <w:t xml:space="preserve">) and a </w:t>
      </w:r>
      <w:r w:rsidR="00493BD0" w:rsidRPr="009B6859">
        <w:t>mean of 0</w:t>
      </w:r>
      <w:r w:rsidR="009864F2" w:rsidRPr="009B6859">
        <w:t>.5 for the second o</w:t>
      </w:r>
      <w:r w:rsidR="00493BD0" w:rsidRPr="009B6859">
        <w:t>utside good (truncated between 0.25 and 0.75</w:t>
      </w:r>
      <w:r w:rsidR="009864F2" w:rsidRPr="009B6859">
        <w:t xml:space="preserve">). </w:t>
      </w:r>
      <w:r w:rsidR="00C31758" w:rsidRPr="009B6859">
        <w:t>Once generated, the independent varia</w:t>
      </w:r>
      <w:r w:rsidR="00493BD0" w:rsidRPr="009B6859">
        <w:t xml:space="preserve">ble values and the unit prices </w:t>
      </w:r>
      <w:r w:rsidR="00C31758" w:rsidRPr="009B6859">
        <w:t xml:space="preserve">are held fixed in the </w:t>
      </w:r>
      <w:r w:rsidR="00493BD0" w:rsidRPr="009B6859">
        <w:t xml:space="preserve">entire </w:t>
      </w:r>
      <w:r w:rsidR="00C31758" w:rsidRPr="009B6859">
        <w:t xml:space="preserve">rest of the simulation exercise. </w:t>
      </w:r>
    </w:p>
    <w:p w14:paraId="2091C829" w14:textId="77777777" w:rsidR="00FA091A" w:rsidRDefault="00FA091A" w:rsidP="00FA091A">
      <w:pPr>
        <w:pStyle w:val="CM3"/>
        <w:widowControl/>
        <w:spacing w:line="276" w:lineRule="auto"/>
        <w:jc w:val="both"/>
      </w:pPr>
    </w:p>
    <w:p w14:paraId="0462D8A7" w14:textId="77777777" w:rsidR="00FA091A" w:rsidRDefault="00CF5406" w:rsidP="00FA091A">
      <w:pPr>
        <w:pStyle w:val="CM3"/>
        <w:widowControl/>
        <w:spacing w:line="276" w:lineRule="auto"/>
        <w:jc w:val="both"/>
        <w:rPr>
          <w:b/>
        </w:rPr>
      </w:pPr>
      <w:r w:rsidRPr="009B6859">
        <w:rPr>
          <w:b/>
        </w:rPr>
        <w:t>4.2.</w:t>
      </w:r>
      <w:r w:rsidR="00C31758" w:rsidRPr="009B6859">
        <w:rPr>
          <w:b/>
        </w:rPr>
        <w:t xml:space="preserve"> Data Generation</w:t>
      </w:r>
      <w:r w:rsidR="00553C73" w:rsidRPr="009B6859">
        <w:rPr>
          <w:b/>
        </w:rPr>
        <w:t xml:space="preserve"> and Performance Metrics</w:t>
      </w:r>
    </w:p>
    <w:p w14:paraId="5E2F94A7" w14:textId="42F419CC" w:rsidR="00C31758" w:rsidRPr="009B6859" w:rsidRDefault="00C31758" w:rsidP="00FA091A">
      <w:pPr>
        <w:pStyle w:val="CM3"/>
        <w:widowControl/>
        <w:spacing w:line="276" w:lineRule="auto"/>
        <w:jc w:val="both"/>
      </w:pPr>
      <w:r w:rsidRPr="009B6859">
        <w:t xml:space="preserve">Using the design presented in the previous sections, we generate the consumption quantity vector </w:t>
      </w:r>
      <w:r w:rsidRPr="009B6859">
        <w:rPr>
          <w:position w:val="-14"/>
        </w:rPr>
        <w:object w:dxaOrig="300" w:dyaOrig="405" w14:anchorId="4EAB67EA">
          <v:shape id="_x0000_i1255" type="#_x0000_t75" style="width:15pt;height:20.15pt" o:ole="" o:preferrelative="f">
            <v:imagedata r:id="rId443" o:title=""/>
            <o:lock v:ext="edit" aspectratio="f"/>
          </v:shape>
          <o:OLEObject Type="Embed" ProgID="Equation.3" ShapeID="_x0000_i1255" DrawAspect="Content" ObjectID="_1678037553" r:id="rId444"/>
        </w:object>
      </w:r>
      <w:r w:rsidRPr="009B6859">
        <w:t xml:space="preserve"> for each individual using the forecasting algorithm </w:t>
      </w:r>
      <w:r w:rsidR="00B3599E" w:rsidRPr="009B6859">
        <w:t xml:space="preserve">of the previous </w:t>
      </w:r>
      <w:r w:rsidR="003B1E95" w:rsidRPr="009B6859">
        <w:t xml:space="preserve">section. </w:t>
      </w:r>
      <w:r w:rsidR="003B1E95" w:rsidRPr="009B6859">
        <w:rPr>
          <w:noProof/>
        </w:rPr>
        <w:t xml:space="preserve">The parameters to be estimated from the data generating process correspond to </w:t>
      </w:r>
      <w:r w:rsidR="007B13C5" w:rsidRPr="009B6859">
        <w:rPr>
          <w:position w:val="-12"/>
        </w:rPr>
        <w:object w:dxaOrig="4819" w:dyaOrig="360" w14:anchorId="20BE5912">
          <v:shape id="_x0000_i1256" type="#_x0000_t75" style="width:240.85pt;height:18pt" o:ole="" o:preferrelative="f">
            <v:imagedata r:id="rId445" o:title=""/>
            <o:lock v:ext="edit" aspectratio="f"/>
          </v:shape>
          <o:OLEObject Type="Embed" ProgID="Equation.DSMT4" ShapeID="_x0000_i1256" DrawAspect="Content" ObjectID="_1678037554" r:id="rId446"/>
        </w:object>
      </w:r>
      <w:r w:rsidR="003B1E95" w:rsidRPr="009B6859">
        <w:t xml:space="preserve"> </w:t>
      </w:r>
      <w:r w:rsidRPr="009B6859">
        <w:t xml:space="preserve">The above data generation process is undertaken </w:t>
      </w:r>
      <w:r w:rsidR="00553C73" w:rsidRPr="009B6859">
        <w:t>5</w:t>
      </w:r>
      <w:r w:rsidRPr="009B6859">
        <w:t>00 times with different realizations of the</w:t>
      </w:r>
      <w:bookmarkStart w:id="17" w:name="_GoBack"/>
      <w:bookmarkEnd w:id="17"/>
      <w:r w:rsidRPr="009B6859">
        <w:t xml:space="preserve"> </w:t>
      </w:r>
      <w:r w:rsidR="00616801" w:rsidRPr="009B6859">
        <w:rPr>
          <w:position w:val="-14"/>
        </w:rPr>
        <w:object w:dxaOrig="260" w:dyaOrig="380" w14:anchorId="416BD1F1">
          <v:shape id="_x0000_i1257" type="#_x0000_t75" style="width:12.85pt;height:18.45pt" o:ole="" o:preferrelative="f">
            <v:imagedata r:id="rId447" o:title=""/>
            <o:lock v:ext="edit" aspectratio="f"/>
          </v:shape>
          <o:OLEObject Type="Embed" ProgID="Equation.DSMT4" ShapeID="_x0000_i1257" DrawAspect="Content" ObjectID="_1678037555" r:id="rId448"/>
        </w:object>
      </w:r>
      <w:r w:rsidRPr="009B6859">
        <w:t xml:space="preserve"> vector to generate </w:t>
      </w:r>
      <w:r w:rsidR="00553C73" w:rsidRPr="009B6859">
        <w:t>5</w:t>
      </w:r>
      <w:r w:rsidRPr="009B6859">
        <w:t>0</w:t>
      </w:r>
      <w:r w:rsidR="00553C73" w:rsidRPr="009B6859">
        <w:t>0 different data sets</w:t>
      </w:r>
      <w:r w:rsidRPr="009B6859">
        <w:t xml:space="preserve">. </w:t>
      </w:r>
      <w:r w:rsidR="00553C73" w:rsidRPr="009B6859">
        <w:t xml:space="preserve">For each of the 500 datasets, we estimate three models: </w:t>
      </w:r>
      <w:r w:rsidR="003741E0">
        <w:t xml:space="preserve">(a) </w:t>
      </w:r>
      <w:r w:rsidR="003741E0" w:rsidRPr="009B6859">
        <w:t>the proposed multiple constraint model</w:t>
      </w:r>
      <w:r w:rsidR="003741E0">
        <w:t>,</w:t>
      </w:r>
      <w:r w:rsidR="003741E0" w:rsidRPr="009B6859">
        <w:t xml:space="preserve"> </w:t>
      </w:r>
      <w:r w:rsidR="00553C73" w:rsidRPr="009B6859">
        <w:t>(</w:t>
      </w:r>
      <w:r w:rsidR="003741E0">
        <w:t>b</w:t>
      </w:r>
      <w:r w:rsidR="00553C73" w:rsidRPr="009B6859">
        <w:t>) the single constraint model with only the first set of unit prices (the</w:t>
      </w:r>
      <w:r w:rsidR="00553C73" w:rsidRPr="009B6859">
        <w:rPr>
          <w:position w:val="-14"/>
        </w:rPr>
        <w:object w:dxaOrig="380" w:dyaOrig="380" w14:anchorId="6061F28D">
          <v:shape id="_x0000_i1258" type="#_x0000_t75" style="width:18.85pt;height:18.85pt" o:ole="" o:preferrelative="f">
            <v:imagedata r:id="rId434" o:title=""/>
            <o:lock v:ext="edit" aspectratio="f"/>
          </v:shape>
          <o:OLEObject Type="Embed" ProgID="Equation.DSMT4" ShapeID="_x0000_i1258" DrawAspect="Content" ObjectID="_1678037556" r:id="rId449"/>
        </w:object>
      </w:r>
      <w:r w:rsidR="00553C73" w:rsidRPr="009B6859">
        <w:t>values) active and ignoring the second budget constraint, (</w:t>
      </w:r>
      <w:r w:rsidR="003741E0">
        <w:t>c</w:t>
      </w:r>
      <w:r w:rsidR="00553C73" w:rsidRPr="009B6859">
        <w:t xml:space="preserve">) the single constraint model with only the second set of unit prices (the </w:t>
      </w:r>
      <w:r w:rsidR="0063250D" w:rsidRPr="009B6859">
        <w:rPr>
          <w:position w:val="-14"/>
        </w:rPr>
        <w:object w:dxaOrig="360" w:dyaOrig="380" w14:anchorId="28A2E98F">
          <v:shape id="_x0000_i1259" type="#_x0000_t75" style="width:18pt;height:18.45pt" o:ole="" o:preferrelative="f">
            <v:imagedata r:id="rId450" o:title=""/>
            <o:lock v:ext="edit" aspectratio="f"/>
          </v:shape>
          <o:OLEObject Type="Embed" ProgID="Equation.DSMT4" ShapeID="_x0000_i1259" DrawAspect="Content" ObjectID="_1678037557" r:id="rId451"/>
        </w:object>
      </w:r>
      <w:r w:rsidR="00553C73" w:rsidRPr="009B6859">
        <w:t xml:space="preserve"> values) active and ignoring the first budget constraint</w:t>
      </w:r>
      <w:r w:rsidR="003741E0">
        <w:t xml:space="preserve">. </w:t>
      </w:r>
      <w:r w:rsidRPr="009B6859">
        <w:t>The performance</w:t>
      </w:r>
      <w:r w:rsidR="00CF5406" w:rsidRPr="009B6859">
        <w:t xml:space="preserve">s of </w:t>
      </w:r>
      <w:r w:rsidR="00CF5406" w:rsidRPr="009B6859">
        <w:lastRenderedPageBreak/>
        <w:t>the three models in recovering the “true” parameters</w:t>
      </w:r>
      <w:r w:rsidR="00E363E9">
        <w:t xml:space="preserve">, </w:t>
      </w:r>
      <w:r w:rsidR="00CF5406" w:rsidRPr="009B6859">
        <w:t>their standard errors</w:t>
      </w:r>
      <w:r w:rsidR="00E363E9">
        <w:t>, as well as predicting the consumption values</w:t>
      </w:r>
      <w:r w:rsidR="00CF5406" w:rsidRPr="009B6859">
        <w:t xml:space="preserve"> are</w:t>
      </w:r>
      <w:r w:rsidRPr="009B6859">
        <w:t xml:space="preserve"> evaluated as follows:</w:t>
      </w:r>
    </w:p>
    <w:p w14:paraId="6266A973" w14:textId="77777777" w:rsidR="00C31758" w:rsidRPr="009B6859" w:rsidRDefault="00C31758" w:rsidP="007B13C5">
      <w:pPr>
        <w:numPr>
          <w:ilvl w:val="0"/>
          <w:numId w:val="15"/>
        </w:numPr>
        <w:spacing w:before="60" w:after="60" w:line="276" w:lineRule="auto"/>
        <w:ind w:left="360"/>
        <w:jc w:val="both"/>
        <w:rPr>
          <w:rFonts w:cs="Times New Roman"/>
          <w:b/>
          <w:szCs w:val="24"/>
        </w:rPr>
      </w:pPr>
      <w:r w:rsidRPr="009B6859">
        <w:rPr>
          <w:rFonts w:cs="Times New Roman"/>
          <w:szCs w:val="24"/>
        </w:rPr>
        <w:t xml:space="preserve">Estimate the parameters using </w:t>
      </w:r>
      <w:r w:rsidR="00CF5406" w:rsidRPr="009B6859">
        <w:rPr>
          <w:rFonts w:cs="Times New Roman"/>
          <w:szCs w:val="24"/>
        </w:rPr>
        <w:t xml:space="preserve">each of the three models </w:t>
      </w:r>
      <w:r w:rsidRPr="009B6859">
        <w:rPr>
          <w:rFonts w:cs="Times New Roman"/>
          <w:szCs w:val="24"/>
        </w:rPr>
        <w:t xml:space="preserve">for each data set </w:t>
      </w:r>
      <w:r w:rsidRPr="009B6859">
        <w:rPr>
          <w:rFonts w:cs="Times New Roman"/>
          <w:i/>
          <w:szCs w:val="24"/>
        </w:rPr>
        <w:t>s</w:t>
      </w:r>
      <w:r w:rsidR="00CF5406" w:rsidRPr="009B6859">
        <w:rPr>
          <w:rFonts w:cs="Times New Roman"/>
          <w:szCs w:val="24"/>
        </w:rPr>
        <w:t>. Estimate the standard errors.</w:t>
      </w:r>
    </w:p>
    <w:p w14:paraId="177F985E" w14:textId="77777777" w:rsidR="00C31758" w:rsidRPr="009B6859" w:rsidRDefault="00C31758" w:rsidP="007B13C5">
      <w:pPr>
        <w:numPr>
          <w:ilvl w:val="0"/>
          <w:numId w:val="15"/>
        </w:numPr>
        <w:spacing w:before="60" w:after="60" w:line="276" w:lineRule="auto"/>
        <w:ind w:left="360"/>
        <w:jc w:val="both"/>
        <w:rPr>
          <w:rFonts w:cs="Times New Roman"/>
          <w:b/>
          <w:szCs w:val="24"/>
        </w:rPr>
      </w:pPr>
      <w:r w:rsidRPr="009B6859">
        <w:rPr>
          <w:rFonts w:cs="Times New Roman"/>
          <w:szCs w:val="24"/>
        </w:rPr>
        <w:t xml:space="preserve">Compute the mean estimate for each model parameter across the data sets to obtain </w:t>
      </w:r>
      <w:r w:rsidRPr="009B6859">
        <w:rPr>
          <w:rFonts w:cs="Times New Roman"/>
          <w:b/>
          <w:szCs w:val="24"/>
        </w:rPr>
        <w:t xml:space="preserve">a </w:t>
      </w:r>
      <w:r w:rsidRPr="009B6859">
        <w:rPr>
          <w:rFonts w:cs="Times New Roman"/>
          <w:b/>
          <w:bCs w:val="0"/>
          <w:szCs w:val="24"/>
        </w:rPr>
        <w:t>mean estimate</w:t>
      </w:r>
      <w:r w:rsidRPr="009B6859">
        <w:rPr>
          <w:rFonts w:cs="Times New Roman"/>
          <w:bCs w:val="0"/>
          <w:szCs w:val="24"/>
        </w:rPr>
        <w:t>.</w:t>
      </w:r>
      <w:r w:rsidRPr="009B6859">
        <w:rPr>
          <w:rFonts w:cs="Times New Roman"/>
          <w:szCs w:val="24"/>
        </w:rPr>
        <w:t xml:space="preserve"> Compute the </w:t>
      </w:r>
      <w:r w:rsidRPr="009B6859">
        <w:rPr>
          <w:rFonts w:cs="Times New Roman"/>
          <w:b/>
          <w:bCs w:val="0"/>
          <w:szCs w:val="24"/>
        </w:rPr>
        <w:t>absolute percentage (finite sample) bias</w:t>
      </w:r>
      <w:r w:rsidRPr="009B6859">
        <w:rPr>
          <w:rFonts w:cs="Times New Roman"/>
          <w:szCs w:val="24"/>
        </w:rPr>
        <w:t xml:space="preserve"> (APB) of the estimator as:</w:t>
      </w:r>
    </w:p>
    <w:p w14:paraId="1504FDBB" w14:textId="05B0ABBF" w:rsidR="00C31758" w:rsidRPr="009B6859" w:rsidRDefault="007B13C5" w:rsidP="007B13C5">
      <w:pPr>
        <w:spacing w:before="60" w:after="60" w:line="276" w:lineRule="auto"/>
        <w:ind w:left="360"/>
        <w:jc w:val="both"/>
        <w:rPr>
          <w:rFonts w:cs="Times New Roman"/>
          <w:b/>
          <w:szCs w:val="24"/>
        </w:rPr>
      </w:pPr>
      <w:r w:rsidRPr="009B6859">
        <w:rPr>
          <w:rFonts w:cs="Times New Roman"/>
          <w:position w:val="-28"/>
          <w:szCs w:val="24"/>
        </w:rPr>
        <w:object w:dxaOrig="4420" w:dyaOrig="680" w14:anchorId="0CE6E0BA">
          <v:shape id="_x0000_i1260" type="#_x0000_t75" style="width:221.15pt;height:33.45pt" o:ole="" o:preferrelative="f">
            <v:imagedata r:id="rId452" o:title=""/>
            <o:lock v:ext="edit" aspectratio="f"/>
          </v:shape>
          <o:OLEObject Type="Embed" ProgID="Equation.3" ShapeID="_x0000_i1260" DrawAspect="Content" ObjectID="_1678037558" r:id="rId453"/>
        </w:object>
      </w:r>
    </w:p>
    <w:p w14:paraId="7B86AF85" w14:textId="77777777" w:rsidR="00C31758" w:rsidRPr="009B6859" w:rsidRDefault="00C31758" w:rsidP="007B13C5">
      <w:pPr>
        <w:numPr>
          <w:ilvl w:val="0"/>
          <w:numId w:val="15"/>
        </w:numPr>
        <w:spacing w:before="60" w:after="60" w:line="276" w:lineRule="auto"/>
        <w:ind w:left="360"/>
        <w:jc w:val="both"/>
        <w:rPr>
          <w:rFonts w:cs="Times New Roman"/>
          <w:b/>
          <w:szCs w:val="24"/>
        </w:rPr>
      </w:pPr>
      <w:r w:rsidRPr="009B6859">
        <w:rPr>
          <w:rFonts w:cs="Times New Roman"/>
          <w:szCs w:val="24"/>
        </w:rPr>
        <w:t xml:space="preserve">Compute the standard deviation for each model parameter across the data sets, and label this as the </w:t>
      </w:r>
      <w:r w:rsidRPr="009B6859">
        <w:rPr>
          <w:rFonts w:cs="Times New Roman"/>
          <w:b/>
          <w:szCs w:val="24"/>
        </w:rPr>
        <w:t xml:space="preserve">finite sample standard error </w:t>
      </w:r>
      <w:r w:rsidRPr="007B13C5">
        <w:rPr>
          <w:rFonts w:cs="Times New Roman"/>
          <w:szCs w:val="24"/>
        </w:rPr>
        <w:t xml:space="preserve">or </w:t>
      </w:r>
      <w:r w:rsidRPr="009B6859">
        <w:rPr>
          <w:rFonts w:cs="Times New Roman"/>
          <w:b/>
          <w:szCs w:val="24"/>
        </w:rPr>
        <w:t xml:space="preserve">FSSE </w:t>
      </w:r>
      <w:r w:rsidRPr="009B6859">
        <w:rPr>
          <w:rFonts w:cs="Times New Roman"/>
          <w:szCs w:val="24"/>
        </w:rPr>
        <w:t>(essentially, this is the empirical standard error).</w:t>
      </w:r>
    </w:p>
    <w:p w14:paraId="7908712E" w14:textId="77777777" w:rsidR="00C31758" w:rsidRPr="009B6859" w:rsidRDefault="00C31758" w:rsidP="007B13C5">
      <w:pPr>
        <w:numPr>
          <w:ilvl w:val="0"/>
          <w:numId w:val="15"/>
        </w:numPr>
        <w:spacing w:before="60" w:after="60" w:line="276" w:lineRule="auto"/>
        <w:ind w:left="360"/>
        <w:jc w:val="both"/>
        <w:rPr>
          <w:rFonts w:cs="Times New Roman"/>
          <w:b/>
          <w:szCs w:val="24"/>
        </w:rPr>
      </w:pPr>
      <w:r w:rsidRPr="009B6859">
        <w:rPr>
          <w:rFonts w:cs="Times New Roman"/>
          <w:szCs w:val="24"/>
        </w:rPr>
        <w:t>Compute the median standard error</w:t>
      </w:r>
      <w:r w:rsidRPr="009B6859" w:rsidDel="00F6425C">
        <w:rPr>
          <w:rFonts w:cs="Times New Roman"/>
          <w:szCs w:val="24"/>
        </w:rPr>
        <w:t xml:space="preserve"> </w:t>
      </w:r>
      <w:r w:rsidRPr="009B6859">
        <w:rPr>
          <w:rFonts w:cs="Times New Roman"/>
          <w:szCs w:val="24"/>
        </w:rPr>
        <w:t xml:space="preserve">for each model parameter across the data sets and label this as </w:t>
      </w:r>
      <w:r w:rsidRPr="00FE000B">
        <w:rPr>
          <w:rFonts w:cs="Times New Roman"/>
          <w:szCs w:val="24"/>
        </w:rPr>
        <w:t xml:space="preserve">the </w:t>
      </w:r>
      <w:r w:rsidRPr="009B6859">
        <w:rPr>
          <w:rFonts w:cs="Times New Roman"/>
          <w:b/>
          <w:szCs w:val="24"/>
        </w:rPr>
        <w:t>asymptotic</w:t>
      </w:r>
      <w:r w:rsidRPr="009B6859">
        <w:rPr>
          <w:rFonts w:cs="Times New Roman"/>
          <w:szCs w:val="24"/>
        </w:rPr>
        <w:t xml:space="preserve"> </w:t>
      </w:r>
      <w:r w:rsidRPr="009B6859">
        <w:rPr>
          <w:rFonts w:cs="Times New Roman"/>
          <w:b/>
          <w:bCs w:val="0"/>
          <w:szCs w:val="24"/>
        </w:rPr>
        <w:t xml:space="preserve">standard error </w:t>
      </w:r>
      <w:r w:rsidRPr="007B13C5">
        <w:rPr>
          <w:rFonts w:cs="Times New Roman"/>
          <w:bCs w:val="0"/>
          <w:szCs w:val="24"/>
        </w:rPr>
        <w:t xml:space="preserve">or </w:t>
      </w:r>
      <w:r w:rsidRPr="009B6859">
        <w:rPr>
          <w:rFonts w:cs="Times New Roman"/>
          <w:b/>
          <w:bCs w:val="0"/>
          <w:szCs w:val="24"/>
        </w:rPr>
        <w:t xml:space="preserve">ASE </w:t>
      </w:r>
      <w:r w:rsidRPr="009B6859">
        <w:rPr>
          <w:rFonts w:cs="Times New Roman"/>
          <w:bCs w:val="0"/>
          <w:szCs w:val="24"/>
        </w:rPr>
        <w:t>(essentially, this is the standard error of the distribution of the estimator as the sample size increases).</w:t>
      </w:r>
    </w:p>
    <w:p w14:paraId="53EAF941" w14:textId="684BAFE5" w:rsidR="00C31758" w:rsidRPr="00D537F4" w:rsidRDefault="00C31758" w:rsidP="007B13C5">
      <w:pPr>
        <w:numPr>
          <w:ilvl w:val="0"/>
          <w:numId w:val="15"/>
        </w:numPr>
        <w:spacing w:before="60" w:after="60" w:line="276" w:lineRule="auto"/>
        <w:ind w:left="360"/>
        <w:jc w:val="both"/>
        <w:rPr>
          <w:rFonts w:cs="Times New Roman"/>
          <w:b/>
          <w:szCs w:val="24"/>
        </w:rPr>
      </w:pPr>
      <w:r w:rsidRPr="009B6859">
        <w:rPr>
          <w:rFonts w:cs="Times New Roman"/>
          <w:szCs w:val="24"/>
        </w:rPr>
        <w:t>Next, to evaluate the accuracy of the asymptotic standard error formula, compute the APB associated with the ASE of the estimator as:</w:t>
      </w:r>
    </w:p>
    <w:p w14:paraId="18476CF1" w14:textId="5068E41F" w:rsidR="00D13495" w:rsidRDefault="007B13C5" w:rsidP="007B13C5">
      <w:pPr>
        <w:spacing w:before="60" w:after="60" w:line="276" w:lineRule="auto"/>
        <w:ind w:left="360"/>
        <w:jc w:val="both"/>
        <w:rPr>
          <w:rFonts w:cs="Times New Roman"/>
          <w:szCs w:val="24"/>
        </w:rPr>
      </w:pPr>
      <w:r w:rsidRPr="009B6859">
        <w:rPr>
          <w:rFonts w:cs="Times New Roman"/>
          <w:position w:val="-28"/>
          <w:szCs w:val="24"/>
        </w:rPr>
        <w:object w:dxaOrig="3400" w:dyaOrig="680" w14:anchorId="104807E1">
          <v:shape id="_x0000_i1261" type="#_x0000_t75" style="width:170.15pt;height:33.45pt" o:ole="" o:preferrelative="f">
            <v:imagedata r:id="rId454" o:title=""/>
            <o:lock v:ext="edit" aspectratio="f"/>
          </v:shape>
          <o:OLEObject Type="Embed" ProgID="Equation.3" ShapeID="_x0000_i1261" DrawAspect="Content" ObjectID="_1678037559" r:id="rId455"/>
        </w:object>
      </w:r>
    </w:p>
    <w:p w14:paraId="4F8E862D" w14:textId="79CE2533" w:rsidR="00E363E9" w:rsidRDefault="00E363E9" w:rsidP="007B13C5">
      <w:pPr>
        <w:numPr>
          <w:ilvl w:val="0"/>
          <w:numId w:val="15"/>
        </w:numPr>
        <w:spacing w:before="60" w:after="60" w:line="276" w:lineRule="auto"/>
        <w:ind w:left="360"/>
        <w:jc w:val="both"/>
        <w:rPr>
          <w:rFonts w:cs="Times New Roman"/>
          <w:bCs w:val="0"/>
          <w:szCs w:val="24"/>
        </w:rPr>
      </w:pPr>
      <w:r w:rsidRPr="00D537F4">
        <w:rPr>
          <w:rFonts w:cs="Times New Roman"/>
          <w:bCs w:val="0"/>
          <w:szCs w:val="24"/>
        </w:rPr>
        <w:t>E</w:t>
      </w:r>
      <w:r w:rsidR="00F42C56" w:rsidRPr="00D537F4">
        <w:rPr>
          <w:rFonts w:cs="Times New Roman"/>
          <w:bCs w:val="0"/>
          <w:szCs w:val="24"/>
        </w:rPr>
        <w:t>xamine</w:t>
      </w:r>
      <w:r w:rsidRPr="00D537F4">
        <w:rPr>
          <w:rFonts w:cs="Times New Roman"/>
          <w:bCs w:val="0"/>
          <w:szCs w:val="24"/>
        </w:rPr>
        <w:t xml:space="preserve"> the data fit</w:t>
      </w:r>
      <w:r w:rsidR="00F42C56" w:rsidRPr="00D537F4">
        <w:rPr>
          <w:rFonts w:cs="Times New Roman"/>
          <w:bCs w:val="0"/>
          <w:szCs w:val="24"/>
        </w:rPr>
        <w:t xml:space="preserve"> </w:t>
      </w:r>
      <w:r w:rsidRPr="00D537F4">
        <w:rPr>
          <w:rFonts w:cs="Times New Roman"/>
          <w:bCs w:val="0"/>
          <w:szCs w:val="24"/>
        </w:rPr>
        <w:t xml:space="preserve">at a disaggregate level by comparing </w:t>
      </w:r>
      <w:r w:rsidR="00F42C56" w:rsidRPr="00D537F4">
        <w:rPr>
          <w:rFonts w:cs="Times New Roman"/>
          <w:bCs w:val="0"/>
          <w:szCs w:val="24"/>
        </w:rPr>
        <w:t xml:space="preserve">the log-likelihood values at convergence of the models. </w:t>
      </w:r>
      <w:r w:rsidRPr="00D537F4">
        <w:rPr>
          <w:rFonts w:cs="Times New Roman"/>
          <w:bCs w:val="0"/>
          <w:szCs w:val="24"/>
        </w:rPr>
        <w:t xml:space="preserve">A rigorous statistical test of data fit cannot be undertaken using traditional </w:t>
      </w:r>
      <w:r w:rsidR="00F42C56" w:rsidRPr="00D537F4">
        <w:rPr>
          <w:rFonts w:cs="Times New Roman"/>
          <w:bCs w:val="0"/>
          <w:szCs w:val="24"/>
        </w:rPr>
        <w:t xml:space="preserve">nested likelihood ratio tests, because the models are not nested forms of each other. But the model with the higher log-likelihood value is to be preferred, because all the models have the same number of estimated parameters. </w:t>
      </w:r>
      <w:r w:rsidR="0054798B">
        <w:rPr>
          <w:rFonts w:cs="Times New Roman"/>
          <w:bCs w:val="0"/>
          <w:szCs w:val="24"/>
        </w:rPr>
        <w:t xml:space="preserve">Based on the log-likelihood values for each of the 500 runs (corresponding to the 500 datasets), compute a mean log-likelihood value for each of the two-constraint and one-constraint models. </w:t>
      </w:r>
      <w:r w:rsidR="00F42C56" w:rsidRPr="00D537F4">
        <w:rPr>
          <w:rFonts w:cs="Times New Roman"/>
          <w:bCs w:val="0"/>
          <w:szCs w:val="24"/>
        </w:rPr>
        <w:t>In addition,</w:t>
      </w:r>
      <w:r w:rsidR="00095A9D">
        <w:rPr>
          <w:rFonts w:cs="Times New Roman"/>
          <w:bCs w:val="0"/>
          <w:szCs w:val="24"/>
        </w:rPr>
        <w:t xml:space="preserve"> </w:t>
      </w:r>
      <w:r w:rsidR="00F42C56" w:rsidRPr="00D537F4">
        <w:rPr>
          <w:rFonts w:cs="Times New Roman"/>
          <w:bCs w:val="0"/>
          <w:szCs w:val="24"/>
        </w:rPr>
        <w:t>also compute the average probability of correct prediction for the discrete consumption</w:t>
      </w:r>
      <w:r w:rsidR="0054798B">
        <w:rPr>
          <w:rFonts w:cs="Times New Roman"/>
          <w:bCs w:val="0"/>
          <w:szCs w:val="24"/>
        </w:rPr>
        <w:t xml:space="preserve"> across the 500 datasets</w:t>
      </w:r>
      <w:r w:rsidR="00F42C56" w:rsidRPr="00D537F4">
        <w:rPr>
          <w:rFonts w:cs="Times New Roman"/>
          <w:bCs w:val="0"/>
          <w:szCs w:val="24"/>
        </w:rPr>
        <w:t xml:space="preserve">. </w:t>
      </w:r>
      <w:r w:rsidRPr="00D537F4">
        <w:rPr>
          <w:rFonts w:cs="Times New Roman"/>
          <w:bCs w:val="0"/>
          <w:szCs w:val="24"/>
        </w:rPr>
        <w:t xml:space="preserve">That is, </w:t>
      </w:r>
      <w:r>
        <w:rPr>
          <w:rFonts w:cs="Times New Roman"/>
          <w:bCs w:val="0"/>
          <w:szCs w:val="24"/>
        </w:rPr>
        <w:t xml:space="preserve">using </w:t>
      </w:r>
      <w:r w:rsidRPr="00933909">
        <w:rPr>
          <w:rFonts w:cs="Times New Roman"/>
          <w:bCs w:val="0"/>
          <w:szCs w:val="24"/>
        </w:rPr>
        <w:t>Equation</w:t>
      </w:r>
      <w:r w:rsidR="00375027" w:rsidRPr="00933909">
        <w:rPr>
          <w:rFonts w:cs="Times New Roman"/>
          <w:bCs w:val="0"/>
          <w:szCs w:val="24"/>
        </w:rPr>
        <w:t>s</w:t>
      </w:r>
      <w:r w:rsidRPr="00933909">
        <w:rPr>
          <w:rFonts w:cs="Times New Roman"/>
          <w:bCs w:val="0"/>
          <w:szCs w:val="24"/>
        </w:rPr>
        <w:t xml:space="preserve"> (</w:t>
      </w:r>
      <w:r w:rsidR="008D10BC" w:rsidRPr="00933909">
        <w:rPr>
          <w:rFonts w:cs="Times New Roman"/>
          <w:bCs w:val="0"/>
          <w:szCs w:val="24"/>
        </w:rPr>
        <w:t>21</w:t>
      </w:r>
      <w:r w:rsidR="00375027" w:rsidRPr="00933909">
        <w:rPr>
          <w:rFonts w:cs="Times New Roman"/>
          <w:bCs w:val="0"/>
          <w:szCs w:val="24"/>
        </w:rPr>
        <w:t>), (</w:t>
      </w:r>
      <w:r w:rsidR="008D10BC" w:rsidRPr="00933909">
        <w:rPr>
          <w:rFonts w:cs="Times New Roman"/>
          <w:bCs w:val="0"/>
          <w:szCs w:val="24"/>
        </w:rPr>
        <w:t>2</w:t>
      </w:r>
      <w:r w:rsidR="00933909" w:rsidRPr="00933909">
        <w:rPr>
          <w:rFonts w:cs="Times New Roman"/>
          <w:bCs w:val="0"/>
          <w:szCs w:val="24"/>
        </w:rPr>
        <w:t>7</w:t>
      </w:r>
      <w:r w:rsidR="00375027" w:rsidRPr="00933909">
        <w:rPr>
          <w:rFonts w:cs="Times New Roman"/>
          <w:bCs w:val="0"/>
          <w:szCs w:val="24"/>
        </w:rPr>
        <w:t>), and (</w:t>
      </w:r>
      <w:r w:rsidR="00933909" w:rsidRPr="00933909">
        <w:rPr>
          <w:rFonts w:cs="Times New Roman"/>
          <w:bCs w:val="0"/>
          <w:szCs w:val="24"/>
        </w:rPr>
        <w:t>28</w:t>
      </w:r>
      <w:r w:rsidR="00375027" w:rsidRPr="00933909">
        <w:rPr>
          <w:rFonts w:cs="Times New Roman"/>
          <w:bCs w:val="0"/>
          <w:szCs w:val="24"/>
        </w:rPr>
        <w:t>),</w:t>
      </w:r>
      <w:r w:rsidR="0054798B">
        <w:rPr>
          <w:rFonts w:cs="Times New Roman"/>
          <w:bCs w:val="0"/>
          <w:szCs w:val="24"/>
        </w:rPr>
        <w:t xml:space="preserve"> and for each of the 500 datasets</w:t>
      </w:r>
      <w:r>
        <w:rPr>
          <w:rFonts w:cs="Times New Roman"/>
          <w:bCs w:val="0"/>
          <w:szCs w:val="24"/>
        </w:rPr>
        <w:t xml:space="preserve">, </w:t>
      </w:r>
      <w:r w:rsidRPr="00D537F4">
        <w:rPr>
          <w:rFonts w:cs="Times New Roman"/>
          <w:bCs w:val="0"/>
          <w:szCs w:val="24"/>
        </w:rPr>
        <w:t xml:space="preserve">we compute the predicted </w:t>
      </w:r>
      <w:r>
        <w:rPr>
          <w:rFonts w:cs="Times New Roman"/>
          <w:bCs w:val="0"/>
          <w:szCs w:val="24"/>
        </w:rPr>
        <w:t xml:space="preserve">bivariate </w:t>
      </w:r>
      <w:r w:rsidRPr="00D537F4">
        <w:rPr>
          <w:rFonts w:cs="Times New Roman"/>
          <w:bCs w:val="0"/>
          <w:szCs w:val="24"/>
        </w:rPr>
        <w:t xml:space="preserve">probability of the observed discrete choice for each </w:t>
      </w:r>
      <w:r w:rsidR="00095A9D">
        <w:rPr>
          <w:rFonts w:cs="Times New Roman"/>
          <w:bCs w:val="0"/>
          <w:szCs w:val="24"/>
        </w:rPr>
        <w:t>observation</w:t>
      </w:r>
      <w:r w:rsidRPr="00D537F4">
        <w:rPr>
          <w:rFonts w:cs="Times New Roman"/>
          <w:bCs w:val="0"/>
          <w:szCs w:val="24"/>
        </w:rPr>
        <w:t xml:space="preserve"> (which can be one of four discrete choice combinations based on whether or not good 3 is consumed and whether or not good 4 is consumed), a</w:t>
      </w:r>
      <w:r>
        <w:rPr>
          <w:rFonts w:cs="Times New Roman"/>
          <w:bCs w:val="0"/>
          <w:szCs w:val="24"/>
        </w:rPr>
        <w:t>n</w:t>
      </w:r>
      <w:r w:rsidRPr="00D537F4">
        <w:rPr>
          <w:rFonts w:cs="Times New Roman"/>
          <w:bCs w:val="0"/>
          <w:szCs w:val="24"/>
        </w:rPr>
        <w:t xml:space="preserve">d </w:t>
      </w:r>
      <w:r>
        <w:rPr>
          <w:rFonts w:cs="Times New Roman"/>
          <w:bCs w:val="0"/>
          <w:szCs w:val="24"/>
        </w:rPr>
        <w:t xml:space="preserve">then </w:t>
      </w:r>
      <w:r w:rsidRPr="00D537F4">
        <w:rPr>
          <w:rFonts w:cs="Times New Roman"/>
          <w:bCs w:val="0"/>
          <w:szCs w:val="24"/>
        </w:rPr>
        <w:t>compute an average across individuals.</w:t>
      </w:r>
      <w:r w:rsidR="00095A9D">
        <w:rPr>
          <w:rFonts w:cs="Times New Roman"/>
          <w:bCs w:val="0"/>
          <w:szCs w:val="24"/>
        </w:rPr>
        <w:t xml:space="preserve"> </w:t>
      </w:r>
      <w:r w:rsidR="0054798B">
        <w:rPr>
          <w:rFonts w:cs="Times New Roman"/>
          <w:bCs w:val="0"/>
          <w:szCs w:val="24"/>
        </w:rPr>
        <w:t>This aver</w:t>
      </w:r>
      <w:r w:rsidR="0076132C">
        <w:rPr>
          <w:rFonts w:cs="Times New Roman"/>
          <w:bCs w:val="0"/>
          <w:szCs w:val="24"/>
        </w:rPr>
        <w:t>a</w:t>
      </w:r>
      <w:r w:rsidR="0054798B">
        <w:rPr>
          <w:rFonts w:cs="Times New Roman"/>
          <w:bCs w:val="0"/>
          <w:szCs w:val="24"/>
        </w:rPr>
        <w:t xml:space="preserve">ge probability of correct prediction at a dataset-level is then averaged across the 500 datasets to obtain a single average probability of correct prediction. </w:t>
      </w:r>
      <w:r w:rsidR="00095A9D" w:rsidRPr="007F40D4">
        <w:rPr>
          <w:szCs w:val="24"/>
        </w:rPr>
        <w:t xml:space="preserve">For the continuous consumption </w:t>
      </w:r>
      <w:r w:rsidR="00095A9D">
        <w:rPr>
          <w:szCs w:val="24"/>
        </w:rPr>
        <w:t>level</w:t>
      </w:r>
      <w:r w:rsidR="00095A9D" w:rsidRPr="007F40D4">
        <w:rPr>
          <w:szCs w:val="24"/>
        </w:rPr>
        <w:t xml:space="preserve">, </w:t>
      </w:r>
      <w:r w:rsidR="0054798B">
        <w:rPr>
          <w:szCs w:val="24"/>
        </w:rPr>
        <w:t xml:space="preserve">for each dataset, </w:t>
      </w:r>
      <w:r w:rsidR="00095A9D" w:rsidRPr="007F40D4">
        <w:rPr>
          <w:szCs w:val="24"/>
        </w:rPr>
        <w:t>remove any effects of poor discrete choice predictions on the continuous prediction outcomes</w:t>
      </w:r>
      <w:r w:rsidR="00095A9D">
        <w:rPr>
          <w:szCs w:val="24"/>
        </w:rPr>
        <w:t xml:space="preserve"> by</w:t>
      </w:r>
      <w:r w:rsidR="00095A9D" w:rsidRPr="007F40D4">
        <w:rPr>
          <w:szCs w:val="24"/>
        </w:rPr>
        <w:t xml:space="preserve"> assum</w:t>
      </w:r>
      <w:r w:rsidR="00095A9D">
        <w:rPr>
          <w:szCs w:val="24"/>
        </w:rPr>
        <w:t>ing</w:t>
      </w:r>
      <w:r w:rsidR="00095A9D" w:rsidRPr="007F40D4">
        <w:rPr>
          <w:szCs w:val="24"/>
        </w:rPr>
        <w:t xml:space="preserve"> the observed multivariate discrete outcome</w:t>
      </w:r>
      <w:r w:rsidR="00095A9D">
        <w:rPr>
          <w:szCs w:val="24"/>
        </w:rPr>
        <w:t xml:space="preserve"> for each observation</w:t>
      </w:r>
      <w:r w:rsidR="00095A9D" w:rsidRPr="007F40D4">
        <w:rPr>
          <w:szCs w:val="24"/>
        </w:rPr>
        <w:t>, and predict the continuous consumptions for each individual using Step (</w:t>
      </w:r>
      <w:r w:rsidR="00095A9D">
        <w:rPr>
          <w:szCs w:val="24"/>
        </w:rPr>
        <w:t>4)</w:t>
      </w:r>
      <w:r w:rsidR="00095A9D" w:rsidRPr="007F40D4">
        <w:rPr>
          <w:szCs w:val="24"/>
        </w:rPr>
        <w:t xml:space="preserve"> of the forecasting algorithm </w:t>
      </w:r>
      <w:r w:rsidR="00095A9D">
        <w:rPr>
          <w:szCs w:val="24"/>
        </w:rPr>
        <w:t xml:space="preserve">with 1000 </w:t>
      </w:r>
      <w:r w:rsidR="00095A9D" w:rsidRPr="007F40D4">
        <w:rPr>
          <w:szCs w:val="24"/>
        </w:rPr>
        <w:t>error vector replications per individual observation.</w:t>
      </w:r>
      <w:r w:rsidR="00095A9D">
        <w:rPr>
          <w:szCs w:val="24"/>
        </w:rPr>
        <w:t xml:space="preserve"> Compute an </w:t>
      </w:r>
      <w:r w:rsidR="00491A0C">
        <w:rPr>
          <w:szCs w:val="24"/>
        </w:rPr>
        <w:t>absolute percentage error (</w:t>
      </w:r>
      <w:r w:rsidR="00095A9D">
        <w:rPr>
          <w:szCs w:val="24"/>
        </w:rPr>
        <w:t>AP</w:t>
      </w:r>
      <w:r w:rsidR="00491A0C">
        <w:rPr>
          <w:szCs w:val="24"/>
        </w:rPr>
        <w:t xml:space="preserve">E) </w:t>
      </w:r>
      <w:r w:rsidR="00095A9D">
        <w:rPr>
          <w:szCs w:val="24"/>
        </w:rPr>
        <w:t xml:space="preserve">for </w:t>
      </w:r>
      <w:r w:rsidR="00491A0C">
        <w:rPr>
          <w:szCs w:val="24"/>
        </w:rPr>
        <w:t xml:space="preserve">each of goods 3 and 4, and each observation, for </w:t>
      </w:r>
      <w:r w:rsidR="00095A9D">
        <w:rPr>
          <w:szCs w:val="24"/>
        </w:rPr>
        <w:t xml:space="preserve">these continuous predictions by comparing with the actual consumption values of goods 3 and 4 (ignoring </w:t>
      </w:r>
      <w:r w:rsidR="00491A0C">
        <w:rPr>
          <w:szCs w:val="24"/>
        </w:rPr>
        <w:t xml:space="preserve">zero consumptions based on the discrete choice), and then compute a mean APE </w:t>
      </w:r>
      <w:r w:rsidR="00491A0C">
        <w:rPr>
          <w:szCs w:val="24"/>
        </w:rPr>
        <w:lastRenderedPageBreak/>
        <w:t>(MAPE) across all goods and all individuals</w:t>
      </w:r>
      <w:r w:rsidR="0054798B">
        <w:rPr>
          <w:szCs w:val="24"/>
        </w:rPr>
        <w:t xml:space="preserve"> for each dataset. At the end, compute an MAPE across all the 500 datasets. </w:t>
      </w:r>
    </w:p>
    <w:p w14:paraId="737FA2E0" w14:textId="77777777" w:rsidR="000810E0" w:rsidRPr="000810E0" w:rsidRDefault="00E363E9" w:rsidP="000810E0">
      <w:pPr>
        <w:numPr>
          <w:ilvl w:val="0"/>
          <w:numId w:val="15"/>
        </w:numPr>
        <w:spacing w:before="60" w:line="276" w:lineRule="auto"/>
        <w:ind w:left="360"/>
        <w:jc w:val="both"/>
        <w:rPr>
          <w:rFonts w:cs="Times New Roman"/>
          <w:szCs w:val="24"/>
        </w:rPr>
      </w:pPr>
      <w:r w:rsidRPr="00D537F4">
        <w:rPr>
          <w:rFonts w:cs="Times New Roman"/>
          <w:bCs w:val="0"/>
          <w:szCs w:val="24"/>
        </w:rPr>
        <w:t>Finally,</w:t>
      </w:r>
      <w:r w:rsidRPr="00CC7F48">
        <w:rPr>
          <w:rFonts w:cs="Times New Roman"/>
          <w:b/>
          <w:szCs w:val="24"/>
        </w:rPr>
        <w:t xml:space="preserve"> </w:t>
      </w:r>
      <w:r>
        <w:rPr>
          <w:szCs w:val="24"/>
        </w:rPr>
        <w:t>a</w:t>
      </w:r>
      <w:r w:rsidRPr="00CC7F48">
        <w:rPr>
          <w:szCs w:val="24"/>
        </w:rPr>
        <w:t xml:space="preserve">t the aggregate level, </w:t>
      </w:r>
      <w:r w:rsidR="00977076">
        <w:rPr>
          <w:szCs w:val="24"/>
        </w:rPr>
        <w:t xml:space="preserve">examine model </w:t>
      </w:r>
      <w:r w:rsidRPr="00CC7F48">
        <w:rPr>
          <w:szCs w:val="24"/>
        </w:rPr>
        <w:t xml:space="preserve">fit </w:t>
      </w:r>
      <w:r>
        <w:rPr>
          <w:szCs w:val="24"/>
        </w:rPr>
        <w:t xml:space="preserve">at both </w:t>
      </w:r>
      <w:r w:rsidR="00977076">
        <w:rPr>
          <w:szCs w:val="24"/>
        </w:rPr>
        <w:t>the</w:t>
      </w:r>
      <w:r>
        <w:rPr>
          <w:szCs w:val="24"/>
        </w:rPr>
        <w:t xml:space="preserve"> discrete </w:t>
      </w:r>
      <w:r w:rsidR="00977076">
        <w:rPr>
          <w:szCs w:val="24"/>
        </w:rPr>
        <w:t xml:space="preserve">consumption </w:t>
      </w:r>
      <w:r>
        <w:rPr>
          <w:szCs w:val="24"/>
        </w:rPr>
        <w:t xml:space="preserve">level </w:t>
      </w:r>
      <w:r w:rsidR="00977076">
        <w:rPr>
          <w:szCs w:val="24"/>
        </w:rPr>
        <w:t>as well as</w:t>
      </w:r>
      <w:r>
        <w:rPr>
          <w:szCs w:val="24"/>
        </w:rPr>
        <w:t xml:space="preserve"> the continuous consumption level. For the discrete level, </w:t>
      </w:r>
      <w:r w:rsidR="0054798B">
        <w:rPr>
          <w:szCs w:val="24"/>
        </w:rPr>
        <w:t xml:space="preserve">for each dataset, </w:t>
      </w:r>
      <w:r w:rsidRPr="00CC7F48">
        <w:rPr>
          <w:szCs w:val="24"/>
        </w:rPr>
        <w:t xml:space="preserve">predict </w:t>
      </w:r>
      <w:r>
        <w:rPr>
          <w:szCs w:val="24"/>
        </w:rPr>
        <w:t xml:space="preserve">the </w:t>
      </w:r>
      <w:r w:rsidRPr="00CC7F48">
        <w:rPr>
          <w:szCs w:val="24"/>
        </w:rPr>
        <w:t xml:space="preserve">aggregate share of individuals </w:t>
      </w:r>
      <w:r>
        <w:rPr>
          <w:szCs w:val="24"/>
        </w:rPr>
        <w:t xml:space="preserve">participating in each of the four possible </w:t>
      </w:r>
      <w:r w:rsidRPr="00CC7F48">
        <w:rPr>
          <w:szCs w:val="24"/>
        </w:rPr>
        <w:t>discrete outcomes</w:t>
      </w:r>
      <w:r>
        <w:rPr>
          <w:szCs w:val="24"/>
        </w:rPr>
        <w:t xml:space="preserve">, and compare these predicted shares with </w:t>
      </w:r>
      <w:r w:rsidRPr="00CC7F48">
        <w:rPr>
          <w:szCs w:val="24"/>
        </w:rPr>
        <w:t>the actual percentage</w:t>
      </w:r>
      <w:r w:rsidR="00491A0C">
        <w:rPr>
          <w:szCs w:val="24"/>
        </w:rPr>
        <w:t>s</w:t>
      </w:r>
      <w:r w:rsidRPr="00CC7F48">
        <w:rPr>
          <w:szCs w:val="24"/>
        </w:rPr>
        <w:t xml:space="preserve"> of individuals in each combination (using the weighted </w:t>
      </w:r>
      <w:r w:rsidR="00491A0C">
        <w:rPr>
          <w:szCs w:val="24"/>
        </w:rPr>
        <w:t xml:space="preserve">MAPE </w:t>
      </w:r>
      <w:r w:rsidRPr="00CC7F48">
        <w:rPr>
          <w:szCs w:val="24"/>
        </w:rPr>
        <w:t>statistic, which is the MAPE for each combin</w:t>
      </w:r>
      <w:r w:rsidRPr="00381B23">
        <w:rPr>
          <w:szCs w:val="24"/>
        </w:rPr>
        <w:t>ation weighted by the actual percentage shares of individuals participating in each combination</w:t>
      </w:r>
      <w:r>
        <w:rPr>
          <w:szCs w:val="24"/>
        </w:rPr>
        <w:t>)</w:t>
      </w:r>
      <w:r w:rsidRPr="00CC7F48">
        <w:rPr>
          <w:szCs w:val="24"/>
        </w:rPr>
        <w:t xml:space="preserve">. </w:t>
      </w:r>
      <w:r w:rsidR="0054798B">
        <w:rPr>
          <w:szCs w:val="24"/>
        </w:rPr>
        <w:t xml:space="preserve">Next, compute the average of the weighted MAPE statistic across the 500 datasets. </w:t>
      </w:r>
      <w:r w:rsidRPr="00CC7F48">
        <w:rPr>
          <w:szCs w:val="24"/>
        </w:rPr>
        <w:t xml:space="preserve">For the continuous consumption </w:t>
      </w:r>
      <w:r>
        <w:rPr>
          <w:szCs w:val="24"/>
        </w:rPr>
        <w:t>level</w:t>
      </w:r>
      <w:r w:rsidRPr="00CC7F48">
        <w:rPr>
          <w:szCs w:val="24"/>
        </w:rPr>
        <w:t xml:space="preserve">, </w:t>
      </w:r>
      <w:r w:rsidR="0054798B">
        <w:rPr>
          <w:szCs w:val="24"/>
        </w:rPr>
        <w:t xml:space="preserve">for each dataset, </w:t>
      </w:r>
      <w:r w:rsidR="00491A0C">
        <w:rPr>
          <w:szCs w:val="24"/>
        </w:rPr>
        <w:t xml:space="preserve">compute an aggregate mean (across observations) of the observation-level continuous consumptions for each of the inside goods (goods 3 and 4), as predicted earlier, and compute an MAPE by comparing the mean of the predicted aggregate consumption of each of </w:t>
      </w:r>
      <w:r w:rsidR="0076132C">
        <w:rPr>
          <w:szCs w:val="24"/>
        </w:rPr>
        <w:t xml:space="preserve">the </w:t>
      </w:r>
      <w:r w:rsidR="00491A0C">
        <w:rPr>
          <w:szCs w:val="24"/>
        </w:rPr>
        <w:t>inside good</w:t>
      </w:r>
      <w:r w:rsidR="0076132C">
        <w:rPr>
          <w:szCs w:val="24"/>
        </w:rPr>
        <w:t>s</w:t>
      </w:r>
      <w:r w:rsidR="00491A0C">
        <w:rPr>
          <w:szCs w:val="24"/>
        </w:rPr>
        <w:t xml:space="preserve"> with the </w:t>
      </w:r>
      <w:r w:rsidR="0076132C">
        <w:rPr>
          <w:szCs w:val="24"/>
        </w:rPr>
        <w:t xml:space="preserve">corresponding </w:t>
      </w:r>
      <w:r w:rsidR="00491A0C">
        <w:rPr>
          <w:szCs w:val="24"/>
        </w:rPr>
        <w:t>actual mean value of consumption of the inside goo</w:t>
      </w:r>
      <w:r w:rsidR="006D18ED">
        <w:rPr>
          <w:szCs w:val="24"/>
        </w:rPr>
        <w:t xml:space="preserve">d </w:t>
      </w:r>
      <w:r w:rsidR="0076132C">
        <w:rPr>
          <w:szCs w:val="24"/>
        </w:rPr>
        <w:t xml:space="preserve"> (again, ignoring zero consumptions based on the discrete choice, so this MAPE corresponds to </w:t>
      </w:r>
      <w:r w:rsidR="006D18ED">
        <w:rPr>
          <w:szCs w:val="24"/>
        </w:rPr>
        <w:t>consumption conditional on a positive discrete consumption decision)</w:t>
      </w:r>
      <w:r w:rsidR="00977076">
        <w:rPr>
          <w:szCs w:val="24"/>
        </w:rPr>
        <w:t>.</w:t>
      </w:r>
      <w:r w:rsidR="0054798B">
        <w:rPr>
          <w:szCs w:val="24"/>
        </w:rPr>
        <w:t xml:space="preserve"> Then, average the dataset-level MAPE (across the 500 datasets) to obtain an overall MAPE for the continuous consumption quantity.</w:t>
      </w:r>
    </w:p>
    <w:p w14:paraId="253E7643" w14:textId="090A843C" w:rsidR="00D13495" w:rsidRPr="00CC7F48" w:rsidRDefault="0054798B" w:rsidP="000810E0">
      <w:pPr>
        <w:spacing w:before="60" w:line="276" w:lineRule="auto"/>
        <w:ind w:left="360"/>
        <w:jc w:val="both"/>
        <w:rPr>
          <w:rFonts w:cs="Times New Roman"/>
          <w:szCs w:val="24"/>
        </w:rPr>
      </w:pPr>
      <w:r>
        <w:rPr>
          <w:szCs w:val="24"/>
        </w:rPr>
        <w:t xml:space="preserve"> </w:t>
      </w:r>
    </w:p>
    <w:p w14:paraId="141DE2EF" w14:textId="732F7D35" w:rsidR="00C31758" w:rsidRPr="009B6859" w:rsidRDefault="00CF5406" w:rsidP="007B13C5">
      <w:pPr>
        <w:spacing w:line="276" w:lineRule="auto"/>
        <w:jc w:val="both"/>
        <w:rPr>
          <w:rFonts w:cs="Times New Roman"/>
          <w:b/>
          <w:szCs w:val="24"/>
        </w:rPr>
      </w:pPr>
      <w:r w:rsidRPr="009B6859">
        <w:rPr>
          <w:rFonts w:cs="Times New Roman"/>
          <w:b/>
          <w:szCs w:val="24"/>
        </w:rPr>
        <w:t>4.3</w:t>
      </w:r>
      <w:r w:rsidR="002E7AA5">
        <w:rPr>
          <w:rFonts w:cs="Times New Roman"/>
          <w:b/>
          <w:szCs w:val="24"/>
        </w:rPr>
        <w:t>.</w:t>
      </w:r>
      <w:r w:rsidR="00C31758" w:rsidRPr="009B6859">
        <w:rPr>
          <w:rFonts w:cs="Times New Roman"/>
          <w:b/>
          <w:szCs w:val="24"/>
        </w:rPr>
        <w:t xml:space="preserve"> Simulation Results</w:t>
      </w:r>
    </w:p>
    <w:p w14:paraId="0AF3A476" w14:textId="0CEC8EE5" w:rsidR="00617F51" w:rsidRDefault="00EF08A8" w:rsidP="007B13C5">
      <w:pPr>
        <w:spacing w:line="276" w:lineRule="auto"/>
        <w:jc w:val="both"/>
      </w:pPr>
      <w:r w:rsidRPr="009B6859">
        <w:rPr>
          <w:rFonts w:cs="Times New Roman"/>
          <w:bCs w:val="0"/>
          <w:szCs w:val="24"/>
        </w:rPr>
        <w:t xml:space="preserve">The simulation results </w:t>
      </w:r>
      <w:r w:rsidR="00977076">
        <w:rPr>
          <w:rFonts w:cs="Times New Roman"/>
          <w:bCs w:val="0"/>
          <w:szCs w:val="24"/>
        </w:rPr>
        <w:t xml:space="preserve">for the evaluation of the parameter estimates </w:t>
      </w:r>
      <w:r w:rsidRPr="009B6859">
        <w:rPr>
          <w:rFonts w:cs="Times New Roman"/>
          <w:bCs w:val="0"/>
          <w:szCs w:val="24"/>
        </w:rPr>
        <w:t xml:space="preserve">are provided in Table 1. </w:t>
      </w:r>
      <w:r w:rsidR="00E54C78">
        <w:rPr>
          <w:rFonts w:cs="Times New Roman"/>
          <w:bCs w:val="0"/>
          <w:szCs w:val="24"/>
        </w:rPr>
        <w:t>For each of the five parameters to be estimated, the first row provides the true value, followed by the estimate obtained and the following metrics for each estimate: APB, FSSE, ASE, and APBASE</w:t>
      </w:r>
      <w:r w:rsidR="00E54C78">
        <w:rPr>
          <w:rFonts w:cs="Times New Roman"/>
          <w:szCs w:val="24"/>
        </w:rPr>
        <w:t xml:space="preserve">. </w:t>
      </w:r>
      <w:r w:rsidR="00E54C78" w:rsidRPr="00C75C6F">
        <w:t xml:space="preserve">A number of observations may be made from the table. </w:t>
      </w:r>
      <w:r w:rsidR="00E54C78">
        <w:t xml:space="preserve">First, </w:t>
      </w:r>
      <w:r w:rsidR="00E54C78">
        <w:rPr>
          <w:rFonts w:cs="Times New Roman"/>
          <w:bCs w:val="0"/>
          <w:szCs w:val="24"/>
        </w:rPr>
        <w:t>t</w:t>
      </w:r>
      <w:r w:rsidR="00817F25" w:rsidRPr="009B6859">
        <w:rPr>
          <w:rFonts w:cs="Times New Roman"/>
          <w:bCs w:val="0"/>
          <w:szCs w:val="24"/>
        </w:rPr>
        <w:t xml:space="preserve">he </w:t>
      </w:r>
      <w:r w:rsidR="000A5B14" w:rsidRPr="009B6859">
        <w:rPr>
          <w:rFonts w:cs="Times New Roman"/>
          <w:bCs w:val="0"/>
          <w:szCs w:val="24"/>
        </w:rPr>
        <w:t xml:space="preserve">proposed </w:t>
      </w:r>
      <w:r w:rsidR="00E54C78">
        <w:rPr>
          <w:rFonts w:cs="Times New Roman"/>
          <w:bCs w:val="0"/>
          <w:szCs w:val="24"/>
        </w:rPr>
        <w:t xml:space="preserve">multi-constraint </w:t>
      </w:r>
      <w:r w:rsidR="000A5B14" w:rsidRPr="009B6859">
        <w:rPr>
          <w:rFonts w:cs="Times New Roman"/>
          <w:bCs w:val="0"/>
          <w:szCs w:val="24"/>
        </w:rPr>
        <w:t xml:space="preserve">model </w:t>
      </w:r>
      <w:r w:rsidR="00E54C78">
        <w:rPr>
          <w:rFonts w:cs="Times New Roman"/>
          <w:bCs w:val="0"/>
          <w:szCs w:val="24"/>
        </w:rPr>
        <w:t xml:space="preserve">(third column of the table) recovers </w:t>
      </w:r>
      <w:r w:rsidR="000A5B14" w:rsidRPr="009B6859">
        <w:rPr>
          <w:rFonts w:cs="Times New Roman"/>
          <w:bCs w:val="0"/>
          <w:szCs w:val="24"/>
        </w:rPr>
        <w:t>the “true”</w:t>
      </w:r>
      <w:r w:rsidR="008E1176">
        <w:rPr>
          <w:rFonts w:cs="Times New Roman"/>
          <w:bCs w:val="0"/>
          <w:szCs w:val="24"/>
        </w:rPr>
        <w:t xml:space="preserve"> </w:t>
      </w:r>
      <w:r w:rsidR="004C00C4" w:rsidRPr="009B6859">
        <w:rPr>
          <w:rFonts w:cs="Times New Roman"/>
          <w:bCs w:val="0"/>
          <w:szCs w:val="24"/>
        </w:rPr>
        <w:t xml:space="preserve">baseline </w:t>
      </w:r>
      <w:r w:rsidR="000A5B14" w:rsidRPr="009B6859">
        <w:rPr>
          <w:rFonts w:cs="Times New Roman"/>
          <w:bCs w:val="0"/>
          <w:szCs w:val="24"/>
        </w:rPr>
        <w:t>parameter</w:t>
      </w:r>
      <w:r w:rsidR="005C2C91" w:rsidRPr="009B6859">
        <w:rPr>
          <w:rFonts w:cs="Times New Roman"/>
          <w:bCs w:val="0"/>
          <w:szCs w:val="24"/>
        </w:rPr>
        <w:t xml:space="preserve"> values</w:t>
      </w:r>
      <w:r w:rsidR="004C00C4" w:rsidRPr="009B6859">
        <w:rPr>
          <w:rFonts w:cs="Times New Roman"/>
          <w:bCs w:val="0"/>
          <w:szCs w:val="24"/>
        </w:rPr>
        <w:t xml:space="preserve"> (</w:t>
      </w:r>
      <w:bookmarkStart w:id="18" w:name="_Hlk62995555"/>
      <w:r w:rsidR="00AF61CC" w:rsidRPr="009B6859">
        <w:rPr>
          <w:rFonts w:cs="Times New Roman"/>
          <w:position w:val="-12"/>
        </w:rPr>
        <w:object w:dxaOrig="260" w:dyaOrig="360" w14:anchorId="36630114">
          <v:shape id="_x0000_i1262" type="#_x0000_t75" style="width:12.85pt;height:18.45pt" o:ole="">
            <v:imagedata r:id="rId456" o:title=""/>
          </v:shape>
          <o:OLEObject Type="Embed" ProgID="Equation.DSMT4" ShapeID="_x0000_i1262" DrawAspect="Content" ObjectID="_1678037560" r:id="rId457"/>
        </w:object>
      </w:r>
      <w:bookmarkEnd w:id="18"/>
      <w:r w:rsidR="00AF61CC" w:rsidRPr="009B6859">
        <w:rPr>
          <w:rFonts w:cs="Times New Roman"/>
        </w:rPr>
        <w:t xml:space="preserve"> and </w:t>
      </w:r>
      <w:r w:rsidR="00AF61CC" w:rsidRPr="009B6859">
        <w:rPr>
          <w:rFonts w:cs="Times New Roman"/>
          <w:position w:val="-12"/>
        </w:rPr>
        <w:object w:dxaOrig="300" w:dyaOrig="360" w14:anchorId="0F2D3AE7">
          <v:shape id="_x0000_i1263" type="#_x0000_t75" style="width:15pt;height:18.45pt" o:ole="">
            <v:imagedata r:id="rId458" o:title=""/>
          </v:shape>
          <o:OLEObject Type="Embed" ProgID="Equation.DSMT4" ShapeID="_x0000_i1263" DrawAspect="Content" ObjectID="_1678037561" r:id="rId459"/>
        </w:object>
      </w:r>
      <w:r w:rsidR="004C00C4" w:rsidRPr="009B6859">
        <w:rPr>
          <w:rFonts w:cs="Times New Roman"/>
          <w:bCs w:val="0"/>
          <w:szCs w:val="24"/>
        </w:rPr>
        <w:t>)</w:t>
      </w:r>
      <w:r w:rsidR="000A5B14" w:rsidRPr="009B6859">
        <w:rPr>
          <w:rFonts w:cs="Times New Roman"/>
          <w:bCs w:val="0"/>
          <w:szCs w:val="24"/>
        </w:rPr>
        <w:t xml:space="preserve"> </w:t>
      </w:r>
      <w:r w:rsidR="00E54C78">
        <w:rPr>
          <w:rFonts w:cs="Times New Roman"/>
          <w:bCs w:val="0"/>
          <w:szCs w:val="24"/>
        </w:rPr>
        <w:t xml:space="preserve">very accurately, with an APB of less than </w:t>
      </w:r>
      <w:r w:rsidR="00FC40A7">
        <w:rPr>
          <w:rFonts w:cs="Times New Roman"/>
          <w:bCs w:val="0"/>
          <w:szCs w:val="24"/>
        </w:rPr>
        <w:t>0.05%</w:t>
      </w:r>
      <w:r w:rsidR="005C2C91" w:rsidRPr="009B6859">
        <w:rPr>
          <w:rFonts w:cs="Times New Roman"/>
          <w:bCs w:val="0"/>
          <w:szCs w:val="24"/>
        </w:rPr>
        <w:t xml:space="preserve">; on the other hand, the single-constraint models </w:t>
      </w:r>
      <w:r w:rsidR="00E54C78">
        <w:rPr>
          <w:rFonts w:cs="Times New Roman"/>
          <w:bCs w:val="0"/>
          <w:szCs w:val="24"/>
        </w:rPr>
        <w:t xml:space="preserve">clearly are nowhere as good as the proposed model in recovering these baseline parameter values. In particular, the single constraint models show a very </w:t>
      </w:r>
      <w:r w:rsidR="00850451">
        <w:rPr>
          <w:rFonts w:cs="Times New Roman"/>
          <w:bCs w:val="0"/>
          <w:szCs w:val="24"/>
        </w:rPr>
        <w:t>severe</w:t>
      </w:r>
      <w:r w:rsidR="005C2C91" w:rsidRPr="009B6859">
        <w:rPr>
          <w:rFonts w:cs="Times New Roman"/>
          <w:bCs w:val="0"/>
          <w:szCs w:val="24"/>
        </w:rPr>
        <w:t xml:space="preserve"> bias of more than </w:t>
      </w:r>
      <w:r w:rsidR="00FC40A7">
        <w:rPr>
          <w:rFonts w:cs="Times New Roman"/>
          <w:bCs w:val="0"/>
          <w:szCs w:val="24"/>
        </w:rPr>
        <w:t>5</w:t>
      </w:r>
      <w:r w:rsidR="00084E2E" w:rsidRPr="009B6859">
        <w:rPr>
          <w:rFonts w:cs="Times New Roman"/>
          <w:bCs w:val="0"/>
          <w:szCs w:val="24"/>
        </w:rPr>
        <w:t>5</w:t>
      </w:r>
      <w:r w:rsidR="005C2C91" w:rsidRPr="009B6859">
        <w:rPr>
          <w:rFonts w:cs="Times New Roman"/>
          <w:bCs w:val="0"/>
          <w:szCs w:val="24"/>
        </w:rPr>
        <w:t>% for the first parameter</w:t>
      </w:r>
      <w:r w:rsidR="00E54C78">
        <w:rPr>
          <w:rFonts w:cs="Times New Roman"/>
          <w:bCs w:val="0"/>
          <w:szCs w:val="24"/>
        </w:rPr>
        <w:t xml:space="preserve">, and more moderate biases (but still much larger than the one obtained for the proposed model) for the second parameter. The substantially higher bias for the first parameter is to be expected, because the first variable is a dummy “switch” variable, and so its coefficient is very sensitive to the use of the correct constraint specification. </w:t>
      </w:r>
      <w:bookmarkStart w:id="19" w:name="_Hlk62860019"/>
      <w:r w:rsidR="00E54C78">
        <w:rPr>
          <w:rFonts w:cs="Times New Roman"/>
          <w:bCs w:val="0"/>
          <w:szCs w:val="24"/>
        </w:rPr>
        <w:t xml:space="preserve">Also, the </w:t>
      </w:r>
      <w:r w:rsidR="00375027">
        <w:rPr>
          <w:rFonts w:cs="Times New Roman"/>
          <w:bCs w:val="0"/>
          <w:szCs w:val="24"/>
        </w:rPr>
        <w:t xml:space="preserve">estimated values of </w:t>
      </w:r>
      <w:r w:rsidR="00E54C78" w:rsidRPr="009B6859">
        <w:rPr>
          <w:rFonts w:cs="Times New Roman"/>
          <w:position w:val="-12"/>
        </w:rPr>
        <w:object w:dxaOrig="260" w:dyaOrig="360" w14:anchorId="13D7563B">
          <v:shape id="_x0000_i1264" type="#_x0000_t75" style="width:12.85pt;height:18.45pt" o:ole="">
            <v:imagedata r:id="rId456" o:title=""/>
          </v:shape>
          <o:OLEObject Type="Embed" ProgID="Equation.DSMT4" ShapeID="_x0000_i1264" DrawAspect="Content" ObjectID="_1678037562" r:id="rId460"/>
        </w:object>
      </w:r>
      <w:r w:rsidR="00E54C78" w:rsidRPr="009B6859">
        <w:rPr>
          <w:rFonts w:cs="Times New Roman"/>
        </w:rPr>
        <w:t xml:space="preserve"> and </w:t>
      </w:r>
      <w:r w:rsidR="00E54C78" w:rsidRPr="009B6859">
        <w:rPr>
          <w:rFonts w:cs="Times New Roman"/>
          <w:position w:val="-12"/>
        </w:rPr>
        <w:object w:dxaOrig="300" w:dyaOrig="360" w14:anchorId="4713E0F6">
          <v:shape id="_x0000_i1265" type="#_x0000_t75" style="width:15pt;height:18.45pt" o:ole="">
            <v:imagedata r:id="rId458" o:title=""/>
          </v:shape>
          <o:OLEObject Type="Embed" ProgID="Equation.DSMT4" ShapeID="_x0000_i1265" DrawAspect="Content" ObjectID="_1678037563" r:id="rId461"/>
        </w:object>
      </w:r>
      <w:r w:rsidR="00E54C78">
        <w:rPr>
          <w:rFonts w:cs="Times New Roman"/>
          <w:bCs w:val="0"/>
          <w:szCs w:val="24"/>
        </w:rPr>
        <w:t xml:space="preserve"> are lower in magnitude than the correspondin</w:t>
      </w:r>
      <w:r w:rsidR="008833D1">
        <w:rPr>
          <w:rFonts w:cs="Times New Roman"/>
          <w:bCs w:val="0"/>
          <w:szCs w:val="24"/>
        </w:rPr>
        <w:t>g</w:t>
      </w:r>
      <w:r w:rsidR="00E54C78">
        <w:rPr>
          <w:rFonts w:cs="Times New Roman"/>
          <w:bCs w:val="0"/>
          <w:szCs w:val="24"/>
        </w:rPr>
        <w:t xml:space="preserve"> “true” parameters in both the single constraint specifications. Again, this is to be expected, because of the KKT conditions. For the two-constraint case, the right side of Equation (</w:t>
      </w:r>
      <w:r w:rsidR="00375027">
        <w:rPr>
          <w:rFonts w:cs="Times New Roman"/>
          <w:bCs w:val="0"/>
          <w:szCs w:val="24"/>
        </w:rPr>
        <w:t>5</w:t>
      </w:r>
      <w:r w:rsidR="00E54C78">
        <w:rPr>
          <w:rFonts w:cs="Times New Roman"/>
          <w:bCs w:val="0"/>
          <w:szCs w:val="24"/>
        </w:rPr>
        <w:t xml:space="preserve">) has the term </w:t>
      </w:r>
      <w:r w:rsidR="007B13C5" w:rsidRPr="00E1113A">
        <w:rPr>
          <w:position w:val="-30"/>
        </w:rPr>
        <w:object w:dxaOrig="1380" w:dyaOrig="680" w14:anchorId="2D66BDCA">
          <v:shape id="_x0000_i1266" type="#_x0000_t75" style="width:69pt;height:33.45pt" o:ole="" o:preferrelative="f">
            <v:imagedata r:id="rId462" o:title=""/>
            <o:lock v:ext="edit" aspectratio="f"/>
          </v:shape>
          <o:OLEObject Type="Embed" ProgID="Equation.DSMT4" ShapeID="_x0000_i1266" DrawAspect="Content" ObjectID="_1678037564" r:id="rId463"/>
        </w:object>
      </w:r>
      <w:r w:rsidR="00E54C78">
        <w:t xml:space="preserve">, while in the one-constraint case, this right side would be </w:t>
      </w:r>
      <w:r w:rsidR="00E54C78" w:rsidRPr="00E1113A">
        <w:rPr>
          <w:position w:val="-12"/>
        </w:rPr>
        <w:object w:dxaOrig="279" w:dyaOrig="360" w14:anchorId="5C18395E">
          <v:shape id="_x0000_i1267" type="#_x0000_t75" style="width:14.55pt;height:18.45pt" o:ole="">
            <v:imagedata r:id="rId464" o:title=""/>
          </v:shape>
          <o:OLEObject Type="Embed" ProgID="Equation.DSMT4" ShapeID="_x0000_i1267" DrawAspect="Content" ObjectID="_1678037565" r:id="rId465"/>
        </w:object>
      </w:r>
      <w:r w:rsidR="00E54C78">
        <w:t xml:space="preserve"> (if the first constraint is </w:t>
      </w:r>
      <w:r w:rsidR="00617F51">
        <w:t>the only one active</w:t>
      </w:r>
      <w:r w:rsidR="00E54C78">
        <w:t xml:space="preserve">) or </w:t>
      </w:r>
      <w:r w:rsidR="00E54C78" w:rsidRPr="00E1113A">
        <w:rPr>
          <w:position w:val="-12"/>
        </w:rPr>
        <w:object w:dxaOrig="300" w:dyaOrig="360" w14:anchorId="19E00158">
          <v:shape id="_x0000_i1268" type="#_x0000_t75" style="width:15pt;height:18.45pt" o:ole="">
            <v:imagedata r:id="rId466" o:title=""/>
          </v:shape>
          <o:OLEObject Type="Embed" ProgID="Equation.DSMT4" ShapeID="_x0000_i1268" DrawAspect="Content" ObjectID="_1678037566" r:id="rId467"/>
        </w:object>
      </w:r>
      <w:r w:rsidR="00E54C78">
        <w:t xml:space="preserve"> (if the second constraint is </w:t>
      </w:r>
      <w:r w:rsidR="00617F51">
        <w:t>the only one active)</w:t>
      </w:r>
      <w:r w:rsidR="00E54C78">
        <w:t>. Thus, the right side is lower in magnitude for the one</w:t>
      </w:r>
      <w:r w:rsidR="00375027">
        <w:t>-</w:t>
      </w:r>
      <w:r w:rsidR="00E54C78">
        <w:t>constraint cases than for the two</w:t>
      </w:r>
      <w:r w:rsidR="00375027">
        <w:t>-</w:t>
      </w:r>
      <w:r w:rsidR="00E54C78">
        <w:t xml:space="preserve">constraint case. At the same time, the magnitude of this right side determines the discrete consumption decision, based on the inequality condition of the KKT. With the same </w:t>
      </w:r>
      <w:r w:rsidR="00E54C78">
        <w:lastRenderedPageBreak/>
        <w:t xml:space="preserve">simulated data, therefore, the single constraint cases will underestimate the baseline preference of the inside goods to achieve a reasonable fit for the discrete consumption decisions, which gets translated to the lower estimates of </w:t>
      </w:r>
      <w:r w:rsidR="00E54C78" w:rsidRPr="009B6859">
        <w:rPr>
          <w:rFonts w:cs="Times New Roman"/>
          <w:position w:val="-12"/>
        </w:rPr>
        <w:object w:dxaOrig="260" w:dyaOrig="360" w14:anchorId="46AF3F08">
          <v:shape id="_x0000_i1269" type="#_x0000_t75" style="width:12.85pt;height:18.45pt" o:ole="">
            <v:imagedata r:id="rId456" o:title=""/>
          </v:shape>
          <o:OLEObject Type="Embed" ProgID="Equation.DSMT4" ShapeID="_x0000_i1269" DrawAspect="Content" ObjectID="_1678037567" r:id="rId468"/>
        </w:object>
      </w:r>
      <w:r w:rsidR="00E54C78" w:rsidRPr="009B6859">
        <w:rPr>
          <w:rFonts w:cs="Times New Roman"/>
        </w:rPr>
        <w:t xml:space="preserve"> and </w:t>
      </w:r>
      <w:r w:rsidR="00E54C78" w:rsidRPr="009B6859">
        <w:rPr>
          <w:rFonts w:cs="Times New Roman"/>
          <w:position w:val="-12"/>
        </w:rPr>
        <w:object w:dxaOrig="300" w:dyaOrig="360" w14:anchorId="68C5316F">
          <v:shape id="_x0000_i1270" type="#_x0000_t75" style="width:15.45pt;height:18.45pt" o:ole="">
            <v:imagedata r:id="rId469" o:title=""/>
          </v:shape>
          <o:OLEObject Type="Embed" ProgID="Equation.DSMT4" ShapeID="_x0000_i1270" DrawAspect="Content" ObjectID="_1678037568" r:id="rId470"/>
        </w:object>
      </w:r>
      <w:r w:rsidR="00E54C78">
        <w:rPr>
          <w:rFonts w:cs="Times New Roman"/>
        </w:rPr>
        <w:t xml:space="preserve">. </w:t>
      </w:r>
      <w:bookmarkEnd w:id="19"/>
      <w:r w:rsidR="00E54C78">
        <w:rPr>
          <w:rFonts w:cs="Times New Roman"/>
        </w:rPr>
        <w:t xml:space="preserve">Of course, </w:t>
      </w:r>
      <w:r w:rsidR="00617F51">
        <w:rPr>
          <w:rFonts w:cs="Times New Roman"/>
        </w:rPr>
        <w:t>t</w:t>
      </w:r>
      <w:r w:rsidR="00E54C78">
        <w:rPr>
          <w:rFonts w:cs="Times New Roman"/>
        </w:rPr>
        <w:t>he recovery of these parameters in the two</w:t>
      </w:r>
      <w:r w:rsidR="00375027">
        <w:rPr>
          <w:rFonts w:cs="Times New Roman"/>
        </w:rPr>
        <w:t>-</w:t>
      </w:r>
      <w:r w:rsidR="00E54C78">
        <w:rPr>
          <w:rFonts w:cs="Times New Roman"/>
        </w:rPr>
        <w:t>constraint and one</w:t>
      </w:r>
      <w:r w:rsidR="00375027">
        <w:rPr>
          <w:rFonts w:cs="Times New Roman"/>
        </w:rPr>
        <w:t>-</w:t>
      </w:r>
      <w:r w:rsidR="00E54C78">
        <w:rPr>
          <w:rFonts w:cs="Times New Roman"/>
        </w:rPr>
        <w:t>constraint cases</w:t>
      </w:r>
      <w:r w:rsidR="00E54C78">
        <w:t xml:space="preserve"> is quite precise</w:t>
      </w:r>
      <w:r w:rsidR="00375027">
        <w:t xml:space="preserve"> (as can be observed from the ent</w:t>
      </w:r>
      <w:r w:rsidR="00027C42">
        <w:t>rie</w:t>
      </w:r>
      <w:r w:rsidR="00375027">
        <w:t>s in the APBASE rows for these parameters in Table 1)</w:t>
      </w:r>
      <w:r w:rsidR="00E54C78">
        <w:t>, because, given individual discrete consumption patterns, the estimation should converge toward the same parameter. Even so, we find that the ASE estimate is closer to the FS</w:t>
      </w:r>
      <w:r w:rsidR="00FE000B">
        <w:t>S</w:t>
      </w:r>
      <w:r w:rsidR="00E54C78">
        <w:t>E for the two</w:t>
      </w:r>
      <w:r w:rsidR="00375027">
        <w:t>-</w:t>
      </w:r>
      <w:r w:rsidR="00E54C78">
        <w:t>constraint estimation relative to the one</w:t>
      </w:r>
      <w:r w:rsidR="00375027">
        <w:t>-</w:t>
      </w:r>
      <w:r w:rsidR="00E54C78">
        <w:t>constraint estimations, as also evidenced by the higher values of the APBASE metric for the</w:t>
      </w:r>
      <w:r w:rsidR="00617F51">
        <w:t xml:space="preserve"> </w:t>
      </w:r>
      <w:r w:rsidR="00E54C78">
        <w:t>one</w:t>
      </w:r>
      <w:r w:rsidR="00375027">
        <w:t>-</w:t>
      </w:r>
      <w:r w:rsidR="00E54C78">
        <w:t xml:space="preserve">constraint estimations. </w:t>
      </w:r>
    </w:p>
    <w:p w14:paraId="38272B59" w14:textId="6B5C7FB5" w:rsidR="004846C1" w:rsidRDefault="004C00C4" w:rsidP="007B13C5">
      <w:pPr>
        <w:spacing w:line="276" w:lineRule="auto"/>
        <w:ind w:firstLine="720"/>
        <w:jc w:val="both"/>
      </w:pPr>
      <w:r w:rsidRPr="009B6859">
        <w:rPr>
          <w:rFonts w:cs="Times New Roman"/>
          <w:bCs w:val="0"/>
          <w:szCs w:val="24"/>
        </w:rPr>
        <w:t xml:space="preserve">As far as the satiation parameters </w:t>
      </w:r>
      <w:r w:rsidR="004846C1" w:rsidRPr="0094341E">
        <w:rPr>
          <w:position w:val="-12"/>
        </w:rPr>
        <w:object w:dxaOrig="260" w:dyaOrig="360" w14:anchorId="1A0DA882">
          <v:shape id="_x0000_i1271" type="#_x0000_t75" style="width:12.85pt;height:18.45pt" o:ole="">
            <v:imagedata r:id="rId428" o:title=""/>
          </v:shape>
          <o:OLEObject Type="Embed" ProgID="Equation.DSMT4" ShapeID="_x0000_i1271" DrawAspect="Content" ObjectID="_1678037569" r:id="rId471"/>
        </w:object>
      </w:r>
      <w:r w:rsidR="004846C1">
        <w:t xml:space="preserve">and </w:t>
      </w:r>
      <w:r w:rsidR="004846C1" w:rsidRPr="0094341E">
        <w:rPr>
          <w:position w:val="-12"/>
        </w:rPr>
        <w:object w:dxaOrig="260" w:dyaOrig="360" w14:anchorId="2127E9A3">
          <v:shape id="_x0000_i1272" type="#_x0000_t75" style="width:12.85pt;height:18.45pt" o:ole="">
            <v:imagedata r:id="rId472" o:title=""/>
          </v:shape>
          <o:OLEObject Type="Embed" ProgID="Equation.DSMT4" ShapeID="_x0000_i1272" DrawAspect="Content" ObjectID="_1678037570" r:id="rId473"/>
        </w:object>
      </w:r>
      <w:r w:rsidR="004846C1">
        <w:t xml:space="preserve"> </w:t>
      </w:r>
      <w:r w:rsidRPr="009B6859">
        <w:rPr>
          <w:rFonts w:cs="Times New Roman"/>
          <w:bCs w:val="0"/>
          <w:szCs w:val="24"/>
        </w:rPr>
        <w:t xml:space="preserve">are concerned, the </w:t>
      </w:r>
      <w:r w:rsidR="00084E2E" w:rsidRPr="009B6859">
        <w:rPr>
          <w:rFonts w:cs="Times New Roman"/>
          <w:bCs w:val="0"/>
          <w:szCs w:val="24"/>
        </w:rPr>
        <w:t>MC-MDCEV model</w:t>
      </w:r>
      <w:r w:rsidRPr="009B6859">
        <w:rPr>
          <w:rFonts w:cs="Times New Roman"/>
          <w:bCs w:val="0"/>
          <w:szCs w:val="24"/>
        </w:rPr>
        <w:t xml:space="preserve"> record</w:t>
      </w:r>
      <w:r w:rsidR="00084E2E" w:rsidRPr="009B6859">
        <w:rPr>
          <w:rFonts w:cs="Times New Roman"/>
          <w:bCs w:val="0"/>
          <w:szCs w:val="24"/>
        </w:rPr>
        <w:t>s</w:t>
      </w:r>
      <w:r w:rsidRPr="009B6859">
        <w:rPr>
          <w:rFonts w:cs="Times New Roman"/>
          <w:bCs w:val="0"/>
          <w:szCs w:val="24"/>
        </w:rPr>
        <w:t xml:space="preserve"> an absolute bias of </w:t>
      </w:r>
      <w:r w:rsidR="00C916C0">
        <w:rPr>
          <w:rFonts w:cs="Times New Roman"/>
          <w:bCs w:val="0"/>
          <w:szCs w:val="24"/>
        </w:rPr>
        <w:t>below 0.2%</w:t>
      </w:r>
      <w:r w:rsidRPr="009B6859">
        <w:rPr>
          <w:rFonts w:cs="Times New Roman"/>
          <w:bCs w:val="0"/>
          <w:szCs w:val="24"/>
        </w:rPr>
        <w:t>, wh</w:t>
      </w:r>
      <w:r w:rsidR="003741E0">
        <w:rPr>
          <w:rFonts w:cs="Times New Roman"/>
          <w:bCs w:val="0"/>
          <w:szCs w:val="24"/>
        </w:rPr>
        <w:t>ile</w:t>
      </w:r>
      <w:r w:rsidRPr="009B6859">
        <w:rPr>
          <w:rFonts w:cs="Times New Roman"/>
          <w:bCs w:val="0"/>
          <w:szCs w:val="24"/>
        </w:rPr>
        <w:t xml:space="preserve"> the APB of the </w:t>
      </w:r>
      <w:r w:rsidR="00375027">
        <w:rPr>
          <w:rFonts w:cs="Times New Roman"/>
          <w:bCs w:val="0"/>
          <w:szCs w:val="24"/>
        </w:rPr>
        <w:t>one-</w:t>
      </w:r>
      <w:r w:rsidRPr="009B6859">
        <w:rPr>
          <w:rFonts w:cs="Times New Roman"/>
          <w:bCs w:val="0"/>
          <w:szCs w:val="24"/>
        </w:rPr>
        <w:t xml:space="preserve">constraint models </w:t>
      </w:r>
      <w:r w:rsidR="003741E0">
        <w:rPr>
          <w:rFonts w:cs="Times New Roman"/>
          <w:bCs w:val="0"/>
          <w:szCs w:val="24"/>
        </w:rPr>
        <w:t xml:space="preserve">hover </w:t>
      </w:r>
      <w:r w:rsidR="00375027">
        <w:rPr>
          <w:rFonts w:cs="Times New Roman"/>
          <w:bCs w:val="0"/>
          <w:szCs w:val="24"/>
        </w:rPr>
        <w:t>in</w:t>
      </w:r>
      <w:r w:rsidRPr="009B6859">
        <w:rPr>
          <w:rFonts w:cs="Times New Roman"/>
          <w:bCs w:val="0"/>
          <w:szCs w:val="24"/>
        </w:rPr>
        <w:t xml:space="preserve"> the </w:t>
      </w:r>
      <w:r w:rsidR="00C916C0">
        <w:rPr>
          <w:rFonts w:cs="Times New Roman"/>
          <w:bCs w:val="0"/>
          <w:szCs w:val="24"/>
        </w:rPr>
        <w:t>25-55</w:t>
      </w:r>
      <w:r w:rsidRPr="009B6859">
        <w:rPr>
          <w:rFonts w:cs="Times New Roman"/>
          <w:bCs w:val="0"/>
          <w:szCs w:val="24"/>
        </w:rPr>
        <w:t xml:space="preserve">% </w:t>
      </w:r>
      <w:r w:rsidR="003741E0">
        <w:rPr>
          <w:rFonts w:cs="Times New Roman"/>
          <w:bCs w:val="0"/>
          <w:szCs w:val="24"/>
        </w:rPr>
        <w:t>range</w:t>
      </w:r>
      <w:r w:rsidRPr="009B6859">
        <w:rPr>
          <w:rFonts w:cs="Times New Roman"/>
          <w:bCs w:val="0"/>
          <w:szCs w:val="24"/>
        </w:rPr>
        <w:t xml:space="preserve">. </w:t>
      </w:r>
      <w:r w:rsidR="00617F51">
        <w:rPr>
          <w:rFonts w:cs="Times New Roman"/>
          <w:bCs w:val="0"/>
          <w:szCs w:val="24"/>
        </w:rPr>
        <w:t xml:space="preserve">The reason for the biases in the satiation parameters in the single constraint cases </w:t>
      </w:r>
      <w:r w:rsidR="00B011B6">
        <w:rPr>
          <w:rFonts w:cs="Times New Roman"/>
          <w:bCs w:val="0"/>
          <w:szCs w:val="24"/>
        </w:rPr>
        <w:t>may</w:t>
      </w:r>
      <w:r w:rsidR="00617F51">
        <w:rPr>
          <w:rFonts w:cs="Times New Roman"/>
          <w:bCs w:val="0"/>
          <w:szCs w:val="24"/>
        </w:rPr>
        <w:t xml:space="preserve"> not </w:t>
      </w:r>
      <w:r w:rsidR="00B011B6">
        <w:rPr>
          <w:rFonts w:cs="Times New Roman"/>
          <w:bCs w:val="0"/>
          <w:szCs w:val="24"/>
        </w:rPr>
        <w:t xml:space="preserve">be </w:t>
      </w:r>
      <w:r w:rsidR="00617F51">
        <w:rPr>
          <w:rFonts w:cs="Times New Roman"/>
          <w:bCs w:val="0"/>
          <w:szCs w:val="24"/>
        </w:rPr>
        <w:t xml:space="preserve">that obvious as for the </w:t>
      </w:r>
      <w:r w:rsidR="00617F51" w:rsidRPr="009B6859">
        <w:rPr>
          <w:rFonts w:cs="Times New Roman"/>
          <w:position w:val="-12"/>
        </w:rPr>
        <w:object w:dxaOrig="260" w:dyaOrig="360" w14:anchorId="37F540B5">
          <v:shape id="_x0000_i1273" type="#_x0000_t75" style="width:12.85pt;height:18.45pt" o:ole="">
            <v:imagedata r:id="rId456" o:title=""/>
          </v:shape>
          <o:OLEObject Type="Embed" ProgID="Equation.DSMT4" ShapeID="_x0000_i1273" DrawAspect="Content" ObjectID="_1678037571" r:id="rId474"/>
        </w:object>
      </w:r>
      <w:r w:rsidR="00617F51" w:rsidRPr="009B6859">
        <w:rPr>
          <w:rFonts w:cs="Times New Roman"/>
        </w:rPr>
        <w:t xml:space="preserve"> and </w:t>
      </w:r>
      <w:r w:rsidR="00617F51" w:rsidRPr="009B6859">
        <w:rPr>
          <w:rFonts w:cs="Times New Roman"/>
          <w:position w:val="-12"/>
        </w:rPr>
        <w:object w:dxaOrig="300" w:dyaOrig="360" w14:anchorId="56C02D14">
          <v:shape id="_x0000_i1274" type="#_x0000_t75" style="width:15.45pt;height:18.45pt" o:ole="">
            <v:imagedata r:id="rId469" o:title=""/>
          </v:shape>
          <o:OLEObject Type="Embed" ProgID="Equation.DSMT4" ShapeID="_x0000_i1274" DrawAspect="Content" ObjectID="_1678037572" r:id="rId475"/>
        </w:object>
      </w:r>
      <w:r w:rsidR="00617F51">
        <w:rPr>
          <w:rFonts w:cs="Times New Roman"/>
        </w:rPr>
        <w:t xml:space="preserve"> </w:t>
      </w:r>
      <w:r w:rsidR="00617F51">
        <w:rPr>
          <w:rFonts w:cs="Times New Roman"/>
          <w:bCs w:val="0"/>
          <w:szCs w:val="24"/>
        </w:rPr>
        <w:t>preference parameters</w:t>
      </w:r>
      <w:r w:rsidR="00B011B6">
        <w:rPr>
          <w:rFonts w:cs="Times New Roman"/>
          <w:bCs w:val="0"/>
          <w:szCs w:val="24"/>
        </w:rPr>
        <w:t>, but will become clear in our discussion later in this section</w:t>
      </w:r>
      <w:r w:rsidR="00617F51">
        <w:rPr>
          <w:rFonts w:cs="Times New Roman"/>
          <w:bCs w:val="0"/>
          <w:szCs w:val="24"/>
        </w:rPr>
        <w:t xml:space="preserve">. </w:t>
      </w:r>
      <w:r w:rsidR="00B011B6">
        <w:rPr>
          <w:rFonts w:cs="Times New Roman"/>
          <w:bCs w:val="0"/>
          <w:szCs w:val="24"/>
        </w:rPr>
        <w:t>The basic point is that</w:t>
      </w:r>
      <w:r w:rsidR="00617F51">
        <w:rPr>
          <w:rFonts w:cs="Times New Roman"/>
          <w:bCs w:val="0"/>
          <w:szCs w:val="24"/>
        </w:rPr>
        <w:t xml:space="preserve"> these satiation parameters work in tandem with the preference parameters</w:t>
      </w:r>
      <w:r w:rsidR="00375027">
        <w:rPr>
          <w:rFonts w:cs="Times New Roman"/>
          <w:bCs w:val="0"/>
          <w:szCs w:val="24"/>
        </w:rPr>
        <w:t xml:space="preserve"> </w:t>
      </w:r>
      <w:r w:rsidR="00617F51">
        <w:rPr>
          <w:rFonts w:cs="Times New Roman"/>
          <w:bCs w:val="0"/>
          <w:szCs w:val="24"/>
        </w:rPr>
        <w:t>to determine the continuous consumptions</w:t>
      </w:r>
      <w:r w:rsidR="004846C1">
        <w:rPr>
          <w:rFonts w:cs="Times New Roman"/>
          <w:bCs w:val="0"/>
          <w:szCs w:val="24"/>
        </w:rPr>
        <w:t xml:space="preserve">. Thus, given the substantial variations in the estimated preference parameters, </w:t>
      </w:r>
      <w:r w:rsidR="00617F51">
        <w:rPr>
          <w:rFonts w:cs="Times New Roman"/>
          <w:bCs w:val="0"/>
          <w:szCs w:val="24"/>
        </w:rPr>
        <w:t xml:space="preserve">it is not surprising </w:t>
      </w:r>
      <w:r w:rsidR="004846C1">
        <w:rPr>
          <w:rFonts w:cs="Times New Roman"/>
          <w:bCs w:val="0"/>
          <w:szCs w:val="24"/>
        </w:rPr>
        <w:t>that these variations get transmitted to the</w:t>
      </w:r>
      <w:r w:rsidR="00617F51">
        <w:rPr>
          <w:rFonts w:cs="Times New Roman"/>
          <w:bCs w:val="0"/>
          <w:szCs w:val="24"/>
        </w:rPr>
        <w:t xml:space="preserve"> estimated satiation values.</w:t>
      </w:r>
      <w:r w:rsidR="004846C1">
        <w:rPr>
          <w:rFonts w:cs="Times New Roman"/>
          <w:bCs w:val="0"/>
          <w:szCs w:val="24"/>
        </w:rPr>
        <w:t xml:space="preserve"> The APBASE values for the satiation parameters are all similar across the three models, even if particularly higher for the </w:t>
      </w:r>
      <w:r w:rsidR="004846C1" w:rsidRPr="0094341E">
        <w:rPr>
          <w:position w:val="-12"/>
        </w:rPr>
        <w:object w:dxaOrig="260" w:dyaOrig="360" w14:anchorId="5A8CCB9F">
          <v:shape id="_x0000_i1275" type="#_x0000_t75" style="width:12.85pt;height:18.45pt" o:ole="">
            <v:imagedata r:id="rId476" o:title=""/>
          </v:shape>
          <o:OLEObject Type="Embed" ProgID="Equation.DSMT4" ShapeID="_x0000_i1275" DrawAspect="Content" ObjectID="_1678037573" r:id="rId477"/>
        </w:object>
      </w:r>
      <w:r w:rsidR="004846C1">
        <w:t xml:space="preserve"> parameter in the one-constraint cases. </w:t>
      </w:r>
    </w:p>
    <w:p w14:paraId="5997B72D" w14:textId="1739C6D9" w:rsidR="00623DC1" w:rsidRDefault="004846C1" w:rsidP="007B13C5">
      <w:pPr>
        <w:spacing w:line="276" w:lineRule="auto"/>
        <w:ind w:firstLine="720"/>
        <w:jc w:val="both"/>
        <w:rPr>
          <w:rFonts w:cs="Times New Roman"/>
          <w:bCs w:val="0"/>
          <w:szCs w:val="24"/>
        </w:rPr>
      </w:pPr>
      <w:r>
        <w:t xml:space="preserve">Finally, </w:t>
      </w:r>
      <w:r>
        <w:rPr>
          <w:rFonts w:cs="Times New Roman"/>
          <w:bCs w:val="0"/>
          <w:szCs w:val="24"/>
        </w:rPr>
        <w:t>e</w:t>
      </w:r>
      <w:r w:rsidR="004C00C4" w:rsidRPr="009B6859">
        <w:rPr>
          <w:rFonts w:cs="Times New Roman"/>
          <w:bCs w:val="0"/>
          <w:szCs w:val="24"/>
        </w:rPr>
        <w:t>ven in terms of recovering the scale parameter, our proposed model exhibits</w:t>
      </w:r>
      <w:r>
        <w:rPr>
          <w:rFonts w:cs="Times New Roman"/>
          <w:bCs w:val="0"/>
          <w:szCs w:val="24"/>
        </w:rPr>
        <w:t xml:space="preserve"> much smaller APB and APBASE values relative to </w:t>
      </w:r>
      <w:r w:rsidR="004C00C4" w:rsidRPr="009B6859">
        <w:rPr>
          <w:rFonts w:cs="Times New Roman"/>
          <w:bCs w:val="0"/>
          <w:szCs w:val="24"/>
        </w:rPr>
        <w:t xml:space="preserve">the single-constraint models. </w:t>
      </w:r>
      <w:r w:rsidR="00623DC1" w:rsidRPr="009B6859">
        <w:rPr>
          <w:rFonts w:cs="Times New Roman"/>
          <w:bCs w:val="0"/>
          <w:szCs w:val="24"/>
        </w:rPr>
        <w:t>All these findings underscore the superiority of our proposed model in accurate</w:t>
      </w:r>
      <w:r w:rsidR="00AF61CC" w:rsidRPr="009B6859">
        <w:rPr>
          <w:rFonts w:cs="Times New Roman"/>
          <w:bCs w:val="0"/>
          <w:szCs w:val="24"/>
        </w:rPr>
        <w:t>ly</w:t>
      </w:r>
      <w:r w:rsidR="00623DC1" w:rsidRPr="009B6859">
        <w:rPr>
          <w:rFonts w:cs="Times New Roman"/>
          <w:bCs w:val="0"/>
          <w:szCs w:val="24"/>
        </w:rPr>
        <w:t xml:space="preserve"> recovering model parameters.</w:t>
      </w:r>
    </w:p>
    <w:p w14:paraId="648662B0" w14:textId="65025A54" w:rsidR="006D18ED" w:rsidRDefault="004846C1" w:rsidP="007B13C5">
      <w:pPr>
        <w:spacing w:line="276" w:lineRule="auto"/>
        <w:ind w:firstLine="720"/>
        <w:jc w:val="both"/>
        <w:rPr>
          <w:rFonts w:cs="Times New Roman"/>
          <w:szCs w:val="24"/>
        </w:rPr>
      </w:pPr>
      <w:r>
        <w:rPr>
          <w:rFonts w:cs="Times New Roman"/>
          <w:szCs w:val="24"/>
        </w:rPr>
        <w:t>The substantial difference in estimated parameters from the one</w:t>
      </w:r>
      <w:r w:rsidR="00375027">
        <w:rPr>
          <w:rFonts w:cs="Times New Roman"/>
          <w:szCs w:val="24"/>
        </w:rPr>
        <w:t>-</w:t>
      </w:r>
      <w:r>
        <w:rPr>
          <w:rFonts w:cs="Times New Roman"/>
          <w:szCs w:val="24"/>
        </w:rPr>
        <w:t xml:space="preserve">constraint models (relative to the “true” parameters) does not necessarily mean that the discrete-continuous predictions will be poor too (after all, as discussed in the context of the KKT conditions, the under-scaling of the preference parameters in the one-constraint cases is but natural, given the quantity that </w:t>
      </w:r>
      <w:r w:rsidR="00F64D5E">
        <w:rPr>
          <w:rFonts w:cs="Times New Roman"/>
          <w:szCs w:val="24"/>
        </w:rPr>
        <w:t>appears on the right side of the KKT conditions</w:t>
      </w:r>
      <w:r w:rsidR="00375027">
        <w:rPr>
          <w:rFonts w:cs="Times New Roman"/>
          <w:szCs w:val="24"/>
        </w:rPr>
        <w:t>)</w:t>
      </w:r>
      <w:r w:rsidR="00F64D5E">
        <w:rPr>
          <w:rFonts w:cs="Times New Roman"/>
          <w:szCs w:val="24"/>
        </w:rPr>
        <w:t xml:space="preserve">. Thus, to obtain a sense of performance, it is imperative that model predictions of the multiple discrete-continuous consumptions also be undertaken. </w:t>
      </w:r>
      <w:r w:rsidR="0076132C">
        <w:rPr>
          <w:rFonts w:cs="Times New Roman"/>
          <w:szCs w:val="24"/>
        </w:rPr>
        <w:t>We do so using the approach discussed in the sixth and seventh points in the previ</w:t>
      </w:r>
      <w:r w:rsidR="008833D1">
        <w:rPr>
          <w:rFonts w:cs="Times New Roman"/>
          <w:szCs w:val="24"/>
        </w:rPr>
        <w:t>o</w:t>
      </w:r>
      <w:r w:rsidR="0076132C">
        <w:rPr>
          <w:rFonts w:cs="Times New Roman"/>
          <w:szCs w:val="24"/>
        </w:rPr>
        <w:t xml:space="preserve">us section. </w:t>
      </w:r>
      <w:r w:rsidR="0054798B">
        <w:rPr>
          <w:rFonts w:cs="Times New Roman"/>
          <w:szCs w:val="24"/>
        </w:rPr>
        <w:t xml:space="preserve">Our results show that the </w:t>
      </w:r>
      <w:r w:rsidR="0076132C">
        <w:rPr>
          <w:rFonts w:cs="Times New Roman"/>
          <w:szCs w:val="24"/>
        </w:rPr>
        <w:t xml:space="preserve">mean (across the 500 datasets) </w:t>
      </w:r>
      <w:r w:rsidR="0054798B">
        <w:rPr>
          <w:rFonts w:cs="Times New Roman"/>
          <w:szCs w:val="24"/>
        </w:rPr>
        <w:t xml:space="preserve">log-likelihood at convergence of the two-constraint model </w:t>
      </w:r>
      <w:r w:rsidR="0076132C">
        <w:rPr>
          <w:rFonts w:cs="Times New Roman"/>
          <w:szCs w:val="24"/>
        </w:rPr>
        <w:t>is -</w:t>
      </w:r>
      <w:r w:rsidR="00C532C6">
        <w:rPr>
          <w:rFonts w:cs="Times New Roman"/>
          <w:szCs w:val="24"/>
        </w:rPr>
        <w:t>14262.96</w:t>
      </w:r>
      <w:r w:rsidR="0076132C">
        <w:rPr>
          <w:rFonts w:cs="Times New Roman"/>
          <w:szCs w:val="24"/>
        </w:rPr>
        <w:t xml:space="preserve">, while the log-likelihoods at convergence for the one-constraint models are </w:t>
      </w:r>
      <w:r w:rsidR="0063250D">
        <w:rPr>
          <w:rFonts w:cs="Times New Roman"/>
          <w:szCs w:val="24"/>
        </w:rPr>
        <w:t xml:space="preserve">     </w:t>
      </w:r>
      <w:r w:rsidR="00C532C6">
        <w:rPr>
          <w:rFonts w:cs="Times New Roman"/>
          <w:szCs w:val="24"/>
        </w:rPr>
        <w:t>-14953.20</w:t>
      </w:r>
      <w:r w:rsidR="0076132C">
        <w:rPr>
          <w:rFonts w:cs="Times New Roman"/>
          <w:szCs w:val="24"/>
        </w:rPr>
        <w:t xml:space="preserve"> and </w:t>
      </w:r>
      <w:r w:rsidR="00C532C6">
        <w:rPr>
          <w:rFonts w:cs="Times New Roman"/>
          <w:szCs w:val="24"/>
        </w:rPr>
        <w:t>-14969.98</w:t>
      </w:r>
      <w:r w:rsidR="0076132C">
        <w:rPr>
          <w:rFonts w:cs="Times New Roman"/>
          <w:szCs w:val="24"/>
        </w:rPr>
        <w:t xml:space="preserve">. The average probability of correct prediction for the discrete consumption is </w:t>
      </w:r>
      <w:r w:rsidR="00C532C6">
        <w:rPr>
          <w:rFonts w:cs="Times New Roman"/>
          <w:szCs w:val="24"/>
        </w:rPr>
        <w:t>0.431</w:t>
      </w:r>
      <w:r w:rsidR="0076132C">
        <w:rPr>
          <w:rFonts w:cs="Times New Roman"/>
          <w:szCs w:val="24"/>
        </w:rPr>
        <w:t xml:space="preserve"> from the two-constraint model, and </w:t>
      </w:r>
      <w:r w:rsidR="00E1113A">
        <w:rPr>
          <w:rFonts w:cs="Times New Roman"/>
          <w:szCs w:val="24"/>
        </w:rPr>
        <w:t>0.365</w:t>
      </w:r>
      <w:r w:rsidR="0076132C">
        <w:rPr>
          <w:rFonts w:cs="Times New Roman"/>
          <w:szCs w:val="24"/>
        </w:rPr>
        <w:t xml:space="preserve"> and </w:t>
      </w:r>
      <w:r w:rsidR="00E1113A">
        <w:rPr>
          <w:rFonts w:cs="Times New Roman"/>
          <w:szCs w:val="24"/>
        </w:rPr>
        <w:t>0.371</w:t>
      </w:r>
      <w:r w:rsidR="0076132C">
        <w:rPr>
          <w:rFonts w:cs="Times New Roman"/>
          <w:szCs w:val="24"/>
        </w:rPr>
        <w:t xml:space="preserve"> from the one-constraint models, while the disaggregate-level MAPE is</w:t>
      </w:r>
      <w:r w:rsidR="00375027">
        <w:rPr>
          <w:rFonts w:cs="Times New Roman"/>
          <w:szCs w:val="24"/>
        </w:rPr>
        <w:t xml:space="preserve"> </w:t>
      </w:r>
      <w:r w:rsidR="00E1113A">
        <w:rPr>
          <w:rFonts w:cs="Times New Roman"/>
          <w:szCs w:val="24"/>
        </w:rPr>
        <w:t>20.7%</w:t>
      </w:r>
      <w:r w:rsidR="0076132C">
        <w:rPr>
          <w:rFonts w:cs="Times New Roman"/>
          <w:szCs w:val="24"/>
        </w:rPr>
        <w:t xml:space="preserve"> for the two-constraint model and </w:t>
      </w:r>
      <w:r w:rsidR="00E1113A">
        <w:rPr>
          <w:rFonts w:cs="Times New Roman"/>
          <w:szCs w:val="24"/>
        </w:rPr>
        <w:t>24.9%</w:t>
      </w:r>
      <w:r w:rsidR="0076132C">
        <w:rPr>
          <w:rFonts w:cs="Times New Roman"/>
          <w:szCs w:val="24"/>
        </w:rPr>
        <w:t xml:space="preserve"> and </w:t>
      </w:r>
      <w:r w:rsidR="00E1113A">
        <w:rPr>
          <w:rFonts w:cs="Times New Roman"/>
          <w:szCs w:val="24"/>
        </w:rPr>
        <w:t>24.6%</w:t>
      </w:r>
      <w:r w:rsidR="0076132C">
        <w:rPr>
          <w:rFonts w:cs="Times New Roman"/>
          <w:szCs w:val="24"/>
        </w:rPr>
        <w:t xml:space="preserve"> for the one-constraint models. All of these disaggregate-level metrics clearly favor the two-constraint estimation, and </w:t>
      </w:r>
      <w:r w:rsidR="005A1710">
        <w:rPr>
          <w:rFonts w:cs="Times New Roman"/>
          <w:szCs w:val="24"/>
        </w:rPr>
        <w:t>reveal</w:t>
      </w:r>
      <w:r w:rsidR="0076132C">
        <w:rPr>
          <w:rFonts w:cs="Times New Roman"/>
          <w:szCs w:val="24"/>
        </w:rPr>
        <w:t xml:space="preserve"> the pitfalls </w:t>
      </w:r>
      <w:r w:rsidR="005A1710">
        <w:rPr>
          <w:rFonts w:cs="Times New Roman"/>
          <w:szCs w:val="24"/>
        </w:rPr>
        <w:t>(</w:t>
      </w:r>
      <w:r w:rsidR="0076132C">
        <w:rPr>
          <w:rFonts w:cs="Times New Roman"/>
          <w:szCs w:val="24"/>
        </w:rPr>
        <w:t>from a disaggregate predictive level</w:t>
      </w:r>
      <w:r w:rsidR="005A1710">
        <w:rPr>
          <w:rFonts w:cs="Times New Roman"/>
          <w:szCs w:val="24"/>
        </w:rPr>
        <w:t>)</w:t>
      </w:r>
      <w:r w:rsidR="0076132C">
        <w:rPr>
          <w:rFonts w:cs="Times New Roman"/>
          <w:szCs w:val="24"/>
        </w:rPr>
        <w:t xml:space="preserve"> of using a one-constraint model when the two-constraint model is the correct formulation. </w:t>
      </w:r>
    </w:p>
    <w:p w14:paraId="707833F4" w14:textId="20E0CF07" w:rsidR="00640BC1" w:rsidRDefault="006D18ED" w:rsidP="007B13C5">
      <w:pPr>
        <w:spacing w:line="276" w:lineRule="auto"/>
        <w:ind w:firstLine="720"/>
        <w:jc w:val="both"/>
        <w:rPr>
          <w:rFonts w:cs="Times New Roman"/>
          <w:szCs w:val="24"/>
        </w:rPr>
      </w:pPr>
      <w:r>
        <w:rPr>
          <w:rFonts w:cs="Times New Roman"/>
          <w:szCs w:val="24"/>
        </w:rPr>
        <w:t xml:space="preserve">The aggregate-level fit measures for the three models are shown in Table </w:t>
      </w:r>
      <w:r w:rsidR="00640BC1">
        <w:rPr>
          <w:rFonts w:cs="Times New Roman"/>
          <w:szCs w:val="24"/>
        </w:rPr>
        <w:t>2</w:t>
      </w:r>
      <w:r>
        <w:rPr>
          <w:rFonts w:cs="Times New Roman"/>
          <w:szCs w:val="24"/>
        </w:rPr>
        <w:t>.</w:t>
      </w:r>
      <w:r w:rsidR="00640BC1">
        <w:rPr>
          <w:rFonts w:cs="Times New Roman"/>
          <w:szCs w:val="24"/>
        </w:rPr>
        <w:t xml:space="preserve"> </w:t>
      </w:r>
      <w:r w:rsidR="00A2150A">
        <w:rPr>
          <w:rFonts w:cs="Times New Roman"/>
          <w:szCs w:val="24"/>
        </w:rPr>
        <w:t xml:space="preserve">The top panel of this table corresponds to the discrete choice consumption and the bottom panel correspond to </w:t>
      </w:r>
      <w:r w:rsidR="00A2150A">
        <w:rPr>
          <w:rFonts w:cs="Times New Roman"/>
          <w:szCs w:val="24"/>
        </w:rPr>
        <w:lastRenderedPageBreak/>
        <w:t xml:space="preserve">the continuous consumption of the two </w:t>
      </w:r>
      <w:r w:rsidR="008F09D1">
        <w:rPr>
          <w:rFonts w:cs="Times New Roman"/>
          <w:szCs w:val="24"/>
        </w:rPr>
        <w:t xml:space="preserve">inside </w:t>
      </w:r>
      <w:r w:rsidR="00A2150A">
        <w:rPr>
          <w:rFonts w:cs="Times New Roman"/>
          <w:szCs w:val="24"/>
        </w:rPr>
        <w:t xml:space="preserve">goods. </w:t>
      </w:r>
      <w:bookmarkStart w:id="20" w:name="_Hlk62860490"/>
      <w:r w:rsidR="00A2150A">
        <w:rPr>
          <w:rFonts w:cs="Times New Roman"/>
          <w:szCs w:val="24"/>
        </w:rPr>
        <w:t>The weighted MAPE value</w:t>
      </w:r>
      <w:r w:rsidR="00FE2948">
        <w:rPr>
          <w:rFonts w:cs="Times New Roman"/>
          <w:szCs w:val="24"/>
        </w:rPr>
        <w:t xml:space="preserve"> for the proposed model </w:t>
      </w:r>
      <w:r w:rsidR="00A2150A">
        <w:rPr>
          <w:rFonts w:cs="Times New Roman"/>
          <w:szCs w:val="24"/>
        </w:rPr>
        <w:t xml:space="preserve">at the </w:t>
      </w:r>
      <w:r w:rsidR="00A2150A" w:rsidRPr="0008300D">
        <w:rPr>
          <w:rFonts w:cs="Times New Roman"/>
          <w:szCs w:val="24"/>
          <w:u w:val="single"/>
        </w:rPr>
        <w:t xml:space="preserve">discrete choice </w:t>
      </w:r>
      <w:r w:rsidR="004B37BD" w:rsidRPr="0008300D">
        <w:rPr>
          <w:rFonts w:cs="Times New Roman"/>
          <w:szCs w:val="24"/>
          <w:u w:val="single"/>
        </w:rPr>
        <w:t>consumption</w:t>
      </w:r>
      <w:r w:rsidR="004B37BD">
        <w:rPr>
          <w:rFonts w:cs="Times New Roman"/>
          <w:szCs w:val="24"/>
        </w:rPr>
        <w:t xml:space="preserve"> </w:t>
      </w:r>
      <w:r w:rsidR="00A2150A">
        <w:rPr>
          <w:rFonts w:cs="Times New Roman"/>
          <w:szCs w:val="24"/>
        </w:rPr>
        <w:t>level</w:t>
      </w:r>
      <w:r w:rsidR="00FE2948">
        <w:rPr>
          <w:rFonts w:cs="Times New Roman"/>
          <w:szCs w:val="24"/>
        </w:rPr>
        <w:t xml:space="preserve"> comprehensively </w:t>
      </w:r>
      <w:r w:rsidR="004B37BD">
        <w:rPr>
          <w:rFonts w:cs="Times New Roman"/>
          <w:szCs w:val="24"/>
        </w:rPr>
        <w:t>out</w:t>
      </w:r>
      <w:r w:rsidR="008F09D1">
        <w:rPr>
          <w:rFonts w:cs="Times New Roman"/>
          <w:szCs w:val="24"/>
        </w:rPr>
        <w:t>performs</w:t>
      </w:r>
      <w:r w:rsidR="00FE2948">
        <w:rPr>
          <w:rFonts w:cs="Times New Roman"/>
          <w:szCs w:val="24"/>
        </w:rPr>
        <w:t xml:space="preserve"> the corresponding values for the one-constraint models.</w:t>
      </w:r>
      <w:r w:rsidR="004B37BD">
        <w:rPr>
          <w:rFonts w:cs="Times New Roman"/>
          <w:szCs w:val="24"/>
        </w:rPr>
        <w:t xml:space="preserve"> It may be illustrative to note that the price value for the first good along the first constraint, by construction in our data generation process, is lower than that of the second good; hence, in the single-constraint model with only the first constraint active, the </w:t>
      </w:r>
      <w:r w:rsidR="0081181A">
        <w:rPr>
          <w:rFonts w:cs="Times New Roman"/>
          <w:szCs w:val="24"/>
        </w:rPr>
        <w:t>model</w:t>
      </w:r>
      <w:r w:rsidR="008F09D1">
        <w:rPr>
          <w:rFonts w:cs="Times New Roman"/>
          <w:szCs w:val="24"/>
        </w:rPr>
        <w:t xml:space="preserve">, at the discrete consumption level, </w:t>
      </w:r>
      <w:r w:rsidR="00B223CD">
        <w:rPr>
          <w:rFonts w:cs="Times New Roman"/>
          <w:szCs w:val="24"/>
        </w:rPr>
        <w:t xml:space="preserve">substantially </w:t>
      </w:r>
      <w:r w:rsidR="0081181A">
        <w:rPr>
          <w:rFonts w:cs="Times New Roman"/>
          <w:szCs w:val="24"/>
        </w:rPr>
        <w:t>overpredicts the “first inside good consumption” and underpredicts the “second inside good consumption”. A similar</w:t>
      </w:r>
      <w:r w:rsidR="009901E0">
        <w:rPr>
          <w:rFonts w:cs="Times New Roman"/>
          <w:szCs w:val="24"/>
        </w:rPr>
        <w:t xml:space="preserve"> but reverse</w:t>
      </w:r>
      <w:r w:rsidR="0081181A">
        <w:rPr>
          <w:rFonts w:cs="Times New Roman"/>
          <w:szCs w:val="24"/>
        </w:rPr>
        <w:t xml:space="preserve"> pattern is observed for the one-constraint model </w:t>
      </w:r>
      <w:r w:rsidR="008F09D1">
        <w:rPr>
          <w:rFonts w:cs="Times New Roman"/>
          <w:szCs w:val="24"/>
        </w:rPr>
        <w:t xml:space="preserve">with only the second constraint active, where </w:t>
      </w:r>
      <w:r w:rsidR="0081181A">
        <w:rPr>
          <w:rFonts w:cs="Times New Roman"/>
          <w:szCs w:val="24"/>
        </w:rPr>
        <w:t>the first good has a higher price than the second good.</w:t>
      </w:r>
      <w:r w:rsidR="009901E0">
        <w:rPr>
          <w:rFonts w:cs="Times New Roman"/>
          <w:szCs w:val="24"/>
        </w:rPr>
        <w:t xml:space="preserve"> </w:t>
      </w:r>
      <w:bookmarkStart w:id="21" w:name="_Hlk62862094"/>
      <w:bookmarkEnd w:id="20"/>
      <w:r w:rsidR="009901E0">
        <w:rPr>
          <w:rFonts w:cs="Times New Roman"/>
          <w:szCs w:val="24"/>
        </w:rPr>
        <w:t>The results in the lower panel of Table 2</w:t>
      </w:r>
      <w:r w:rsidR="008F09D1">
        <w:rPr>
          <w:rFonts w:cs="Times New Roman"/>
          <w:szCs w:val="24"/>
        </w:rPr>
        <w:t xml:space="preserve"> for the </w:t>
      </w:r>
      <w:r w:rsidR="008F09D1" w:rsidRPr="0008300D">
        <w:rPr>
          <w:rFonts w:cs="Times New Roman"/>
          <w:szCs w:val="24"/>
          <w:u w:val="single"/>
        </w:rPr>
        <w:t xml:space="preserve">continuous </w:t>
      </w:r>
      <w:r w:rsidR="00D2196F">
        <w:rPr>
          <w:rFonts w:cs="Times New Roman"/>
          <w:szCs w:val="24"/>
          <w:u w:val="single"/>
        </w:rPr>
        <w:t xml:space="preserve">choice </w:t>
      </w:r>
      <w:r w:rsidR="008F09D1" w:rsidRPr="0008300D">
        <w:rPr>
          <w:rFonts w:cs="Times New Roman"/>
          <w:szCs w:val="24"/>
          <w:u w:val="single"/>
        </w:rPr>
        <w:t>consumption</w:t>
      </w:r>
      <w:r w:rsidR="008F09D1">
        <w:rPr>
          <w:rFonts w:cs="Times New Roman"/>
          <w:szCs w:val="24"/>
        </w:rPr>
        <w:t xml:space="preserve"> (conditional on positive discrete choice consumption)</w:t>
      </w:r>
      <w:r w:rsidR="009901E0">
        <w:rPr>
          <w:rFonts w:cs="Times New Roman"/>
          <w:szCs w:val="24"/>
        </w:rPr>
        <w:t xml:space="preserve"> once again highlights the </w:t>
      </w:r>
      <w:r w:rsidR="008F09D1">
        <w:rPr>
          <w:rFonts w:cs="Times New Roman"/>
          <w:szCs w:val="24"/>
        </w:rPr>
        <w:t xml:space="preserve">superior performance </w:t>
      </w:r>
      <w:r w:rsidR="009901E0">
        <w:rPr>
          <w:rFonts w:cs="Times New Roman"/>
          <w:szCs w:val="24"/>
        </w:rPr>
        <w:t>of our proposed model over single-constraint models</w:t>
      </w:r>
      <w:r w:rsidR="008F09D1">
        <w:rPr>
          <w:rFonts w:cs="Times New Roman"/>
          <w:szCs w:val="24"/>
        </w:rPr>
        <w:t>.</w:t>
      </w:r>
      <w:r w:rsidR="009901E0">
        <w:rPr>
          <w:rFonts w:cs="Times New Roman"/>
          <w:szCs w:val="24"/>
        </w:rPr>
        <w:t xml:space="preserve"> The weighted MAPE values for the single-constraint model</w:t>
      </w:r>
      <w:r w:rsidR="008F09D1">
        <w:rPr>
          <w:rFonts w:cs="Times New Roman"/>
          <w:szCs w:val="24"/>
        </w:rPr>
        <w:t>s are in</w:t>
      </w:r>
      <w:r w:rsidR="003D4E46">
        <w:rPr>
          <w:rFonts w:cs="Times New Roman"/>
          <w:szCs w:val="24"/>
        </w:rPr>
        <w:t xml:space="preserve"> </w:t>
      </w:r>
      <w:r w:rsidR="008F09D1">
        <w:rPr>
          <w:rFonts w:cs="Times New Roman"/>
          <w:szCs w:val="24"/>
        </w:rPr>
        <w:t xml:space="preserve">the </w:t>
      </w:r>
      <w:r w:rsidR="003D4E46">
        <w:rPr>
          <w:rFonts w:cs="Times New Roman"/>
          <w:szCs w:val="24"/>
        </w:rPr>
        <w:t>50-60% range,</w:t>
      </w:r>
      <w:r w:rsidR="009901E0">
        <w:rPr>
          <w:rFonts w:cs="Times New Roman"/>
          <w:szCs w:val="24"/>
        </w:rPr>
        <w:t xml:space="preserve"> nowhere </w:t>
      </w:r>
      <w:r w:rsidR="008F09D1">
        <w:rPr>
          <w:rFonts w:cs="Times New Roman"/>
          <w:szCs w:val="24"/>
        </w:rPr>
        <w:t xml:space="preserve">even </w:t>
      </w:r>
      <w:r w:rsidR="009901E0">
        <w:rPr>
          <w:rFonts w:cs="Times New Roman"/>
          <w:szCs w:val="24"/>
        </w:rPr>
        <w:t>close to the accuracy level of the two-constraint model</w:t>
      </w:r>
      <w:r w:rsidR="003D4E46">
        <w:rPr>
          <w:rFonts w:cs="Times New Roman"/>
          <w:szCs w:val="24"/>
        </w:rPr>
        <w:t xml:space="preserve"> with a weighted MAPE of less than 3%</w:t>
      </w:r>
      <w:r w:rsidR="008F09D1">
        <w:rPr>
          <w:rFonts w:cs="Times New Roman"/>
          <w:szCs w:val="24"/>
        </w:rPr>
        <w:t xml:space="preserve">. The reason for this is that the </w:t>
      </w:r>
      <w:r w:rsidR="00B011B6">
        <w:rPr>
          <w:rFonts w:cs="Times New Roman"/>
          <w:szCs w:val="24"/>
        </w:rPr>
        <w:t xml:space="preserve">first </w:t>
      </w:r>
      <w:r w:rsidR="008F09D1">
        <w:rPr>
          <w:rFonts w:cs="Times New Roman"/>
          <w:szCs w:val="24"/>
        </w:rPr>
        <w:t>single constraint model leads to a</w:t>
      </w:r>
      <w:r w:rsidR="00B011B6">
        <w:rPr>
          <w:rFonts w:cs="Times New Roman"/>
          <w:szCs w:val="24"/>
        </w:rPr>
        <w:t>n (incorrect)</w:t>
      </w:r>
      <w:r w:rsidR="008F09D1">
        <w:rPr>
          <w:rFonts w:cs="Times New Roman"/>
          <w:szCs w:val="24"/>
        </w:rPr>
        <w:t xml:space="preserve"> high baseline preference </w:t>
      </w:r>
      <w:r w:rsidR="00B011B6">
        <w:rPr>
          <w:rFonts w:cs="Times New Roman"/>
          <w:szCs w:val="24"/>
        </w:rPr>
        <w:t>for the first good (as discussed above). However, the continuous consumptions (conditional on consumption)</w:t>
      </w:r>
      <w:r w:rsidR="00D2196F">
        <w:rPr>
          <w:rFonts w:cs="Times New Roman"/>
          <w:szCs w:val="24"/>
        </w:rPr>
        <w:t xml:space="preserve"> in the data</w:t>
      </w:r>
      <w:r w:rsidR="00B011B6">
        <w:rPr>
          <w:rFonts w:cs="Times New Roman"/>
          <w:szCs w:val="24"/>
        </w:rPr>
        <w:t xml:space="preserve"> are not large, and so the MDCEV model attempts to co</w:t>
      </w:r>
      <w:r w:rsidR="00D2196F">
        <w:rPr>
          <w:rFonts w:cs="Times New Roman"/>
          <w:szCs w:val="24"/>
        </w:rPr>
        <w:t xml:space="preserve">mpensate/correct </w:t>
      </w:r>
      <w:r w:rsidR="00B011B6">
        <w:rPr>
          <w:rFonts w:cs="Times New Roman"/>
          <w:szCs w:val="24"/>
        </w:rPr>
        <w:t xml:space="preserve">for the high baseline preference for the first good by also estimating a high satiation for this first good, </w:t>
      </w:r>
      <w:r w:rsidR="00D2196F">
        <w:rPr>
          <w:rFonts w:cs="Times New Roman"/>
          <w:szCs w:val="24"/>
        </w:rPr>
        <w:t xml:space="preserve">even as it </w:t>
      </w:r>
      <w:r w:rsidR="00B011B6">
        <w:rPr>
          <w:rFonts w:cs="Times New Roman"/>
          <w:szCs w:val="24"/>
        </w:rPr>
        <w:t>fi</w:t>
      </w:r>
      <w:r w:rsidR="00D2196F">
        <w:rPr>
          <w:rFonts w:cs="Times New Roman"/>
          <w:szCs w:val="24"/>
        </w:rPr>
        <w:t>ts</w:t>
      </w:r>
      <w:r w:rsidR="00B011B6">
        <w:rPr>
          <w:rFonts w:cs="Times New Roman"/>
          <w:szCs w:val="24"/>
        </w:rPr>
        <w:t xml:space="preserve"> to the continuous consumption values. This is also clearly evident in the dramatically lower estimate of </w:t>
      </w:r>
      <w:r w:rsidR="00B011B6" w:rsidRPr="0094341E">
        <w:rPr>
          <w:position w:val="-12"/>
        </w:rPr>
        <w:object w:dxaOrig="260" w:dyaOrig="360" w14:anchorId="654DA749">
          <v:shape id="_x0000_i1276" type="#_x0000_t75" style="width:12.85pt;height:18.45pt" o:ole="">
            <v:imagedata r:id="rId478" o:title=""/>
          </v:shape>
          <o:OLEObject Type="Embed" ProgID="Equation.DSMT4" ShapeID="_x0000_i1276" DrawAspect="Content" ObjectID="_1678037574" r:id="rId479"/>
        </w:object>
      </w:r>
      <w:r w:rsidR="00B011B6">
        <w:rPr>
          <w:rFonts w:cs="Times New Roman"/>
          <w:szCs w:val="24"/>
        </w:rPr>
        <w:t xml:space="preserve"> (which implies higher satiation) when only the first constraint is active (see the </w:t>
      </w:r>
      <w:proofErr w:type="gramStart"/>
      <w:r w:rsidR="00B011B6">
        <w:rPr>
          <w:rFonts w:cs="Times New Roman"/>
          <w:szCs w:val="24"/>
        </w:rPr>
        <w:t>second row</w:t>
      </w:r>
      <w:proofErr w:type="gramEnd"/>
      <w:r w:rsidR="00B011B6">
        <w:rPr>
          <w:rFonts w:cs="Times New Roman"/>
          <w:szCs w:val="24"/>
        </w:rPr>
        <w:t xml:space="preserve"> panel and fourth column of Table 1). Thus, the much smaller continuous value (conditional on discrete consumption) predicted by the first constraint-only model in Table 2. The situation, as expected, gets exactly reversed in the second con</w:t>
      </w:r>
      <w:r w:rsidR="00D2196F">
        <w:rPr>
          <w:rFonts w:cs="Times New Roman"/>
          <w:szCs w:val="24"/>
        </w:rPr>
        <w:t>s</w:t>
      </w:r>
      <w:r w:rsidR="00B011B6">
        <w:rPr>
          <w:rFonts w:cs="Times New Roman"/>
          <w:szCs w:val="24"/>
        </w:rPr>
        <w:t>train</w:t>
      </w:r>
      <w:r w:rsidR="00D2196F">
        <w:rPr>
          <w:rFonts w:cs="Times New Roman"/>
          <w:szCs w:val="24"/>
        </w:rPr>
        <w:t>t</w:t>
      </w:r>
      <w:r w:rsidR="00B011B6">
        <w:rPr>
          <w:rFonts w:cs="Times New Roman"/>
          <w:szCs w:val="24"/>
        </w:rPr>
        <w:t xml:space="preserve">-only model. </w:t>
      </w:r>
      <w:bookmarkEnd w:id="21"/>
    </w:p>
    <w:p w14:paraId="3D830408" w14:textId="7A54D64D" w:rsidR="00F93556" w:rsidRDefault="000D5B7A" w:rsidP="007B13C5">
      <w:pPr>
        <w:spacing w:line="276" w:lineRule="auto"/>
        <w:ind w:firstLine="720"/>
        <w:jc w:val="both"/>
        <w:rPr>
          <w:rFonts w:cs="Times New Roman"/>
          <w:szCs w:val="24"/>
        </w:rPr>
      </w:pPr>
      <w:r w:rsidRPr="009B6859">
        <w:rPr>
          <w:rFonts w:cs="Times New Roman"/>
          <w:bCs w:val="0"/>
          <w:szCs w:val="24"/>
        </w:rPr>
        <w:t xml:space="preserve">In summary, the </w:t>
      </w:r>
      <w:r w:rsidR="00704556" w:rsidRPr="009B6859">
        <w:rPr>
          <w:rFonts w:cs="Times New Roman"/>
          <w:bCs w:val="0"/>
          <w:szCs w:val="24"/>
        </w:rPr>
        <w:t xml:space="preserve">results from the </w:t>
      </w:r>
      <w:r w:rsidRPr="009B6859">
        <w:rPr>
          <w:rFonts w:cs="Times New Roman"/>
          <w:bCs w:val="0"/>
          <w:szCs w:val="24"/>
        </w:rPr>
        <w:t xml:space="preserve">simulation experiment </w:t>
      </w:r>
      <w:r w:rsidR="003E15F5" w:rsidRPr="009B6859">
        <w:rPr>
          <w:rFonts w:cs="Times New Roman"/>
          <w:bCs w:val="0"/>
          <w:szCs w:val="24"/>
        </w:rPr>
        <w:t>under</w:t>
      </w:r>
      <w:r w:rsidR="00640BC1">
        <w:rPr>
          <w:rFonts w:cs="Times New Roman"/>
          <w:bCs w:val="0"/>
          <w:szCs w:val="24"/>
        </w:rPr>
        <w:t>score</w:t>
      </w:r>
      <w:r w:rsidR="00704556" w:rsidRPr="009B6859">
        <w:rPr>
          <w:rFonts w:cs="Times New Roman"/>
          <w:bCs w:val="0"/>
          <w:szCs w:val="24"/>
        </w:rPr>
        <w:t xml:space="preserve"> the utility of the proposed </w:t>
      </w:r>
      <w:r w:rsidR="00084E2E" w:rsidRPr="009B6859">
        <w:rPr>
          <w:rFonts w:cs="Times New Roman"/>
          <w:bCs w:val="0"/>
          <w:szCs w:val="24"/>
        </w:rPr>
        <w:t>MC-MDCEV</w:t>
      </w:r>
      <w:r w:rsidR="00704556" w:rsidRPr="009B6859">
        <w:rPr>
          <w:rFonts w:cs="Times New Roman"/>
          <w:bCs w:val="0"/>
          <w:szCs w:val="24"/>
        </w:rPr>
        <w:t xml:space="preserve"> model in situations where </w:t>
      </w:r>
      <w:r w:rsidR="003E15F5" w:rsidRPr="009B6859">
        <w:rPr>
          <w:rFonts w:cs="Times New Roman"/>
          <w:bCs w:val="0"/>
          <w:szCs w:val="24"/>
        </w:rPr>
        <w:t xml:space="preserve">an individual’s multiple discrete-continuous consumption decision is </w:t>
      </w:r>
      <w:r w:rsidR="00850451">
        <w:rPr>
          <w:rFonts w:cs="Times New Roman"/>
          <w:bCs w:val="0"/>
          <w:szCs w:val="24"/>
        </w:rPr>
        <w:t>subjected to</w:t>
      </w:r>
      <w:r w:rsidR="003E15F5" w:rsidRPr="009B6859">
        <w:rPr>
          <w:rFonts w:cs="Times New Roman"/>
          <w:bCs w:val="0"/>
          <w:szCs w:val="24"/>
        </w:rPr>
        <w:t xml:space="preserve"> more than one active constraint</w:t>
      </w:r>
      <w:r w:rsidR="00640BC1">
        <w:rPr>
          <w:rFonts w:cs="Times New Roman"/>
          <w:bCs w:val="0"/>
          <w:szCs w:val="24"/>
        </w:rPr>
        <w:t xml:space="preserve">. Both from a preference parameter estimation standpoint, as well as a data fit and predictive standpoint, serious mis-specification is likely to occur </w:t>
      </w:r>
      <w:r w:rsidR="003E15F5" w:rsidRPr="009B6859">
        <w:rPr>
          <w:rFonts w:cs="Times New Roman"/>
          <w:bCs w:val="0"/>
          <w:szCs w:val="24"/>
        </w:rPr>
        <w:t>if only one</w:t>
      </w:r>
      <w:r w:rsidR="008F04EA">
        <w:rPr>
          <w:rFonts w:cs="Times New Roman"/>
          <w:bCs w:val="0"/>
          <w:szCs w:val="24"/>
        </w:rPr>
        <w:t>-</w:t>
      </w:r>
      <w:r w:rsidR="003E15F5" w:rsidRPr="009B6859">
        <w:rPr>
          <w:rFonts w:cs="Times New Roman"/>
          <w:bCs w:val="0"/>
          <w:szCs w:val="24"/>
        </w:rPr>
        <w:t xml:space="preserve">constraint is considered in a </w:t>
      </w:r>
      <w:r w:rsidR="00640BC1">
        <w:rPr>
          <w:rFonts w:cs="Times New Roman"/>
          <w:bCs w:val="0"/>
          <w:szCs w:val="24"/>
        </w:rPr>
        <w:t xml:space="preserve">true </w:t>
      </w:r>
      <w:r w:rsidR="003E15F5" w:rsidRPr="009B6859">
        <w:rPr>
          <w:rFonts w:cs="Times New Roman"/>
          <w:bCs w:val="0"/>
          <w:szCs w:val="24"/>
        </w:rPr>
        <w:t>multiple</w:t>
      </w:r>
      <w:r w:rsidR="005A1710">
        <w:rPr>
          <w:rFonts w:cs="Times New Roman"/>
          <w:bCs w:val="0"/>
          <w:szCs w:val="24"/>
        </w:rPr>
        <w:t xml:space="preserve"> </w:t>
      </w:r>
      <w:r w:rsidR="003E15F5" w:rsidRPr="009B6859">
        <w:rPr>
          <w:rFonts w:cs="Times New Roman"/>
          <w:bCs w:val="0"/>
          <w:szCs w:val="24"/>
        </w:rPr>
        <w:t>constraint scenario.</w:t>
      </w:r>
      <w:r w:rsidR="00640BC1">
        <w:rPr>
          <w:rFonts w:cs="Times New Roman"/>
          <w:bCs w:val="0"/>
          <w:szCs w:val="24"/>
        </w:rPr>
        <w:t xml:space="preserve"> Importantly, our proposed </w:t>
      </w:r>
      <w:r w:rsidR="005A1710">
        <w:rPr>
          <w:rFonts w:cs="Times New Roman"/>
          <w:bCs w:val="0"/>
          <w:szCs w:val="24"/>
        </w:rPr>
        <w:t xml:space="preserve">multiple </w:t>
      </w:r>
      <w:r w:rsidR="00640BC1">
        <w:rPr>
          <w:rFonts w:cs="Times New Roman"/>
          <w:bCs w:val="0"/>
          <w:szCs w:val="24"/>
        </w:rPr>
        <w:t>constraint closed-form model is no</w:t>
      </w:r>
      <w:r w:rsidR="00C25815">
        <w:rPr>
          <w:rFonts w:cs="Times New Roman"/>
          <w:bCs w:val="0"/>
          <w:szCs w:val="24"/>
        </w:rPr>
        <w:t xml:space="preserve"> </w:t>
      </w:r>
      <w:r w:rsidR="00640BC1">
        <w:rPr>
          <w:rFonts w:cs="Times New Roman"/>
          <w:bCs w:val="0"/>
          <w:szCs w:val="24"/>
        </w:rPr>
        <w:t xml:space="preserve">more difficult to estimate than a single-constraint MDCEV model. </w:t>
      </w:r>
      <w:r w:rsidR="003E15F5" w:rsidRPr="009B6859">
        <w:rPr>
          <w:rFonts w:cs="Times New Roman"/>
          <w:bCs w:val="0"/>
          <w:szCs w:val="24"/>
        </w:rPr>
        <w:t xml:space="preserve"> </w:t>
      </w:r>
    </w:p>
    <w:p w14:paraId="0365C066" w14:textId="77777777" w:rsidR="009C6329" w:rsidRPr="009B6859" w:rsidRDefault="009C6329" w:rsidP="007B13C5">
      <w:pPr>
        <w:spacing w:line="276" w:lineRule="auto"/>
        <w:jc w:val="both"/>
        <w:rPr>
          <w:rFonts w:cs="Times New Roman"/>
          <w:szCs w:val="24"/>
        </w:rPr>
      </w:pPr>
    </w:p>
    <w:p w14:paraId="663E7E6C" w14:textId="77777777" w:rsidR="00704B8B" w:rsidRPr="009B6859" w:rsidRDefault="00CF5406" w:rsidP="007B13C5">
      <w:pPr>
        <w:spacing w:line="276" w:lineRule="auto"/>
        <w:jc w:val="both"/>
        <w:rPr>
          <w:rFonts w:cs="Times New Roman"/>
          <w:b/>
          <w:caps/>
          <w:szCs w:val="24"/>
        </w:rPr>
      </w:pPr>
      <w:r w:rsidRPr="009B6859">
        <w:rPr>
          <w:rFonts w:cs="Times New Roman"/>
          <w:b/>
          <w:caps/>
          <w:szCs w:val="24"/>
        </w:rPr>
        <w:t>5</w:t>
      </w:r>
      <w:r w:rsidR="00704B8B" w:rsidRPr="009B6859">
        <w:rPr>
          <w:rFonts w:cs="Times New Roman"/>
          <w:b/>
          <w:caps/>
          <w:szCs w:val="24"/>
        </w:rPr>
        <w:t>. Application</w:t>
      </w:r>
    </w:p>
    <w:p w14:paraId="3A98619F" w14:textId="77777777" w:rsidR="007B13C5" w:rsidRDefault="006D4538" w:rsidP="007B13C5">
      <w:pPr>
        <w:spacing w:line="276" w:lineRule="auto"/>
        <w:jc w:val="both"/>
        <w:rPr>
          <w:rFonts w:cs="Times New Roman"/>
          <w:lang w:val="en-IN"/>
        </w:rPr>
      </w:pPr>
      <w:r w:rsidRPr="009B6859">
        <w:rPr>
          <w:rFonts w:cs="Times New Roman"/>
          <w:lang w:val="en-IN"/>
        </w:rPr>
        <w:t xml:space="preserve">In this section, we </w:t>
      </w:r>
      <w:r w:rsidR="00863203">
        <w:rPr>
          <w:rFonts w:cs="Times New Roman"/>
          <w:lang w:val="en-IN"/>
        </w:rPr>
        <w:t>demonstrate</w:t>
      </w:r>
      <w:r w:rsidRPr="009B6859">
        <w:rPr>
          <w:rFonts w:cs="Times New Roman"/>
          <w:lang w:val="en-IN"/>
        </w:rPr>
        <w:t xml:space="preserve"> an application of our proposed model </w:t>
      </w:r>
      <w:r w:rsidR="00863203">
        <w:rPr>
          <w:rFonts w:cs="Times New Roman"/>
          <w:lang w:val="en-IN"/>
        </w:rPr>
        <w:t>to</w:t>
      </w:r>
      <w:r w:rsidRPr="009B6859">
        <w:rPr>
          <w:rFonts w:cs="Times New Roman"/>
          <w:lang w:val="en-IN"/>
        </w:rPr>
        <w:t xml:space="preserve"> the case of individuals’ week</w:t>
      </w:r>
      <w:r w:rsidR="005A1710">
        <w:rPr>
          <w:rFonts w:cs="Times New Roman"/>
          <w:lang w:val="en-IN"/>
        </w:rPr>
        <w:t>ly</w:t>
      </w:r>
      <w:r w:rsidRPr="009B6859">
        <w:rPr>
          <w:rFonts w:cs="Times New Roman"/>
          <w:lang w:val="en-IN"/>
        </w:rPr>
        <w:t xml:space="preserve"> activity participatio</w:t>
      </w:r>
      <w:r w:rsidR="00863203">
        <w:rPr>
          <w:rFonts w:cs="Times New Roman"/>
          <w:lang w:val="en-IN"/>
        </w:rPr>
        <w:t>n,</w:t>
      </w:r>
      <w:r w:rsidRPr="009B6859">
        <w:rPr>
          <w:rFonts w:cs="Times New Roman"/>
          <w:lang w:val="en-IN"/>
        </w:rPr>
        <w:t xml:space="preserve"> subject</w:t>
      </w:r>
      <w:r w:rsidR="00863203">
        <w:rPr>
          <w:rFonts w:cs="Times New Roman"/>
          <w:lang w:val="en-IN"/>
        </w:rPr>
        <w:t xml:space="preserve"> </w:t>
      </w:r>
      <w:r w:rsidRPr="009B6859">
        <w:rPr>
          <w:rFonts w:cs="Times New Roman"/>
          <w:lang w:val="en-IN"/>
        </w:rPr>
        <w:t xml:space="preserve">to </w:t>
      </w:r>
      <w:r w:rsidR="00863203">
        <w:rPr>
          <w:rFonts w:cs="Times New Roman"/>
          <w:lang w:val="en-IN"/>
        </w:rPr>
        <w:t xml:space="preserve">a </w:t>
      </w:r>
      <w:r w:rsidRPr="009B6859">
        <w:rPr>
          <w:rFonts w:cs="Times New Roman"/>
          <w:lang w:val="en-IN"/>
        </w:rPr>
        <w:t xml:space="preserve">time-constraint as well as </w:t>
      </w:r>
      <w:r w:rsidR="00863203">
        <w:rPr>
          <w:rFonts w:cs="Times New Roman"/>
          <w:lang w:val="en-IN"/>
        </w:rPr>
        <w:t xml:space="preserve">a </w:t>
      </w:r>
      <w:r w:rsidRPr="009B6859">
        <w:rPr>
          <w:rFonts w:cs="Times New Roman"/>
          <w:lang w:val="en-IN"/>
        </w:rPr>
        <w:t xml:space="preserve">money-constraint. We briefly describe the data </w:t>
      </w:r>
      <w:r w:rsidR="00863203">
        <w:rPr>
          <w:rFonts w:cs="Times New Roman"/>
          <w:lang w:val="en-IN"/>
        </w:rPr>
        <w:t xml:space="preserve">source and sample, </w:t>
      </w:r>
      <w:r w:rsidRPr="009B6859">
        <w:rPr>
          <w:rFonts w:cs="Times New Roman"/>
          <w:lang w:val="en-IN"/>
        </w:rPr>
        <w:t>follow</w:t>
      </w:r>
      <w:r w:rsidR="00863203">
        <w:rPr>
          <w:rFonts w:cs="Times New Roman"/>
          <w:lang w:val="en-IN"/>
        </w:rPr>
        <w:t>ed</w:t>
      </w:r>
      <w:r w:rsidRPr="009B6859">
        <w:rPr>
          <w:rFonts w:cs="Times New Roman"/>
          <w:lang w:val="en-IN"/>
        </w:rPr>
        <w:t xml:space="preserve"> </w:t>
      </w:r>
      <w:r w:rsidR="00863203">
        <w:rPr>
          <w:rFonts w:cs="Times New Roman"/>
          <w:lang w:val="en-IN"/>
        </w:rPr>
        <w:t xml:space="preserve">by </w:t>
      </w:r>
      <w:r w:rsidRPr="009B6859">
        <w:rPr>
          <w:rFonts w:cs="Times New Roman"/>
          <w:lang w:val="en-IN"/>
        </w:rPr>
        <w:t>a discussion o</w:t>
      </w:r>
      <w:r w:rsidR="00863203">
        <w:rPr>
          <w:rFonts w:cs="Times New Roman"/>
          <w:lang w:val="en-IN"/>
        </w:rPr>
        <w:t>f</w:t>
      </w:r>
      <w:r w:rsidRPr="009B6859">
        <w:rPr>
          <w:rFonts w:cs="Times New Roman"/>
          <w:lang w:val="en-IN"/>
        </w:rPr>
        <w:t xml:space="preserve"> the results </w:t>
      </w:r>
      <w:r w:rsidR="00863203">
        <w:rPr>
          <w:rFonts w:cs="Times New Roman"/>
          <w:lang w:val="en-IN"/>
        </w:rPr>
        <w:t>and data fit.</w:t>
      </w:r>
    </w:p>
    <w:p w14:paraId="30EED33B" w14:textId="6B7D2243" w:rsidR="006D4538" w:rsidRPr="009B6859" w:rsidRDefault="00863203" w:rsidP="007B13C5">
      <w:pPr>
        <w:spacing w:line="276" w:lineRule="auto"/>
        <w:jc w:val="both"/>
        <w:rPr>
          <w:rFonts w:cs="Times New Roman"/>
          <w:lang w:val="en-IN"/>
        </w:rPr>
      </w:pPr>
      <w:r>
        <w:rPr>
          <w:rFonts w:cs="Times New Roman"/>
          <w:lang w:val="en-IN"/>
        </w:rPr>
        <w:t xml:space="preserve"> </w:t>
      </w:r>
    </w:p>
    <w:p w14:paraId="552A410B" w14:textId="3851C55D" w:rsidR="00761C5F" w:rsidRPr="009B6859" w:rsidRDefault="006D4538" w:rsidP="007B13C5">
      <w:pPr>
        <w:pStyle w:val="Heading2"/>
        <w:spacing w:before="0" w:line="276" w:lineRule="auto"/>
        <w:jc w:val="both"/>
        <w:rPr>
          <w:rFonts w:ascii="Times New Roman" w:hAnsi="Times New Roman"/>
          <w:color w:val="000000"/>
          <w:sz w:val="24"/>
          <w:szCs w:val="24"/>
        </w:rPr>
      </w:pPr>
      <w:r w:rsidRPr="009B6859">
        <w:rPr>
          <w:rFonts w:ascii="Times New Roman" w:hAnsi="Times New Roman"/>
          <w:color w:val="000000"/>
          <w:sz w:val="24"/>
          <w:szCs w:val="24"/>
          <w:lang w:val="en-IN"/>
        </w:rPr>
        <w:t xml:space="preserve"> </w:t>
      </w:r>
      <w:r w:rsidR="00E34B71" w:rsidRPr="009B6859">
        <w:rPr>
          <w:rFonts w:ascii="Times New Roman" w:hAnsi="Times New Roman"/>
          <w:color w:val="000000"/>
          <w:sz w:val="24"/>
          <w:szCs w:val="24"/>
        </w:rPr>
        <w:t>5</w:t>
      </w:r>
      <w:r w:rsidR="00761C5F" w:rsidRPr="009B6859">
        <w:rPr>
          <w:rFonts w:ascii="Times New Roman" w:hAnsi="Times New Roman"/>
          <w:color w:val="000000"/>
          <w:sz w:val="24"/>
          <w:szCs w:val="24"/>
        </w:rPr>
        <w:t>.1</w:t>
      </w:r>
      <w:r w:rsidR="002E7AA5">
        <w:rPr>
          <w:rFonts w:ascii="Times New Roman" w:hAnsi="Times New Roman"/>
          <w:color w:val="000000"/>
          <w:sz w:val="24"/>
          <w:szCs w:val="24"/>
          <w:lang w:val="en-US"/>
        </w:rPr>
        <w:t>.</w:t>
      </w:r>
      <w:r w:rsidR="00761C5F" w:rsidRPr="009B6859">
        <w:rPr>
          <w:rFonts w:ascii="Times New Roman" w:hAnsi="Times New Roman"/>
          <w:color w:val="000000"/>
          <w:sz w:val="24"/>
          <w:szCs w:val="24"/>
        </w:rPr>
        <w:t xml:space="preserve"> Data </w:t>
      </w:r>
      <w:r w:rsidR="002E7AA5">
        <w:rPr>
          <w:rFonts w:ascii="Times New Roman" w:hAnsi="Times New Roman"/>
          <w:color w:val="000000"/>
          <w:sz w:val="24"/>
          <w:szCs w:val="24"/>
          <w:lang w:val="en-US"/>
        </w:rPr>
        <w:t>D</w:t>
      </w:r>
      <w:r w:rsidR="00FC3512" w:rsidRPr="009B6859">
        <w:rPr>
          <w:rFonts w:ascii="Times New Roman" w:hAnsi="Times New Roman"/>
          <w:color w:val="000000"/>
          <w:sz w:val="24"/>
          <w:szCs w:val="24"/>
        </w:rPr>
        <w:t>escription</w:t>
      </w:r>
      <w:r w:rsidR="00761C5F" w:rsidRPr="009B6859">
        <w:rPr>
          <w:rFonts w:ascii="Times New Roman" w:hAnsi="Times New Roman"/>
          <w:color w:val="000000"/>
          <w:sz w:val="24"/>
          <w:szCs w:val="24"/>
        </w:rPr>
        <w:t xml:space="preserve"> </w:t>
      </w:r>
    </w:p>
    <w:p w14:paraId="65930C7F" w14:textId="20412180" w:rsidR="00EB528E" w:rsidRPr="009B6859" w:rsidRDefault="00761C5F" w:rsidP="007B13C5">
      <w:pPr>
        <w:spacing w:line="276" w:lineRule="auto"/>
        <w:jc w:val="both"/>
        <w:rPr>
          <w:rFonts w:cs="Times New Roman"/>
          <w:szCs w:val="24"/>
        </w:rPr>
      </w:pPr>
      <w:r w:rsidRPr="009B6859">
        <w:rPr>
          <w:rFonts w:cs="Times New Roman"/>
          <w:szCs w:val="24"/>
        </w:rPr>
        <w:t xml:space="preserve">The </w:t>
      </w:r>
      <w:r w:rsidR="00EB528E">
        <w:rPr>
          <w:rFonts w:cs="Times New Roman"/>
          <w:szCs w:val="24"/>
        </w:rPr>
        <w:t xml:space="preserve">data source for the study is </w:t>
      </w:r>
      <w:r w:rsidR="00863203">
        <w:rPr>
          <w:rFonts w:cs="Times New Roman"/>
          <w:szCs w:val="24"/>
        </w:rPr>
        <w:t xml:space="preserve">the Dutch </w:t>
      </w:r>
      <w:r w:rsidR="00863203" w:rsidRPr="009244D9">
        <w:rPr>
          <w:rFonts w:eastAsiaTheme="minorHAnsi"/>
          <w:szCs w:val="24"/>
        </w:rPr>
        <w:t>Longitudinal Internet Studies for the Social Sciences (LISS) panel</w:t>
      </w:r>
      <w:r w:rsidR="00EB528E">
        <w:rPr>
          <w:rFonts w:eastAsiaTheme="minorHAnsi"/>
          <w:szCs w:val="24"/>
        </w:rPr>
        <w:t xml:space="preserve">, which </w:t>
      </w:r>
      <w:r w:rsidR="00EB528E" w:rsidRPr="009244D9">
        <w:rPr>
          <w:rFonts w:eastAsiaTheme="minorHAnsi"/>
          <w:szCs w:val="24"/>
        </w:rPr>
        <w:t xml:space="preserve">is based on a probability sample of </w:t>
      </w:r>
      <w:r w:rsidR="00EB528E">
        <w:rPr>
          <w:rFonts w:eastAsiaTheme="minorHAnsi"/>
          <w:szCs w:val="24"/>
        </w:rPr>
        <w:t xml:space="preserve">Dutch </w:t>
      </w:r>
      <w:r w:rsidR="00EB528E" w:rsidRPr="009244D9">
        <w:rPr>
          <w:rFonts w:eastAsiaTheme="minorHAnsi"/>
          <w:szCs w:val="24"/>
        </w:rPr>
        <w:t xml:space="preserve">households drawn from the </w:t>
      </w:r>
      <w:r w:rsidR="00EB528E">
        <w:rPr>
          <w:rFonts w:eastAsiaTheme="minorHAnsi"/>
          <w:szCs w:val="24"/>
        </w:rPr>
        <w:t xml:space="preserve">country’s </w:t>
      </w:r>
      <w:r w:rsidR="00EB528E" w:rsidRPr="009244D9">
        <w:rPr>
          <w:rFonts w:eastAsiaTheme="minorHAnsi"/>
          <w:szCs w:val="24"/>
        </w:rPr>
        <w:t>population register</w:t>
      </w:r>
      <w:r w:rsidR="005A1710">
        <w:rPr>
          <w:rFonts w:eastAsiaTheme="minorHAnsi"/>
          <w:szCs w:val="24"/>
        </w:rPr>
        <w:t>.</w:t>
      </w:r>
      <w:r w:rsidR="00EB528E" w:rsidRPr="009B6859" w:rsidDel="00863203">
        <w:rPr>
          <w:rFonts w:cs="Times New Roman"/>
          <w:szCs w:val="24"/>
        </w:rPr>
        <w:t xml:space="preserve"> </w:t>
      </w:r>
      <w:r w:rsidRPr="009B6859">
        <w:rPr>
          <w:rFonts w:cs="Times New Roman"/>
          <w:szCs w:val="24"/>
        </w:rPr>
        <w:t xml:space="preserve">The panel, administered </w:t>
      </w:r>
      <w:r w:rsidR="00EB528E">
        <w:rPr>
          <w:rFonts w:cs="Times New Roman"/>
          <w:szCs w:val="24"/>
        </w:rPr>
        <w:t xml:space="preserve">via the internet </w:t>
      </w:r>
      <w:r w:rsidRPr="009B6859">
        <w:rPr>
          <w:rFonts w:cs="Times New Roman"/>
          <w:szCs w:val="24"/>
        </w:rPr>
        <w:t xml:space="preserve">by CentERdata </w:t>
      </w:r>
      <w:r w:rsidRPr="009B6859">
        <w:rPr>
          <w:rFonts w:cs="Times New Roman"/>
          <w:szCs w:val="24"/>
        </w:rPr>
        <w:lastRenderedPageBreak/>
        <w:t>(</w:t>
      </w:r>
      <w:hyperlink r:id="rId480" w:history="1">
        <w:r w:rsidRPr="009B6859">
          <w:rPr>
            <w:rStyle w:val="Hyperlink"/>
            <w:szCs w:val="24"/>
          </w:rPr>
          <w:t>www.lissdata.nl</w:t>
        </w:r>
      </w:hyperlink>
      <w:r w:rsidRPr="009B6859">
        <w:rPr>
          <w:rFonts w:cs="Times New Roman"/>
          <w:szCs w:val="24"/>
        </w:rPr>
        <w:t xml:space="preserve">), is a standard social </w:t>
      </w:r>
      <w:r w:rsidR="007A1A91">
        <w:rPr>
          <w:rFonts w:cs="Times New Roman"/>
          <w:szCs w:val="24"/>
        </w:rPr>
        <w:t xml:space="preserve">monthly </w:t>
      </w:r>
      <w:r w:rsidRPr="009B6859">
        <w:rPr>
          <w:rFonts w:cs="Times New Roman"/>
          <w:szCs w:val="24"/>
        </w:rPr>
        <w:t xml:space="preserve">survey </w:t>
      </w:r>
      <w:r w:rsidR="007A1A91">
        <w:rPr>
          <w:rFonts w:cs="Times New Roman"/>
          <w:szCs w:val="24"/>
        </w:rPr>
        <w:t>undertaken in 2009, 2010, and 2012</w:t>
      </w:r>
      <w:r w:rsidR="005A1710">
        <w:rPr>
          <w:rFonts w:cs="Times New Roman"/>
          <w:szCs w:val="24"/>
        </w:rPr>
        <w:t>.</w:t>
      </w:r>
      <w:r w:rsidR="007A1A91">
        <w:rPr>
          <w:rFonts w:cs="Times New Roman"/>
          <w:szCs w:val="24"/>
        </w:rPr>
        <w:t xml:space="preserve"> </w:t>
      </w:r>
      <w:r w:rsidR="005A1710">
        <w:rPr>
          <w:rFonts w:cs="Times New Roman"/>
          <w:szCs w:val="24"/>
        </w:rPr>
        <w:t>A</w:t>
      </w:r>
      <w:r w:rsidR="007A1A91">
        <w:rPr>
          <w:rFonts w:cs="Times New Roman"/>
          <w:szCs w:val="24"/>
        </w:rPr>
        <w:t xml:space="preserve"> few questions related to </w:t>
      </w:r>
      <w:r w:rsidRPr="009B6859">
        <w:rPr>
          <w:rFonts w:cs="Times New Roman"/>
          <w:szCs w:val="24"/>
        </w:rPr>
        <w:t xml:space="preserve">time use and </w:t>
      </w:r>
      <w:r w:rsidR="007A1A91">
        <w:rPr>
          <w:rFonts w:cs="Times New Roman"/>
          <w:szCs w:val="24"/>
        </w:rPr>
        <w:t xml:space="preserve">expenditure in different activities were included </w:t>
      </w:r>
      <w:r w:rsidR="005A1710">
        <w:rPr>
          <w:rFonts w:cs="Times New Roman"/>
          <w:szCs w:val="24"/>
        </w:rPr>
        <w:t xml:space="preserve">in the surveys </w:t>
      </w:r>
      <w:r w:rsidR="007A1A91">
        <w:rPr>
          <w:rFonts w:cs="Times New Roman"/>
          <w:szCs w:val="24"/>
        </w:rPr>
        <w:t>(</w:t>
      </w:r>
      <w:r w:rsidR="007A1A91" w:rsidRPr="009B6859">
        <w:rPr>
          <w:rFonts w:cs="Times New Roman"/>
          <w:szCs w:val="24"/>
        </w:rPr>
        <w:t xml:space="preserve">Cherchye </w:t>
      </w:r>
      <w:r w:rsidR="008516B6">
        <w:rPr>
          <w:rFonts w:cs="Times New Roman"/>
          <w:szCs w:val="24"/>
        </w:rPr>
        <w:t>et al.</w:t>
      </w:r>
      <w:r w:rsidR="007A1A91" w:rsidRPr="009B6859">
        <w:rPr>
          <w:rFonts w:cs="Times New Roman"/>
          <w:szCs w:val="24"/>
        </w:rPr>
        <w:t>, 2012).</w:t>
      </w:r>
      <w:r w:rsidR="007A1A91">
        <w:rPr>
          <w:rFonts w:cs="Times New Roman"/>
          <w:szCs w:val="24"/>
        </w:rPr>
        <w:t xml:space="preserve"> </w:t>
      </w:r>
      <w:r w:rsidR="007A1A91" w:rsidRPr="009244D9">
        <w:rPr>
          <w:rFonts w:eastAsiaTheme="minorHAnsi"/>
          <w:szCs w:val="24"/>
        </w:rPr>
        <w:t xml:space="preserve">In </w:t>
      </w:r>
      <w:r w:rsidR="007A1A91">
        <w:rPr>
          <w:rFonts w:eastAsiaTheme="minorHAnsi"/>
          <w:szCs w:val="24"/>
        </w:rPr>
        <w:t>the current paper</w:t>
      </w:r>
      <w:r w:rsidR="007A1A91" w:rsidRPr="009244D9">
        <w:rPr>
          <w:rFonts w:eastAsiaTheme="minorHAnsi"/>
          <w:szCs w:val="24"/>
        </w:rPr>
        <w:t>, we</w:t>
      </w:r>
      <w:r w:rsidR="00811A7E">
        <w:rPr>
          <w:rFonts w:eastAsiaTheme="minorHAnsi"/>
          <w:szCs w:val="24"/>
        </w:rPr>
        <w:t xml:space="preserve"> </w:t>
      </w:r>
      <w:r w:rsidR="007A1A91" w:rsidRPr="009244D9">
        <w:rPr>
          <w:rFonts w:eastAsiaTheme="minorHAnsi"/>
          <w:szCs w:val="24"/>
        </w:rPr>
        <w:t xml:space="preserve">focus on the </w:t>
      </w:r>
      <w:r w:rsidR="007A1A91">
        <w:rPr>
          <w:rFonts w:eastAsiaTheme="minorHAnsi"/>
          <w:szCs w:val="24"/>
        </w:rPr>
        <w:t xml:space="preserve">data from the </w:t>
      </w:r>
      <w:r w:rsidR="007A1A91" w:rsidRPr="009244D9">
        <w:rPr>
          <w:rFonts w:eastAsiaTheme="minorHAnsi"/>
          <w:szCs w:val="24"/>
        </w:rPr>
        <w:t>latest wave</w:t>
      </w:r>
      <w:r w:rsidR="007A1A91">
        <w:rPr>
          <w:rFonts w:eastAsiaTheme="minorHAnsi"/>
          <w:szCs w:val="24"/>
        </w:rPr>
        <w:t xml:space="preserve"> (October 2012)</w:t>
      </w:r>
      <w:r w:rsidR="007A1A91" w:rsidRPr="009244D9">
        <w:rPr>
          <w:rFonts w:eastAsiaTheme="minorHAnsi"/>
          <w:szCs w:val="24"/>
        </w:rPr>
        <w:t xml:space="preserve">. </w:t>
      </w:r>
      <w:r w:rsidRPr="009B6859">
        <w:rPr>
          <w:rFonts w:cs="Times New Roman"/>
          <w:szCs w:val="24"/>
        </w:rPr>
        <w:t>Respondents reported (1) the time allocated to</w:t>
      </w:r>
      <w:r w:rsidR="000D3334">
        <w:rPr>
          <w:rFonts w:cs="Times New Roman"/>
          <w:szCs w:val="24"/>
        </w:rPr>
        <w:t xml:space="preserve"> multiple </w:t>
      </w:r>
      <w:r w:rsidRPr="009B6859">
        <w:rPr>
          <w:rFonts w:cs="Times New Roman"/>
          <w:szCs w:val="24"/>
        </w:rPr>
        <w:t xml:space="preserve">activities (including work) during the seven days </w:t>
      </w:r>
      <w:r w:rsidR="00811A7E">
        <w:rPr>
          <w:rFonts w:cs="Times New Roman"/>
          <w:szCs w:val="24"/>
        </w:rPr>
        <w:t>prior to</w:t>
      </w:r>
      <w:r w:rsidRPr="009B6859">
        <w:rPr>
          <w:rFonts w:cs="Times New Roman"/>
          <w:szCs w:val="24"/>
        </w:rPr>
        <w:t xml:space="preserve"> the survey, and (2) the average monthly expenditure (in euros) in 30 </w:t>
      </w:r>
      <w:r w:rsidR="00811A7E">
        <w:rPr>
          <w:rFonts w:cs="Times New Roman"/>
          <w:szCs w:val="24"/>
        </w:rPr>
        <w:t xml:space="preserve">expense </w:t>
      </w:r>
      <w:r w:rsidRPr="009B6859">
        <w:rPr>
          <w:rFonts w:cs="Times New Roman"/>
          <w:szCs w:val="24"/>
        </w:rPr>
        <w:t>categories</w:t>
      </w:r>
      <w:r w:rsidR="00811A7E">
        <w:rPr>
          <w:rFonts w:cs="Times New Roman"/>
          <w:szCs w:val="24"/>
        </w:rPr>
        <w:t xml:space="preserve"> for each of the 12 months prior to the survey. </w:t>
      </w:r>
      <w:r w:rsidR="00811A7E" w:rsidRPr="00347FD3">
        <w:rPr>
          <w:rFonts w:eastAsiaTheme="minorHAnsi"/>
          <w:szCs w:val="24"/>
        </w:rPr>
        <w:t>To achieve consistency between activity durations and expenditures, monthly expenditures</w:t>
      </w:r>
      <w:r w:rsidR="00811A7E">
        <w:rPr>
          <w:rFonts w:eastAsiaTheme="minorHAnsi"/>
          <w:szCs w:val="24"/>
        </w:rPr>
        <w:t xml:space="preserve"> we</w:t>
      </w:r>
      <w:r w:rsidR="00811A7E" w:rsidRPr="00347FD3">
        <w:rPr>
          <w:rFonts w:eastAsiaTheme="minorHAnsi"/>
          <w:szCs w:val="24"/>
        </w:rPr>
        <w:t xml:space="preserve">re divided by </w:t>
      </w:r>
      <w:r w:rsidR="00AB32C9">
        <w:rPr>
          <w:rFonts w:eastAsiaTheme="minorHAnsi"/>
          <w:szCs w:val="24"/>
        </w:rPr>
        <w:t>four</w:t>
      </w:r>
      <w:r w:rsidR="00811A7E" w:rsidRPr="00347FD3">
        <w:rPr>
          <w:rFonts w:eastAsiaTheme="minorHAnsi"/>
          <w:szCs w:val="24"/>
        </w:rPr>
        <w:t xml:space="preserve"> to obtain weekly expenditures</w:t>
      </w:r>
      <w:r w:rsidR="00811A7E">
        <w:rPr>
          <w:rFonts w:eastAsiaTheme="minorHAnsi"/>
          <w:szCs w:val="24"/>
        </w:rPr>
        <w:t xml:space="preserve">. The resulting </w:t>
      </w:r>
      <w:r w:rsidR="00811A7E" w:rsidRPr="009B6859">
        <w:rPr>
          <w:rFonts w:cs="Times New Roman"/>
          <w:szCs w:val="24"/>
        </w:rPr>
        <w:t>weekly</w:t>
      </w:r>
      <w:r w:rsidR="00811A7E">
        <w:rPr>
          <w:rFonts w:cs="Times New Roman"/>
          <w:szCs w:val="24"/>
        </w:rPr>
        <w:t xml:space="preserve"> </w:t>
      </w:r>
      <w:r w:rsidR="00811A7E" w:rsidRPr="009B6859">
        <w:rPr>
          <w:rFonts w:cs="Times New Roman"/>
          <w:szCs w:val="24"/>
        </w:rPr>
        <w:t>time use and consumption data are complemented with socio-demographic information drawn from the LISS panel.</w:t>
      </w:r>
      <w:r w:rsidR="00811A7E">
        <w:rPr>
          <w:rFonts w:cs="Times New Roman"/>
          <w:szCs w:val="24"/>
        </w:rPr>
        <w:t xml:space="preserve"> </w:t>
      </w:r>
      <w:r w:rsidR="00EB528E">
        <w:rPr>
          <w:rFonts w:cs="Times New Roman"/>
          <w:szCs w:val="24"/>
        </w:rPr>
        <w:tab/>
      </w:r>
    </w:p>
    <w:p w14:paraId="28354FBB" w14:textId="0674E0C3" w:rsidR="00761C5F" w:rsidRPr="009B6859" w:rsidRDefault="00EB528E" w:rsidP="007B13C5">
      <w:pPr>
        <w:spacing w:line="276" w:lineRule="auto"/>
        <w:jc w:val="both"/>
        <w:rPr>
          <w:rFonts w:cs="Times New Roman"/>
          <w:szCs w:val="24"/>
        </w:rPr>
      </w:pPr>
      <w:r>
        <w:rPr>
          <w:rFonts w:cs="Times New Roman"/>
          <w:szCs w:val="24"/>
        </w:rPr>
        <w:tab/>
      </w:r>
      <w:r w:rsidR="00761C5F" w:rsidRPr="009B6859">
        <w:rPr>
          <w:rFonts w:cs="Times New Roman"/>
          <w:szCs w:val="24"/>
        </w:rPr>
        <w:t xml:space="preserve">The sample used to estimate our model </w:t>
      </w:r>
      <w:r w:rsidR="00317D03">
        <w:rPr>
          <w:rFonts w:cs="Times New Roman"/>
          <w:szCs w:val="24"/>
        </w:rPr>
        <w:t xml:space="preserve">includes </w:t>
      </w:r>
      <w:r w:rsidR="00761C5F" w:rsidRPr="009B6859">
        <w:rPr>
          <w:rFonts w:cs="Times New Roman"/>
          <w:szCs w:val="24"/>
        </w:rPr>
        <w:t>indi</w:t>
      </w:r>
      <w:r w:rsidR="00500236" w:rsidRPr="009B6859">
        <w:rPr>
          <w:rFonts w:cs="Times New Roman"/>
          <w:szCs w:val="24"/>
        </w:rPr>
        <w:t xml:space="preserve">viduals </w:t>
      </w:r>
      <w:r w:rsidR="00761C5F" w:rsidRPr="009B6859">
        <w:rPr>
          <w:rFonts w:cs="Times New Roman"/>
          <w:szCs w:val="24"/>
        </w:rPr>
        <w:t xml:space="preserve">who </w:t>
      </w:r>
      <w:r w:rsidR="00317D03">
        <w:rPr>
          <w:rFonts w:cs="Times New Roman"/>
          <w:szCs w:val="24"/>
        </w:rPr>
        <w:t xml:space="preserve">are the sole workers within their respective households. This </w:t>
      </w:r>
      <w:r w:rsidR="00500236" w:rsidRPr="009B6859">
        <w:rPr>
          <w:rFonts w:cs="Times New Roman"/>
          <w:szCs w:val="24"/>
        </w:rPr>
        <w:t>recogniz</w:t>
      </w:r>
      <w:r w:rsidR="00AB32C9">
        <w:rPr>
          <w:rFonts w:cs="Times New Roman"/>
          <w:szCs w:val="24"/>
        </w:rPr>
        <w:t>es</w:t>
      </w:r>
      <w:r w:rsidR="00500236" w:rsidRPr="009B6859">
        <w:rPr>
          <w:rFonts w:cs="Times New Roman"/>
          <w:szCs w:val="24"/>
        </w:rPr>
        <w:t xml:space="preserve"> that employed individuals maybe distinctly different</w:t>
      </w:r>
      <w:r w:rsidR="00AB32C9">
        <w:rPr>
          <w:rFonts w:cs="Times New Roman"/>
          <w:szCs w:val="24"/>
        </w:rPr>
        <w:t xml:space="preserve"> in their time use decisions relative to those </w:t>
      </w:r>
      <w:r w:rsidR="00500236" w:rsidRPr="009B6859">
        <w:rPr>
          <w:rFonts w:cs="Times New Roman"/>
          <w:szCs w:val="24"/>
        </w:rPr>
        <w:t>who are unemployed</w:t>
      </w:r>
      <w:r w:rsidR="00AB32C9">
        <w:rPr>
          <w:rFonts w:cs="Times New Roman"/>
          <w:szCs w:val="24"/>
        </w:rPr>
        <w:t xml:space="preserve">. </w:t>
      </w:r>
      <w:r w:rsidR="00761C5F" w:rsidRPr="009B6859">
        <w:rPr>
          <w:rFonts w:cs="Times New Roman"/>
          <w:szCs w:val="24"/>
        </w:rPr>
        <w:t xml:space="preserve">Several consistency checks were performed to obtain the estimation sample. </w:t>
      </w:r>
      <w:r w:rsidR="00500236" w:rsidRPr="009B6859">
        <w:rPr>
          <w:rFonts w:cs="Times New Roman"/>
          <w:szCs w:val="24"/>
        </w:rPr>
        <w:t>Further details are provided in Astroza et al. (201</w:t>
      </w:r>
      <w:r w:rsidR="00415FCC" w:rsidRPr="009B6859">
        <w:rPr>
          <w:rFonts w:cs="Times New Roman"/>
          <w:szCs w:val="24"/>
        </w:rPr>
        <w:t>7</w:t>
      </w:r>
      <w:r w:rsidR="00500236" w:rsidRPr="009B6859">
        <w:rPr>
          <w:rFonts w:cs="Times New Roman"/>
          <w:szCs w:val="24"/>
        </w:rPr>
        <w:t>). T</w:t>
      </w:r>
      <w:r w:rsidR="00761C5F" w:rsidRPr="009B6859">
        <w:rPr>
          <w:rFonts w:cs="Times New Roman"/>
          <w:szCs w:val="24"/>
        </w:rPr>
        <w:t xml:space="preserve">he </w:t>
      </w:r>
      <w:r w:rsidR="00500236" w:rsidRPr="009B6859">
        <w:rPr>
          <w:rFonts w:cs="Times New Roman"/>
          <w:szCs w:val="24"/>
        </w:rPr>
        <w:t xml:space="preserve">final </w:t>
      </w:r>
      <w:r w:rsidR="00761C5F" w:rsidRPr="009B6859">
        <w:rPr>
          <w:rFonts w:cs="Times New Roman"/>
          <w:szCs w:val="24"/>
        </w:rPr>
        <w:t xml:space="preserve">estimation sample </w:t>
      </w:r>
      <w:r w:rsidR="00500236" w:rsidRPr="009B6859">
        <w:rPr>
          <w:rFonts w:cs="Times New Roman"/>
          <w:szCs w:val="24"/>
        </w:rPr>
        <w:t>includes</w:t>
      </w:r>
      <w:r w:rsidR="00761C5F" w:rsidRPr="009B6859">
        <w:rPr>
          <w:rFonts w:cs="Times New Roman"/>
          <w:szCs w:val="24"/>
        </w:rPr>
        <w:t xml:space="preserve"> </w:t>
      </w:r>
      <w:r w:rsidR="00AB32C9">
        <w:rPr>
          <w:rFonts w:cs="Times New Roman"/>
          <w:szCs w:val="24"/>
        </w:rPr>
        <w:t xml:space="preserve">the time-use of </w:t>
      </w:r>
      <w:r w:rsidR="00761C5F" w:rsidRPr="009B6859">
        <w:rPr>
          <w:rFonts w:cs="Times New Roman"/>
          <w:szCs w:val="24"/>
        </w:rPr>
        <w:t>1,193 workers</w:t>
      </w:r>
      <w:r w:rsidR="00AB32C9">
        <w:rPr>
          <w:rFonts w:cs="Times New Roman"/>
          <w:szCs w:val="24"/>
        </w:rPr>
        <w:t xml:space="preserve">. </w:t>
      </w:r>
    </w:p>
    <w:p w14:paraId="6665BD75" w14:textId="5BEB6957" w:rsidR="00761C5F" w:rsidRPr="009B6859" w:rsidRDefault="00E34B71" w:rsidP="00B475C2">
      <w:pPr>
        <w:pStyle w:val="Heading2"/>
        <w:spacing w:after="60" w:line="276" w:lineRule="auto"/>
        <w:jc w:val="both"/>
        <w:rPr>
          <w:rFonts w:ascii="Times New Roman" w:hAnsi="Times New Roman"/>
          <w:szCs w:val="24"/>
        </w:rPr>
      </w:pPr>
      <w:r w:rsidRPr="00073F2D">
        <w:rPr>
          <w:rFonts w:ascii="Times New Roman" w:hAnsi="Times New Roman"/>
          <w:color w:val="000000"/>
          <w:sz w:val="24"/>
          <w:szCs w:val="24"/>
        </w:rPr>
        <w:t>5</w:t>
      </w:r>
      <w:r w:rsidR="00761C5F" w:rsidRPr="00073F2D">
        <w:rPr>
          <w:rFonts w:ascii="Times New Roman" w:hAnsi="Times New Roman"/>
          <w:color w:val="000000"/>
          <w:sz w:val="24"/>
          <w:szCs w:val="24"/>
        </w:rPr>
        <w:t>.2</w:t>
      </w:r>
      <w:r w:rsidR="002E7AA5">
        <w:rPr>
          <w:rFonts w:ascii="Times New Roman" w:hAnsi="Times New Roman"/>
          <w:color w:val="000000"/>
          <w:sz w:val="24"/>
          <w:szCs w:val="24"/>
          <w:lang w:val="en-US"/>
        </w:rPr>
        <w:t>.</w:t>
      </w:r>
      <w:r w:rsidR="00761C5F" w:rsidRPr="00073F2D">
        <w:rPr>
          <w:rFonts w:ascii="Times New Roman" w:hAnsi="Times New Roman"/>
          <w:color w:val="000000"/>
          <w:sz w:val="24"/>
          <w:szCs w:val="24"/>
        </w:rPr>
        <w:t xml:space="preserve"> Classification o</w:t>
      </w:r>
      <w:r w:rsidRPr="00073F2D">
        <w:rPr>
          <w:rFonts w:ascii="Times New Roman" w:hAnsi="Times New Roman"/>
          <w:color w:val="000000"/>
          <w:sz w:val="24"/>
          <w:szCs w:val="24"/>
        </w:rPr>
        <w:t xml:space="preserve">f </w:t>
      </w:r>
      <w:r w:rsidR="002E7AA5">
        <w:rPr>
          <w:rFonts w:ascii="Times New Roman" w:hAnsi="Times New Roman"/>
          <w:color w:val="000000"/>
          <w:sz w:val="24"/>
          <w:szCs w:val="24"/>
          <w:lang w:val="en-US"/>
        </w:rPr>
        <w:t>A</w:t>
      </w:r>
      <w:r w:rsidRPr="00073F2D">
        <w:rPr>
          <w:rFonts w:ascii="Times New Roman" w:hAnsi="Times New Roman"/>
          <w:color w:val="000000"/>
          <w:sz w:val="24"/>
          <w:szCs w:val="24"/>
        </w:rPr>
        <w:t xml:space="preserve">ctivities and </w:t>
      </w:r>
      <w:r w:rsidR="002E7AA5">
        <w:rPr>
          <w:rFonts w:ascii="Times New Roman" w:hAnsi="Times New Roman"/>
          <w:color w:val="000000"/>
          <w:sz w:val="24"/>
          <w:szCs w:val="24"/>
          <w:lang w:val="en-US"/>
        </w:rPr>
        <w:t>U</w:t>
      </w:r>
      <w:r w:rsidRPr="00073F2D">
        <w:rPr>
          <w:rFonts w:ascii="Times New Roman" w:hAnsi="Times New Roman"/>
          <w:color w:val="000000"/>
          <w:sz w:val="24"/>
          <w:szCs w:val="24"/>
        </w:rPr>
        <w:t xml:space="preserve">nit </w:t>
      </w:r>
      <w:r w:rsidR="002E7AA5">
        <w:rPr>
          <w:rFonts w:ascii="Times New Roman" w:hAnsi="Times New Roman"/>
          <w:color w:val="000000"/>
          <w:sz w:val="24"/>
          <w:szCs w:val="24"/>
          <w:lang w:val="en-US"/>
        </w:rPr>
        <w:t>P</w:t>
      </w:r>
      <w:r w:rsidRPr="00073F2D">
        <w:rPr>
          <w:rFonts w:ascii="Times New Roman" w:hAnsi="Times New Roman"/>
          <w:color w:val="000000"/>
          <w:sz w:val="24"/>
          <w:szCs w:val="24"/>
        </w:rPr>
        <w:t xml:space="preserve">rice for </w:t>
      </w:r>
      <w:r w:rsidR="002E7AA5">
        <w:rPr>
          <w:rFonts w:ascii="Times New Roman" w:hAnsi="Times New Roman"/>
          <w:color w:val="000000"/>
          <w:sz w:val="24"/>
          <w:szCs w:val="24"/>
          <w:lang w:val="en-US"/>
        </w:rPr>
        <w:t>E</w:t>
      </w:r>
      <w:r w:rsidR="00761C5F" w:rsidRPr="00073F2D">
        <w:rPr>
          <w:rFonts w:ascii="Times New Roman" w:hAnsi="Times New Roman"/>
          <w:color w:val="000000"/>
          <w:sz w:val="24"/>
          <w:szCs w:val="24"/>
        </w:rPr>
        <w:t>xpenditures</w:t>
      </w:r>
    </w:p>
    <w:p w14:paraId="682210D0" w14:textId="5D4CECD5" w:rsidR="00761C5F" w:rsidRPr="009B6859" w:rsidRDefault="00761C5F" w:rsidP="00B475C2">
      <w:pPr>
        <w:spacing w:after="60" w:line="276" w:lineRule="auto"/>
        <w:jc w:val="both"/>
        <w:rPr>
          <w:rFonts w:cs="Times New Roman"/>
          <w:szCs w:val="24"/>
        </w:rPr>
      </w:pPr>
      <w:r w:rsidRPr="009B6859">
        <w:rPr>
          <w:rFonts w:cs="Times New Roman"/>
          <w:szCs w:val="24"/>
        </w:rPr>
        <w:t xml:space="preserve">The </w:t>
      </w:r>
      <w:r w:rsidR="00255663">
        <w:rPr>
          <w:rFonts w:cs="Times New Roman"/>
          <w:szCs w:val="24"/>
        </w:rPr>
        <w:t xml:space="preserve">focus of our analysis is on </w:t>
      </w:r>
      <w:r w:rsidR="000D3334">
        <w:rPr>
          <w:rFonts w:cs="Times New Roman"/>
          <w:szCs w:val="24"/>
        </w:rPr>
        <w:t>tim</w:t>
      </w:r>
      <w:r w:rsidR="00AB32C9">
        <w:rPr>
          <w:rFonts w:cs="Times New Roman"/>
          <w:szCs w:val="24"/>
        </w:rPr>
        <w:t xml:space="preserve">e-use subject to the budget constraints of time and money. We consider </w:t>
      </w:r>
      <w:r w:rsidR="000D3334">
        <w:rPr>
          <w:rFonts w:cs="Times New Roman"/>
          <w:szCs w:val="24"/>
        </w:rPr>
        <w:t xml:space="preserve">the following four </w:t>
      </w:r>
      <w:r w:rsidR="00D96EA2" w:rsidRPr="009B6859">
        <w:rPr>
          <w:rFonts w:cs="Times New Roman"/>
          <w:szCs w:val="24"/>
        </w:rPr>
        <w:t>non-work, non-education, and non-sleep activities</w:t>
      </w:r>
      <w:r w:rsidR="00AB32C9">
        <w:rPr>
          <w:rFonts w:cs="Times New Roman"/>
          <w:szCs w:val="24"/>
        </w:rPr>
        <w:t xml:space="preserve"> as the inside goods</w:t>
      </w:r>
      <w:r w:rsidR="000D3334">
        <w:rPr>
          <w:rFonts w:cs="Times New Roman"/>
          <w:szCs w:val="24"/>
        </w:rPr>
        <w:t>:</w:t>
      </w:r>
      <w:r w:rsidR="000B464C" w:rsidRPr="009B6859">
        <w:rPr>
          <w:rFonts w:cs="Times New Roman"/>
          <w:szCs w:val="24"/>
        </w:rPr>
        <w:t xml:space="preserve"> </w:t>
      </w:r>
      <w:r w:rsidR="00D96EA2" w:rsidRPr="009B6859">
        <w:rPr>
          <w:rFonts w:cs="Times New Roman"/>
          <w:szCs w:val="24"/>
        </w:rPr>
        <w:t xml:space="preserve"> </w:t>
      </w:r>
    </w:p>
    <w:p w14:paraId="7DEBD732" w14:textId="615AA6B3" w:rsidR="00761C5F" w:rsidRPr="00FD3BC6" w:rsidRDefault="00761C5F" w:rsidP="000810E0">
      <w:pPr>
        <w:pStyle w:val="ListParagraph"/>
        <w:numPr>
          <w:ilvl w:val="0"/>
          <w:numId w:val="24"/>
        </w:numPr>
        <w:spacing w:after="60" w:line="276" w:lineRule="auto"/>
        <w:ind w:left="547"/>
        <w:contextualSpacing w:val="0"/>
        <w:jc w:val="both"/>
        <w:rPr>
          <w:rFonts w:cs="Times New Roman"/>
          <w:szCs w:val="24"/>
        </w:rPr>
      </w:pPr>
      <w:r w:rsidRPr="009B6859">
        <w:rPr>
          <w:rFonts w:cs="Times New Roman"/>
          <w:szCs w:val="24"/>
        </w:rPr>
        <w:t>Household chores</w:t>
      </w:r>
      <w:r w:rsidR="00255663">
        <w:rPr>
          <w:rFonts w:cs="Times New Roman"/>
          <w:szCs w:val="24"/>
        </w:rPr>
        <w:t>,</w:t>
      </w:r>
      <w:r w:rsidRPr="009B6859">
        <w:rPr>
          <w:rFonts w:cs="Times New Roman"/>
          <w:szCs w:val="24"/>
        </w:rPr>
        <w:t xml:space="preserve"> </w:t>
      </w:r>
      <w:r w:rsidR="00255663">
        <w:rPr>
          <w:rFonts w:cs="Times New Roman"/>
          <w:szCs w:val="24"/>
        </w:rPr>
        <w:t xml:space="preserve">including </w:t>
      </w:r>
      <w:r w:rsidRPr="009B6859">
        <w:rPr>
          <w:rFonts w:cs="Times New Roman"/>
          <w:szCs w:val="24"/>
        </w:rPr>
        <w:t>cleaning, shopping, cooking, gardening,</w:t>
      </w:r>
      <w:r w:rsidR="000B464C" w:rsidRPr="009B6859">
        <w:rPr>
          <w:rFonts w:cs="Times New Roman"/>
          <w:szCs w:val="24"/>
        </w:rPr>
        <w:t xml:space="preserve"> washing, dressing, eating, visiting the hairdresser, seeing the doctor</w:t>
      </w:r>
      <w:r w:rsidR="00541ADA">
        <w:rPr>
          <w:rFonts w:cs="Times New Roman"/>
          <w:szCs w:val="24"/>
        </w:rPr>
        <w:t xml:space="preserve">, </w:t>
      </w:r>
      <w:r w:rsidR="00255663">
        <w:rPr>
          <w:rFonts w:cs="Times New Roman"/>
          <w:szCs w:val="24"/>
        </w:rPr>
        <w:t xml:space="preserve">and </w:t>
      </w:r>
      <w:r w:rsidR="00FD3BC6" w:rsidRPr="009B6859">
        <w:rPr>
          <w:rFonts w:cs="Times New Roman"/>
          <w:szCs w:val="24"/>
        </w:rPr>
        <w:t>activities with any own children less than 16 years of age</w:t>
      </w:r>
    </w:p>
    <w:p w14:paraId="02AA7A08" w14:textId="1C754B44" w:rsidR="00541ADA" w:rsidRDefault="005C3699" w:rsidP="000810E0">
      <w:pPr>
        <w:pStyle w:val="ListParagraph"/>
        <w:numPr>
          <w:ilvl w:val="0"/>
          <w:numId w:val="24"/>
        </w:numPr>
        <w:spacing w:after="60" w:line="276" w:lineRule="auto"/>
        <w:ind w:left="547"/>
        <w:contextualSpacing w:val="0"/>
        <w:jc w:val="both"/>
        <w:rPr>
          <w:rFonts w:cs="Times New Roman"/>
          <w:szCs w:val="24"/>
        </w:rPr>
      </w:pPr>
      <w:r w:rsidRPr="00541ADA">
        <w:rPr>
          <w:rFonts w:cs="Times New Roman"/>
          <w:szCs w:val="24"/>
        </w:rPr>
        <w:t>Leisure</w:t>
      </w:r>
      <w:r w:rsidR="00255663">
        <w:rPr>
          <w:rFonts w:cs="Times New Roman"/>
          <w:szCs w:val="24"/>
        </w:rPr>
        <w:t>,</w:t>
      </w:r>
      <w:r w:rsidR="00761C5F" w:rsidRPr="00541ADA">
        <w:rPr>
          <w:rFonts w:cs="Times New Roman"/>
          <w:szCs w:val="24"/>
        </w:rPr>
        <w:t xml:space="preserve"> </w:t>
      </w:r>
      <w:r w:rsidR="00255663">
        <w:rPr>
          <w:rFonts w:cs="Times New Roman"/>
          <w:szCs w:val="24"/>
        </w:rPr>
        <w:t xml:space="preserve">including </w:t>
      </w:r>
      <w:r w:rsidR="00761C5F" w:rsidRPr="00541ADA">
        <w:rPr>
          <w:rFonts w:cs="Times New Roman"/>
          <w:szCs w:val="24"/>
        </w:rPr>
        <w:t xml:space="preserve">in-home and out-of-home recreational activities, such as watching TV, reading, practicing sports, hobbies, computer as hobby, visiting family or friends, going out, walking the dog, cycling, </w:t>
      </w:r>
      <w:r w:rsidR="00255663">
        <w:rPr>
          <w:rFonts w:cs="Times New Roman"/>
          <w:szCs w:val="24"/>
        </w:rPr>
        <w:t>being physically intimate</w:t>
      </w:r>
      <w:r w:rsidR="00761C5F" w:rsidRPr="00541ADA">
        <w:rPr>
          <w:rFonts w:cs="Times New Roman"/>
          <w:szCs w:val="24"/>
        </w:rPr>
        <w:t>, etc</w:t>
      </w:r>
      <w:r w:rsidR="00FD3BC6">
        <w:rPr>
          <w:rFonts w:cs="Times New Roman"/>
          <w:szCs w:val="24"/>
        </w:rPr>
        <w:t>.</w:t>
      </w:r>
    </w:p>
    <w:p w14:paraId="61FF1345" w14:textId="11CC9F98" w:rsidR="00761C5F" w:rsidRPr="00541ADA" w:rsidRDefault="00255663" w:rsidP="000810E0">
      <w:pPr>
        <w:pStyle w:val="ListParagraph"/>
        <w:numPr>
          <w:ilvl w:val="0"/>
          <w:numId w:val="24"/>
        </w:numPr>
        <w:spacing w:after="60" w:line="276" w:lineRule="auto"/>
        <w:ind w:left="547"/>
        <w:contextualSpacing w:val="0"/>
        <w:jc w:val="both"/>
        <w:rPr>
          <w:rFonts w:cs="Times New Roman"/>
          <w:szCs w:val="24"/>
        </w:rPr>
      </w:pPr>
      <w:r>
        <w:rPr>
          <w:rFonts w:cs="Times New Roman"/>
          <w:szCs w:val="24"/>
        </w:rPr>
        <w:t>Personal business, including</w:t>
      </w:r>
      <w:r w:rsidR="00541ADA">
        <w:rPr>
          <w:rFonts w:cs="Times New Roman"/>
          <w:szCs w:val="24"/>
        </w:rPr>
        <w:t xml:space="preserve"> </w:t>
      </w:r>
      <w:r w:rsidR="00761C5F" w:rsidRPr="00541ADA">
        <w:rPr>
          <w:rFonts w:cs="Times New Roman"/>
          <w:szCs w:val="24"/>
        </w:rPr>
        <w:t>family finances</w:t>
      </w:r>
      <w:r w:rsidR="005C3699" w:rsidRPr="00541ADA">
        <w:rPr>
          <w:rFonts w:cs="Times New Roman"/>
          <w:szCs w:val="24"/>
        </w:rPr>
        <w:t xml:space="preserve"> </w:t>
      </w:r>
      <w:r w:rsidR="00541ADA">
        <w:rPr>
          <w:rFonts w:cs="Times New Roman"/>
          <w:szCs w:val="24"/>
        </w:rPr>
        <w:t>and assisting friends/family</w:t>
      </w:r>
      <w:r w:rsidR="00761C5F" w:rsidRPr="00541ADA">
        <w:rPr>
          <w:rFonts w:cs="Times New Roman"/>
          <w:szCs w:val="24"/>
        </w:rPr>
        <w:t xml:space="preserve">. </w:t>
      </w:r>
    </w:p>
    <w:p w14:paraId="11932339" w14:textId="7E6D7F70" w:rsidR="00761C5F" w:rsidRDefault="00255663" w:rsidP="00B475C2">
      <w:pPr>
        <w:pStyle w:val="ListParagraph"/>
        <w:numPr>
          <w:ilvl w:val="0"/>
          <w:numId w:val="24"/>
        </w:numPr>
        <w:spacing w:after="60" w:line="276" w:lineRule="auto"/>
        <w:ind w:left="540"/>
        <w:jc w:val="both"/>
        <w:rPr>
          <w:rFonts w:cs="Times New Roman"/>
          <w:szCs w:val="24"/>
        </w:rPr>
      </w:pPr>
      <w:r>
        <w:rPr>
          <w:rFonts w:cs="Times New Roman"/>
          <w:szCs w:val="24"/>
        </w:rPr>
        <w:t>S</w:t>
      </w:r>
      <w:r w:rsidR="00E34B71" w:rsidRPr="009B6859">
        <w:rPr>
          <w:rFonts w:cs="Times New Roman"/>
          <w:szCs w:val="24"/>
        </w:rPr>
        <w:t>ocial</w:t>
      </w:r>
      <w:r>
        <w:rPr>
          <w:rFonts w:cs="Times New Roman"/>
          <w:szCs w:val="24"/>
        </w:rPr>
        <w:t>, including</w:t>
      </w:r>
      <w:r w:rsidR="000B464C" w:rsidRPr="009B6859">
        <w:rPr>
          <w:rFonts w:cs="Times New Roman"/>
          <w:szCs w:val="24"/>
        </w:rPr>
        <w:t xml:space="preserve"> </w:t>
      </w:r>
      <w:r>
        <w:rPr>
          <w:rFonts w:cs="Times New Roman"/>
          <w:szCs w:val="24"/>
        </w:rPr>
        <w:t>religious activities</w:t>
      </w:r>
      <w:r w:rsidR="000B464C" w:rsidRPr="009B6859">
        <w:rPr>
          <w:rFonts w:cs="Times New Roman"/>
          <w:szCs w:val="24"/>
        </w:rPr>
        <w:t xml:space="preserve">, </w:t>
      </w:r>
      <w:r w:rsidR="00983398">
        <w:rPr>
          <w:rFonts w:cs="Times New Roman"/>
          <w:szCs w:val="24"/>
        </w:rPr>
        <w:t>civic an</w:t>
      </w:r>
      <w:r w:rsidR="00123853">
        <w:rPr>
          <w:rFonts w:cs="Times New Roman"/>
          <w:szCs w:val="24"/>
        </w:rPr>
        <w:t>d</w:t>
      </w:r>
      <w:r w:rsidR="00983398">
        <w:rPr>
          <w:rFonts w:cs="Times New Roman"/>
          <w:szCs w:val="24"/>
        </w:rPr>
        <w:t xml:space="preserve"> </w:t>
      </w:r>
      <w:r>
        <w:rPr>
          <w:rFonts w:cs="Times New Roman"/>
          <w:szCs w:val="24"/>
        </w:rPr>
        <w:t xml:space="preserve">volunteer activities, and </w:t>
      </w:r>
      <w:r w:rsidR="00E34B71" w:rsidRPr="009B6859">
        <w:rPr>
          <w:rFonts w:cs="Times New Roman"/>
          <w:szCs w:val="24"/>
        </w:rPr>
        <w:t>attend</w:t>
      </w:r>
      <w:r>
        <w:rPr>
          <w:rFonts w:cs="Times New Roman"/>
          <w:szCs w:val="24"/>
        </w:rPr>
        <w:t>ing</w:t>
      </w:r>
      <w:r w:rsidR="00E34B71" w:rsidRPr="009B6859">
        <w:rPr>
          <w:rFonts w:cs="Times New Roman"/>
          <w:szCs w:val="24"/>
        </w:rPr>
        <w:t xml:space="preserve"> social gathering</w:t>
      </w:r>
      <w:r w:rsidR="00983398">
        <w:rPr>
          <w:rFonts w:cs="Times New Roman"/>
          <w:szCs w:val="24"/>
        </w:rPr>
        <w:t>s</w:t>
      </w:r>
      <w:r w:rsidR="004201A1">
        <w:rPr>
          <w:rFonts w:cs="Times New Roman"/>
          <w:szCs w:val="24"/>
        </w:rPr>
        <w:t>.</w:t>
      </w:r>
    </w:p>
    <w:p w14:paraId="1CC06B72" w14:textId="640F6E1A" w:rsidR="008F4252" w:rsidRDefault="00255663" w:rsidP="007B13C5">
      <w:pPr>
        <w:spacing w:line="276" w:lineRule="auto"/>
        <w:ind w:firstLine="720"/>
        <w:jc w:val="both"/>
        <w:rPr>
          <w:rFonts w:cs="Times New Roman"/>
          <w:szCs w:val="24"/>
        </w:rPr>
      </w:pPr>
      <w:r w:rsidRPr="00CC7F48">
        <w:rPr>
          <w:rFonts w:cs="Times New Roman"/>
          <w:szCs w:val="24"/>
        </w:rPr>
        <w:t xml:space="preserve">The MDC dependent </w:t>
      </w:r>
      <w:r w:rsidRPr="00381B23">
        <w:rPr>
          <w:rFonts w:cs="Times New Roman"/>
          <w:szCs w:val="24"/>
        </w:rPr>
        <w:t>variable corresponds to weekly parti</w:t>
      </w:r>
      <w:r w:rsidRPr="00F0080F">
        <w:rPr>
          <w:rFonts w:cs="Times New Roman"/>
          <w:szCs w:val="24"/>
        </w:rPr>
        <w:t xml:space="preserve">cipation and </w:t>
      </w:r>
      <w:r w:rsidR="000D3334">
        <w:rPr>
          <w:rFonts w:cs="Times New Roman"/>
          <w:szCs w:val="24"/>
        </w:rPr>
        <w:t xml:space="preserve">weekly </w:t>
      </w:r>
      <w:r w:rsidRPr="00CC7F48">
        <w:rPr>
          <w:rFonts w:cs="Times New Roman"/>
          <w:szCs w:val="24"/>
        </w:rPr>
        <w:t xml:space="preserve">time investment in each of these four </w:t>
      </w:r>
      <w:r w:rsidR="00317D03">
        <w:rPr>
          <w:rFonts w:cs="Times New Roman"/>
          <w:szCs w:val="24"/>
        </w:rPr>
        <w:t xml:space="preserve">inside </w:t>
      </w:r>
      <w:r w:rsidRPr="00CC7F48">
        <w:rPr>
          <w:rFonts w:cs="Times New Roman"/>
          <w:szCs w:val="24"/>
        </w:rPr>
        <w:t>activity purposes</w:t>
      </w:r>
      <w:r w:rsidR="00B97C8A">
        <w:rPr>
          <w:rFonts w:cs="Times New Roman"/>
          <w:szCs w:val="24"/>
        </w:rPr>
        <w:t xml:space="preserve"> (t</w:t>
      </w:r>
      <w:r w:rsidR="00B97C8A" w:rsidRPr="009B6859">
        <w:rPr>
          <w:rFonts w:cs="Times New Roman"/>
          <w:szCs w:val="24"/>
        </w:rPr>
        <w:t xml:space="preserve">he procedure to obtain </w:t>
      </w:r>
      <w:r w:rsidR="00B97C8A">
        <w:rPr>
          <w:rFonts w:cs="Times New Roman"/>
          <w:szCs w:val="24"/>
        </w:rPr>
        <w:t xml:space="preserve">these </w:t>
      </w:r>
      <w:r w:rsidR="00B97C8A" w:rsidRPr="009B6859">
        <w:rPr>
          <w:rFonts w:cs="Times New Roman"/>
          <w:szCs w:val="24"/>
        </w:rPr>
        <w:t xml:space="preserve">weekly time-use </w:t>
      </w:r>
      <w:r w:rsidR="00B97C8A">
        <w:rPr>
          <w:rFonts w:cs="Times New Roman"/>
          <w:szCs w:val="24"/>
        </w:rPr>
        <w:t xml:space="preserve">variables </w:t>
      </w:r>
      <w:r w:rsidR="00B97C8A" w:rsidRPr="009B6859">
        <w:rPr>
          <w:rFonts w:cs="Times New Roman"/>
          <w:szCs w:val="24"/>
        </w:rPr>
        <w:t xml:space="preserve">is discussed in detail in </w:t>
      </w:r>
      <w:r w:rsidR="00B97C8A">
        <w:rPr>
          <w:rFonts w:cs="Times New Roman"/>
          <w:szCs w:val="24"/>
        </w:rPr>
        <w:t>Astroza</w:t>
      </w:r>
      <w:r w:rsidR="00B97C8A" w:rsidRPr="009B6859">
        <w:rPr>
          <w:rFonts w:cs="Times New Roman"/>
          <w:szCs w:val="24"/>
        </w:rPr>
        <w:t xml:space="preserve"> et al.</w:t>
      </w:r>
      <w:r w:rsidR="00B97C8A">
        <w:rPr>
          <w:rFonts w:cs="Times New Roman"/>
          <w:szCs w:val="24"/>
        </w:rPr>
        <w:t xml:space="preserve">, </w:t>
      </w:r>
      <w:r w:rsidR="00B97C8A" w:rsidRPr="009B6859">
        <w:rPr>
          <w:rFonts w:cs="Times New Roman"/>
          <w:szCs w:val="24"/>
        </w:rPr>
        <w:t>201</w:t>
      </w:r>
      <w:r w:rsidR="00B97C8A">
        <w:rPr>
          <w:rFonts w:cs="Times New Roman"/>
          <w:szCs w:val="24"/>
        </w:rPr>
        <w:t>7</w:t>
      </w:r>
      <w:r w:rsidR="00B97C8A" w:rsidRPr="009B6859">
        <w:rPr>
          <w:rFonts w:cs="Times New Roman"/>
          <w:szCs w:val="24"/>
        </w:rPr>
        <w:t>).</w:t>
      </w:r>
      <w:r w:rsidR="000D3334">
        <w:rPr>
          <w:rFonts w:cs="Times New Roman"/>
          <w:szCs w:val="24"/>
        </w:rPr>
        <w:t xml:space="preserve"> In addition, we consider two outside goods</w:t>
      </w:r>
      <w:r w:rsidR="00317D03">
        <w:rPr>
          <w:rFonts w:cs="Times New Roman"/>
          <w:szCs w:val="24"/>
        </w:rPr>
        <w:t xml:space="preserve"> (or two outside activity purposes, denoted by </w:t>
      </w:r>
      <w:r w:rsidR="00317D03" w:rsidRPr="00D537F4">
        <w:rPr>
          <w:rFonts w:cs="Times New Roman"/>
          <w:i/>
          <w:iCs/>
          <w:szCs w:val="24"/>
        </w:rPr>
        <w:t>k</w:t>
      </w:r>
      <w:r w:rsidR="00317D03">
        <w:rPr>
          <w:rFonts w:cs="Times New Roman"/>
          <w:szCs w:val="24"/>
        </w:rPr>
        <w:t xml:space="preserve">=1 and </w:t>
      </w:r>
      <w:r w:rsidR="00317D03" w:rsidRPr="00D537F4">
        <w:rPr>
          <w:rFonts w:cs="Times New Roman"/>
          <w:i/>
          <w:iCs/>
          <w:szCs w:val="24"/>
        </w:rPr>
        <w:t>k</w:t>
      </w:r>
      <w:r w:rsidR="00317D03">
        <w:rPr>
          <w:rFonts w:cs="Times New Roman"/>
          <w:szCs w:val="24"/>
        </w:rPr>
        <w:t>=2). The first outside activity purpose</w:t>
      </w:r>
      <w:r w:rsidR="000D3334">
        <w:rPr>
          <w:rFonts w:cs="Times New Roman"/>
          <w:szCs w:val="24"/>
        </w:rPr>
        <w:t xml:space="preserve"> does not involve any </w:t>
      </w:r>
      <w:r w:rsidR="00197503">
        <w:rPr>
          <w:rFonts w:cs="Times New Roman"/>
          <w:szCs w:val="24"/>
        </w:rPr>
        <w:t>money expendi</w:t>
      </w:r>
      <w:r w:rsidR="008833D1">
        <w:rPr>
          <w:rFonts w:cs="Times New Roman"/>
          <w:szCs w:val="24"/>
        </w:rPr>
        <w:t>t</w:t>
      </w:r>
      <w:r w:rsidR="00197503">
        <w:rPr>
          <w:rFonts w:cs="Times New Roman"/>
          <w:szCs w:val="24"/>
        </w:rPr>
        <w:t>ure (such as, say sleeping)</w:t>
      </w:r>
      <w:r w:rsidR="00317D03">
        <w:rPr>
          <w:rFonts w:cs="Times New Roman"/>
          <w:szCs w:val="24"/>
        </w:rPr>
        <w:t>, while</w:t>
      </w:r>
      <w:r w:rsidR="00197503">
        <w:rPr>
          <w:rFonts w:cs="Times New Roman"/>
          <w:szCs w:val="24"/>
        </w:rPr>
        <w:t xml:space="preserve"> </w:t>
      </w:r>
      <w:r w:rsidR="00317D03">
        <w:rPr>
          <w:rFonts w:cs="Times New Roman"/>
          <w:szCs w:val="24"/>
        </w:rPr>
        <w:t xml:space="preserve">the second activity purpose </w:t>
      </w:r>
      <w:r w:rsidR="00197503">
        <w:rPr>
          <w:rFonts w:cs="Times New Roman"/>
          <w:szCs w:val="24"/>
        </w:rPr>
        <w:t xml:space="preserve">does not involve any </w:t>
      </w:r>
      <w:r w:rsidR="000D3334">
        <w:rPr>
          <w:rFonts w:cs="Times New Roman"/>
          <w:szCs w:val="24"/>
        </w:rPr>
        <w:t xml:space="preserve">time expenditure </w:t>
      </w:r>
      <w:r w:rsidR="00197503">
        <w:rPr>
          <w:rFonts w:cs="Times New Roman"/>
          <w:szCs w:val="24"/>
        </w:rPr>
        <w:t>(this may seem tricky, but can be considered as, for example,</w:t>
      </w:r>
      <w:r w:rsidR="00317D03">
        <w:rPr>
          <w:rFonts w:cs="Times New Roman"/>
          <w:szCs w:val="24"/>
        </w:rPr>
        <w:t xml:space="preserve"> </w:t>
      </w:r>
      <w:r w:rsidR="00197503">
        <w:rPr>
          <w:rFonts w:cs="Times New Roman"/>
          <w:szCs w:val="24"/>
        </w:rPr>
        <w:t xml:space="preserve">“clicking to purchase online goods and services”, in which the “click” is almost instantaneous; in any case, in our formulation, there is no need to </w:t>
      </w:r>
      <w:r w:rsidR="00317D03">
        <w:rPr>
          <w:rFonts w:cs="Times New Roman"/>
          <w:szCs w:val="24"/>
        </w:rPr>
        <w:t xml:space="preserve">explicitly </w:t>
      </w:r>
      <w:r w:rsidR="00197503">
        <w:rPr>
          <w:rFonts w:cs="Times New Roman"/>
          <w:szCs w:val="24"/>
        </w:rPr>
        <w:t>define the outside purposes, and so the</w:t>
      </w:r>
      <w:r w:rsidR="00317D03">
        <w:rPr>
          <w:rFonts w:cs="Times New Roman"/>
          <w:szCs w:val="24"/>
        </w:rPr>
        <w:t>se</w:t>
      </w:r>
      <w:r w:rsidR="00197503">
        <w:rPr>
          <w:rFonts w:cs="Times New Roman"/>
          <w:szCs w:val="24"/>
        </w:rPr>
        <w:t xml:space="preserve"> outside purposes can be “imaginary” activities</w:t>
      </w:r>
      <w:r w:rsidR="00317D03">
        <w:rPr>
          <w:rFonts w:cs="Times New Roman"/>
          <w:szCs w:val="24"/>
        </w:rPr>
        <w:t xml:space="preserve">). </w:t>
      </w:r>
      <w:r w:rsidR="00246721">
        <w:rPr>
          <w:rFonts w:cs="Times New Roman"/>
          <w:szCs w:val="24"/>
        </w:rPr>
        <w:t xml:space="preserve">The time constraint represents time as a limited resource, bounded by the available time after considering activities such as work and sleep. </w:t>
      </w:r>
      <w:r w:rsidR="00246721" w:rsidRPr="009B6859">
        <w:rPr>
          <w:rFonts w:cs="Times New Roman"/>
          <w:szCs w:val="24"/>
        </w:rPr>
        <w:t xml:space="preserve">The unit price for time use in each </w:t>
      </w:r>
      <w:r w:rsidR="00246721">
        <w:rPr>
          <w:rFonts w:cs="Times New Roman"/>
          <w:szCs w:val="24"/>
        </w:rPr>
        <w:t xml:space="preserve">of the inside activities </w:t>
      </w:r>
      <w:r w:rsidR="00246721" w:rsidRPr="009B6859">
        <w:rPr>
          <w:rFonts w:cs="Times New Roman"/>
          <w:szCs w:val="24"/>
        </w:rPr>
        <w:t xml:space="preserve">is unity (that is, </w:t>
      </w:r>
      <w:r w:rsidR="00246721" w:rsidRPr="009B6859">
        <w:rPr>
          <w:rFonts w:cs="Times New Roman"/>
          <w:position w:val="-14"/>
        </w:rPr>
        <w:object w:dxaOrig="380" w:dyaOrig="380" w14:anchorId="09D3CC4F">
          <v:shape id="_x0000_i1277" type="#_x0000_t75" style="width:18.85pt;height:18.85pt" o:ole="" o:preferrelative="f">
            <v:imagedata r:id="rId436" o:title=""/>
            <o:lock v:ext="edit" aspectratio="f"/>
          </v:shape>
          <o:OLEObject Type="Embed" ProgID="Equation.DSMT4" ShapeID="_x0000_i1277" DrawAspect="Content" ObjectID="_1678037575" r:id="rId481"/>
        </w:object>
      </w:r>
      <w:r w:rsidR="00246721" w:rsidRPr="009B6859">
        <w:rPr>
          <w:rFonts w:cs="Times New Roman"/>
        </w:rPr>
        <w:t xml:space="preserve">=1 for all </w:t>
      </w:r>
      <w:r w:rsidR="00246721" w:rsidRPr="009B6859">
        <w:rPr>
          <w:rFonts w:cs="Times New Roman"/>
          <w:i/>
        </w:rPr>
        <w:t>q</w:t>
      </w:r>
      <w:r w:rsidR="00246721" w:rsidRPr="009B6859">
        <w:rPr>
          <w:rFonts w:cs="Times New Roman"/>
        </w:rPr>
        <w:t xml:space="preserve"> and </w:t>
      </w:r>
      <w:r w:rsidR="00246721" w:rsidRPr="009B6859">
        <w:rPr>
          <w:rFonts w:cs="Times New Roman"/>
          <w:i/>
        </w:rPr>
        <w:t>k</w:t>
      </w:r>
      <w:r w:rsidR="00246721">
        <w:rPr>
          <w:rFonts w:cs="Times New Roman"/>
          <w:i/>
        </w:rPr>
        <w:t>=</w:t>
      </w:r>
      <w:r w:rsidR="00246721" w:rsidRPr="00D537F4">
        <w:rPr>
          <w:rFonts w:cs="Times New Roman"/>
          <w:iCs/>
        </w:rPr>
        <w:t>3,4,5,6</w:t>
      </w:r>
      <w:r w:rsidR="00246721" w:rsidRPr="00CC7F48">
        <w:rPr>
          <w:rFonts w:cs="Times New Roman"/>
          <w:iCs/>
        </w:rPr>
        <w:t>)</w:t>
      </w:r>
      <w:r w:rsidR="00246721" w:rsidRPr="00CC7F48">
        <w:rPr>
          <w:rFonts w:cs="Times New Roman"/>
          <w:iCs/>
          <w:szCs w:val="24"/>
        </w:rPr>
        <w:t>,</w:t>
      </w:r>
      <w:r w:rsidR="00246721">
        <w:rPr>
          <w:rFonts w:cs="Times New Roman"/>
          <w:szCs w:val="24"/>
        </w:rPr>
        <w:t xml:space="preserve"> since the decision variables themselves represent time investments. </w:t>
      </w:r>
      <w:r w:rsidR="00AB32C9">
        <w:rPr>
          <w:rFonts w:cs="Times New Roman"/>
          <w:szCs w:val="24"/>
        </w:rPr>
        <w:lastRenderedPageBreak/>
        <w:t xml:space="preserve">The </w:t>
      </w:r>
      <w:r w:rsidR="00246721">
        <w:rPr>
          <w:rFonts w:cs="Times New Roman"/>
          <w:szCs w:val="24"/>
        </w:rPr>
        <w:t>money</w:t>
      </w:r>
      <w:r w:rsidR="00AB32C9">
        <w:rPr>
          <w:rFonts w:cs="Times New Roman"/>
          <w:szCs w:val="24"/>
        </w:rPr>
        <w:t xml:space="preserve"> constraint represents </w:t>
      </w:r>
      <w:r w:rsidR="00AB32C9" w:rsidRPr="00775ECC">
        <w:rPr>
          <w:rFonts w:cs="Times New Roman"/>
          <w:szCs w:val="24"/>
        </w:rPr>
        <w:t>limited purchasing power</w:t>
      </w:r>
      <w:r w:rsidR="00AB32C9">
        <w:rPr>
          <w:rFonts w:cs="Times New Roman"/>
          <w:szCs w:val="24"/>
        </w:rPr>
        <w:t xml:space="preserve">, and the unit price </w:t>
      </w:r>
      <w:r w:rsidR="00246721">
        <w:rPr>
          <w:rFonts w:cs="Times New Roman"/>
          <w:szCs w:val="24"/>
        </w:rPr>
        <w:t xml:space="preserve">for expenditure </w:t>
      </w:r>
      <w:r w:rsidR="00246721" w:rsidRPr="009B6859">
        <w:rPr>
          <w:rFonts w:cs="Times New Roman"/>
          <w:szCs w:val="24"/>
        </w:rPr>
        <w:t xml:space="preserve">(that is, </w:t>
      </w:r>
      <w:r w:rsidR="00C05F74" w:rsidRPr="009B6859">
        <w:rPr>
          <w:rFonts w:cs="Times New Roman"/>
          <w:position w:val="-14"/>
        </w:rPr>
        <w:object w:dxaOrig="360" w:dyaOrig="380" w14:anchorId="6CA32DDD">
          <v:shape id="_x0000_i1278" type="#_x0000_t75" style="width:18pt;height:18.45pt" o:ole="" o:preferrelative="f">
            <v:imagedata r:id="rId482" o:title=""/>
            <o:lock v:ext="edit" aspectratio="f"/>
          </v:shape>
          <o:OLEObject Type="Embed" ProgID="Equation.DSMT4" ShapeID="_x0000_i1278" DrawAspect="Content" ObjectID="_1678037576" r:id="rId483"/>
        </w:object>
      </w:r>
      <w:r w:rsidR="00D2196F">
        <w:rPr>
          <w:rFonts w:cs="Times New Roman"/>
        </w:rPr>
        <w:t xml:space="preserve"> </w:t>
      </w:r>
      <w:r w:rsidR="00246721" w:rsidRPr="009B6859">
        <w:rPr>
          <w:rFonts w:cs="Times New Roman"/>
        </w:rPr>
        <w:t xml:space="preserve">for all </w:t>
      </w:r>
      <w:r w:rsidR="00246721" w:rsidRPr="009B6859">
        <w:rPr>
          <w:rFonts w:cs="Times New Roman"/>
          <w:i/>
        </w:rPr>
        <w:t>q</w:t>
      </w:r>
      <w:r w:rsidR="00246721" w:rsidRPr="009B6859">
        <w:rPr>
          <w:rFonts w:cs="Times New Roman"/>
        </w:rPr>
        <w:t xml:space="preserve"> and </w:t>
      </w:r>
      <w:r w:rsidR="00246721" w:rsidRPr="009B6859">
        <w:rPr>
          <w:rFonts w:cs="Times New Roman"/>
          <w:i/>
        </w:rPr>
        <w:t>k</w:t>
      </w:r>
      <w:r w:rsidR="00246721">
        <w:rPr>
          <w:rFonts w:cs="Times New Roman"/>
          <w:i/>
        </w:rPr>
        <w:t>=</w:t>
      </w:r>
      <w:r w:rsidR="00246721" w:rsidRPr="00D537F4">
        <w:rPr>
          <w:rFonts w:cs="Times New Roman"/>
          <w:iCs/>
        </w:rPr>
        <w:t>3,4,5,6)</w:t>
      </w:r>
      <w:r w:rsidR="00246721">
        <w:rPr>
          <w:rFonts w:cs="Times New Roman"/>
          <w:szCs w:val="24"/>
        </w:rPr>
        <w:t xml:space="preserve"> </w:t>
      </w:r>
      <w:r w:rsidR="005A1710">
        <w:rPr>
          <w:rFonts w:cs="Times New Roman"/>
          <w:szCs w:val="24"/>
        </w:rPr>
        <w:t>i</w:t>
      </w:r>
      <w:r w:rsidR="00AB32C9">
        <w:rPr>
          <w:rFonts w:cs="Times New Roman"/>
          <w:szCs w:val="24"/>
        </w:rPr>
        <w:t xml:space="preserve">s computed </w:t>
      </w:r>
      <w:r w:rsidR="00246721">
        <w:rPr>
          <w:rFonts w:cs="Times New Roman"/>
          <w:szCs w:val="24"/>
        </w:rPr>
        <w:t>as the average (across all indiv</w:t>
      </w:r>
      <w:r w:rsidR="008833D1">
        <w:rPr>
          <w:rFonts w:cs="Times New Roman"/>
          <w:szCs w:val="24"/>
        </w:rPr>
        <w:t>i</w:t>
      </w:r>
      <w:r w:rsidR="00246721">
        <w:rPr>
          <w:rFonts w:cs="Times New Roman"/>
          <w:szCs w:val="24"/>
        </w:rPr>
        <w:t>duals</w:t>
      </w:r>
      <w:r w:rsidR="00B223CD">
        <w:rPr>
          <w:rFonts w:cs="Times New Roman"/>
          <w:szCs w:val="24"/>
        </w:rPr>
        <w:t xml:space="preserve"> who participate in the respective activities</w:t>
      </w:r>
      <w:r w:rsidR="00246721">
        <w:rPr>
          <w:rFonts w:cs="Times New Roman"/>
          <w:szCs w:val="24"/>
        </w:rPr>
        <w:t xml:space="preserve">) of </w:t>
      </w:r>
      <w:r w:rsidR="00317D03" w:rsidRPr="009B6859">
        <w:rPr>
          <w:rFonts w:cs="Times New Roman"/>
          <w:szCs w:val="24"/>
        </w:rPr>
        <w:t xml:space="preserve">the ratio of expenditure to time duration in activity </w:t>
      </w:r>
      <w:r w:rsidR="00317D03" w:rsidRPr="009B6859">
        <w:rPr>
          <w:rFonts w:cs="Times New Roman"/>
          <w:i/>
          <w:szCs w:val="24"/>
        </w:rPr>
        <w:t>k</w:t>
      </w:r>
      <w:r w:rsidR="00317D03" w:rsidRPr="009B6859">
        <w:rPr>
          <w:rFonts w:cs="Times New Roman"/>
          <w:szCs w:val="24"/>
        </w:rPr>
        <w:t xml:space="preserve">. The unit price is in </w:t>
      </w:r>
      <w:r w:rsidR="00317D03" w:rsidRPr="00304685">
        <w:rPr>
          <w:rFonts w:cs="Times New Roman"/>
          <w:szCs w:val="24"/>
        </w:rPr>
        <w:t>Euros/hour.</w:t>
      </w:r>
      <w:r w:rsidR="00317D03">
        <w:rPr>
          <w:rFonts w:cs="Times New Roman"/>
          <w:szCs w:val="24"/>
        </w:rPr>
        <w:t xml:space="preserve"> Among the four </w:t>
      </w:r>
      <w:r w:rsidR="00246721">
        <w:rPr>
          <w:rFonts w:cs="Times New Roman"/>
          <w:szCs w:val="24"/>
        </w:rPr>
        <w:t xml:space="preserve">inside </w:t>
      </w:r>
      <w:r w:rsidR="00317D03">
        <w:rPr>
          <w:rFonts w:cs="Times New Roman"/>
          <w:szCs w:val="24"/>
        </w:rPr>
        <w:t>activities</w:t>
      </w:r>
      <w:r w:rsidR="00246721">
        <w:rPr>
          <w:rFonts w:cs="Times New Roman"/>
          <w:szCs w:val="24"/>
        </w:rPr>
        <w:t xml:space="preserve">, </w:t>
      </w:r>
      <w:r w:rsidR="00B97C8A">
        <w:rPr>
          <w:rFonts w:cs="Times New Roman"/>
          <w:szCs w:val="24"/>
        </w:rPr>
        <w:t>personal business and social activities</w:t>
      </w:r>
      <w:r w:rsidR="005A1710">
        <w:rPr>
          <w:rFonts w:cs="Times New Roman"/>
          <w:szCs w:val="24"/>
        </w:rPr>
        <w:t xml:space="preserve"> </w:t>
      </w:r>
      <w:r w:rsidR="00B97C8A">
        <w:rPr>
          <w:rFonts w:cs="Times New Roman"/>
          <w:szCs w:val="24"/>
        </w:rPr>
        <w:t>did not have expenses associated with them</w:t>
      </w:r>
      <w:r w:rsidR="005A1710">
        <w:rPr>
          <w:rFonts w:cs="Times New Roman"/>
          <w:szCs w:val="24"/>
        </w:rPr>
        <w:t xml:space="preserve"> (in the dataset)</w:t>
      </w:r>
      <w:r w:rsidR="00B97C8A">
        <w:rPr>
          <w:rFonts w:cs="Times New Roman"/>
          <w:szCs w:val="24"/>
        </w:rPr>
        <w:t>, and so their unit price</w:t>
      </w:r>
      <w:r w:rsidR="008F4252">
        <w:rPr>
          <w:rFonts w:cs="Times New Roman"/>
          <w:szCs w:val="24"/>
        </w:rPr>
        <w:t>s</w:t>
      </w:r>
      <w:r w:rsidR="00B97C8A">
        <w:rPr>
          <w:rFonts w:cs="Times New Roman"/>
          <w:szCs w:val="24"/>
        </w:rPr>
        <w:t xml:space="preserve"> of expenditure are zero. </w:t>
      </w:r>
    </w:p>
    <w:p w14:paraId="35642547" w14:textId="48704BB6" w:rsidR="00D2196F" w:rsidRDefault="00317D03" w:rsidP="007B13C5">
      <w:pPr>
        <w:spacing w:line="276" w:lineRule="auto"/>
        <w:ind w:firstLine="720"/>
        <w:jc w:val="both"/>
        <w:rPr>
          <w:rFonts w:cs="Times New Roman"/>
          <w:szCs w:val="24"/>
        </w:rPr>
      </w:pPr>
      <w:r w:rsidRPr="009B6859">
        <w:rPr>
          <w:rFonts w:cs="Times New Roman"/>
          <w:szCs w:val="24"/>
        </w:rPr>
        <w:t xml:space="preserve">Descriptive statistics for time duration (the dependent variable in our model), and the unit price for expenditure, are presented in Table </w:t>
      </w:r>
      <w:r w:rsidR="00BD4456">
        <w:rPr>
          <w:rFonts w:cs="Times New Roman"/>
          <w:szCs w:val="24"/>
        </w:rPr>
        <w:t>3</w:t>
      </w:r>
      <w:r w:rsidRPr="009B6859">
        <w:rPr>
          <w:rFonts w:cs="Times New Roman"/>
          <w:szCs w:val="24"/>
        </w:rPr>
        <w:t>.</w:t>
      </w:r>
      <w:r w:rsidR="00B97C8A" w:rsidRPr="009B6859" w:rsidDel="00B97C8A">
        <w:rPr>
          <w:rFonts w:cs="Times New Roman"/>
          <w:szCs w:val="24"/>
        </w:rPr>
        <w:t xml:space="preserve"> </w:t>
      </w:r>
      <w:r w:rsidR="00B028C9" w:rsidRPr="009B6859">
        <w:rPr>
          <w:rFonts w:cs="Times New Roman"/>
          <w:szCs w:val="24"/>
        </w:rPr>
        <w:t xml:space="preserve">As can be observed from the table, </w:t>
      </w:r>
      <w:r w:rsidR="00E5328C">
        <w:rPr>
          <w:rFonts w:cs="Times New Roman"/>
          <w:szCs w:val="24"/>
        </w:rPr>
        <w:t xml:space="preserve">a large fraction </w:t>
      </w:r>
      <w:r w:rsidR="000B464C" w:rsidRPr="009B6859">
        <w:rPr>
          <w:rFonts w:cs="Times New Roman"/>
          <w:szCs w:val="24"/>
        </w:rPr>
        <w:t>participate</w:t>
      </w:r>
      <w:r w:rsidR="00D537F4">
        <w:rPr>
          <w:rFonts w:cs="Times New Roman"/>
          <w:szCs w:val="24"/>
        </w:rPr>
        <w:t>s</w:t>
      </w:r>
      <w:r w:rsidR="000B464C" w:rsidRPr="009B6859">
        <w:rPr>
          <w:rFonts w:cs="Times New Roman"/>
          <w:szCs w:val="24"/>
        </w:rPr>
        <w:t xml:space="preserve"> in household chores, </w:t>
      </w:r>
      <w:r w:rsidR="00FD3BC6">
        <w:rPr>
          <w:rFonts w:cs="Times New Roman"/>
          <w:szCs w:val="24"/>
        </w:rPr>
        <w:t>leisure</w:t>
      </w:r>
      <w:r w:rsidR="000B464C" w:rsidRPr="009B6859">
        <w:rPr>
          <w:rFonts w:cs="Times New Roman"/>
          <w:szCs w:val="24"/>
        </w:rPr>
        <w:t>, and</w:t>
      </w:r>
      <w:r w:rsidR="00E5328C">
        <w:rPr>
          <w:rFonts w:cs="Times New Roman"/>
          <w:szCs w:val="24"/>
        </w:rPr>
        <w:t xml:space="preserve"> personal business activities during the course of a week</w:t>
      </w:r>
      <w:r w:rsidR="000B464C" w:rsidRPr="009B6859">
        <w:rPr>
          <w:rFonts w:cs="Times New Roman"/>
          <w:szCs w:val="24"/>
        </w:rPr>
        <w:t xml:space="preserve">. </w:t>
      </w:r>
      <w:r w:rsidR="00E5328C">
        <w:rPr>
          <w:rFonts w:cs="Times New Roman"/>
          <w:szCs w:val="24"/>
        </w:rPr>
        <w:t xml:space="preserve">However, less than half of all individuals partake in social activities. </w:t>
      </w:r>
      <w:r w:rsidR="00E34B71" w:rsidRPr="009B6859">
        <w:rPr>
          <w:rFonts w:cs="Times New Roman"/>
          <w:szCs w:val="24"/>
        </w:rPr>
        <w:t>Among those who participate in an activity</w:t>
      </w:r>
      <w:r w:rsidR="00E5328C">
        <w:rPr>
          <w:rFonts w:cs="Times New Roman"/>
          <w:szCs w:val="24"/>
        </w:rPr>
        <w:t xml:space="preserve"> purpose</w:t>
      </w:r>
      <w:r w:rsidR="00E34B71" w:rsidRPr="009B6859">
        <w:rPr>
          <w:rFonts w:cs="Times New Roman"/>
          <w:szCs w:val="24"/>
        </w:rPr>
        <w:t xml:space="preserve">, the average duration of participation </w:t>
      </w:r>
      <w:r w:rsidR="003636EF">
        <w:rPr>
          <w:rFonts w:cs="Times New Roman"/>
          <w:szCs w:val="24"/>
        </w:rPr>
        <w:t xml:space="preserve">is highest for leisure (individuals participate on average for </w:t>
      </w:r>
      <w:r w:rsidR="00FD3BC6">
        <w:rPr>
          <w:rFonts w:cs="Times New Roman"/>
          <w:szCs w:val="24"/>
        </w:rPr>
        <w:t>just under 32 hours/week</w:t>
      </w:r>
      <w:r w:rsidR="003636EF">
        <w:rPr>
          <w:rFonts w:cs="Times New Roman"/>
          <w:szCs w:val="24"/>
        </w:rPr>
        <w:t xml:space="preserve"> or about 4.6 hours per day) and lowest for personal business (individuals participate on average for 7.5 hours/week or about an hour per day)</w:t>
      </w:r>
      <w:r w:rsidR="00FD3BC6">
        <w:rPr>
          <w:rFonts w:cs="Times New Roman"/>
          <w:szCs w:val="24"/>
        </w:rPr>
        <w:t xml:space="preserve">. </w:t>
      </w:r>
    </w:p>
    <w:p w14:paraId="612261C9" w14:textId="77777777" w:rsidR="00BC7AAD" w:rsidRDefault="00BC7AAD" w:rsidP="00306618">
      <w:pPr>
        <w:spacing w:line="276" w:lineRule="auto"/>
        <w:ind w:firstLine="720"/>
        <w:jc w:val="both"/>
        <w:rPr>
          <w:rFonts w:cs="Times New Roman"/>
          <w:szCs w:val="24"/>
        </w:rPr>
      </w:pPr>
    </w:p>
    <w:p w14:paraId="21F90363" w14:textId="71351FAB" w:rsidR="00E02CD7" w:rsidRPr="00073F2D" w:rsidRDefault="00073F2D" w:rsidP="007B13C5">
      <w:pPr>
        <w:spacing w:line="276" w:lineRule="auto"/>
        <w:jc w:val="both"/>
        <w:rPr>
          <w:rFonts w:cs="Times New Roman"/>
          <w:b/>
          <w:bCs w:val="0"/>
          <w:szCs w:val="24"/>
        </w:rPr>
      </w:pPr>
      <w:r w:rsidRPr="00073F2D">
        <w:rPr>
          <w:rFonts w:cs="Times New Roman"/>
          <w:b/>
          <w:bCs w:val="0"/>
          <w:szCs w:val="24"/>
        </w:rPr>
        <w:t>5.3</w:t>
      </w:r>
      <w:r w:rsidR="002E7AA5">
        <w:rPr>
          <w:rFonts w:cs="Times New Roman"/>
          <w:b/>
          <w:bCs w:val="0"/>
          <w:szCs w:val="24"/>
        </w:rPr>
        <w:t>.</w:t>
      </w:r>
      <w:r w:rsidRPr="00073F2D">
        <w:rPr>
          <w:rFonts w:cs="Times New Roman"/>
          <w:b/>
          <w:bCs w:val="0"/>
          <w:szCs w:val="24"/>
        </w:rPr>
        <w:t xml:space="preserve"> </w:t>
      </w:r>
      <w:r w:rsidR="005C3699" w:rsidRPr="00073F2D">
        <w:rPr>
          <w:rFonts w:cs="Times New Roman"/>
          <w:b/>
          <w:bCs w:val="0"/>
          <w:szCs w:val="24"/>
        </w:rPr>
        <w:t>Results</w:t>
      </w:r>
    </w:p>
    <w:p w14:paraId="349C0F9D" w14:textId="3E3B88E0" w:rsidR="00264DBA" w:rsidRDefault="00264DBA" w:rsidP="007B13C5">
      <w:pPr>
        <w:spacing w:line="276" w:lineRule="auto"/>
        <w:jc w:val="both"/>
        <w:rPr>
          <w:rFonts w:cs="Times New Roman"/>
          <w:iCs/>
        </w:rPr>
      </w:pPr>
      <w:r>
        <w:t>The emphasis of our empi</w:t>
      </w:r>
      <w:r w:rsidR="008833D1">
        <w:t>r</w:t>
      </w:r>
      <w:r>
        <w:t xml:space="preserve">ical efforts in this paper is to demonstrate the application of the proposed model rather than necessarily on substantive interpretations and policy implications. But, within the context of the data available, we explored alternative variable specifications to arrive at the best possible specification (including considering alternative functional forms for continuous independent variables such as income and age, including a linear form, piecewise linear forms in the form of spline functions, and dummy variable specifications for different groupings). The final variable specification was based on statistical significance testing as well as intuitive reasoning based on the results of earlier studies. </w:t>
      </w:r>
    </w:p>
    <w:p w14:paraId="6903B9D7" w14:textId="239198CB" w:rsidR="005C3699" w:rsidRPr="009B6859" w:rsidRDefault="005C3699" w:rsidP="007B13C5">
      <w:pPr>
        <w:spacing w:line="276" w:lineRule="auto"/>
        <w:ind w:firstLine="720"/>
        <w:jc w:val="both"/>
        <w:rPr>
          <w:rFonts w:cs="Times New Roman"/>
          <w:iCs/>
        </w:rPr>
      </w:pPr>
      <w:r w:rsidRPr="009B6859">
        <w:rPr>
          <w:rFonts w:cs="Times New Roman"/>
          <w:iCs/>
        </w:rPr>
        <w:t>In this section, we discuss the effects of the variables on activity participation by variable category</w:t>
      </w:r>
      <w:r w:rsidR="009F3CDC">
        <w:rPr>
          <w:rFonts w:cs="Times New Roman"/>
          <w:iCs/>
        </w:rPr>
        <w:t xml:space="preserve"> (see Table 4)</w:t>
      </w:r>
      <w:r w:rsidR="0026194E" w:rsidRPr="009B6859">
        <w:rPr>
          <w:rFonts w:cs="Times New Roman"/>
          <w:iCs/>
        </w:rPr>
        <w:t>.</w:t>
      </w:r>
      <w:r w:rsidRPr="009B6859">
        <w:rPr>
          <w:rFonts w:cs="Times New Roman"/>
          <w:iCs/>
        </w:rPr>
        <w:t xml:space="preserve"> The effects relate to the impact of variables on the logarithm of the baseline preference (that is, they correspond to the </w:t>
      </w:r>
      <w:r w:rsidR="007B13C5" w:rsidRPr="00F5649A">
        <w:rPr>
          <w:rFonts w:cs="Times New Roman"/>
          <w:b/>
          <w:i/>
          <w:iCs/>
        </w:rPr>
        <w:t>β</w:t>
      </w:r>
      <w:r w:rsidRPr="009B6859">
        <w:rPr>
          <w:rFonts w:cs="Times New Roman"/>
          <w:iCs/>
        </w:rPr>
        <w:t xml:space="preserve"> vector elements in Equation (</w:t>
      </w:r>
      <w:r w:rsidR="00415FCC" w:rsidRPr="009B6859">
        <w:rPr>
          <w:rFonts w:cs="Times New Roman"/>
          <w:iCs/>
        </w:rPr>
        <w:t>7</w:t>
      </w:r>
      <w:r w:rsidRPr="009B6859">
        <w:rPr>
          <w:rFonts w:cs="Times New Roman"/>
          <w:iCs/>
        </w:rPr>
        <w:t xml:space="preserve">)), except when discussing the satiation effects toward the end of this section. </w:t>
      </w:r>
    </w:p>
    <w:p w14:paraId="4EFD54E1" w14:textId="77777777" w:rsidR="00E02CD7" w:rsidRPr="009B6859" w:rsidRDefault="00E02CD7" w:rsidP="007B13C5">
      <w:pPr>
        <w:spacing w:line="276" w:lineRule="auto"/>
        <w:jc w:val="both"/>
        <w:rPr>
          <w:rFonts w:cs="Times New Roman"/>
          <w:szCs w:val="24"/>
        </w:rPr>
      </w:pPr>
    </w:p>
    <w:p w14:paraId="1FC8DA8C" w14:textId="7006927C" w:rsidR="0021233D" w:rsidRPr="009B6859" w:rsidRDefault="005C3699" w:rsidP="007B13C5">
      <w:pPr>
        <w:autoSpaceDE w:val="0"/>
        <w:autoSpaceDN w:val="0"/>
        <w:adjustRightInd w:val="0"/>
        <w:spacing w:line="276" w:lineRule="auto"/>
        <w:jc w:val="both"/>
        <w:rPr>
          <w:rFonts w:cs="Times New Roman"/>
          <w:szCs w:val="24"/>
        </w:rPr>
      </w:pPr>
      <w:r w:rsidRPr="00073F2D">
        <w:rPr>
          <w:rFonts w:cs="Times New Roman"/>
          <w:b/>
          <w:bCs w:val="0"/>
          <w:i/>
          <w:iCs/>
          <w:szCs w:val="24"/>
        </w:rPr>
        <w:t xml:space="preserve">Individual </w:t>
      </w:r>
      <w:r w:rsidR="002E7AA5">
        <w:rPr>
          <w:rFonts w:cs="Times New Roman"/>
          <w:b/>
          <w:bCs w:val="0"/>
          <w:i/>
          <w:iCs/>
          <w:szCs w:val="24"/>
        </w:rPr>
        <w:t>C</w:t>
      </w:r>
      <w:r w:rsidRPr="00073F2D">
        <w:rPr>
          <w:rFonts w:cs="Times New Roman"/>
          <w:b/>
          <w:bCs w:val="0"/>
          <w:i/>
          <w:iCs/>
          <w:szCs w:val="24"/>
        </w:rPr>
        <w:t>haracteristics</w:t>
      </w:r>
      <w:r w:rsidR="00043911">
        <w:rPr>
          <w:rFonts w:cs="Times New Roman"/>
          <w:b/>
          <w:bCs w:val="0"/>
          <w:i/>
          <w:iCs/>
          <w:szCs w:val="24"/>
        </w:rPr>
        <w:t xml:space="preserve">: </w:t>
      </w:r>
      <w:r w:rsidR="000B5FB8" w:rsidRPr="009B6859">
        <w:rPr>
          <w:rFonts w:cs="Times New Roman"/>
          <w:szCs w:val="24"/>
        </w:rPr>
        <w:t xml:space="preserve">Our results suggest that </w:t>
      </w:r>
      <w:r w:rsidR="00D90F03">
        <w:rPr>
          <w:rFonts w:cs="Times New Roman"/>
          <w:szCs w:val="24"/>
        </w:rPr>
        <w:t>women are more likely than men to partake in hou</w:t>
      </w:r>
      <w:r w:rsidR="008833D1">
        <w:rPr>
          <w:rFonts w:cs="Times New Roman"/>
          <w:szCs w:val="24"/>
        </w:rPr>
        <w:t>s</w:t>
      </w:r>
      <w:r w:rsidR="00D90F03">
        <w:rPr>
          <w:rFonts w:cs="Times New Roman"/>
          <w:szCs w:val="24"/>
        </w:rPr>
        <w:t>ehold chores. This gender asymmetry in maintenance-oriented household activities has been well established in the time-use literature</w:t>
      </w:r>
      <w:r w:rsidR="00097204">
        <w:rPr>
          <w:rFonts w:cs="Times New Roman"/>
          <w:szCs w:val="24"/>
        </w:rPr>
        <w:t xml:space="preserve"> (see Bernardo et al</w:t>
      </w:r>
      <w:r w:rsidR="00C2488D">
        <w:rPr>
          <w:rFonts w:cs="Times New Roman"/>
          <w:szCs w:val="24"/>
        </w:rPr>
        <w:t>.,</w:t>
      </w:r>
      <w:r w:rsidR="00097204">
        <w:rPr>
          <w:rFonts w:cs="Times New Roman"/>
          <w:szCs w:val="24"/>
        </w:rPr>
        <w:t xml:space="preserve"> 201</w:t>
      </w:r>
      <w:r w:rsidR="008516B6">
        <w:rPr>
          <w:rFonts w:cs="Times New Roman"/>
          <w:szCs w:val="24"/>
        </w:rPr>
        <w:t>5</w:t>
      </w:r>
      <w:r w:rsidR="00097204">
        <w:rPr>
          <w:rFonts w:cs="Times New Roman"/>
          <w:szCs w:val="24"/>
        </w:rPr>
        <w:t>, Berns</w:t>
      </w:r>
      <w:r w:rsidR="008516B6">
        <w:rPr>
          <w:rFonts w:cs="Times New Roman"/>
          <w:szCs w:val="24"/>
        </w:rPr>
        <w:t>t</w:t>
      </w:r>
      <w:r w:rsidR="00097204">
        <w:rPr>
          <w:rFonts w:cs="Times New Roman"/>
          <w:szCs w:val="24"/>
        </w:rPr>
        <w:t xml:space="preserve">ein, 2015, and </w:t>
      </w:r>
      <w:r w:rsidR="00097204" w:rsidRPr="009B6859">
        <w:rPr>
          <w:rFonts w:cs="Times New Roman"/>
          <w:szCs w:val="24"/>
        </w:rPr>
        <w:t>Cerrato and Cifre, 2018</w:t>
      </w:r>
      <w:r w:rsidR="00097204">
        <w:rPr>
          <w:rFonts w:cs="Times New Roman"/>
          <w:szCs w:val="24"/>
        </w:rPr>
        <w:t xml:space="preserve">). </w:t>
      </w:r>
      <w:r w:rsidR="00006777">
        <w:t xml:space="preserve">Interestingly, while gender perceptions have changed considerably over the years in terms of universal support for women pursuing professional and political careers, perceptions regarding traditional gender roles dominate on the home front. </w:t>
      </w:r>
      <w:r w:rsidR="004B7C70">
        <w:t>In particular,</w:t>
      </w:r>
      <w:r w:rsidR="00C61DF0">
        <w:t xml:space="preserve"> </w:t>
      </w:r>
      <w:r w:rsidR="004B7C70">
        <w:t>while men have picked up a little over time in terms of household chores, there is still a significant gap, with women spending, on average, about an hour more than men</w:t>
      </w:r>
      <w:r w:rsidR="00C61DF0">
        <w:t xml:space="preserve"> (</w:t>
      </w:r>
      <w:r w:rsidR="000730B2">
        <w:t>U</w:t>
      </w:r>
      <w:r w:rsidR="007B13C5">
        <w:t>.</w:t>
      </w:r>
      <w:r w:rsidR="000730B2">
        <w:t>S</w:t>
      </w:r>
      <w:r w:rsidR="007B13C5">
        <w:t>.</w:t>
      </w:r>
      <w:r w:rsidR="000730B2">
        <w:t xml:space="preserve"> </w:t>
      </w:r>
      <w:r w:rsidR="00524DAD">
        <w:t>Bureau of Labor Statistics, 2015</w:t>
      </w:r>
      <w:r w:rsidR="00C61DF0">
        <w:t>)</w:t>
      </w:r>
      <w:r w:rsidR="004B7C70">
        <w:t xml:space="preserve">. And this gap exists even in the younger generation (18-30 years of age). </w:t>
      </w:r>
      <w:r w:rsidR="00C61DF0">
        <w:t xml:space="preserve">One possible explanation is that men are pitching in </w:t>
      </w:r>
      <w:r w:rsidR="005A1710">
        <w:t xml:space="preserve">just a little </w:t>
      </w:r>
      <w:r w:rsidR="00C61DF0">
        <w:t xml:space="preserve">more at home </w:t>
      </w:r>
      <w:r w:rsidR="005A1710">
        <w:t xml:space="preserve">as a means to encourage women to work outside the home and bring in another paycheck, rather than </w:t>
      </w:r>
      <w:r w:rsidR="00C61DF0">
        <w:t xml:space="preserve">because their </w:t>
      </w:r>
      <w:r w:rsidR="00097204">
        <w:t xml:space="preserve">gender </w:t>
      </w:r>
      <w:r w:rsidR="00C61DF0">
        <w:t xml:space="preserve">role </w:t>
      </w:r>
      <w:r w:rsidR="00C61DF0">
        <w:lastRenderedPageBreak/>
        <w:t>perceptions may have shifted</w:t>
      </w:r>
      <w:r w:rsidR="005A1710">
        <w:t>.</w:t>
      </w:r>
      <w:r w:rsidR="00C61DF0">
        <w:t xml:space="preserve"> That is, the increa</w:t>
      </w:r>
      <w:r w:rsidR="00933BF9">
        <w:t>s</w:t>
      </w:r>
      <w:r w:rsidR="00C61DF0">
        <w:t>ing support for women in the workforce may not necessarily be tied solely to progressive thinking</w:t>
      </w:r>
      <w:r w:rsidR="00933BF9">
        <w:t xml:space="preserve"> on the part of men</w:t>
      </w:r>
      <w:r w:rsidR="00C61DF0">
        <w:t xml:space="preserve">, </w:t>
      </w:r>
      <w:r w:rsidR="00933BF9">
        <w:t xml:space="preserve">but </w:t>
      </w:r>
      <w:r w:rsidR="00C61DF0">
        <w:t xml:space="preserve">may be </w:t>
      </w:r>
      <w:r w:rsidR="00933BF9">
        <w:t xml:space="preserve">at least </w:t>
      </w:r>
      <w:r w:rsidR="00C61DF0">
        <w:t xml:space="preserve">as much due to </w:t>
      </w:r>
      <w:r w:rsidR="00933BF9">
        <w:t xml:space="preserve">a “money buffering” notion </w:t>
      </w:r>
      <w:r w:rsidR="00203D8C">
        <w:t xml:space="preserve">for </w:t>
      </w:r>
      <w:r w:rsidR="00933BF9">
        <w:t xml:space="preserve">times of </w:t>
      </w:r>
      <w:r w:rsidR="00C61DF0">
        <w:t xml:space="preserve">economic </w:t>
      </w:r>
      <w:r w:rsidR="008A4D84">
        <w:t>challenges</w:t>
      </w:r>
      <w:r w:rsidR="00782626">
        <w:t xml:space="preserve"> (Donner, 2020)</w:t>
      </w:r>
      <w:r w:rsidR="00C61DF0">
        <w:t xml:space="preserve">. </w:t>
      </w:r>
      <w:r w:rsidR="00097204">
        <w:t>Another possible explanation is that society perceive</w:t>
      </w:r>
      <w:r w:rsidR="00933BF9">
        <w:t>s</w:t>
      </w:r>
      <w:r w:rsidR="00097204">
        <w:t xml:space="preserve"> a clean house as a signal of the residence of</w:t>
      </w:r>
      <w:r w:rsidR="00933BF9">
        <w:t xml:space="preserve"> a</w:t>
      </w:r>
      <w:r w:rsidR="00097204">
        <w:t xml:space="preserve"> “good family”</w:t>
      </w:r>
      <w:r w:rsidR="004B2049">
        <w:t xml:space="preserve"> (see Mulder and Lauster, 2010)</w:t>
      </w:r>
      <w:r w:rsidR="00097204">
        <w:t>, and this societal pressure for cleanliness appears to rest squarely on the shoulders of women, resulting in the wom</w:t>
      </w:r>
      <w:r w:rsidR="00D2196F">
        <w:t>a</w:t>
      </w:r>
      <w:r w:rsidR="00097204">
        <w:t>n being more concerned about how the house looks and investi</w:t>
      </w:r>
      <w:r w:rsidR="00933BF9">
        <w:t>ng</w:t>
      </w:r>
      <w:r w:rsidR="00097204">
        <w:t xml:space="preserve"> more time in household chores. </w:t>
      </w:r>
      <w:r w:rsidR="00782626">
        <w:t>Besides, some studies reveal that women think they are more efficient in cleaning and household chores, and do not trust a male partner to do the job “right” (see Vieira et al., 2019).</w:t>
      </w:r>
      <w:r w:rsidR="006F536A" w:rsidRPr="009B6859">
        <w:rPr>
          <w:rFonts w:cs="Times New Roman"/>
          <w:szCs w:val="24"/>
        </w:rPr>
        <w:t xml:space="preserve"> </w:t>
      </w:r>
    </w:p>
    <w:p w14:paraId="7774F40A" w14:textId="7672823D" w:rsidR="0026194E" w:rsidRPr="009B6859" w:rsidRDefault="000B5FB8" w:rsidP="007B13C5">
      <w:pPr>
        <w:spacing w:line="276" w:lineRule="auto"/>
        <w:ind w:firstLine="720"/>
        <w:jc w:val="both"/>
        <w:rPr>
          <w:rFonts w:cs="Times New Roman"/>
          <w:szCs w:val="24"/>
        </w:rPr>
      </w:pPr>
      <w:r w:rsidRPr="009B6859">
        <w:rPr>
          <w:rFonts w:cs="Times New Roman"/>
          <w:szCs w:val="24"/>
        </w:rPr>
        <w:t xml:space="preserve">Age </w:t>
      </w:r>
      <w:r w:rsidR="004B2049">
        <w:rPr>
          <w:rFonts w:cs="Times New Roman"/>
          <w:szCs w:val="24"/>
        </w:rPr>
        <w:t>also impacts time-use. Individuals below the age of 30 years have a lower preference for ho</w:t>
      </w:r>
      <w:r w:rsidR="00692852">
        <w:rPr>
          <w:rFonts w:cs="Times New Roman"/>
          <w:szCs w:val="24"/>
        </w:rPr>
        <w:t>us</w:t>
      </w:r>
      <w:r w:rsidR="004B2049">
        <w:rPr>
          <w:rFonts w:cs="Times New Roman"/>
          <w:szCs w:val="24"/>
        </w:rPr>
        <w:t>ehold chores relative to their older peers</w:t>
      </w:r>
      <w:r w:rsidR="00692852">
        <w:rPr>
          <w:rFonts w:cs="Times New Roman"/>
          <w:szCs w:val="24"/>
        </w:rPr>
        <w:t>. Younger individuals</w:t>
      </w:r>
      <w:r w:rsidR="004B2049">
        <w:rPr>
          <w:rFonts w:cs="Times New Roman"/>
          <w:szCs w:val="24"/>
        </w:rPr>
        <w:t xml:space="preserve"> are likely to be either students or young professionals in the formative years of their career, and such individuals generally </w:t>
      </w:r>
      <w:r w:rsidR="00692852">
        <w:rPr>
          <w:rFonts w:cs="Times New Roman"/>
          <w:szCs w:val="24"/>
        </w:rPr>
        <w:t xml:space="preserve">participate less and allocate relatively </w:t>
      </w:r>
      <w:r w:rsidR="004B2049">
        <w:rPr>
          <w:rFonts w:cs="Times New Roman"/>
          <w:szCs w:val="24"/>
        </w:rPr>
        <w:t>limited</w:t>
      </w:r>
      <w:r w:rsidR="00692852">
        <w:rPr>
          <w:rFonts w:cs="Times New Roman"/>
          <w:szCs w:val="24"/>
        </w:rPr>
        <w:t xml:space="preserve"> time to </w:t>
      </w:r>
      <w:r w:rsidR="004B2049">
        <w:rPr>
          <w:rFonts w:cs="Times New Roman"/>
          <w:szCs w:val="24"/>
        </w:rPr>
        <w:t>household responsibilities compared to older individuals</w:t>
      </w:r>
      <w:r w:rsidR="00692852">
        <w:rPr>
          <w:rFonts w:cs="Times New Roman"/>
          <w:szCs w:val="24"/>
        </w:rPr>
        <w:t xml:space="preserve"> (</w:t>
      </w:r>
      <w:r w:rsidR="004B2049">
        <w:t>Sánchez</w:t>
      </w:r>
      <w:r w:rsidR="007B13C5">
        <w:t xml:space="preserve"> et al.,</w:t>
      </w:r>
      <w:r w:rsidR="00692852">
        <w:t xml:space="preserve"> </w:t>
      </w:r>
      <w:r w:rsidR="004B2049">
        <w:t>2014). Moreover, such individuals are also less likely to invest time in personal</w:t>
      </w:r>
      <w:r w:rsidR="00692852">
        <w:t xml:space="preserve"> and household care </w:t>
      </w:r>
      <w:r w:rsidR="004B2049">
        <w:t>activit</w:t>
      </w:r>
      <w:r w:rsidR="00692852">
        <w:t>ies</w:t>
      </w:r>
      <w:r w:rsidR="004B2049">
        <w:t xml:space="preserve"> relative to older individuals </w:t>
      </w:r>
      <w:r w:rsidR="004B2049" w:rsidRPr="009B6859">
        <w:rPr>
          <w:rFonts w:eastAsia="Calibri" w:cs="Times New Roman"/>
          <w:bCs w:val="0"/>
          <w:kern w:val="0"/>
          <w:szCs w:val="24"/>
          <w:lang w:val="en-IN" w:eastAsia="en-IN"/>
        </w:rPr>
        <w:t>(Regitz-Zagrosek, 2012)</w:t>
      </w:r>
      <w:r w:rsidR="004B2049">
        <w:rPr>
          <w:rFonts w:eastAsia="Calibri" w:cs="Times New Roman"/>
          <w:bCs w:val="0"/>
          <w:kern w:val="0"/>
          <w:szCs w:val="24"/>
          <w:lang w:val="en-IN" w:eastAsia="en-IN"/>
        </w:rPr>
        <w:t>.</w:t>
      </w:r>
      <w:r w:rsidR="00692852">
        <w:rPr>
          <w:rFonts w:eastAsia="Calibri" w:cs="Times New Roman"/>
          <w:bCs w:val="0"/>
          <w:kern w:val="0"/>
          <w:szCs w:val="24"/>
          <w:lang w:val="en-IN" w:eastAsia="en-IN"/>
        </w:rPr>
        <w:t xml:space="preserve"> Also interesting to note is that younger individuals (those below the age of 45 years) have a lower preference for personal business and social activity purposes, implying that they are generally less likely to participate in these two activit</w:t>
      </w:r>
      <w:r w:rsidR="004F4AE5">
        <w:rPr>
          <w:rFonts w:eastAsia="Calibri" w:cs="Times New Roman"/>
          <w:bCs w:val="0"/>
          <w:kern w:val="0"/>
          <w:szCs w:val="24"/>
          <w:lang w:val="en-IN" w:eastAsia="en-IN"/>
        </w:rPr>
        <w:t>i</w:t>
      </w:r>
      <w:r w:rsidR="00692852">
        <w:rPr>
          <w:rFonts w:eastAsia="Calibri" w:cs="Times New Roman"/>
          <w:bCs w:val="0"/>
          <w:kern w:val="0"/>
          <w:szCs w:val="24"/>
          <w:lang w:val="en-IN" w:eastAsia="en-IN"/>
        </w:rPr>
        <w:t xml:space="preserve">es relative to their older peers. </w:t>
      </w:r>
      <w:r w:rsidR="00692852">
        <w:rPr>
          <w:rFonts w:cs="Times New Roman"/>
          <w:szCs w:val="24"/>
        </w:rPr>
        <w:t xml:space="preserve">The lower proclivity for participating in personal business </w:t>
      </w:r>
      <w:r w:rsidR="00276A55">
        <w:rPr>
          <w:rFonts w:cs="Times New Roman"/>
          <w:szCs w:val="24"/>
        </w:rPr>
        <w:t xml:space="preserve">(that is, family finances and assisting family/friends) </w:t>
      </w:r>
      <w:r w:rsidR="00692852">
        <w:rPr>
          <w:rFonts w:cs="Times New Roman"/>
          <w:szCs w:val="24"/>
        </w:rPr>
        <w:t>amo</w:t>
      </w:r>
      <w:r w:rsidR="00276A55">
        <w:rPr>
          <w:rFonts w:cs="Times New Roman"/>
          <w:szCs w:val="24"/>
        </w:rPr>
        <w:t>n</w:t>
      </w:r>
      <w:r w:rsidR="00692852">
        <w:rPr>
          <w:rFonts w:cs="Times New Roman"/>
          <w:szCs w:val="24"/>
        </w:rPr>
        <w:t xml:space="preserve">g younger individuals may be attributed to </w:t>
      </w:r>
      <w:r w:rsidR="00276A55">
        <w:rPr>
          <w:rFonts w:cs="Times New Roman"/>
          <w:szCs w:val="24"/>
        </w:rPr>
        <w:t xml:space="preserve">such </w:t>
      </w:r>
      <w:r w:rsidR="00692852">
        <w:rPr>
          <w:rFonts w:cs="Times New Roman"/>
          <w:szCs w:val="24"/>
        </w:rPr>
        <w:t xml:space="preserve">individuals </w:t>
      </w:r>
      <w:r w:rsidR="00276A55">
        <w:rPr>
          <w:rFonts w:cs="Times New Roman"/>
          <w:szCs w:val="24"/>
        </w:rPr>
        <w:t xml:space="preserve">being more focused on asset building and not as much on financial planning and asset investment for retirement (Taft et al., 2013). </w:t>
      </w:r>
      <w:r w:rsidR="005A1710">
        <w:rPr>
          <w:rFonts w:cs="Times New Roman"/>
          <w:szCs w:val="24"/>
        </w:rPr>
        <w:t xml:space="preserve">The lower participation in social activities among young individuals may be tied to being </w:t>
      </w:r>
      <w:r w:rsidR="00692852">
        <w:rPr>
          <w:rFonts w:cs="Times New Roman"/>
          <w:szCs w:val="24"/>
        </w:rPr>
        <w:t>more time poor</w:t>
      </w:r>
      <w:r w:rsidR="005A1710">
        <w:rPr>
          <w:rFonts w:cs="Times New Roman"/>
          <w:szCs w:val="24"/>
        </w:rPr>
        <w:t>,</w:t>
      </w:r>
      <w:r w:rsidR="00692852">
        <w:rPr>
          <w:rFonts w:cs="Times New Roman"/>
          <w:szCs w:val="24"/>
        </w:rPr>
        <w:t xml:space="preserve"> because of juggling career pressures and family pressures. </w:t>
      </w:r>
      <w:bookmarkStart w:id="22" w:name="_Hlk46504054"/>
      <w:r w:rsidR="00692852">
        <w:rPr>
          <w:rFonts w:cs="Times New Roman"/>
          <w:szCs w:val="24"/>
        </w:rPr>
        <w:t xml:space="preserve">As observed by </w:t>
      </w:r>
      <w:r w:rsidR="00692852">
        <w:rPr>
          <w:rFonts w:cs="Times New Roman"/>
          <w:szCs w:val="24"/>
        </w:rPr>
        <w:fldChar w:fldCharType="begin" w:fldLock="1"/>
      </w:r>
      <w:r w:rsidR="00692852">
        <w:rPr>
          <w:rFonts w:cs="Times New Roman"/>
          <w:szCs w:val="24"/>
        </w:rPr>
        <w:instrText>ADDIN CSL_CITATION {"citationItems":[{"id":"ITEM-1","itemData":{"DOI":"10.1007/s11205-006-9002-5","ISSN":"03038300","abstract":"Individuals can be money poor, time poor or both. While income is the most used indicator of poverty, broader indexes including non-monetary aspects of deprivation have been proposed and measured. As one such measure, our study focuses on the element of deprivation arising from the time deficit of many working people. The usual poverty threshold is calculated as the amount of income to buy the minimum required goods and services from the market. This minimum required purchase is greater for these people since they have less time than the average person to produce some goods and services for themselves at home. So, they need money to buy these in the market in order to maintain the same consumption. The income standard must be supplemented to adequately measure actual poverty. Time use data make it possible to establish time requirements and time availability and provide a measure of time poverty. Using Canadian GSS 1998 data, and building on the work of Vickery (1977, 'The time poor: A new look at poverty', The Journal of Human Resources 12(1), pp. 27-48) and of Douthitt (1993, 'The inclusion of time availability in Canadian poverty measures', Time-Use Methodology: Toward Consensus (ISTAT, Roma), pp. 83-91), and our own previous study, we estimate time-adjusted poverty thresholds and rates for single and dual parent Canadian families. As expected, we have found high incidence of time deficit among the employed single parents with children. We make a case for the acceptance of a redefined poverty standard for such time-deprived groups. © Springer Science+Business Media, Inc. 2006.","author":[{"dropping-particle":"","family":"Harvey","given":"Andrew S.","non-dropping-particle":"","parse-names":false,"suffix":""},{"dropping-particle":"","family":"Mukhopadhyay","given":"Arun K.","non-dropping-particle":"","parse-names":false,"suffix":""}],"container-title":"Social Indicators Research","id":"ITEM-1","issue":"1","issued":{"date-parts":[["2007","5","15"]]},"page":"57-77","publisher":"Springer","title":"When twenty-four hours is not enough: Time poverty of working parents","type":"article-journal","volume":"82"},"uris":["http://www.mendeley.com/documents/?uuid=db308ab9-13a8-33d4-b95b-b7db8595b5ea"]}],"mendeley":{"formattedCitation":"(Harvey &amp; Mukhopadhyay, 2007)","manualFormatting":"Harvey &amp; Mukhopadhyay (2007)","plainTextFormattedCitation":"(Harvey &amp; Mukhopadhyay, 2007)","previouslyFormattedCitation":"(Harvey &amp; Mukhopadhyay, 2007)"},"properties":{"noteIndex":0},"schema":"https://github.com/citation-style-language/schema/raw/master/csl-citation.json"}</w:instrText>
      </w:r>
      <w:r w:rsidR="00692852">
        <w:rPr>
          <w:rFonts w:cs="Times New Roman"/>
          <w:szCs w:val="24"/>
        </w:rPr>
        <w:fldChar w:fldCharType="separate"/>
      </w:r>
      <w:r w:rsidR="00692852" w:rsidRPr="00245841">
        <w:rPr>
          <w:rFonts w:cs="Times New Roman"/>
          <w:noProof/>
          <w:szCs w:val="24"/>
        </w:rPr>
        <w:t xml:space="preserve">Harvey </w:t>
      </w:r>
      <w:r w:rsidR="00692852">
        <w:rPr>
          <w:rFonts w:cs="Times New Roman"/>
          <w:noProof/>
          <w:szCs w:val="24"/>
        </w:rPr>
        <w:t>and</w:t>
      </w:r>
      <w:r w:rsidR="00692852" w:rsidRPr="00245841">
        <w:rPr>
          <w:rFonts w:cs="Times New Roman"/>
          <w:noProof/>
          <w:szCs w:val="24"/>
        </w:rPr>
        <w:t xml:space="preserve"> Mukhopadhyay </w:t>
      </w:r>
      <w:r w:rsidR="00692852">
        <w:rPr>
          <w:rFonts w:cs="Times New Roman"/>
          <w:noProof/>
          <w:szCs w:val="24"/>
        </w:rPr>
        <w:t>(</w:t>
      </w:r>
      <w:r w:rsidR="00692852" w:rsidRPr="00245841">
        <w:rPr>
          <w:rFonts w:cs="Times New Roman"/>
          <w:noProof/>
          <w:szCs w:val="24"/>
        </w:rPr>
        <w:t>2007)</w:t>
      </w:r>
      <w:r w:rsidR="00692852">
        <w:rPr>
          <w:rFonts w:cs="Times New Roman"/>
          <w:szCs w:val="24"/>
        </w:rPr>
        <w:fldChar w:fldCharType="end"/>
      </w:r>
      <w:r w:rsidR="00692852">
        <w:rPr>
          <w:rFonts w:cs="Times New Roman"/>
          <w:szCs w:val="24"/>
        </w:rPr>
        <w:t xml:space="preserve"> and </w:t>
      </w:r>
      <w:r w:rsidR="00692852">
        <w:rPr>
          <w:rFonts w:cs="Times New Roman"/>
          <w:szCs w:val="24"/>
        </w:rPr>
        <w:fldChar w:fldCharType="begin" w:fldLock="1"/>
      </w:r>
      <w:r w:rsidR="00692852">
        <w:rPr>
          <w:rFonts w:cs="Times New Roman"/>
          <w:szCs w:val="24"/>
        </w:rPr>
        <w:instrText>ADDIN CSL_CITATION {"citationItems":[{"id":"ITEM-1","itemData":{"DOI":"10.1007/s11205-015-1029-z","ISSN":"15730921","abstract":"Poverty remains a primary public policy issue, and a large literature has discussed the limitations of an income poverty measure. Using income as an indicator of poverty is a helpful simplification designed to capture ability to meet consumption needs. We argue that time is a basic economic resource allocated to create well-being along with income. Time is a scarce resource that individuals and households must allocate to produce goods, obtain services, and pursue rest and relaxation. Time poverty has been proposed as a complement to income poverty, yet it remains a relatively unknown measure in both policy and research spheres. The many ways time poverty is conceptualized and measured across studies has limited its adoption. To help familiarize readers with time poverty, we apply basic tenets of income poverty measurement to time. We conduct a survey of the theoretical and empirical literature discussing similarities, differences, and the pros and cons of different approaches to time poverty. In particular, inconsistent definition and categorization of necessary and discretionary time has been a barrier to the transparent application of time poverty in the literature, and we outline guidance on defining necessary and discretionary time for future studies. Finally, we outline future research directions for time poverty.","author":[{"dropping-particle":"","family":"Williams","given":"Jason R.","non-dropping-particle":"","parse-names":false,"suffix":""},{"dropping-particle":"","family":"Masuda","given":"Yuta J.","non-dropping-particle":"","parse-names":false,"suffix":""},{"dropping-particle":"","family":"Tallis","given":"Heather","non-dropping-particle":"","parse-names":false,"suffix":""}],"container-title":"Social Indicators Research","id":"ITEM-1","issue":"1","issued":{"date-parts":[["2016","8","1"]]},"page":"265-283","publisher":"Springer Netherlands","title":"A Measure Whose Time has Come: Formalizing Time Poverty","type":"article-journal","volume":"128"},"uris":["http://www.mendeley.com/documents/?uuid=ce3f3261-e66d-3761-b8bc-5a1646718edd"]}],"mendeley":{"formattedCitation":"(Williams et al., 2016)","manualFormatting":"Williams et al. (2016)","plainTextFormattedCitation":"(Williams et al., 2016)","previouslyFormattedCitation":"(Williams et al., 2016)"},"properties":{"noteIndex":0},"schema":"https://github.com/citation-style-language/schema/raw/master/csl-citation.json"}</w:instrText>
      </w:r>
      <w:r w:rsidR="00692852">
        <w:rPr>
          <w:rFonts w:cs="Times New Roman"/>
          <w:szCs w:val="24"/>
        </w:rPr>
        <w:fldChar w:fldCharType="separate"/>
      </w:r>
      <w:r w:rsidR="00692852" w:rsidRPr="00E74A9C">
        <w:rPr>
          <w:rFonts w:cs="Times New Roman"/>
          <w:noProof/>
          <w:szCs w:val="24"/>
        </w:rPr>
        <w:t xml:space="preserve">Williams et al. </w:t>
      </w:r>
      <w:r w:rsidR="00692852">
        <w:rPr>
          <w:rFonts w:cs="Times New Roman"/>
          <w:noProof/>
          <w:szCs w:val="24"/>
        </w:rPr>
        <w:t>(</w:t>
      </w:r>
      <w:r w:rsidR="00692852" w:rsidRPr="00E74A9C">
        <w:rPr>
          <w:rFonts w:cs="Times New Roman"/>
          <w:noProof/>
          <w:szCs w:val="24"/>
        </w:rPr>
        <w:t>2016)</w:t>
      </w:r>
      <w:r w:rsidR="00692852">
        <w:rPr>
          <w:rFonts w:cs="Times New Roman"/>
          <w:szCs w:val="24"/>
        </w:rPr>
        <w:fldChar w:fldCharType="end"/>
      </w:r>
      <w:r w:rsidR="00692852">
        <w:rPr>
          <w:rFonts w:cs="Times New Roman"/>
          <w:szCs w:val="24"/>
        </w:rPr>
        <w:t>, the convergence of career pressures and life-cycle pressures is a leading cause for time poverty</w:t>
      </w:r>
      <w:bookmarkEnd w:id="22"/>
      <w:r w:rsidR="00123853">
        <w:rPr>
          <w:rFonts w:cs="Times New Roman"/>
          <w:szCs w:val="24"/>
        </w:rPr>
        <w:t xml:space="preserve">. Further, religious activities, which also serve a social purpose and are included within the social category, are less likely to be engaged in by younger individuals (see </w:t>
      </w:r>
      <w:r w:rsidR="0026757C">
        <w:rPr>
          <w:rFonts w:cs="Times New Roman"/>
          <w:szCs w:val="24"/>
        </w:rPr>
        <w:t>Pew Research Center</w:t>
      </w:r>
      <w:r w:rsidR="00123853">
        <w:rPr>
          <w:rFonts w:cs="Times New Roman"/>
          <w:szCs w:val="24"/>
        </w:rPr>
        <w:t xml:space="preserve">, </w:t>
      </w:r>
      <w:r w:rsidR="0026757C">
        <w:rPr>
          <w:rFonts w:cs="Times New Roman"/>
          <w:szCs w:val="24"/>
        </w:rPr>
        <w:t>2018)</w:t>
      </w:r>
      <w:r w:rsidR="00123853">
        <w:rPr>
          <w:rFonts w:cs="Times New Roman"/>
          <w:szCs w:val="24"/>
        </w:rPr>
        <w:t xml:space="preserve">, because of generally lower religiosity among the younger generation. </w:t>
      </w:r>
    </w:p>
    <w:p w14:paraId="5CC312E6" w14:textId="77777777" w:rsidR="005C3699" w:rsidRPr="009B6859" w:rsidRDefault="005C3699" w:rsidP="007B13C5">
      <w:pPr>
        <w:spacing w:line="276" w:lineRule="auto"/>
        <w:jc w:val="both"/>
        <w:rPr>
          <w:rFonts w:cs="Times New Roman"/>
          <w:b/>
          <w:bCs w:val="0"/>
          <w:szCs w:val="24"/>
        </w:rPr>
      </w:pPr>
    </w:p>
    <w:p w14:paraId="3E8F3B73" w14:textId="77777777" w:rsidR="000810E0" w:rsidRDefault="005C3699" w:rsidP="007B13C5">
      <w:pPr>
        <w:spacing w:line="276" w:lineRule="auto"/>
        <w:jc w:val="both"/>
      </w:pPr>
      <w:r w:rsidRPr="00073F2D">
        <w:rPr>
          <w:rFonts w:cs="Times New Roman"/>
          <w:b/>
          <w:bCs w:val="0"/>
          <w:i/>
          <w:iCs/>
          <w:szCs w:val="24"/>
        </w:rPr>
        <w:t xml:space="preserve">Household </w:t>
      </w:r>
      <w:r w:rsidR="002E7AA5">
        <w:rPr>
          <w:rFonts w:cs="Times New Roman"/>
          <w:b/>
          <w:bCs w:val="0"/>
          <w:i/>
          <w:iCs/>
          <w:szCs w:val="24"/>
        </w:rPr>
        <w:t>A</w:t>
      </w:r>
      <w:r w:rsidRPr="00073F2D">
        <w:rPr>
          <w:rFonts w:cs="Times New Roman"/>
          <w:b/>
          <w:bCs w:val="0"/>
          <w:i/>
          <w:iCs/>
          <w:szCs w:val="24"/>
        </w:rPr>
        <w:t>ttributes</w:t>
      </w:r>
      <w:r w:rsidR="00043911">
        <w:rPr>
          <w:rFonts w:cs="Times New Roman"/>
          <w:b/>
          <w:bCs w:val="0"/>
          <w:i/>
          <w:iCs/>
          <w:szCs w:val="24"/>
        </w:rPr>
        <w:t>:</w:t>
      </w:r>
      <w:r w:rsidR="002E7AA5">
        <w:rPr>
          <w:rFonts w:cs="Times New Roman"/>
          <w:bCs w:val="0"/>
          <w:iCs/>
          <w:szCs w:val="24"/>
        </w:rPr>
        <w:t xml:space="preserve"> </w:t>
      </w:r>
      <w:r w:rsidR="00C22C73">
        <w:rPr>
          <w:rFonts w:cs="Times New Roman"/>
          <w:szCs w:val="24"/>
        </w:rPr>
        <w:t>The influence of household attributes indicates that individuals in large households have a higher baseline preference for personal business and social activity purposes</w:t>
      </w:r>
      <w:r w:rsidR="00695760">
        <w:rPr>
          <w:rFonts w:cs="Times New Roman"/>
          <w:szCs w:val="24"/>
        </w:rPr>
        <w:t xml:space="preserve">. </w:t>
      </w:r>
      <w:r w:rsidR="006E60ED">
        <w:t>(see Bhat</w:t>
      </w:r>
      <w:r w:rsidR="008516B6">
        <w:t xml:space="preserve"> et al.</w:t>
      </w:r>
      <w:r w:rsidR="006E60ED">
        <w:t xml:space="preserve">, 2016 and Astroza et al., 2017 for similar findings). The latter finding is perhaps a reflection of a simple “numbers” effect; a larger family provides more opportunity to interact and partake in rewarding social activities. </w:t>
      </w:r>
      <w:r w:rsidR="00695760">
        <w:t>The results als</w:t>
      </w:r>
      <w:r w:rsidR="006E60ED">
        <w:t xml:space="preserve">o point to </w:t>
      </w:r>
      <w:r w:rsidR="00695760">
        <w:t>the high</w:t>
      </w:r>
      <w:r w:rsidR="006E60ED">
        <w:t>er investment of time in</w:t>
      </w:r>
      <w:r w:rsidR="000810E0">
        <w:t xml:space="preserve"> </w:t>
      </w:r>
      <w:r w:rsidR="006E60ED">
        <w:t>househol</w:t>
      </w:r>
      <w:r w:rsidR="005F4307">
        <w:t>d</w:t>
      </w:r>
      <w:r w:rsidR="006E60ED">
        <w:t xml:space="preserve"> chores as the number of </w:t>
      </w:r>
      <w:r w:rsidR="006E60ED" w:rsidRPr="00E1113A">
        <w:t xml:space="preserve">children </w:t>
      </w:r>
      <w:r w:rsidR="005A1710" w:rsidRPr="00D537F4">
        <w:t>(</w:t>
      </w:r>
      <w:r w:rsidR="005F4307" w:rsidRPr="00E1113A">
        <w:t xml:space="preserve">less than </w:t>
      </w:r>
      <w:r w:rsidR="005A1710" w:rsidRPr="00D537F4">
        <w:t>1</w:t>
      </w:r>
      <w:r w:rsidR="00E1113A" w:rsidRPr="00D537F4">
        <w:t>5</w:t>
      </w:r>
      <w:r w:rsidR="005F4307" w:rsidRPr="00E1113A">
        <w:t xml:space="preserve"> years of age) increases</w:t>
      </w:r>
      <w:r w:rsidR="00695760">
        <w:t>, perhaps reflecting a general preference for personally (and in the comfort and privacy of the home) meeting the biological needs of young children (see Farkas</w:t>
      </w:r>
      <w:r w:rsidR="008516B6">
        <w:t xml:space="preserve"> et al.</w:t>
      </w:r>
      <w:r w:rsidR="00695760">
        <w:t xml:space="preserve">, 2000 for a similar result). </w:t>
      </w:r>
      <w:r w:rsidR="005F4307">
        <w:t>Also, and not sur</w:t>
      </w:r>
      <w:r w:rsidR="008833D1">
        <w:t>p</w:t>
      </w:r>
      <w:r w:rsidR="005F4307">
        <w:t xml:space="preserve">risingly, </w:t>
      </w:r>
      <w:r w:rsidR="00695760">
        <w:t xml:space="preserve">respondents in households with </w:t>
      </w:r>
      <w:r w:rsidR="005F4307">
        <w:t xml:space="preserve">many </w:t>
      </w:r>
      <w:r w:rsidR="00695760">
        <w:t>children</w:t>
      </w:r>
      <w:r w:rsidR="005F4307">
        <w:t xml:space="preserve"> </w:t>
      </w:r>
      <w:r w:rsidR="00695760" w:rsidRPr="00E21A37">
        <w:t xml:space="preserve">are less </w:t>
      </w:r>
      <w:r w:rsidR="00695760">
        <w:t>likely (than respondents in households</w:t>
      </w:r>
      <w:r w:rsidR="005A1710">
        <w:t xml:space="preserve"> with</w:t>
      </w:r>
      <w:r w:rsidR="00695760">
        <w:t xml:space="preserve"> </w:t>
      </w:r>
      <w:r w:rsidR="005F4307">
        <w:t>zero or fewer children</w:t>
      </w:r>
      <w:r w:rsidR="00695760">
        <w:t>) to</w:t>
      </w:r>
      <w:r w:rsidR="00695760" w:rsidRPr="00E21A37">
        <w:t xml:space="preserve"> invest time in </w:t>
      </w:r>
      <w:r w:rsidR="005F4307">
        <w:t>leisure activities.</w:t>
      </w:r>
      <w:r w:rsidR="00695760" w:rsidRPr="00E21A37">
        <w:t xml:space="preserve"> This is consistent with </w:t>
      </w:r>
      <w:r w:rsidR="005F4307">
        <w:t xml:space="preserve">the </w:t>
      </w:r>
      <w:r w:rsidR="00695760" w:rsidRPr="00E21A37">
        <w:t>hypothesis that</w:t>
      </w:r>
      <w:r w:rsidR="005F4307">
        <w:t xml:space="preserve"> </w:t>
      </w:r>
      <w:r w:rsidR="00695760" w:rsidRPr="00E21A37">
        <w:t>employed parent</w:t>
      </w:r>
      <w:r w:rsidR="005F4307">
        <w:t>s</w:t>
      </w:r>
      <w:r w:rsidR="00695760" w:rsidRPr="00E21A37">
        <w:t xml:space="preserve"> with </w:t>
      </w:r>
      <w:r w:rsidR="00695760">
        <w:t>children</w:t>
      </w:r>
      <w:r w:rsidR="00695760" w:rsidRPr="00E21A37">
        <w:t xml:space="preserve"> are prone to time poverty </w:t>
      </w:r>
      <w:r w:rsidR="005F4307">
        <w:t xml:space="preserve">for leisure and </w:t>
      </w:r>
      <w:r w:rsidR="005F4307">
        <w:lastRenderedPageBreak/>
        <w:t>relaxation activities</w:t>
      </w:r>
      <w:r w:rsidR="00695760">
        <w:t xml:space="preserve">, </w:t>
      </w:r>
      <w:r w:rsidR="005F4307">
        <w:t>reinforcing</w:t>
      </w:r>
      <w:r w:rsidR="00695760">
        <w:t xml:space="preserve"> the high time cost of children found by Ekert-Jaff</w:t>
      </w:r>
      <w:r w:rsidR="0063250D" w:rsidRPr="00D537F4">
        <w:rPr>
          <w:rFonts w:cs="Times New Roman"/>
          <w:color w:val="333333"/>
          <w:szCs w:val="24"/>
          <w:shd w:val="clear" w:color="auto" w:fill="FFFFFF"/>
        </w:rPr>
        <w:t>é</w:t>
      </w:r>
      <w:r w:rsidR="00695760">
        <w:t xml:space="preserve"> (2011) and the time crunch experienced by </w:t>
      </w:r>
      <w:r w:rsidR="005F4307">
        <w:t xml:space="preserve">working </w:t>
      </w:r>
      <w:r w:rsidR="00695760">
        <w:t>parents found</w:t>
      </w:r>
      <w:r w:rsidR="005F4307">
        <w:t xml:space="preserve"> by Bernardo</w:t>
      </w:r>
      <w:r w:rsidR="008516B6">
        <w:t xml:space="preserve"> et al.</w:t>
      </w:r>
      <w:r w:rsidR="005F4307">
        <w:t xml:space="preserve"> (201</w:t>
      </w:r>
      <w:r w:rsidR="008516B6">
        <w:t>5</w:t>
      </w:r>
      <w:r w:rsidR="005F4307">
        <w:t>)</w:t>
      </w:r>
      <w:r w:rsidR="00A57A07">
        <w:t xml:space="preserve"> and Craig and Brown (201</w:t>
      </w:r>
      <w:r w:rsidR="008516B6">
        <w:t>6</w:t>
      </w:r>
      <w:r w:rsidR="00A57A07">
        <w:t>)</w:t>
      </w:r>
      <w:r w:rsidR="00695760" w:rsidRPr="00E21A37">
        <w:t>.</w:t>
      </w:r>
      <w:r w:rsidR="00695760">
        <w:t xml:space="preserve"> </w:t>
      </w:r>
      <w:r w:rsidR="00903F05" w:rsidRPr="00A02974">
        <w:rPr>
          <w:iCs/>
        </w:rPr>
        <w:t xml:space="preserve">Finally, within the group of household socio-demographics, a higher household income leads to more </w:t>
      </w:r>
      <w:r w:rsidR="00985685">
        <w:rPr>
          <w:iCs/>
        </w:rPr>
        <w:t xml:space="preserve">household chores, and more leisure and less social activities (for income levels of 750 or more euros relative to lower income levels).  The elevated participation in leisure among high income individuals is expected, </w:t>
      </w:r>
      <w:r w:rsidR="00903F05" w:rsidRPr="00A02974">
        <w:rPr>
          <w:iCs/>
        </w:rPr>
        <w:t xml:space="preserve">given that </w:t>
      </w:r>
      <w:r w:rsidR="00985685">
        <w:rPr>
          <w:iCs/>
        </w:rPr>
        <w:t xml:space="preserve">leisure </w:t>
      </w:r>
      <w:r w:rsidR="00903F05" w:rsidRPr="00A02974">
        <w:rPr>
          <w:iCs/>
        </w:rPr>
        <w:t>activities have a</w:t>
      </w:r>
      <w:r w:rsidR="00985685">
        <w:rPr>
          <w:iCs/>
        </w:rPr>
        <w:t xml:space="preserve">n associated financial outlay </w:t>
      </w:r>
      <w:r w:rsidR="00903F05" w:rsidRPr="00A02974">
        <w:rPr>
          <w:iCs/>
        </w:rPr>
        <w:t>and higher income households are better positioned to absorb these costs (see Highfill and Franks, 2019</w:t>
      </w:r>
      <w:r w:rsidR="007B13C5">
        <w:rPr>
          <w:iCs/>
        </w:rPr>
        <w:t>,</w:t>
      </w:r>
      <w:r w:rsidR="00903F05" w:rsidRPr="00A02974">
        <w:rPr>
          <w:iCs/>
        </w:rPr>
        <w:t xml:space="preserve"> and Parady et al., 201</w:t>
      </w:r>
      <w:r w:rsidR="00903F05">
        <w:rPr>
          <w:iCs/>
        </w:rPr>
        <w:t>9</w:t>
      </w:r>
      <w:r w:rsidR="00903F05" w:rsidRPr="00A02974">
        <w:rPr>
          <w:iCs/>
        </w:rPr>
        <w:t>).</w:t>
      </w:r>
      <w:r w:rsidR="00985685">
        <w:rPr>
          <w:iCs/>
        </w:rPr>
        <w:t xml:space="preserve"> </w:t>
      </w:r>
      <w:r w:rsidR="00985685">
        <w:t xml:space="preserve">In addition, </w:t>
      </w:r>
      <w:r w:rsidR="00903F05">
        <w:t xml:space="preserve">an explicit show of </w:t>
      </w:r>
      <w:r w:rsidR="00985685">
        <w:t xml:space="preserve">leisure </w:t>
      </w:r>
      <w:r w:rsidR="00903F05">
        <w:t xml:space="preserve">indulgence may </w:t>
      </w:r>
      <w:r w:rsidR="005A1710">
        <w:t xml:space="preserve">be </w:t>
      </w:r>
      <w:r w:rsidR="00903F05">
        <w:t xml:space="preserve">a socio-cultural vehicle to signal wealth, power and status, and privileged access to limited resources. </w:t>
      </w:r>
      <w:r w:rsidR="000A4D0C">
        <w:t>The lower social activity participation among high income individuals (or, alternatively, the higher social</w:t>
      </w:r>
      <w:r w:rsidR="008833D1">
        <w:t xml:space="preserve"> </w:t>
      </w:r>
      <w:r w:rsidR="000A4D0C">
        <w:t>activity participation among the low</w:t>
      </w:r>
      <w:r w:rsidR="00C2488D">
        <w:t xml:space="preserve"> </w:t>
      </w:r>
      <w:r w:rsidR="000A4D0C">
        <w:t xml:space="preserve">income individuals) is reasonable because social activities typically do not cost money. Besides, this effect may also be proxying for the effect of </w:t>
      </w:r>
      <w:r w:rsidR="005A1710">
        <w:t xml:space="preserve">the </w:t>
      </w:r>
      <w:r w:rsidR="000A4D0C">
        <w:t xml:space="preserve">closer-knit extended family and community unit of socialization among immigrants in the Netherlands, who </w:t>
      </w:r>
      <w:r w:rsidR="005A1710">
        <w:t xml:space="preserve">generally </w:t>
      </w:r>
      <w:r w:rsidR="000A4D0C">
        <w:t>earn less than domestic-born citizens.</w:t>
      </w:r>
    </w:p>
    <w:p w14:paraId="42D1A11D" w14:textId="10A5AA9E" w:rsidR="000A4D0C" w:rsidRDefault="000A4D0C" w:rsidP="007B13C5">
      <w:pPr>
        <w:spacing w:line="276" w:lineRule="auto"/>
        <w:jc w:val="both"/>
      </w:pPr>
      <w:r>
        <w:t xml:space="preserve"> </w:t>
      </w:r>
    </w:p>
    <w:p w14:paraId="7E1DD937" w14:textId="5ADCDBAC" w:rsidR="00217450" w:rsidRPr="009B6859" w:rsidRDefault="005C3699" w:rsidP="007B13C5">
      <w:pPr>
        <w:spacing w:line="276" w:lineRule="auto"/>
        <w:jc w:val="both"/>
        <w:rPr>
          <w:rFonts w:cs="Times New Roman"/>
        </w:rPr>
      </w:pPr>
      <w:r w:rsidRPr="00073F2D">
        <w:rPr>
          <w:rFonts w:cs="Times New Roman"/>
          <w:b/>
          <w:bCs w:val="0"/>
          <w:i/>
          <w:iCs/>
          <w:szCs w:val="24"/>
        </w:rPr>
        <w:t xml:space="preserve">Baseline </w:t>
      </w:r>
      <w:r w:rsidR="002E7AA5">
        <w:rPr>
          <w:rFonts w:cs="Times New Roman"/>
          <w:b/>
          <w:bCs w:val="0"/>
          <w:i/>
          <w:iCs/>
          <w:szCs w:val="24"/>
        </w:rPr>
        <w:t>P</w:t>
      </w:r>
      <w:r w:rsidRPr="00073F2D">
        <w:rPr>
          <w:rFonts w:cs="Times New Roman"/>
          <w:b/>
          <w:bCs w:val="0"/>
          <w:i/>
          <w:iCs/>
          <w:szCs w:val="24"/>
        </w:rPr>
        <w:t xml:space="preserve">reference </w:t>
      </w:r>
      <w:r w:rsidR="002E7AA5">
        <w:rPr>
          <w:rFonts w:cs="Times New Roman"/>
          <w:b/>
          <w:bCs w:val="0"/>
          <w:i/>
          <w:iCs/>
          <w:szCs w:val="24"/>
        </w:rPr>
        <w:t>C</w:t>
      </w:r>
      <w:r w:rsidRPr="00073F2D">
        <w:rPr>
          <w:rFonts w:cs="Times New Roman"/>
          <w:b/>
          <w:bCs w:val="0"/>
          <w:i/>
          <w:iCs/>
          <w:szCs w:val="24"/>
        </w:rPr>
        <w:t>onstants</w:t>
      </w:r>
      <w:r w:rsidR="000B5FB8" w:rsidRPr="00073F2D">
        <w:rPr>
          <w:rFonts w:cs="Times New Roman"/>
          <w:b/>
          <w:bCs w:val="0"/>
          <w:i/>
          <w:iCs/>
          <w:szCs w:val="24"/>
        </w:rPr>
        <w:t>:</w:t>
      </w:r>
      <w:r w:rsidR="00043911">
        <w:rPr>
          <w:rFonts w:cs="Times New Roman"/>
          <w:b/>
          <w:bCs w:val="0"/>
          <w:i/>
          <w:iCs/>
          <w:szCs w:val="24"/>
        </w:rPr>
        <w:t xml:space="preserve"> </w:t>
      </w:r>
      <w:r w:rsidR="00217450" w:rsidRPr="009B6859">
        <w:rPr>
          <w:rFonts w:cs="Times New Roman"/>
          <w:bCs w:val="0"/>
          <w:iCs/>
        </w:rPr>
        <w:t xml:space="preserve">The baseline preference constants do not have any clear and substantive interpretations because of the presence of count variables (such as number of </w:t>
      </w:r>
      <w:r w:rsidR="000A4D0C">
        <w:rPr>
          <w:rFonts w:cs="Times New Roman"/>
          <w:bCs w:val="0"/>
          <w:iCs/>
        </w:rPr>
        <w:t xml:space="preserve">household </w:t>
      </w:r>
      <w:r w:rsidR="00217450" w:rsidRPr="009B6859">
        <w:rPr>
          <w:rFonts w:cs="Times New Roman"/>
          <w:bCs w:val="0"/>
          <w:iCs/>
        </w:rPr>
        <w:t xml:space="preserve">members and number of children in </w:t>
      </w:r>
      <w:r w:rsidR="000A4D0C">
        <w:rPr>
          <w:rFonts w:cs="Times New Roman"/>
          <w:bCs w:val="0"/>
          <w:iCs/>
        </w:rPr>
        <w:t>the</w:t>
      </w:r>
      <w:r w:rsidR="00217450" w:rsidRPr="009B6859">
        <w:rPr>
          <w:rFonts w:cs="Times New Roman"/>
          <w:bCs w:val="0"/>
          <w:iCs/>
        </w:rPr>
        <w:t xml:space="preserve"> household). </w:t>
      </w:r>
      <w:r w:rsidR="007D09A4" w:rsidRPr="009B6859">
        <w:rPr>
          <w:rFonts w:cs="Times New Roman"/>
          <w:bCs w:val="0"/>
          <w:iCs/>
        </w:rPr>
        <w:t xml:space="preserve">However, </w:t>
      </w:r>
      <w:r w:rsidR="007534CD">
        <w:rPr>
          <w:rFonts w:cs="Times New Roman"/>
          <w:bCs w:val="0"/>
          <w:iCs/>
        </w:rPr>
        <w:t>the negative sign corresponding to social activities is consistent with the low part</w:t>
      </w:r>
      <w:r w:rsidR="008833D1">
        <w:rPr>
          <w:rFonts w:cs="Times New Roman"/>
          <w:bCs w:val="0"/>
          <w:iCs/>
        </w:rPr>
        <w:t>i</w:t>
      </w:r>
      <w:r w:rsidR="007534CD">
        <w:rPr>
          <w:rFonts w:cs="Times New Roman"/>
          <w:bCs w:val="0"/>
          <w:iCs/>
        </w:rPr>
        <w:t xml:space="preserve">cipation in this activity purpose relative to other activity purposes, as presented earlier in Table </w:t>
      </w:r>
      <w:r w:rsidR="00BD4456">
        <w:rPr>
          <w:rFonts w:cs="Times New Roman"/>
          <w:bCs w:val="0"/>
          <w:iCs/>
        </w:rPr>
        <w:t>3</w:t>
      </w:r>
      <w:r w:rsidR="007534CD">
        <w:rPr>
          <w:rFonts w:cs="Times New Roman"/>
          <w:bCs w:val="0"/>
          <w:iCs/>
        </w:rPr>
        <w:t xml:space="preserve">. </w:t>
      </w:r>
    </w:p>
    <w:p w14:paraId="60A57EB0" w14:textId="77777777" w:rsidR="00175ADA" w:rsidRDefault="00175ADA" w:rsidP="007B13C5">
      <w:pPr>
        <w:spacing w:line="276" w:lineRule="auto"/>
        <w:jc w:val="both"/>
        <w:rPr>
          <w:rFonts w:cs="Times New Roman"/>
          <w:b/>
          <w:i/>
          <w:iCs/>
        </w:rPr>
      </w:pPr>
    </w:p>
    <w:p w14:paraId="4DCE66C0" w14:textId="24FCBF68" w:rsidR="00004C1C" w:rsidRDefault="005C3699" w:rsidP="007B13C5">
      <w:pPr>
        <w:spacing w:line="276" w:lineRule="auto"/>
        <w:jc w:val="both"/>
        <w:rPr>
          <w:rFonts w:cs="Times New Roman"/>
        </w:rPr>
      </w:pPr>
      <w:r w:rsidRPr="009B6859">
        <w:rPr>
          <w:rFonts w:cs="Times New Roman"/>
          <w:b/>
          <w:i/>
          <w:iCs/>
        </w:rPr>
        <w:t>Satiation</w:t>
      </w:r>
      <w:r w:rsidRPr="009B6859">
        <w:rPr>
          <w:rFonts w:cs="Times New Roman"/>
        </w:rPr>
        <w:t xml:space="preserve"> </w:t>
      </w:r>
      <w:r w:rsidR="002E7AA5">
        <w:rPr>
          <w:rFonts w:cs="Times New Roman"/>
          <w:b/>
          <w:bCs w:val="0"/>
          <w:i/>
          <w:iCs/>
        </w:rPr>
        <w:t>E</w:t>
      </w:r>
      <w:r w:rsidRPr="009B6859">
        <w:rPr>
          <w:rFonts w:cs="Times New Roman"/>
          <w:b/>
          <w:bCs w:val="0"/>
          <w:i/>
          <w:iCs/>
        </w:rPr>
        <w:t xml:space="preserve">ffects </w:t>
      </w:r>
      <w:r w:rsidR="002E7AA5">
        <w:rPr>
          <w:rFonts w:cs="Times New Roman"/>
          <w:b/>
          <w:bCs w:val="0"/>
          <w:i/>
          <w:iCs/>
        </w:rPr>
        <w:t>T</w:t>
      </w:r>
      <w:r w:rsidRPr="009B6859">
        <w:rPr>
          <w:rFonts w:cs="Times New Roman"/>
          <w:b/>
          <w:bCs w:val="0"/>
          <w:i/>
          <w:iCs/>
        </w:rPr>
        <w:t xml:space="preserve">hrough </w:t>
      </w:r>
      <w:r w:rsidRPr="009B6859">
        <w:rPr>
          <w:rFonts w:cs="Times New Roman"/>
          <w:position w:val="-12"/>
        </w:rPr>
        <w:object w:dxaOrig="279" w:dyaOrig="360" w14:anchorId="486A4AC4">
          <v:shape id="_x0000_i1279" type="#_x0000_t75" style="width:14.55pt;height:18.45pt" o:ole="">
            <v:imagedata r:id="rId484" o:title=""/>
          </v:shape>
          <o:OLEObject Type="Embed" ProgID="Equation.DSMT4" ShapeID="_x0000_i1279" DrawAspect="Content" ObjectID="_1678037577" r:id="rId485"/>
        </w:object>
      </w:r>
      <w:r w:rsidRPr="009B6859">
        <w:rPr>
          <w:rFonts w:cs="Times New Roman"/>
        </w:rPr>
        <w:t xml:space="preserve"> </w:t>
      </w:r>
      <w:r w:rsidR="002E7AA5">
        <w:rPr>
          <w:rFonts w:cs="Times New Roman"/>
          <w:b/>
          <w:bCs w:val="0"/>
          <w:i/>
          <w:iCs/>
        </w:rPr>
        <w:t>P</w:t>
      </w:r>
      <w:r w:rsidRPr="009B6859">
        <w:rPr>
          <w:rFonts w:cs="Times New Roman"/>
          <w:b/>
          <w:bCs w:val="0"/>
          <w:i/>
          <w:iCs/>
        </w:rPr>
        <w:t>arameters:</w:t>
      </w:r>
      <w:r w:rsidR="00113250" w:rsidRPr="009B6859">
        <w:rPr>
          <w:rFonts w:cs="Times New Roman"/>
          <w:bCs w:val="0"/>
          <w:iCs/>
        </w:rPr>
        <w:t xml:space="preserve"> T</w:t>
      </w:r>
      <w:r w:rsidRPr="009B6859">
        <w:rPr>
          <w:rFonts w:cs="Times New Roman"/>
          <w:bCs w:val="0"/>
          <w:iCs/>
        </w:rPr>
        <w:t xml:space="preserve">o allow heterogeneity in </w:t>
      </w:r>
      <w:r w:rsidR="00660DDB" w:rsidRPr="009B6859">
        <w:rPr>
          <w:rFonts w:cs="Times New Roman"/>
          <w:bCs w:val="0"/>
          <w:iCs/>
        </w:rPr>
        <w:t>the parameters</w:t>
      </w:r>
      <w:r w:rsidRPr="009B6859">
        <w:rPr>
          <w:rFonts w:cs="Times New Roman"/>
          <w:bCs w:val="0"/>
          <w:iCs/>
        </w:rPr>
        <w:t xml:space="preserve"> across individuals, while also guaranteeing the positivity of the parameters, the</w:t>
      </w:r>
      <w:r w:rsidR="00C21860">
        <w:rPr>
          <w:rFonts w:cs="Times New Roman"/>
          <w:bCs w:val="0"/>
          <w:iCs/>
        </w:rPr>
        <w:t>y</w:t>
      </w:r>
      <w:r w:rsidRPr="009B6859">
        <w:rPr>
          <w:rFonts w:cs="Times New Roman"/>
          <w:bCs w:val="0"/>
          <w:iCs/>
        </w:rPr>
        <w:t xml:space="preserve"> </w:t>
      </w:r>
      <w:r w:rsidR="00A5596A">
        <w:rPr>
          <w:rFonts w:cs="Times New Roman"/>
          <w:bCs w:val="0"/>
          <w:iCs/>
        </w:rPr>
        <w:t>a</w:t>
      </w:r>
      <w:r w:rsidRPr="009B6859">
        <w:rPr>
          <w:rFonts w:cs="Times New Roman"/>
          <w:bCs w:val="0"/>
          <w:iCs/>
        </w:rPr>
        <w:t>re parameterized as</w:t>
      </w:r>
      <w:r w:rsidRPr="009B6859">
        <w:rPr>
          <w:rFonts w:cs="Times New Roman"/>
          <w:b/>
          <w:bCs w:val="0"/>
          <w:i/>
          <w:iCs/>
        </w:rPr>
        <w:t xml:space="preserve"> </w:t>
      </w:r>
      <w:r w:rsidR="007301F0" w:rsidRPr="009B6859">
        <w:rPr>
          <w:rFonts w:cs="Times New Roman"/>
          <w:position w:val="-12"/>
        </w:rPr>
        <w:object w:dxaOrig="1420" w:dyaOrig="360" w14:anchorId="30C32DB3">
          <v:shape id="_x0000_i1280" type="#_x0000_t75" style="width:71.55pt;height:18.45pt" o:ole="">
            <v:imagedata r:id="rId486" o:title=""/>
          </v:shape>
          <o:OLEObject Type="Embed" ProgID="Equation.DSMT4" ShapeID="_x0000_i1280" DrawAspect="Content" ObjectID="_1678037578" r:id="rId487"/>
        </w:object>
      </w:r>
      <w:r w:rsidRPr="009B6859">
        <w:rPr>
          <w:rFonts w:cs="Times New Roman"/>
        </w:rPr>
        <w:t xml:space="preserve">. The estimates in Table </w:t>
      </w:r>
      <w:r w:rsidR="00BD4456">
        <w:rPr>
          <w:rFonts w:cs="Times New Roman"/>
        </w:rPr>
        <w:t>4</w:t>
      </w:r>
      <w:r w:rsidRPr="009B6859">
        <w:rPr>
          <w:rFonts w:cs="Times New Roman"/>
        </w:rPr>
        <w:t xml:space="preserve"> for the satiation effects correspond to the elements of the </w:t>
      </w:r>
      <w:r w:rsidR="00C05F74" w:rsidRPr="009B6859">
        <w:rPr>
          <w:rFonts w:cs="Times New Roman"/>
          <w:position w:val="-12"/>
        </w:rPr>
        <w:object w:dxaOrig="279" w:dyaOrig="360" w14:anchorId="0087C480">
          <v:shape id="_x0000_i1281" type="#_x0000_t75" style="width:14.15pt;height:18pt" o:ole="" o:preferrelative="f">
            <v:imagedata r:id="rId488" o:title=""/>
            <o:lock v:ext="edit" aspectratio="f"/>
          </v:shape>
          <o:OLEObject Type="Embed" ProgID="Equation.DSMT4" ShapeID="_x0000_i1281" DrawAspect="Content" ObjectID="_1678037579" r:id="rId489"/>
        </w:object>
      </w:r>
      <w:r w:rsidRPr="009B6859">
        <w:rPr>
          <w:rFonts w:cs="Times New Roman"/>
        </w:rPr>
        <w:t xml:space="preserve"> vector.  A positive value for </w:t>
      </w:r>
      <w:proofErr w:type="spellStart"/>
      <w:r w:rsidR="00C2488D" w:rsidRPr="009B6859">
        <w:rPr>
          <w:rFonts w:cs="Times New Roman"/>
        </w:rPr>
        <w:t>a</w:t>
      </w:r>
      <w:proofErr w:type="spellEnd"/>
      <w:r w:rsidRPr="009B6859">
        <w:rPr>
          <w:rFonts w:cs="Times New Roman"/>
        </w:rPr>
        <w:t xml:space="preserve"> </w:t>
      </w:r>
      <w:r w:rsidR="00C05F74" w:rsidRPr="009B6859">
        <w:rPr>
          <w:rFonts w:cs="Times New Roman"/>
          <w:position w:val="-12"/>
        </w:rPr>
        <w:object w:dxaOrig="279" w:dyaOrig="360" w14:anchorId="50ADE649">
          <v:shape id="_x0000_i1282" type="#_x0000_t75" style="width:14.15pt;height:18pt" o:ole="" o:preferrelative="f">
            <v:imagedata r:id="rId488" o:title=""/>
            <o:lock v:ext="edit" aspectratio="f"/>
          </v:shape>
          <o:OLEObject Type="Embed" ProgID="Equation.DSMT4" ShapeID="_x0000_i1282" DrawAspect="Content" ObjectID="_1678037580" r:id="rId490"/>
        </w:object>
      </w:r>
      <w:r w:rsidRPr="009B6859">
        <w:rPr>
          <w:rFonts w:cs="Times New Roman"/>
        </w:rPr>
        <w:t xml:space="preserve"> element implies that an increase in the corresponding element of the </w:t>
      </w:r>
      <w:r w:rsidRPr="009B6859">
        <w:rPr>
          <w:rFonts w:cs="Times New Roman"/>
          <w:position w:val="-12"/>
        </w:rPr>
        <w:object w:dxaOrig="300" w:dyaOrig="360" w14:anchorId="3A685D4E">
          <v:shape id="_x0000_i1283" type="#_x0000_t75" style="width:15pt;height:18.45pt" o:ole="">
            <v:imagedata r:id="rId491" o:title=""/>
          </v:shape>
          <o:OLEObject Type="Embed" ProgID="Equation.DSMT4" ShapeID="_x0000_i1283" DrawAspect="Content" ObjectID="_1678037581" r:id="rId492"/>
        </w:object>
      </w:r>
      <w:r w:rsidRPr="009B6859">
        <w:rPr>
          <w:rFonts w:cs="Times New Roman"/>
        </w:rPr>
        <w:t xml:space="preserve"> vector increases </w:t>
      </w:r>
      <w:r w:rsidRPr="009B6859">
        <w:rPr>
          <w:rFonts w:cs="Times New Roman"/>
          <w:position w:val="-12"/>
        </w:rPr>
        <w:object w:dxaOrig="279" w:dyaOrig="360" w14:anchorId="50D04A8F">
          <v:shape id="_x0000_i1284" type="#_x0000_t75" style="width:14.55pt;height:18.45pt" o:ole="">
            <v:imagedata r:id="rId493" o:title=""/>
          </v:shape>
          <o:OLEObject Type="Embed" ProgID="Equation.DSMT4" ShapeID="_x0000_i1284" DrawAspect="Content" ObjectID="_1678037582" r:id="rId494"/>
        </w:object>
      </w:r>
      <w:r w:rsidRPr="009B6859">
        <w:rPr>
          <w:rFonts w:cs="Times New Roman"/>
        </w:rPr>
        <w:t xml:space="preserve">, which has the result of reducing satiation effects and increasing the continuous consumption quantity of alternative </w:t>
      </w:r>
      <w:r w:rsidRPr="009B6859">
        <w:rPr>
          <w:rFonts w:cs="Times New Roman"/>
          <w:i/>
        </w:rPr>
        <w:t>k</w:t>
      </w:r>
      <w:r w:rsidRPr="009B6859">
        <w:rPr>
          <w:rFonts w:cs="Times New Roman"/>
        </w:rPr>
        <w:t xml:space="preserve"> (conditional on consumption of alternative </w:t>
      </w:r>
      <w:r w:rsidRPr="009B6859">
        <w:rPr>
          <w:rFonts w:cs="Times New Roman"/>
          <w:i/>
        </w:rPr>
        <w:t>k</w:t>
      </w:r>
      <w:r w:rsidRPr="009B6859">
        <w:rPr>
          <w:rFonts w:cs="Times New Roman"/>
        </w:rPr>
        <w:t xml:space="preserve">). On the other hand, a negative value for </w:t>
      </w:r>
      <w:proofErr w:type="spellStart"/>
      <w:r w:rsidRPr="009B6859">
        <w:rPr>
          <w:rFonts w:cs="Times New Roman"/>
        </w:rPr>
        <w:t>a</w:t>
      </w:r>
      <w:proofErr w:type="spellEnd"/>
      <w:r w:rsidRPr="009B6859">
        <w:rPr>
          <w:rFonts w:cs="Times New Roman"/>
        </w:rPr>
        <w:t xml:space="preserve"> </w:t>
      </w:r>
      <w:r w:rsidR="00C05F74" w:rsidRPr="009B6859">
        <w:rPr>
          <w:rFonts w:cs="Times New Roman"/>
          <w:position w:val="-12"/>
        </w:rPr>
        <w:object w:dxaOrig="279" w:dyaOrig="360" w14:anchorId="24F3FDBD">
          <v:shape id="_x0000_i1285" type="#_x0000_t75" style="width:14.15pt;height:18pt" o:ole="" o:preferrelative="f">
            <v:imagedata r:id="rId488" o:title=""/>
            <o:lock v:ext="edit" aspectratio="f"/>
          </v:shape>
          <o:OLEObject Type="Embed" ProgID="Equation.DSMT4" ShapeID="_x0000_i1285" DrawAspect="Content" ObjectID="_1678037583" r:id="rId495"/>
        </w:object>
      </w:r>
      <w:r w:rsidRPr="009B6859">
        <w:rPr>
          <w:rFonts w:cs="Times New Roman"/>
        </w:rPr>
        <w:t xml:space="preserve"> element implies that an increase in the corresponding element of the </w:t>
      </w:r>
      <w:r w:rsidR="007301F0" w:rsidRPr="009B6859">
        <w:rPr>
          <w:rFonts w:cs="Times New Roman"/>
          <w:position w:val="-12"/>
        </w:rPr>
        <w:object w:dxaOrig="320" w:dyaOrig="360" w14:anchorId="7CBF82C7">
          <v:shape id="_x0000_i1286" type="#_x0000_t75" style="width:15.85pt;height:18.45pt" o:ole="">
            <v:imagedata r:id="rId496" o:title=""/>
          </v:shape>
          <o:OLEObject Type="Embed" ProgID="Equation.DSMT4" ShapeID="_x0000_i1286" DrawAspect="Content" ObjectID="_1678037584" r:id="rId497"/>
        </w:object>
      </w:r>
      <w:r w:rsidRPr="009B6859">
        <w:rPr>
          <w:rFonts w:cs="Times New Roman"/>
        </w:rPr>
        <w:t xml:space="preserve"> vector decreases </w:t>
      </w:r>
      <w:r w:rsidRPr="009B6859">
        <w:rPr>
          <w:rFonts w:cs="Times New Roman"/>
          <w:position w:val="-12"/>
        </w:rPr>
        <w:object w:dxaOrig="279" w:dyaOrig="360" w14:anchorId="5A08FC29">
          <v:shape id="_x0000_i1287" type="#_x0000_t75" style="width:14.55pt;height:18.45pt" o:ole="">
            <v:imagedata r:id="rId493" o:title=""/>
          </v:shape>
          <o:OLEObject Type="Embed" ProgID="Equation.DSMT4" ShapeID="_x0000_i1287" DrawAspect="Content" ObjectID="_1678037585" r:id="rId498"/>
        </w:object>
      </w:r>
      <w:r w:rsidRPr="009B6859">
        <w:rPr>
          <w:rFonts w:cs="Times New Roman"/>
        </w:rPr>
        <w:t xml:space="preserve">, which has the result of increasing satiation effects and decreasing the continuous consumption quantity of alternative </w:t>
      </w:r>
      <w:r w:rsidRPr="009B6859">
        <w:rPr>
          <w:rFonts w:cs="Times New Roman"/>
          <w:i/>
        </w:rPr>
        <w:t>k</w:t>
      </w:r>
      <w:r w:rsidRPr="009B6859">
        <w:rPr>
          <w:rFonts w:cs="Times New Roman"/>
        </w:rPr>
        <w:t xml:space="preserve"> (conditional on consumption of alternative </w:t>
      </w:r>
      <w:r w:rsidRPr="009B6859">
        <w:rPr>
          <w:rFonts w:cs="Times New Roman"/>
          <w:i/>
        </w:rPr>
        <w:t>k</w:t>
      </w:r>
      <w:r w:rsidRPr="009B6859">
        <w:rPr>
          <w:rFonts w:cs="Times New Roman"/>
        </w:rPr>
        <w:t xml:space="preserve">).  </w:t>
      </w:r>
    </w:p>
    <w:p w14:paraId="21C26FC0" w14:textId="31528761" w:rsidR="005A1710" w:rsidRDefault="00A5596A" w:rsidP="007B13C5">
      <w:pPr>
        <w:pStyle w:val="Default"/>
        <w:spacing w:line="276" w:lineRule="auto"/>
        <w:ind w:firstLine="720"/>
        <w:jc w:val="both"/>
      </w:pPr>
      <w:r>
        <w:t>The final specification (see bottom panel of Table</w:t>
      </w:r>
      <w:r w:rsidR="00BD4456">
        <w:t xml:space="preserve"> 4</w:t>
      </w:r>
      <w:r>
        <w:t>) indicates that, while there is no statistically sig</w:t>
      </w:r>
      <w:r w:rsidR="002F4537">
        <w:t>n</w:t>
      </w:r>
      <w:r>
        <w:t>ificant difference between men and women in participation in leisure</w:t>
      </w:r>
      <w:r w:rsidR="002F4537">
        <w:t xml:space="preserve">, conditional on participation, women engage for less time in leisure. </w:t>
      </w:r>
      <w:r w:rsidR="000730B2">
        <w:t>T</w:t>
      </w:r>
      <w:r w:rsidR="002F4537">
        <w:t xml:space="preserve">his gender inequality in leisure activity time is well-established in the time poverty literature. </w:t>
      </w:r>
      <w:r w:rsidR="002F4537" w:rsidRPr="00E21A37">
        <w:t>Sociologist</w:t>
      </w:r>
      <w:r w:rsidR="002F4537">
        <w:t>s</w:t>
      </w:r>
      <w:r w:rsidR="002F4537" w:rsidRPr="00E21A37">
        <w:t xml:space="preserve"> Hochschild </w:t>
      </w:r>
      <w:r w:rsidR="002F4537">
        <w:t xml:space="preserve">and Machung (1989) </w:t>
      </w:r>
      <w:r w:rsidR="002F4537" w:rsidRPr="00E21A37">
        <w:t xml:space="preserve">coined the term “the second shift” </w:t>
      </w:r>
      <w:r w:rsidR="002F4537">
        <w:t xml:space="preserve">to describe </w:t>
      </w:r>
      <w:r w:rsidR="002F4537" w:rsidRPr="00E21A37">
        <w:t>the additional time burdens and responsibilities of working mothers</w:t>
      </w:r>
      <w:r w:rsidR="002F4537">
        <w:t>, leaving them with little time for leisure and rel</w:t>
      </w:r>
      <w:r w:rsidR="008833D1">
        <w:t>a</w:t>
      </w:r>
      <w:r w:rsidR="002F4537">
        <w:t xml:space="preserve">xation pursuits. </w:t>
      </w:r>
      <w:r w:rsidR="002F4537" w:rsidRPr="00E21A37">
        <w:t>Hochschild</w:t>
      </w:r>
      <w:r w:rsidR="002F4537">
        <w:t xml:space="preserve"> and Machung</w:t>
      </w:r>
      <w:r w:rsidR="002F4537" w:rsidRPr="00E21A37">
        <w:t xml:space="preserve"> posit that </w:t>
      </w:r>
      <w:r w:rsidR="002F4537">
        <w:t>working</w:t>
      </w:r>
      <w:r w:rsidR="002F4537" w:rsidRPr="00E21A37">
        <w:t xml:space="preserve"> women are not only responsible for a daily shift of paid work, but also an additional shift of unpaid work in the home. </w:t>
      </w:r>
      <w:r w:rsidR="00E76FB6">
        <w:t xml:space="preserve">More recent studies in </w:t>
      </w:r>
      <w:r w:rsidR="00E76FB6">
        <w:lastRenderedPageBreak/>
        <w:t xml:space="preserve">different countries around the world </w:t>
      </w:r>
      <w:r w:rsidR="002F4537" w:rsidRPr="00E21A37">
        <w:t>(</w:t>
      </w:r>
      <w:r w:rsidR="002F4537">
        <w:t xml:space="preserve">see </w:t>
      </w:r>
      <w:r w:rsidR="00E76FB6">
        <w:t xml:space="preserve">Powell and Craig, 2015, Balish et al., 2016, and Annandale and Hammarstrom, 2015) confirm this </w:t>
      </w:r>
      <w:r w:rsidR="000730B2">
        <w:t>gender-based leisure time inequality. This is also supported by the 2018 American Time Use (ATUS) data, which indicates that men</w:t>
      </w:r>
      <w:r w:rsidR="005A1710">
        <w:t>, on average,</w:t>
      </w:r>
      <w:r w:rsidR="000730B2">
        <w:t xml:space="preserve"> spend 50 more minutes </w:t>
      </w:r>
      <w:r w:rsidR="005A1710">
        <w:t xml:space="preserve">per day </w:t>
      </w:r>
      <w:r w:rsidR="000730B2">
        <w:t>in leisure relative to women (</w:t>
      </w:r>
      <w:r w:rsidR="00C05F74">
        <w:t>U.S. Bureau of Labor Statistics</w:t>
      </w:r>
      <w:r w:rsidR="000730B2">
        <w:t xml:space="preserve">, 2019).  </w:t>
      </w:r>
    </w:p>
    <w:p w14:paraId="0FF7A1F8" w14:textId="04E59AC2" w:rsidR="00175ADA" w:rsidRDefault="009F52EA" w:rsidP="00DB1006">
      <w:pPr>
        <w:pStyle w:val="Default"/>
        <w:spacing w:after="60" w:line="276" w:lineRule="auto"/>
        <w:ind w:firstLine="720"/>
        <w:jc w:val="both"/>
      </w:pPr>
      <w:r>
        <w:t xml:space="preserve">The age effect on duration of participation in social activities is interesting, and highlights the MDCEV model’s ability to allow different directions of impact on the discrete choice of participation and the continuous time investment conditional on participation. Specifically, while younger individuals are less likely to partake in </w:t>
      </w:r>
      <w:r w:rsidR="00E2599E">
        <w:t xml:space="preserve">one or more </w:t>
      </w:r>
      <w:r>
        <w:t>social activit</w:t>
      </w:r>
      <w:r w:rsidR="00E2599E">
        <w:t>y episodes</w:t>
      </w:r>
      <w:r>
        <w:t xml:space="preserve"> during the </w:t>
      </w:r>
      <w:r w:rsidR="00E2599E">
        <w:t xml:space="preserve">course of the </w:t>
      </w:r>
      <w:r>
        <w:t xml:space="preserve">week (as discussed earlier), they participate for longer periods in </w:t>
      </w:r>
      <w:r w:rsidR="00E2599E">
        <w:t>social</w:t>
      </w:r>
      <w:r>
        <w:t xml:space="preserve"> activity if they participate</w:t>
      </w:r>
      <w:r w:rsidR="00E2599E">
        <w:t xml:space="preserve"> in one or more episodes</w:t>
      </w:r>
      <w:r>
        <w:t xml:space="preserve">. </w:t>
      </w:r>
      <w:r w:rsidR="00E2599E">
        <w:t>This may be reflecting</w:t>
      </w:r>
      <w:r w:rsidR="00216E33">
        <w:t xml:space="preserve"> </w:t>
      </w:r>
      <w:r w:rsidR="00E2599E">
        <w:t>a justification effect or a “fixed cost” effect, wherein once the relatively time-poor young individuals decide to participate in social activities, they decide to invest a good amount of time in it. Finally, as the number of individuals in a household increase</w:t>
      </w:r>
      <w:r w:rsidR="007A0346">
        <w:t>s</w:t>
      </w:r>
      <w:r w:rsidR="00E2599E">
        <w:t>, not only does participation in household chores increase, but</w:t>
      </w:r>
      <w:r w:rsidR="008833D1">
        <w:t xml:space="preserve"> </w:t>
      </w:r>
      <w:r w:rsidR="00E2599E">
        <w:t>so does the time invested in household chores.</w:t>
      </w:r>
    </w:p>
    <w:p w14:paraId="74815361" w14:textId="3DC98A1C" w:rsidR="00BF7687" w:rsidRDefault="00C133E2" w:rsidP="007B13C5">
      <w:pPr>
        <w:spacing w:line="276" w:lineRule="auto"/>
        <w:ind w:firstLine="720"/>
        <w:jc w:val="both"/>
      </w:pPr>
      <w:r>
        <w:t xml:space="preserve">The satiation effects constants generally reflect the high duration of time investment in leisure activity and the low duration of time investment in personal business activity, subject to participation. Of course, these constants also adjust for the sample range of explanatory variables, </w:t>
      </w:r>
      <w:r w:rsidR="005A1710">
        <w:t xml:space="preserve">as well as </w:t>
      </w:r>
      <w:r>
        <w:t>the magnitudes of the estimat</w:t>
      </w:r>
      <w:r w:rsidR="008833D1">
        <w:t>e</w:t>
      </w:r>
      <w:r>
        <w:t>d baseline preferences</w:t>
      </w:r>
      <w:r w:rsidR="005A1710">
        <w:t>,</w:t>
      </w:r>
      <w:r>
        <w:t xml:space="preserve"> to provide the best fit for the continuous consumption values. </w:t>
      </w:r>
    </w:p>
    <w:p w14:paraId="0E043E46" w14:textId="77777777" w:rsidR="00043911" w:rsidRDefault="00043911" w:rsidP="007B13C5">
      <w:pPr>
        <w:spacing w:line="276" w:lineRule="auto"/>
        <w:ind w:firstLine="720"/>
        <w:jc w:val="both"/>
      </w:pPr>
    </w:p>
    <w:p w14:paraId="4C53B264" w14:textId="4AF653AC" w:rsidR="000E6C57" w:rsidRDefault="00BF7687" w:rsidP="007B13C5">
      <w:pPr>
        <w:spacing w:line="276" w:lineRule="auto"/>
        <w:jc w:val="both"/>
        <w:rPr>
          <w:rFonts w:cs="Times New Roman"/>
        </w:rPr>
      </w:pPr>
      <w:r w:rsidRPr="00043911">
        <w:rPr>
          <w:b/>
          <w:bCs w:val="0"/>
          <w:i/>
          <w:iCs/>
        </w:rPr>
        <w:t xml:space="preserve">Scale </w:t>
      </w:r>
      <w:r w:rsidR="002E7AA5">
        <w:rPr>
          <w:b/>
          <w:bCs w:val="0"/>
          <w:i/>
          <w:iCs/>
        </w:rPr>
        <w:t>P</w:t>
      </w:r>
      <w:r w:rsidRPr="00043911">
        <w:rPr>
          <w:b/>
          <w:bCs w:val="0"/>
          <w:i/>
          <w:iCs/>
        </w:rPr>
        <w:t>arameter:</w:t>
      </w:r>
      <w:r>
        <w:t xml:space="preserve"> </w:t>
      </w:r>
      <w:r w:rsidR="00043911">
        <w:t xml:space="preserve">The estimated value of the scale parameter is presented in the last row of Table </w:t>
      </w:r>
      <w:r w:rsidR="00BD4456">
        <w:t>4</w:t>
      </w:r>
      <w:r w:rsidR="00043911">
        <w:t xml:space="preserve">. The scale parameter is statistically significant and is </w:t>
      </w:r>
      <w:r w:rsidR="00DE7ED1">
        <w:t>greater than zero</w:t>
      </w:r>
      <w:r w:rsidR="00043911">
        <w:t xml:space="preserve"> (as it should be). </w:t>
      </w:r>
      <w:r w:rsidR="005A1710">
        <w:t>Impo</w:t>
      </w:r>
      <w:r w:rsidR="004F4AE5">
        <w:t>r</w:t>
      </w:r>
      <w:r w:rsidR="005A1710">
        <w:t>tantly, it is also statistically different from one (the t-statistic for this test is 45.0</w:t>
      </w:r>
      <w:r w:rsidR="00200875">
        <w:t>). Clearly, an a</w:t>
      </w:r>
      <w:r w:rsidR="00043911">
        <w:t>rbitrar</w:t>
      </w:r>
      <w:r w:rsidR="00200875">
        <w:t xml:space="preserve">y </w:t>
      </w:r>
      <w:r w:rsidR="00043911">
        <w:t>normaliz</w:t>
      </w:r>
      <w:r w:rsidR="00200875">
        <w:t xml:space="preserve">ation of </w:t>
      </w:r>
      <w:r w:rsidR="00043911">
        <w:t>the scale parameter to one</w:t>
      </w:r>
      <w:r w:rsidR="00C133E2">
        <w:t xml:space="preserve"> </w:t>
      </w:r>
      <w:r w:rsidR="00043911">
        <w:t xml:space="preserve">will lead to </w:t>
      </w:r>
      <w:r w:rsidR="00200875">
        <w:t xml:space="preserve">an </w:t>
      </w:r>
      <w:r w:rsidR="00043911">
        <w:t xml:space="preserve">unnecessary degradation of the model fit.   </w:t>
      </w:r>
      <w:r w:rsidR="000E6C57">
        <w:t xml:space="preserve"> </w:t>
      </w:r>
    </w:p>
    <w:p w14:paraId="55607B18" w14:textId="6F11ECB5" w:rsidR="000376C6" w:rsidRPr="009B6859" w:rsidRDefault="00175ADA" w:rsidP="007B13C5">
      <w:pPr>
        <w:spacing w:line="276" w:lineRule="auto"/>
        <w:ind w:firstLine="720"/>
        <w:jc w:val="both"/>
        <w:rPr>
          <w:rFonts w:cs="Times New Roman"/>
        </w:rPr>
      </w:pPr>
      <w:r>
        <w:rPr>
          <w:rFonts w:cs="Times New Roman"/>
        </w:rPr>
        <w:t xml:space="preserve"> </w:t>
      </w:r>
    </w:p>
    <w:p w14:paraId="5AFE96B9" w14:textId="43136E1E" w:rsidR="00907C34" w:rsidRPr="00073F2D" w:rsidRDefault="00073F2D" w:rsidP="007B13C5">
      <w:pPr>
        <w:spacing w:line="276" w:lineRule="auto"/>
        <w:jc w:val="both"/>
        <w:rPr>
          <w:rFonts w:cs="Times New Roman"/>
          <w:b/>
          <w:bCs w:val="0"/>
        </w:rPr>
      </w:pPr>
      <w:r>
        <w:rPr>
          <w:rFonts w:cs="Times New Roman"/>
          <w:b/>
          <w:bCs w:val="0"/>
        </w:rPr>
        <w:t>5.4</w:t>
      </w:r>
      <w:r w:rsidR="002E7AA5">
        <w:rPr>
          <w:rFonts w:cs="Times New Roman"/>
          <w:b/>
          <w:bCs w:val="0"/>
        </w:rPr>
        <w:t>.</w:t>
      </w:r>
      <w:r>
        <w:rPr>
          <w:rFonts w:cs="Times New Roman"/>
          <w:b/>
          <w:bCs w:val="0"/>
        </w:rPr>
        <w:t xml:space="preserve"> </w:t>
      </w:r>
      <w:r w:rsidR="00907C34" w:rsidRPr="00073F2D">
        <w:rPr>
          <w:rFonts w:cs="Times New Roman"/>
          <w:b/>
          <w:bCs w:val="0"/>
        </w:rPr>
        <w:t xml:space="preserve">Data </w:t>
      </w:r>
      <w:r w:rsidR="002E7AA5">
        <w:rPr>
          <w:rFonts w:cs="Times New Roman"/>
          <w:b/>
          <w:bCs w:val="0"/>
        </w:rPr>
        <w:t>F</w:t>
      </w:r>
      <w:r w:rsidR="00907C34" w:rsidRPr="00073F2D">
        <w:rPr>
          <w:rFonts w:cs="Times New Roman"/>
          <w:b/>
          <w:bCs w:val="0"/>
        </w:rPr>
        <w:t xml:space="preserve">it </w:t>
      </w:r>
      <w:r w:rsidR="002E7AA5">
        <w:rPr>
          <w:rFonts w:cs="Times New Roman"/>
          <w:b/>
          <w:bCs w:val="0"/>
        </w:rPr>
        <w:t>M</w:t>
      </w:r>
      <w:r w:rsidR="00907C34" w:rsidRPr="00073F2D">
        <w:rPr>
          <w:rFonts w:cs="Times New Roman"/>
          <w:b/>
          <w:bCs w:val="0"/>
        </w:rPr>
        <w:t>easures</w:t>
      </w:r>
    </w:p>
    <w:p w14:paraId="256D7E03" w14:textId="60EEA5F2" w:rsidR="005419DD" w:rsidRDefault="00907C34" w:rsidP="007B13C5">
      <w:pPr>
        <w:spacing w:line="276" w:lineRule="auto"/>
        <w:jc w:val="both"/>
        <w:rPr>
          <w:rFonts w:cs="Times New Roman"/>
          <w:szCs w:val="24"/>
        </w:rPr>
      </w:pPr>
      <w:r w:rsidRPr="009B6859">
        <w:rPr>
          <w:rFonts w:cs="Times New Roman"/>
        </w:rPr>
        <w:t xml:space="preserve">To evaluate the fit of our model, we compute </w:t>
      </w:r>
      <w:r w:rsidR="005419DD">
        <w:rPr>
          <w:rFonts w:cs="Times New Roman"/>
        </w:rPr>
        <w:t xml:space="preserve">the same disaggregate and aggregate metrics as discussed in the simulation experiment section. </w:t>
      </w:r>
      <w:r w:rsidR="005419DD" w:rsidRPr="005419DD">
        <w:rPr>
          <w:rFonts w:cs="Times New Roman"/>
          <w:szCs w:val="24"/>
        </w:rPr>
        <w:t xml:space="preserve"> </w:t>
      </w:r>
      <w:r w:rsidR="005419DD">
        <w:rPr>
          <w:rFonts w:cs="Times New Roman"/>
          <w:szCs w:val="24"/>
        </w:rPr>
        <w:t>The log-likelihood at convergence of the two-constraint model is -</w:t>
      </w:r>
      <w:r w:rsidR="002B36E1">
        <w:rPr>
          <w:rFonts w:cs="Times New Roman"/>
          <w:szCs w:val="24"/>
        </w:rPr>
        <w:t>15,693.2</w:t>
      </w:r>
      <w:r w:rsidR="005419DD">
        <w:rPr>
          <w:rFonts w:cs="Times New Roman"/>
          <w:szCs w:val="24"/>
        </w:rPr>
        <w:t xml:space="preserve">, while the </w:t>
      </w:r>
      <w:r w:rsidR="002B36E1">
        <w:rPr>
          <w:rFonts w:cs="Times New Roman"/>
          <w:szCs w:val="24"/>
        </w:rPr>
        <w:t>log-likelihood measure at constants is -16425.6. A nested likelihood ratio test clearly rejects the null hypothesis that the estimated model is no better than the constants-only model (the test statistic is 1464.8, which is greater than the chi-squa</w:t>
      </w:r>
      <w:r w:rsidR="008833D1">
        <w:rPr>
          <w:rFonts w:cs="Times New Roman"/>
          <w:szCs w:val="24"/>
        </w:rPr>
        <w:t>r</w:t>
      </w:r>
      <w:r w:rsidR="002B36E1">
        <w:rPr>
          <w:rFonts w:cs="Times New Roman"/>
          <w:szCs w:val="24"/>
        </w:rPr>
        <w:t xml:space="preserve">ed table statistic with 23 degrees of freedom at any reasonable level of significance. For comparison, the </w:t>
      </w:r>
      <w:r w:rsidR="005419DD">
        <w:rPr>
          <w:rFonts w:cs="Times New Roman"/>
          <w:szCs w:val="24"/>
        </w:rPr>
        <w:t xml:space="preserve">log-likelihoods at convergence for the one-constraint models are </w:t>
      </w:r>
      <w:r w:rsidR="00CA47C7">
        <w:rPr>
          <w:rFonts w:cs="Times New Roman"/>
          <w:szCs w:val="24"/>
        </w:rPr>
        <w:t>-16249.9</w:t>
      </w:r>
      <w:r w:rsidR="005419DD">
        <w:rPr>
          <w:rFonts w:cs="Times New Roman"/>
          <w:szCs w:val="24"/>
        </w:rPr>
        <w:t xml:space="preserve"> and </w:t>
      </w:r>
      <w:r w:rsidR="00CA47C7">
        <w:rPr>
          <w:rFonts w:cs="Times New Roman"/>
          <w:szCs w:val="24"/>
        </w:rPr>
        <w:t>-16715.5</w:t>
      </w:r>
      <w:r w:rsidR="002B36E1">
        <w:rPr>
          <w:rFonts w:cs="Times New Roman"/>
          <w:szCs w:val="24"/>
        </w:rPr>
        <w:t>, clearly lower than the log-likelihood at convergence of the two-constraint model.</w:t>
      </w:r>
      <w:r w:rsidR="005419DD">
        <w:rPr>
          <w:rFonts w:cs="Times New Roman"/>
          <w:szCs w:val="24"/>
        </w:rPr>
        <w:t xml:space="preserve"> </w:t>
      </w:r>
      <w:r w:rsidR="002B36E1">
        <w:rPr>
          <w:rFonts w:cs="Times New Roman"/>
          <w:szCs w:val="24"/>
        </w:rPr>
        <w:t>Also, t</w:t>
      </w:r>
      <w:r w:rsidR="005419DD">
        <w:rPr>
          <w:rFonts w:cs="Times New Roman"/>
          <w:szCs w:val="24"/>
        </w:rPr>
        <w:t xml:space="preserve">he average probability of correct prediction for the discrete consumption is </w:t>
      </w:r>
      <w:r w:rsidR="00CA47C7">
        <w:rPr>
          <w:rFonts w:cs="Times New Roman"/>
          <w:szCs w:val="24"/>
        </w:rPr>
        <w:t>0.37</w:t>
      </w:r>
      <w:r w:rsidR="009D336D">
        <w:rPr>
          <w:rFonts w:cs="Times New Roman"/>
          <w:szCs w:val="24"/>
        </w:rPr>
        <w:t>4</w:t>
      </w:r>
      <w:r w:rsidR="005419DD">
        <w:rPr>
          <w:rFonts w:cs="Times New Roman"/>
          <w:szCs w:val="24"/>
        </w:rPr>
        <w:t xml:space="preserve"> from the two-constraint model, and </w:t>
      </w:r>
      <w:r w:rsidR="00CA47C7">
        <w:rPr>
          <w:rFonts w:cs="Times New Roman"/>
          <w:szCs w:val="24"/>
        </w:rPr>
        <w:t>0.3</w:t>
      </w:r>
      <w:r w:rsidR="009D336D">
        <w:rPr>
          <w:rFonts w:cs="Times New Roman"/>
          <w:szCs w:val="24"/>
        </w:rPr>
        <w:t>37</w:t>
      </w:r>
      <w:r w:rsidR="005419DD">
        <w:rPr>
          <w:rFonts w:cs="Times New Roman"/>
          <w:szCs w:val="24"/>
        </w:rPr>
        <w:t xml:space="preserve"> and </w:t>
      </w:r>
      <w:r w:rsidR="00CA47C7">
        <w:rPr>
          <w:rFonts w:cs="Times New Roman"/>
          <w:szCs w:val="24"/>
        </w:rPr>
        <w:t>0.3</w:t>
      </w:r>
      <w:r w:rsidR="009D336D">
        <w:rPr>
          <w:rFonts w:cs="Times New Roman"/>
          <w:szCs w:val="24"/>
        </w:rPr>
        <w:t>36</w:t>
      </w:r>
      <w:r w:rsidR="005419DD">
        <w:rPr>
          <w:rFonts w:cs="Times New Roman"/>
          <w:szCs w:val="24"/>
        </w:rPr>
        <w:t xml:space="preserve"> from the one-constraint models, while the disaggregate-level MAPE is </w:t>
      </w:r>
      <w:r w:rsidR="009D336D">
        <w:rPr>
          <w:rFonts w:cs="Times New Roman"/>
          <w:szCs w:val="24"/>
        </w:rPr>
        <w:t>31.2%</w:t>
      </w:r>
      <w:r w:rsidR="005419DD">
        <w:rPr>
          <w:rFonts w:cs="Times New Roman"/>
          <w:szCs w:val="24"/>
        </w:rPr>
        <w:t xml:space="preserve"> for the two-constraint model and </w:t>
      </w:r>
      <w:r w:rsidR="00A2150A">
        <w:rPr>
          <w:rFonts w:cs="Times New Roman"/>
          <w:szCs w:val="24"/>
        </w:rPr>
        <w:t>44.7%</w:t>
      </w:r>
      <w:r w:rsidR="005419DD">
        <w:rPr>
          <w:rFonts w:cs="Times New Roman"/>
          <w:szCs w:val="24"/>
        </w:rPr>
        <w:t xml:space="preserve"> and </w:t>
      </w:r>
      <w:r w:rsidR="00A2150A">
        <w:rPr>
          <w:rFonts w:cs="Times New Roman"/>
          <w:szCs w:val="24"/>
        </w:rPr>
        <w:t>51.6%</w:t>
      </w:r>
      <w:r w:rsidR="005419DD">
        <w:rPr>
          <w:rFonts w:cs="Times New Roman"/>
          <w:szCs w:val="24"/>
        </w:rPr>
        <w:t xml:space="preserve"> for the one-constraint models </w:t>
      </w:r>
    </w:p>
    <w:p w14:paraId="404973D3" w14:textId="52186941" w:rsidR="00907C34" w:rsidRDefault="005419DD" w:rsidP="007B13C5">
      <w:pPr>
        <w:spacing w:line="276" w:lineRule="auto"/>
        <w:ind w:firstLine="720"/>
        <w:jc w:val="both"/>
        <w:rPr>
          <w:rFonts w:cs="Times New Roman"/>
        </w:rPr>
      </w:pPr>
      <w:r>
        <w:rPr>
          <w:rFonts w:cs="Times New Roman"/>
          <w:szCs w:val="24"/>
        </w:rPr>
        <w:lastRenderedPageBreak/>
        <w:t xml:space="preserve">The aggregate-level fit measures for the three models are shown in Table </w:t>
      </w:r>
      <w:r w:rsidR="00BD4456">
        <w:rPr>
          <w:rFonts w:cs="Times New Roman"/>
          <w:szCs w:val="24"/>
        </w:rPr>
        <w:t>5</w:t>
      </w:r>
      <w:r>
        <w:rPr>
          <w:rFonts w:cs="Times New Roman"/>
          <w:szCs w:val="24"/>
        </w:rPr>
        <w:t>.</w:t>
      </w:r>
      <w:r w:rsidR="00FF3C1F">
        <w:rPr>
          <w:rFonts w:cs="Times New Roman"/>
          <w:szCs w:val="24"/>
        </w:rPr>
        <w:t xml:space="preserve"> For ease of presentation, we provide the pairwise predictions of activity participation at the disaggregate level for the four activities in our application (based on whether or not an individual participates in each of these four activities, </w:t>
      </w:r>
      <w:r w:rsidR="003F36EE">
        <w:rPr>
          <w:rFonts w:cs="Times New Roman"/>
          <w:szCs w:val="24"/>
        </w:rPr>
        <w:t>there are</w:t>
      </w:r>
      <w:r w:rsidR="00FF3C1F">
        <w:rPr>
          <w:rFonts w:cs="Times New Roman"/>
          <w:szCs w:val="24"/>
        </w:rPr>
        <w:t xml:space="preserve"> a total of 2</w:t>
      </w:r>
      <w:r w:rsidR="00FF3C1F" w:rsidRPr="00D537F4">
        <w:rPr>
          <w:rFonts w:cs="Times New Roman"/>
          <w:szCs w:val="24"/>
          <w:vertAlign w:val="superscript"/>
        </w:rPr>
        <w:t>4</w:t>
      </w:r>
      <w:r>
        <w:rPr>
          <w:rFonts w:cs="Times New Roman"/>
          <w:szCs w:val="24"/>
        </w:rPr>
        <w:t xml:space="preserve"> </w:t>
      </w:r>
      <w:r w:rsidR="00FF3C1F">
        <w:rPr>
          <w:rFonts w:cs="Times New Roman"/>
          <w:szCs w:val="24"/>
        </w:rPr>
        <w:t>= 16 activity-combinations; however, to make our presentation simple</w:t>
      </w:r>
      <w:r w:rsidR="003F36EE">
        <w:rPr>
          <w:rFonts w:cs="Times New Roman"/>
          <w:szCs w:val="24"/>
        </w:rPr>
        <w:t xml:space="preserve"> and to avoid clutter</w:t>
      </w:r>
      <w:r w:rsidR="00FF3C1F">
        <w:rPr>
          <w:rFonts w:cs="Times New Roman"/>
          <w:szCs w:val="24"/>
        </w:rPr>
        <w:t>, we</w:t>
      </w:r>
      <w:r w:rsidR="003F36EE">
        <w:rPr>
          <w:rFonts w:cs="Times New Roman"/>
          <w:szCs w:val="24"/>
        </w:rPr>
        <w:t xml:space="preserve"> only</w:t>
      </w:r>
      <w:r w:rsidR="00FF3C1F">
        <w:rPr>
          <w:rFonts w:cs="Times New Roman"/>
          <w:szCs w:val="24"/>
        </w:rPr>
        <w:t xml:space="preserve"> provide pairwise predictions of activity participation</w:t>
      </w:r>
      <w:r w:rsidR="00A069FB">
        <w:rPr>
          <w:rFonts w:cs="Times New Roman"/>
          <w:szCs w:val="24"/>
        </w:rPr>
        <w:t>,</w:t>
      </w:r>
      <w:r w:rsidR="00FF3C1F">
        <w:rPr>
          <w:rFonts w:cs="Times New Roman"/>
          <w:szCs w:val="24"/>
        </w:rPr>
        <w:t xml:space="preserve"> which corresponds to </w:t>
      </w:r>
      <w:r w:rsidR="003F36EE">
        <w:rPr>
          <w:rFonts w:cs="Times New Roman"/>
          <w:szCs w:val="24"/>
        </w:rPr>
        <w:t>6</w:t>
      </w:r>
      <w:r w:rsidR="00FF3C1F">
        <w:rPr>
          <w:rFonts w:cs="Times New Roman"/>
          <w:szCs w:val="24"/>
        </w:rPr>
        <w:t xml:space="preserve"> possible combinations). </w:t>
      </w:r>
      <w:r w:rsidR="003F36EE">
        <w:rPr>
          <w:rFonts w:cs="Times New Roman"/>
          <w:szCs w:val="24"/>
        </w:rPr>
        <w:t xml:space="preserve">For each of the three models, the predicted shares of the pairwise combinations at the discrete level are computed and provided </w:t>
      </w:r>
      <w:r w:rsidR="00A069FB">
        <w:rPr>
          <w:rFonts w:cs="Times New Roman"/>
          <w:szCs w:val="24"/>
        </w:rPr>
        <w:t xml:space="preserve">in </w:t>
      </w:r>
      <w:r w:rsidR="003F36EE">
        <w:rPr>
          <w:rFonts w:cs="Times New Roman"/>
          <w:szCs w:val="24"/>
        </w:rPr>
        <w:t xml:space="preserve">the top </w:t>
      </w:r>
      <w:r w:rsidR="00A069FB">
        <w:rPr>
          <w:rFonts w:cs="Times New Roman"/>
          <w:szCs w:val="24"/>
        </w:rPr>
        <w:t xml:space="preserve">panel </w:t>
      </w:r>
      <w:r w:rsidR="003F36EE">
        <w:rPr>
          <w:rFonts w:cs="Times New Roman"/>
          <w:szCs w:val="24"/>
        </w:rPr>
        <w:t>of Table 5.</w:t>
      </w:r>
      <w:r w:rsidR="0072299E">
        <w:rPr>
          <w:rFonts w:cs="Times New Roman"/>
          <w:szCs w:val="24"/>
        </w:rPr>
        <w:t xml:space="preserve"> Our proposed model with a weighted MAPE value of just over 3% outperforms both the single-constraint models having weighted MAPE values of more than 8%. Even in terms of the number of inside alternatives chosen, the weighted MAPE values of just under </w:t>
      </w:r>
      <w:r w:rsidR="002764EE">
        <w:rPr>
          <w:rFonts w:cs="Times New Roman"/>
          <w:szCs w:val="24"/>
        </w:rPr>
        <w:t xml:space="preserve">30% for the one-constraint models are 2 times the weighted MAPE value of our proposed model. The aggregate fit measures </w:t>
      </w:r>
      <w:r w:rsidR="00A069FB">
        <w:rPr>
          <w:rFonts w:cs="Times New Roman"/>
          <w:szCs w:val="24"/>
        </w:rPr>
        <w:t>in</w:t>
      </w:r>
      <w:r w:rsidR="002764EE">
        <w:rPr>
          <w:rFonts w:cs="Times New Roman"/>
          <w:szCs w:val="24"/>
        </w:rPr>
        <w:t xml:space="preserve"> the bottom </w:t>
      </w:r>
      <w:r w:rsidR="00A069FB">
        <w:rPr>
          <w:rFonts w:cs="Times New Roman"/>
          <w:szCs w:val="24"/>
        </w:rPr>
        <w:t xml:space="preserve">panel </w:t>
      </w:r>
      <w:r w:rsidR="002764EE">
        <w:rPr>
          <w:rFonts w:cs="Times New Roman"/>
          <w:szCs w:val="24"/>
        </w:rPr>
        <w:t xml:space="preserve">of Table 5 correspond to the </w:t>
      </w:r>
      <w:r w:rsidR="00A069FB">
        <w:rPr>
          <w:rFonts w:cs="Times New Roman"/>
          <w:szCs w:val="24"/>
        </w:rPr>
        <w:t xml:space="preserve">conditional </w:t>
      </w:r>
      <w:r w:rsidR="002764EE">
        <w:rPr>
          <w:rFonts w:cs="Times New Roman"/>
          <w:szCs w:val="24"/>
        </w:rPr>
        <w:t xml:space="preserve">continuous consumption dimension </w:t>
      </w:r>
      <w:r w:rsidR="00A069FB">
        <w:rPr>
          <w:rFonts w:cs="Times New Roman"/>
          <w:szCs w:val="24"/>
        </w:rPr>
        <w:t xml:space="preserve">(that is, to </w:t>
      </w:r>
      <w:r w:rsidR="002764EE">
        <w:rPr>
          <w:rFonts w:cs="Times New Roman"/>
          <w:szCs w:val="24"/>
        </w:rPr>
        <w:t>the average predicted continuous values</w:t>
      </w:r>
      <w:r w:rsidR="00A069FB">
        <w:rPr>
          <w:rFonts w:cs="Times New Roman"/>
          <w:szCs w:val="24"/>
        </w:rPr>
        <w:t xml:space="preserve">; </w:t>
      </w:r>
      <w:r w:rsidR="002764EE">
        <w:rPr>
          <w:rFonts w:cs="Times New Roman"/>
          <w:szCs w:val="24"/>
        </w:rPr>
        <w:t xml:space="preserve">in our context, these values are the number of hours in a week for which an individual engages in the respective </w:t>
      </w:r>
      <w:r w:rsidR="00A069FB">
        <w:rPr>
          <w:rFonts w:cs="Times New Roman"/>
          <w:szCs w:val="24"/>
        </w:rPr>
        <w:t xml:space="preserve">“inside” </w:t>
      </w:r>
      <w:r w:rsidR="002764EE">
        <w:rPr>
          <w:rFonts w:cs="Times New Roman"/>
          <w:szCs w:val="24"/>
        </w:rPr>
        <w:t>activity</w:t>
      </w:r>
      <w:r w:rsidR="00A069FB">
        <w:rPr>
          <w:rFonts w:cs="Times New Roman"/>
          <w:szCs w:val="24"/>
        </w:rPr>
        <w:t>,</w:t>
      </w:r>
      <w:r w:rsidR="002764EE">
        <w:rPr>
          <w:rFonts w:cs="Times New Roman"/>
          <w:szCs w:val="24"/>
        </w:rPr>
        <w:t xml:space="preserve"> given that an individual decides to participate in th</w:t>
      </w:r>
      <w:r w:rsidR="009D336D">
        <w:rPr>
          <w:rFonts w:cs="Times New Roman"/>
          <w:szCs w:val="24"/>
        </w:rPr>
        <w:t>at</w:t>
      </w:r>
      <w:r w:rsidR="002764EE">
        <w:rPr>
          <w:rFonts w:cs="Times New Roman"/>
          <w:szCs w:val="24"/>
        </w:rPr>
        <w:t xml:space="preserve"> activity</w:t>
      </w:r>
      <w:r w:rsidR="00A069FB">
        <w:rPr>
          <w:rFonts w:cs="Times New Roman"/>
          <w:szCs w:val="24"/>
        </w:rPr>
        <w:t>)</w:t>
      </w:r>
      <w:r w:rsidR="002764EE">
        <w:rPr>
          <w:rFonts w:cs="Times New Roman"/>
          <w:szCs w:val="24"/>
        </w:rPr>
        <w:t xml:space="preserve">. Once again, the </w:t>
      </w:r>
      <w:r w:rsidR="00A069FB">
        <w:rPr>
          <w:rFonts w:cs="Times New Roman"/>
          <w:szCs w:val="24"/>
        </w:rPr>
        <w:t xml:space="preserve">prediction accuracy of the </w:t>
      </w:r>
      <w:r w:rsidR="002764EE">
        <w:rPr>
          <w:rFonts w:cs="Times New Roman"/>
          <w:szCs w:val="24"/>
        </w:rPr>
        <w:t xml:space="preserve">two-constraint model </w:t>
      </w:r>
      <w:r w:rsidR="004F60A6">
        <w:rPr>
          <w:rFonts w:cs="Times New Roman"/>
          <w:szCs w:val="24"/>
        </w:rPr>
        <w:t xml:space="preserve">is superior to </w:t>
      </w:r>
      <w:r w:rsidR="00A069FB">
        <w:rPr>
          <w:rFonts w:cs="Times New Roman"/>
          <w:szCs w:val="24"/>
        </w:rPr>
        <w:t xml:space="preserve">the </w:t>
      </w:r>
      <w:r w:rsidR="002764EE">
        <w:rPr>
          <w:rFonts w:cs="Times New Roman"/>
          <w:szCs w:val="24"/>
        </w:rPr>
        <w:t>one-constraint models</w:t>
      </w:r>
      <w:r w:rsidR="00A069FB">
        <w:rPr>
          <w:rFonts w:cs="Times New Roman"/>
          <w:szCs w:val="24"/>
        </w:rPr>
        <w:t>.</w:t>
      </w:r>
      <w:r w:rsidR="002764EE">
        <w:rPr>
          <w:rFonts w:cs="Times New Roman"/>
          <w:szCs w:val="24"/>
        </w:rPr>
        <w:t xml:space="preserve"> In fact, unlike the case of our simulation exercise</w:t>
      </w:r>
      <w:r w:rsidR="00A069FB">
        <w:rPr>
          <w:rFonts w:cs="Times New Roman"/>
          <w:szCs w:val="24"/>
        </w:rPr>
        <w:t>,</w:t>
      </w:r>
      <w:r w:rsidR="002764EE">
        <w:rPr>
          <w:rFonts w:cs="Times New Roman"/>
          <w:szCs w:val="24"/>
        </w:rPr>
        <w:t xml:space="preserve"> wherein </w:t>
      </w:r>
      <w:r w:rsidR="00E8296A">
        <w:rPr>
          <w:rFonts w:cs="Times New Roman"/>
          <w:szCs w:val="24"/>
        </w:rPr>
        <w:t>the data generation process</w:t>
      </w:r>
      <w:r w:rsidR="009D336D">
        <w:rPr>
          <w:rFonts w:cs="Times New Roman"/>
          <w:szCs w:val="24"/>
        </w:rPr>
        <w:t xml:space="preserve"> </w:t>
      </w:r>
      <w:r w:rsidR="00E8296A">
        <w:rPr>
          <w:rFonts w:cs="Times New Roman"/>
          <w:szCs w:val="24"/>
        </w:rPr>
        <w:t>itself</w:t>
      </w:r>
      <w:r w:rsidR="009D336D">
        <w:rPr>
          <w:rFonts w:cs="Times New Roman"/>
          <w:szCs w:val="24"/>
        </w:rPr>
        <w:t xml:space="preserve"> is</w:t>
      </w:r>
      <w:r w:rsidR="00E8296A">
        <w:rPr>
          <w:rFonts w:cs="Times New Roman"/>
          <w:szCs w:val="24"/>
        </w:rPr>
        <w:t xml:space="preserve"> embedded in the two-constraints assumption, the data that we use in our application </w:t>
      </w:r>
      <w:r w:rsidR="00A069FB">
        <w:rPr>
          <w:rFonts w:cs="Times New Roman"/>
          <w:szCs w:val="24"/>
        </w:rPr>
        <w:t xml:space="preserve">is </w:t>
      </w:r>
      <w:r w:rsidR="00E8296A">
        <w:rPr>
          <w:rFonts w:cs="Times New Roman"/>
          <w:szCs w:val="24"/>
        </w:rPr>
        <w:t xml:space="preserve">naturally observed </w:t>
      </w:r>
      <w:r w:rsidR="00A069FB">
        <w:rPr>
          <w:rFonts w:cs="Times New Roman"/>
          <w:szCs w:val="24"/>
        </w:rPr>
        <w:t xml:space="preserve">and </w:t>
      </w:r>
      <w:r w:rsidR="00E8296A">
        <w:rPr>
          <w:rFonts w:cs="Times New Roman"/>
          <w:szCs w:val="24"/>
        </w:rPr>
        <w:t xml:space="preserve">derived from individuals’ weekly </w:t>
      </w:r>
      <w:r w:rsidR="00A2150A">
        <w:rPr>
          <w:rFonts w:cs="Times New Roman"/>
          <w:szCs w:val="24"/>
        </w:rPr>
        <w:t xml:space="preserve">activity </w:t>
      </w:r>
      <w:r w:rsidR="00E8296A">
        <w:rPr>
          <w:rFonts w:cs="Times New Roman"/>
          <w:szCs w:val="24"/>
        </w:rPr>
        <w:t>participation</w:t>
      </w:r>
      <w:r w:rsidR="00A2150A">
        <w:rPr>
          <w:rFonts w:cs="Times New Roman"/>
          <w:szCs w:val="24"/>
        </w:rPr>
        <w:t xml:space="preserve"> </w:t>
      </w:r>
      <w:r w:rsidR="00E8296A">
        <w:rPr>
          <w:rFonts w:cs="Times New Roman"/>
          <w:szCs w:val="24"/>
        </w:rPr>
        <w:t xml:space="preserve">decisions; therefore, the performance of the proposed model at the aggregate as well as disaggregate levels reinforces the </w:t>
      </w:r>
      <w:r w:rsidR="004F60A6">
        <w:rPr>
          <w:rFonts w:cs="Times New Roman"/>
          <w:szCs w:val="24"/>
        </w:rPr>
        <w:t>notion</w:t>
      </w:r>
      <w:r w:rsidR="00E8296A">
        <w:rPr>
          <w:rFonts w:cs="Times New Roman"/>
          <w:szCs w:val="24"/>
        </w:rPr>
        <w:t xml:space="preserve"> that consumers indeed </w:t>
      </w:r>
      <w:r w:rsidR="00E57EB0">
        <w:rPr>
          <w:rFonts w:cs="Times New Roman"/>
          <w:szCs w:val="24"/>
        </w:rPr>
        <w:t>consider</w:t>
      </w:r>
      <w:r w:rsidR="00E8296A">
        <w:rPr>
          <w:rFonts w:cs="Times New Roman"/>
          <w:szCs w:val="24"/>
        </w:rPr>
        <w:t xml:space="preserve"> multiple resource constraints wh</w:t>
      </w:r>
      <w:r w:rsidR="00A069FB">
        <w:rPr>
          <w:rFonts w:cs="Times New Roman"/>
          <w:szCs w:val="24"/>
        </w:rPr>
        <w:t>en</w:t>
      </w:r>
      <w:r w:rsidR="00E8296A">
        <w:rPr>
          <w:rFonts w:cs="Times New Roman"/>
          <w:szCs w:val="24"/>
        </w:rPr>
        <w:t xml:space="preserve"> </w:t>
      </w:r>
      <w:r w:rsidR="009D336D">
        <w:rPr>
          <w:rFonts w:cs="Times New Roman"/>
          <w:szCs w:val="24"/>
        </w:rPr>
        <w:t>deciding their multiple</w:t>
      </w:r>
      <w:r w:rsidR="00E57EB0">
        <w:rPr>
          <w:rFonts w:cs="Times New Roman"/>
          <w:szCs w:val="24"/>
        </w:rPr>
        <w:t xml:space="preserve"> </w:t>
      </w:r>
      <w:r w:rsidR="009D336D">
        <w:rPr>
          <w:rFonts w:cs="Times New Roman"/>
          <w:szCs w:val="24"/>
        </w:rPr>
        <w:t>discrete</w:t>
      </w:r>
      <w:r w:rsidR="00E57EB0">
        <w:rPr>
          <w:rFonts w:cs="Times New Roman"/>
          <w:szCs w:val="24"/>
        </w:rPr>
        <w:t>-</w:t>
      </w:r>
      <w:r w:rsidR="009D336D">
        <w:rPr>
          <w:rFonts w:cs="Times New Roman"/>
          <w:szCs w:val="24"/>
        </w:rPr>
        <w:t xml:space="preserve">continuous </w:t>
      </w:r>
      <w:r w:rsidR="00E57EB0">
        <w:rPr>
          <w:rFonts w:cs="Times New Roman"/>
          <w:szCs w:val="24"/>
        </w:rPr>
        <w:t>consumption choices</w:t>
      </w:r>
      <w:r w:rsidR="009D336D">
        <w:rPr>
          <w:rFonts w:cs="Times New Roman"/>
          <w:szCs w:val="24"/>
        </w:rPr>
        <w:t xml:space="preserve">. </w:t>
      </w:r>
      <w:r w:rsidR="0037276A" w:rsidRPr="009B6859">
        <w:rPr>
          <w:rFonts w:cs="Times New Roman"/>
        </w:rPr>
        <w:t>In summary</w:t>
      </w:r>
      <w:r w:rsidR="002B36E1">
        <w:rPr>
          <w:rFonts w:cs="Times New Roman"/>
        </w:rPr>
        <w:t xml:space="preserve">, the closed-form MC-MDCEV proposed here is a clear winner </w:t>
      </w:r>
      <w:r w:rsidR="004F60A6">
        <w:rPr>
          <w:rFonts w:cs="Times New Roman"/>
        </w:rPr>
        <w:t xml:space="preserve">(and by a huge margin) </w:t>
      </w:r>
      <w:r w:rsidR="0037276A" w:rsidRPr="009B6859">
        <w:rPr>
          <w:rFonts w:cs="Times New Roman"/>
        </w:rPr>
        <w:t>over the single-constraint models</w:t>
      </w:r>
      <w:r w:rsidR="002B36E1">
        <w:rPr>
          <w:rFonts w:cs="Times New Roman"/>
        </w:rPr>
        <w:t>.</w:t>
      </w:r>
      <w:r w:rsidR="0037276A" w:rsidRPr="009B6859">
        <w:rPr>
          <w:rFonts w:cs="Times New Roman"/>
        </w:rPr>
        <w:t xml:space="preserve"> </w:t>
      </w:r>
    </w:p>
    <w:p w14:paraId="43548BB9" w14:textId="1D811352" w:rsidR="00A0064F" w:rsidRDefault="00A0064F" w:rsidP="007B13C5">
      <w:pPr>
        <w:spacing w:line="276" w:lineRule="auto"/>
        <w:jc w:val="both"/>
        <w:rPr>
          <w:rFonts w:cs="Times New Roman"/>
        </w:rPr>
      </w:pPr>
    </w:p>
    <w:p w14:paraId="7BCF05D4" w14:textId="2374A4A6" w:rsidR="00A0064F" w:rsidRDefault="00A0064F" w:rsidP="007B13C5">
      <w:pPr>
        <w:spacing w:line="276" w:lineRule="auto"/>
        <w:jc w:val="both"/>
        <w:rPr>
          <w:rFonts w:cs="Times New Roman"/>
          <w:b/>
          <w:bCs w:val="0"/>
        </w:rPr>
      </w:pPr>
      <w:r w:rsidRPr="00FE2351">
        <w:rPr>
          <w:rFonts w:cs="Times New Roman"/>
          <w:b/>
          <w:bCs w:val="0"/>
        </w:rPr>
        <w:t>5.5</w:t>
      </w:r>
      <w:r w:rsidR="002E7AA5">
        <w:rPr>
          <w:rFonts w:cs="Times New Roman"/>
          <w:b/>
          <w:bCs w:val="0"/>
        </w:rPr>
        <w:t>.</w:t>
      </w:r>
      <w:r w:rsidRPr="00FE2351">
        <w:rPr>
          <w:rFonts w:cs="Times New Roman"/>
          <w:b/>
          <w:bCs w:val="0"/>
        </w:rPr>
        <w:t xml:space="preserve"> Comparison with </w:t>
      </w:r>
      <w:r w:rsidR="002E7AA5">
        <w:rPr>
          <w:rFonts w:cs="Times New Roman"/>
          <w:b/>
          <w:bCs w:val="0"/>
        </w:rPr>
        <w:t>E</w:t>
      </w:r>
      <w:r w:rsidRPr="00FE2351">
        <w:rPr>
          <w:rFonts w:cs="Times New Roman"/>
          <w:b/>
          <w:bCs w:val="0"/>
        </w:rPr>
        <w:t xml:space="preserve">arlier </w:t>
      </w:r>
      <w:r w:rsidR="002E7AA5">
        <w:rPr>
          <w:rFonts w:cs="Times New Roman"/>
          <w:b/>
          <w:bCs w:val="0"/>
        </w:rPr>
        <w:t>M</w:t>
      </w:r>
      <w:r w:rsidRPr="00FE2351">
        <w:rPr>
          <w:rFonts w:cs="Times New Roman"/>
          <w:b/>
          <w:bCs w:val="0"/>
        </w:rPr>
        <w:t>ultiple-</w:t>
      </w:r>
      <w:r w:rsidR="002E7AA5">
        <w:rPr>
          <w:rFonts w:cs="Times New Roman"/>
          <w:b/>
          <w:bCs w:val="0"/>
        </w:rPr>
        <w:t>C</w:t>
      </w:r>
      <w:r w:rsidRPr="00FE2351">
        <w:rPr>
          <w:rFonts w:cs="Times New Roman"/>
          <w:b/>
          <w:bCs w:val="0"/>
        </w:rPr>
        <w:t xml:space="preserve">onstraint </w:t>
      </w:r>
      <w:r w:rsidR="002E7AA5">
        <w:rPr>
          <w:rFonts w:cs="Times New Roman"/>
          <w:b/>
          <w:bCs w:val="0"/>
        </w:rPr>
        <w:t>S</w:t>
      </w:r>
      <w:r w:rsidRPr="00FE2351">
        <w:rPr>
          <w:rFonts w:cs="Times New Roman"/>
          <w:b/>
          <w:bCs w:val="0"/>
        </w:rPr>
        <w:t>tudy</w:t>
      </w:r>
    </w:p>
    <w:p w14:paraId="7A6A2432" w14:textId="7D5E0696" w:rsidR="008F5B59" w:rsidRDefault="00FF0733" w:rsidP="007B13C5">
      <w:pPr>
        <w:shd w:val="clear" w:color="auto" w:fill="FFFFFF"/>
        <w:spacing w:line="276" w:lineRule="auto"/>
        <w:jc w:val="both"/>
        <w:rPr>
          <w:rFonts w:cs="Times New Roman"/>
          <w:szCs w:val="24"/>
        </w:rPr>
      </w:pPr>
      <w:r>
        <w:rPr>
          <w:rFonts w:cs="Times New Roman"/>
        </w:rPr>
        <w:t xml:space="preserve">In this section, we compare the performance of our closed-form model </w:t>
      </w:r>
      <w:r w:rsidR="00002B56">
        <w:rPr>
          <w:rFonts w:cs="Times New Roman"/>
        </w:rPr>
        <w:t>with Castro et al.’s open-form model</w:t>
      </w:r>
      <w:r>
        <w:rPr>
          <w:rFonts w:cs="Times New Roman"/>
        </w:rPr>
        <w:t xml:space="preserve"> (that assumes the usual type-I extreme value based on the maximum distribution for the error terms and proposes an open-form probability structure), in terms of log-likelihood values at convergence and prediction accuracy. </w:t>
      </w:r>
      <w:r w:rsidR="00002B56">
        <w:rPr>
          <w:rFonts w:cs="Times New Roman"/>
        </w:rPr>
        <w:t xml:space="preserve">To do so, we </w:t>
      </w:r>
      <w:r>
        <w:rPr>
          <w:rFonts w:cs="Times New Roman"/>
        </w:rPr>
        <w:t>retain</w:t>
      </w:r>
      <w:r w:rsidR="00002B56">
        <w:rPr>
          <w:rFonts w:cs="Times New Roman"/>
        </w:rPr>
        <w:t xml:space="preserve"> the final </w:t>
      </w:r>
      <w:r>
        <w:rPr>
          <w:rFonts w:cs="Times New Roman"/>
        </w:rPr>
        <w:t xml:space="preserve">empirical </w:t>
      </w:r>
      <w:r w:rsidR="00002B56">
        <w:rPr>
          <w:rFonts w:cs="Times New Roman"/>
        </w:rPr>
        <w:t>specificatio</w:t>
      </w:r>
      <w:r>
        <w:rPr>
          <w:rFonts w:cs="Times New Roman"/>
        </w:rPr>
        <w:t>n</w:t>
      </w:r>
      <w:r w:rsidR="00002B56">
        <w:rPr>
          <w:rFonts w:cs="Times New Roman"/>
        </w:rPr>
        <w:t xml:space="preserve"> obtained in our closed-form model</w:t>
      </w:r>
      <w:r w:rsidR="008F5B59">
        <w:rPr>
          <w:rFonts w:cs="Times New Roman"/>
        </w:rPr>
        <w:t xml:space="preserve">. However, the Castro et al. model needs overall budgets for time and expenditure before estimation. We </w:t>
      </w:r>
      <w:r w:rsidR="008F5B59">
        <w:rPr>
          <w:rFonts w:cs="Times New Roman"/>
          <w:szCs w:val="24"/>
        </w:rPr>
        <w:t xml:space="preserve">constructed these overall budgets by including all non-work related activities (that included all the four inside activity categories of the current paper as well as the activity categories of “education” and “sleep and relaxing”) in the budget computation. The outside Hicksian good along the time duration dimension is considered to be </w:t>
      </w:r>
      <w:r w:rsidR="003E2EF6">
        <w:rPr>
          <w:rFonts w:cs="Times New Roman"/>
          <w:szCs w:val="24"/>
        </w:rPr>
        <w:t xml:space="preserve">“sleeping and relaxing” </w:t>
      </w:r>
      <w:r w:rsidR="008F5B59">
        <w:rPr>
          <w:rFonts w:cs="Times New Roman"/>
          <w:szCs w:val="24"/>
        </w:rPr>
        <w:t>(</w:t>
      </w:r>
      <w:r w:rsidR="003E2EF6">
        <w:rPr>
          <w:rFonts w:cs="Times New Roman"/>
          <w:szCs w:val="24"/>
        </w:rPr>
        <w:t xml:space="preserve">in which there was zero expenditure across all </w:t>
      </w:r>
      <w:r w:rsidR="00066A9E">
        <w:rPr>
          <w:rFonts w:cs="Times New Roman"/>
          <w:szCs w:val="24"/>
        </w:rPr>
        <w:t>individuals)</w:t>
      </w:r>
      <w:r w:rsidR="008F5B59">
        <w:rPr>
          <w:rFonts w:cs="Times New Roman"/>
          <w:szCs w:val="24"/>
        </w:rPr>
        <w:t xml:space="preserve"> and the outside Hicksian good along the expenditure dimension is considered to be “</w:t>
      </w:r>
      <w:r w:rsidR="003E2EF6">
        <w:rPr>
          <w:rFonts w:cs="Times New Roman"/>
          <w:szCs w:val="24"/>
        </w:rPr>
        <w:t>education, other weekly cost and savings</w:t>
      </w:r>
      <w:r w:rsidR="008F5B59">
        <w:rPr>
          <w:rFonts w:cs="Times New Roman"/>
          <w:szCs w:val="24"/>
        </w:rPr>
        <w:t>” (</w:t>
      </w:r>
      <w:r w:rsidR="003E2EF6">
        <w:rPr>
          <w:rFonts w:cs="Times New Roman"/>
          <w:szCs w:val="24"/>
        </w:rPr>
        <w:t>in which there was no or very little time investment among the group of workers, even those who studied</w:t>
      </w:r>
      <w:r w:rsidR="008F5B59">
        <w:rPr>
          <w:rFonts w:cs="Times New Roman"/>
          <w:szCs w:val="24"/>
        </w:rPr>
        <w:t>).</w:t>
      </w:r>
      <w:r w:rsidR="000F2170">
        <w:rPr>
          <w:rFonts w:cs="Times New Roman"/>
          <w:szCs w:val="24"/>
        </w:rPr>
        <w:t xml:space="preserve"> </w:t>
      </w:r>
    </w:p>
    <w:p w14:paraId="23678A72" w14:textId="3E0636E7" w:rsidR="00141C6A" w:rsidRPr="00955182" w:rsidRDefault="00BB72E2" w:rsidP="007B13C5">
      <w:pPr>
        <w:shd w:val="clear" w:color="auto" w:fill="FFFFFF"/>
        <w:spacing w:line="276" w:lineRule="auto"/>
        <w:ind w:firstLine="720"/>
        <w:jc w:val="both"/>
        <w:rPr>
          <w:rFonts w:cs="Times New Roman"/>
          <w:color w:val="222222"/>
          <w:szCs w:val="24"/>
          <w:lang w:eastAsia="en-IN"/>
        </w:rPr>
      </w:pPr>
      <w:r>
        <w:rPr>
          <w:rFonts w:cs="Times New Roman"/>
        </w:rPr>
        <w:t>Th</w:t>
      </w:r>
      <w:r w:rsidR="008F5B59">
        <w:rPr>
          <w:rFonts w:cs="Times New Roman"/>
        </w:rPr>
        <w:t>e</w:t>
      </w:r>
      <w:r>
        <w:rPr>
          <w:rFonts w:cs="Times New Roman"/>
        </w:rPr>
        <w:t xml:space="preserve"> </w:t>
      </w:r>
      <w:r w:rsidR="008F5B59">
        <w:rPr>
          <w:rFonts w:cs="Times New Roman"/>
        </w:rPr>
        <w:t xml:space="preserve">performance </w:t>
      </w:r>
      <w:r>
        <w:rPr>
          <w:rFonts w:cs="Times New Roman"/>
        </w:rPr>
        <w:t xml:space="preserve">comparison </w:t>
      </w:r>
      <w:r w:rsidR="008F5B59">
        <w:rPr>
          <w:rFonts w:cs="Times New Roman"/>
        </w:rPr>
        <w:t xml:space="preserve">of our proposed model and the Castro et al. model </w:t>
      </w:r>
      <w:r>
        <w:rPr>
          <w:rFonts w:cs="Times New Roman"/>
        </w:rPr>
        <w:t xml:space="preserve">is presented in Table </w:t>
      </w:r>
      <w:r w:rsidR="00056555">
        <w:rPr>
          <w:rFonts w:cs="Times New Roman"/>
        </w:rPr>
        <w:t xml:space="preserve">6. </w:t>
      </w:r>
      <w:r w:rsidR="00EB5D56">
        <w:rPr>
          <w:rFonts w:cs="Times New Roman"/>
        </w:rPr>
        <w:t xml:space="preserve">The top row corresponding to the log-likelihood values at convergence </w:t>
      </w:r>
      <w:r w:rsidR="00EB5D56">
        <w:rPr>
          <w:rFonts w:cs="Times New Roman"/>
        </w:rPr>
        <w:lastRenderedPageBreak/>
        <w:t xml:space="preserve">indicate a better fit </w:t>
      </w:r>
      <w:r w:rsidR="00002B56">
        <w:rPr>
          <w:rFonts w:cs="Times New Roman"/>
        </w:rPr>
        <w:t>for our proposed model than Castro et al</w:t>
      </w:r>
      <w:r w:rsidR="001B5865">
        <w:rPr>
          <w:rFonts w:cs="Times New Roman"/>
        </w:rPr>
        <w:t xml:space="preserve">.’s </w:t>
      </w:r>
      <w:r w:rsidR="00002B56">
        <w:rPr>
          <w:rFonts w:cs="Times New Roman"/>
        </w:rPr>
        <w:t xml:space="preserve">open-form model for the empirical application. The model predictions </w:t>
      </w:r>
      <w:r w:rsidR="001B5865">
        <w:rPr>
          <w:rFonts w:cs="Times New Roman"/>
        </w:rPr>
        <w:t xml:space="preserve">in terms of discrete and continuous consumptions are subsequently presented in Table 6. </w:t>
      </w:r>
      <w:r w:rsidR="00246249">
        <w:rPr>
          <w:rFonts w:cs="Times New Roman"/>
        </w:rPr>
        <w:t xml:space="preserve">The top panel below the log-likelihood row provides the discrete consumption predictions for joint participation in pairwise activities; our proposed MC-MDCEV model with weighted MAPE of just above 3% is found to outperform the </w:t>
      </w:r>
      <w:r w:rsidR="00F6271A">
        <w:rPr>
          <w:rFonts w:cs="Times New Roman"/>
        </w:rPr>
        <w:t xml:space="preserve">open-form MC-MDCEV which reports a weighted MAPE of close to 13%. The lower panel of the table presents the predictions along the continuous consumption dimension for both the models. The prediction errors for both the models are quite comparable </w:t>
      </w:r>
      <w:r w:rsidR="00C9184A">
        <w:rPr>
          <w:rFonts w:cs="Times New Roman"/>
        </w:rPr>
        <w:t>but</w:t>
      </w:r>
      <w:r w:rsidR="00671DCE">
        <w:rPr>
          <w:rFonts w:cs="Times New Roman"/>
        </w:rPr>
        <w:t xml:space="preserve"> </w:t>
      </w:r>
      <w:r w:rsidR="00F6271A">
        <w:rPr>
          <w:rFonts w:cs="Times New Roman"/>
        </w:rPr>
        <w:t>our closed-form model ha</w:t>
      </w:r>
      <w:r w:rsidR="00C9184A">
        <w:rPr>
          <w:rFonts w:cs="Times New Roman"/>
        </w:rPr>
        <w:t xml:space="preserve">s </w:t>
      </w:r>
      <w:r w:rsidR="00F6271A">
        <w:rPr>
          <w:rFonts w:cs="Times New Roman"/>
        </w:rPr>
        <w:t xml:space="preserve">a </w:t>
      </w:r>
      <w:r w:rsidR="00141C6A">
        <w:rPr>
          <w:rFonts w:cs="Times New Roman"/>
        </w:rPr>
        <w:t xml:space="preserve">marginally </w:t>
      </w:r>
      <w:r w:rsidR="00F6271A">
        <w:rPr>
          <w:rFonts w:cs="Times New Roman"/>
        </w:rPr>
        <w:t xml:space="preserve">lower weighted MAPE compared to </w:t>
      </w:r>
      <w:r w:rsidR="00C9184A">
        <w:rPr>
          <w:rFonts w:cs="Times New Roman"/>
        </w:rPr>
        <w:t>its</w:t>
      </w:r>
      <w:r w:rsidR="00F6271A">
        <w:rPr>
          <w:rFonts w:cs="Times New Roman"/>
        </w:rPr>
        <w:t xml:space="preserve"> open-form counterpart. </w:t>
      </w:r>
      <w:bookmarkStart w:id="23" w:name="_Hlk62985163"/>
      <w:r w:rsidR="00141C6A">
        <w:rPr>
          <w:rFonts w:cs="Times New Roman"/>
        </w:rPr>
        <w:t>Overall, the performance of our proposed model is slightly better than the model presented by Castro et al. (2012)</w:t>
      </w:r>
      <w:r w:rsidR="00514D54">
        <w:rPr>
          <w:rFonts w:cs="Times New Roman"/>
        </w:rPr>
        <w:t>,</w:t>
      </w:r>
      <w:r w:rsidR="00141C6A">
        <w:rPr>
          <w:rFonts w:cs="Times New Roman"/>
        </w:rPr>
        <w:t xml:space="preserve"> although both the models perform reasonably well. </w:t>
      </w:r>
      <w:bookmarkStart w:id="24" w:name="_Hlk62985027"/>
      <w:r w:rsidR="00141C6A">
        <w:rPr>
          <w:rFonts w:cs="Times New Roman"/>
        </w:rPr>
        <w:t>However,</w:t>
      </w:r>
      <w:r w:rsidR="00FF0733">
        <w:rPr>
          <w:rFonts w:cs="Times New Roman"/>
        </w:rPr>
        <w:t xml:space="preserve"> important </w:t>
      </w:r>
      <w:r w:rsidR="00141C6A">
        <w:rPr>
          <w:rFonts w:cs="Times New Roman"/>
        </w:rPr>
        <w:t xml:space="preserve">to emphasize is that our model is computationally much more efficient than the open-form formulation. </w:t>
      </w:r>
      <w:r w:rsidR="00141C6A">
        <w:rPr>
          <w:rFonts w:cs="Times New Roman"/>
          <w:color w:val="222222"/>
          <w:szCs w:val="24"/>
          <w:lang w:eastAsia="en-IN"/>
        </w:rPr>
        <w:t>While the proposed model took</w:t>
      </w:r>
      <w:r w:rsidR="005D3585">
        <w:rPr>
          <w:rFonts w:cs="Times New Roman"/>
          <w:color w:val="222222"/>
          <w:szCs w:val="24"/>
          <w:lang w:eastAsia="en-IN"/>
        </w:rPr>
        <w:t xml:space="preserve"> a mere</w:t>
      </w:r>
      <w:r w:rsidR="00141C6A">
        <w:rPr>
          <w:rFonts w:cs="Times New Roman"/>
          <w:color w:val="222222"/>
          <w:szCs w:val="24"/>
          <w:lang w:eastAsia="en-IN"/>
        </w:rPr>
        <w:t xml:space="preserve"> 16 minutes to estimate, the open-form simulated method took more than 9 hours to converge. </w:t>
      </w:r>
      <w:bookmarkStart w:id="25" w:name="_Hlk62985405"/>
      <w:r w:rsidR="00141C6A">
        <w:rPr>
          <w:rFonts w:cs="Times New Roman"/>
          <w:color w:val="222222"/>
          <w:szCs w:val="24"/>
          <w:lang w:eastAsia="en-IN"/>
        </w:rPr>
        <w:t xml:space="preserve">Of course, the convergence time will depend on the capacity of the machine and how one would numerically simulate the open-form probability expression (we used a Halton-sequence method with 100 draws per individual); nevertheless, these numbers give a reasonable sense </w:t>
      </w:r>
      <w:r w:rsidR="00FF0733">
        <w:rPr>
          <w:rFonts w:cs="Times New Roman"/>
          <w:color w:val="222222"/>
          <w:szCs w:val="24"/>
          <w:lang w:eastAsia="en-IN"/>
        </w:rPr>
        <w:t xml:space="preserve">of the advantage of our closed-form model even for just the two-constraint case. The computational advantage of our model can only be anticipated to be substantially more when going beyond the two-constraint case. </w:t>
      </w:r>
    </w:p>
    <w:p w14:paraId="60199318" w14:textId="7CE8ABFC" w:rsidR="00272FDD" w:rsidRDefault="00272FDD" w:rsidP="007B13C5">
      <w:pPr>
        <w:spacing w:line="276" w:lineRule="auto"/>
        <w:ind w:firstLine="720"/>
        <w:jc w:val="both"/>
        <w:rPr>
          <w:rFonts w:cs="Times New Roman"/>
          <w:szCs w:val="24"/>
        </w:rPr>
      </w:pPr>
      <w:bookmarkStart w:id="26" w:name="_Hlk63072890"/>
      <w:bookmarkEnd w:id="23"/>
      <w:bookmarkEnd w:id="24"/>
      <w:bookmarkEnd w:id="25"/>
      <w:r w:rsidRPr="005D3847">
        <w:rPr>
          <w:rFonts w:cs="Times New Roman"/>
          <w:bCs w:val="0"/>
          <w:szCs w:val="24"/>
        </w:rPr>
        <w:t xml:space="preserve">The comparison exercise with the Castro et al. shows promise for our proposed closed-form model with multiple constraints. However, important to keep in mind is that while the Castro et al. model is based on the </w:t>
      </w:r>
      <w:r w:rsidRPr="005D3847">
        <w:rPr>
          <w:rFonts w:cs="Times New Roman"/>
          <w:position w:val="-10"/>
          <w:szCs w:val="24"/>
        </w:rPr>
        <w:object w:dxaOrig="520" w:dyaOrig="320" w14:anchorId="60A7F809">
          <v:shape id="_x0000_i1288" type="#_x0000_t75" style="width:26.55pt;height:17.15pt" o:ole="">
            <v:imagedata r:id="rId499" o:title=""/>
          </v:shape>
          <o:OLEObject Type="Embed" ProgID="Equation.DSMT4" ShapeID="_x0000_i1288" DrawAspect="Content" ObjectID="_1678037586" r:id="rId500"/>
        </w:object>
      </w:r>
      <w:r w:rsidRPr="005D3847">
        <w:rPr>
          <w:rFonts w:cs="Times New Roman"/>
          <w:szCs w:val="24"/>
        </w:rPr>
        <w:t xml:space="preserve">MDCEV model of Bhat (2008), our proposed model here is based on the RG </w:t>
      </w:r>
      <w:r w:rsidR="007B13C5" w:rsidRPr="005D3847">
        <w:rPr>
          <w:rFonts w:cs="Times New Roman"/>
          <w:position w:val="-10"/>
          <w:szCs w:val="24"/>
        </w:rPr>
        <w:object w:dxaOrig="340" w:dyaOrig="320" w14:anchorId="5C9BDDD9">
          <v:shape id="_x0000_i1289" type="#_x0000_t75" style="width:17.55pt;height:15.45pt" o:ole="" o:preferrelative="f">
            <v:imagedata r:id="rId15" o:title=""/>
            <o:lock v:ext="edit" aspectratio="f"/>
          </v:shape>
          <o:OLEObject Type="Embed" ProgID="Equation.DSMT4" ShapeID="_x0000_i1289" DrawAspect="Content" ObjectID="_1678037587" r:id="rId501"/>
        </w:object>
      </w:r>
      <w:r w:rsidRPr="005D3847">
        <w:rPr>
          <w:rFonts w:cs="Times New Roman"/>
          <w:szCs w:val="24"/>
        </w:rPr>
        <w:t xml:space="preserve">MDCEV with a reverse Gumbel error structure. This itself has some implications that need further careful investigation to assess the relative data fit performances of the different model structures (notwithstanding the computational gains and neat closed-form nature of our proposed model). To keep the presentation manageable here, consider the case of only a single constraint. The linear outside good utility basis of the proposed RG </w:t>
      </w:r>
      <w:r w:rsidR="007B13C5" w:rsidRPr="005D3847">
        <w:rPr>
          <w:rFonts w:cs="Times New Roman"/>
          <w:position w:val="-10"/>
          <w:szCs w:val="24"/>
        </w:rPr>
        <w:object w:dxaOrig="340" w:dyaOrig="320" w14:anchorId="7670D920">
          <v:shape id="_x0000_i1290" type="#_x0000_t75" style="width:17.55pt;height:15.45pt" o:ole="" o:preferrelative="f">
            <v:imagedata r:id="rId15" o:title=""/>
            <o:lock v:ext="edit" aspectratio="f"/>
          </v:shape>
          <o:OLEObject Type="Embed" ProgID="Equation.DSMT4" ShapeID="_x0000_i1290" DrawAspect="Content" ObjectID="_1678037588" r:id="rId502"/>
        </w:object>
      </w:r>
      <w:r w:rsidRPr="005D3847">
        <w:rPr>
          <w:rFonts w:cs="Times New Roman"/>
          <w:szCs w:val="24"/>
        </w:rPr>
        <w:t>MDCEV model (as well as Bhat’s (2018) and Bhat</w:t>
      </w:r>
      <w:r w:rsidR="00737051">
        <w:rPr>
          <w:rFonts w:cs="Times New Roman"/>
          <w:szCs w:val="24"/>
        </w:rPr>
        <w:t xml:space="preserve"> </w:t>
      </w:r>
      <w:bookmarkStart w:id="27" w:name="_Hlk63267574"/>
      <w:r w:rsidR="00737051">
        <w:t>et al.</w:t>
      </w:r>
      <w:bookmarkEnd w:id="27"/>
      <w:r w:rsidRPr="005D3847">
        <w:rPr>
          <w:rFonts w:cs="Times New Roman"/>
          <w:szCs w:val="24"/>
        </w:rPr>
        <w:t xml:space="preserve">’s (2020) </w:t>
      </w:r>
      <w:r w:rsidR="007B13C5" w:rsidRPr="005D3847">
        <w:rPr>
          <w:rFonts w:cs="Times New Roman"/>
          <w:position w:val="-10"/>
          <w:szCs w:val="24"/>
        </w:rPr>
        <w:object w:dxaOrig="340" w:dyaOrig="320" w14:anchorId="65BD5E0D">
          <v:shape id="_x0000_i1291" type="#_x0000_t75" style="width:17.55pt;height:15.45pt" o:ole="" o:preferrelative="f">
            <v:imagedata r:id="rId15" o:title=""/>
            <o:lock v:ext="edit" aspectratio="f"/>
          </v:shape>
          <o:OLEObject Type="Embed" ProgID="Equation.DSMT4" ShapeID="_x0000_i1291" DrawAspect="Content" ObjectID="_1678037589" r:id="rId503"/>
        </w:object>
      </w:r>
      <w:r w:rsidRPr="005D3847">
        <w:rPr>
          <w:rFonts w:cs="Times New Roman"/>
          <w:szCs w:val="24"/>
        </w:rPr>
        <w:t>MDCEV), of course, has the advantage of model estimation when there is no budget information. This is possible because the outside good consumption do</w:t>
      </w:r>
      <w:r>
        <w:rPr>
          <w:rFonts w:cs="Times New Roman"/>
          <w:szCs w:val="24"/>
        </w:rPr>
        <w:t>es</w:t>
      </w:r>
      <w:r w:rsidRPr="005D3847">
        <w:rPr>
          <w:rFonts w:cs="Times New Roman"/>
          <w:szCs w:val="24"/>
        </w:rPr>
        <w:t xml:space="preserve"> not appear in the likelihood function. However, a lingering question may be whether the </w:t>
      </w:r>
      <w:r w:rsidR="007B13C5" w:rsidRPr="005D3847">
        <w:rPr>
          <w:rFonts w:cs="Times New Roman"/>
          <w:position w:val="-10"/>
          <w:szCs w:val="24"/>
        </w:rPr>
        <w:object w:dxaOrig="340" w:dyaOrig="320" w14:anchorId="2B887F69">
          <v:shape id="_x0000_i1292" type="#_x0000_t75" style="width:17.55pt;height:15.45pt" o:ole="" o:preferrelative="f">
            <v:imagedata r:id="rId15" o:title=""/>
            <o:lock v:ext="edit" aspectratio="f"/>
          </v:shape>
          <o:OLEObject Type="Embed" ProgID="Equation.DSMT4" ShapeID="_x0000_i1292" DrawAspect="Content" ObjectID="_1678037590" r:id="rId504"/>
        </w:object>
      </w:r>
      <w:r w:rsidRPr="005D3847">
        <w:rPr>
          <w:rFonts w:cs="Times New Roman"/>
          <w:szCs w:val="24"/>
        </w:rPr>
        <w:t xml:space="preserve">-based models perform well regardless of the level of the unobserved budget, because the model formulation itself, while guaranteeing the positivity of all consumed inside goods, does not guarantee the positivity of the outside good consumption. This is in contrast to the traditional </w:t>
      </w:r>
      <w:r w:rsidRPr="005D3847">
        <w:rPr>
          <w:rFonts w:cs="Times New Roman"/>
          <w:position w:val="-10"/>
          <w:szCs w:val="24"/>
        </w:rPr>
        <w:object w:dxaOrig="520" w:dyaOrig="320" w14:anchorId="013605C5">
          <v:shape id="_x0000_i1293" type="#_x0000_t75" style="width:26.55pt;height:17.15pt" o:ole="">
            <v:imagedata r:id="rId505" o:title=""/>
          </v:shape>
          <o:OLEObject Type="Embed" ProgID="Equation.DSMT4" ShapeID="_x0000_i1293" DrawAspect="Content" ObjectID="_1678037591" r:id="rId506"/>
        </w:object>
      </w:r>
      <w:r w:rsidRPr="005D3847">
        <w:rPr>
          <w:rFonts w:cs="Times New Roman"/>
          <w:szCs w:val="24"/>
        </w:rPr>
        <w:t xml:space="preserve">MDCEV Model, where the primal feasibility condition of positive consumption of all goods (including the outside good), given a budget, is immediately satisfied based on the complementary slackness KKT first-order stochastic conditions; see footnote eight </w:t>
      </w:r>
      <w:r w:rsidRPr="002D1FB5">
        <w:rPr>
          <w:rFonts w:cs="Times New Roman"/>
          <w:szCs w:val="24"/>
        </w:rPr>
        <w:t>of Pinjari and Bhat, 201</w:t>
      </w:r>
      <w:r w:rsidR="00FB78F2" w:rsidRPr="002D1FB5">
        <w:rPr>
          <w:rFonts w:cs="Times New Roman"/>
          <w:szCs w:val="24"/>
        </w:rPr>
        <w:t>1</w:t>
      </w:r>
      <w:r w:rsidRPr="002D1FB5">
        <w:rPr>
          <w:rFonts w:cs="Times New Roman"/>
          <w:szCs w:val="24"/>
        </w:rPr>
        <w:t>).</w:t>
      </w:r>
      <w:r w:rsidRPr="005D3847">
        <w:rPr>
          <w:rFonts w:cs="Times New Roman"/>
          <w:szCs w:val="24"/>
        </w:rPr>
        <w:t xml:space="preserve"> </w:t>
      </w:r>
    </w:p>
    <w:p w14:paraId="61407F02" w14:textId="4EB8F6F2" w:rsidR="00D54776" w:rsidRDefault="00272FDD" w:rsidP="007B13C5">
      <w:pPr>
        <w:spacing w:line="276" w:lineRule="auto"/>
        <w:ind w:firstLine="720"/>
        <w:jc w:val="both"/>
        <w:rPr>
          <w:rFonts w:cs="Times New Roman"/>
          <w:szCs w:val="24"/>
        </w:rPr>
      </w:pPr>
      <w:r w:rsidRPr="005D3847">
        <w:rPr>
          <w:rFonts w:cs="Times New Roman"/>
          <w:szCs w:val="24"/>
        </w:rPr>
        <w:t xml:space="preserve">To be sure, the application of the </w:t>
      </w:r>
      <w:r w:rsidR="007B13C5" w:rsidRPr="005D3847">
        <w:rPr>
          <w:rFonts w:cs="Times New Roman"/>
          <w:position w:val="-10"/>
          <w:szCs w:val="24"/>
        </w:rPr>
        <w:object w:dxaOrig="340" w:dyaOrig="320" w14:anchorId="72A92BA8">
          <v:shape id="_x0000_i1294" type="#_x0000_t75" style="width:17.55pt;height:15.45pt" o:ole="" o:preferrelative="f">
            <v:imagedata r:id="rId15" o:title=""/>
            <o:lock v:ext="edit" aspectratio="f"/>
          </v:shape>
          <o:OLEObject Type="Embed" ProgID="Equation.DSMT4" ShapeID="_x0000_i1294" DrawAspect="Content" ObjectID="_1678037592" r:id="rId507"/>
        </w:object>
      </w:r>
      <w:r w:rsidRPr="005D3847">
        <w:rPr>
          <w:rFonts w:cs="Times New Roman"/>
          <w:szCs w:val="24"/>
        </w:rPr>
        <w:t>MDCEV models, even when budgets are actually observed, does not, by itself, constitute a problem, because the probability expression in the</w:t>
      </w:r>
      <w:r w:rsidR="007B13C5">
        <w:rPr>
          <w:rFonts w:cs="Times New Roman"/>
          <w:szCs w:val="24"/>
        </w:rPr>
        <w:t xml:space="preserve"> </w:t>
      </w:r>
      <w:r w:rsidR="007B13C5" w:rsidRPr="005D3847">
        <w:rPr>
          <w:rFonts w:cs="Times New Roman"/>
          <w:position w:val="-10"/>
          <w:szCs w:val="24"/>
        </w:rPr>
        <w:object w:dxaOrig="340" w:dyaOrig="320" w14:anchorId="23041E1D">
          <v:shape id="_x0000_i1295" type="#_x0000_t75" style="width:17.55pt;height:15.45pt" o:ole="" o:preferrelative="f">
            <v:imagedata r:id="rId15" o:title=""/>
            <o:lock v:ext="edit" aspectratio="f"/>
          </v:shape>
          <o:OLEObject Type="Embed" ProgID="Equation.DSMT4" ShapeID="_x0000_i1295" DrawAspect="Content" ObjectID="_1678037593" r:id="rId508"/>
        </w:object>
      </w:r>
      <w:r w:rsidRPr="005D3847">
        <w:rPr>
          <w:rFonts w:cs="Times New Roman"/>
          <w:szCs w:val="24"/>
        </w:rPr>
        <w:t xml:space="preserve">MDCEV is based on stochastic KKT conditions (not deterministic KKT conditions, as in most optimization problems). That is, given data, the likelihood expression maximization provides a possible optimal solution (the set of estimated model parameters) that then has to be checked for primal feasibility </w:t>
      </w:r>
      <w:r>
        <w:rPr>
          <w:rFonts w:cs="Times New Roman"/>
          <w:szCs w:val="24"/>
        </w:rPr>
        <w:t xml:space="preserve">when translated </w:t>
      </w:r>
      <w:r w:rsidRPr="005D3847">
        <w:rPr>
          <w:rFonts w:cs="Times New Roman"/>
          <w:szCs w:val="24"/>
        </w:rPr>
        <w:t xml:space="preserve">to </w:t>
      </w:r>
      <w:r>
        <w:rPr>
          <w:rFonts w:cs="Times New Roman"/>
          <w:szCs w:val="24"/>
        </w:rPr>
        <w:t xml:space="preserve">consumption predictions to </w:t>
      </w:r>
      <w:r w:rsidRPr="005D3847">
        <w:rPr>
          <w:rFonts w:cs="Times New Roman"/>
          <w:szCs w:val="24"/>
        </w:rPr>
        <w:t xml:space="preserve">be declared as the true optimal point (primal feasibility here refers to the requirement that </w:t>
      </w:r>
      <w:r>
        <w:rPr>
          <w:rFonts w:cs="Times New Roman"/>
          <w:szCs w:val="24"/>
        </w:rPr>
        <w:t xml:space="preserve">the </w:t>
      </w:r>
      <w:r w:rsidRPr="005D3847">
        <w:rPr>
          <w:rFonts w:cs="Times New Roman"/>
          <w:szCs w:val="24"/>
        </w:rPr>
        <w:t xml:space="preserve">outside good consumption </w:t>
      </w:r>
      <w:r>
        <w:rPr>
          <w:rFonts w:cs="Times New Roman"/>
          <w:szCs w:val="24"/>
        </w:rPr>
        <w:t>be</w:t>
      </w:r>
      <w:r w:rsidRPr="005D3847">
        <w:rPr>
          <w:rFonts w:cs="Times New Roman"/>
          <w:szCs w:val="24"/>
        </w:rPr>
        <w:t xml:space="preserve"> strictly positive). So, once estimated, the budget condition has to be imposed in the </w:t>
      </w:r>
      <w:r w:rsidR="007B13C5" w:rsidRPr="005D3847">
        <w:rPr>
          <w:rFonts w:cs="Times New Roman"/>
          <w:position w:val="-10"/>
          <w:szCs w:val="24"/>
        </w:rPr>
        <w:object w:dxaOrig="340" w:dyaOrig="320" w14:anchorId="52D1E70F">
          <v:shape id="_x0000_i1296" type="#_x0000_t75" style="width:17.55pt;height:15.45pt" o:ole="" o:preferrelative="f">
            <v:imagedata r:id="rId15" o:title=""/>
            <o:lock v:ext="edit" aspectratio="f"/>
          </v:shape>
          <o:OLEObject Type="Embed" ProgID="Equation.DSMT4" ShapeID="_x0000_i1296" DrawAspect="Content" ObjectID="_1678037594" r:id="rId509"/>
        </w:object>
      </w:r>
      <w:r w:rsidRPr="005D3847">
        <w:rPr>
          <w:rFonts w:cs="Times New Roman"/>
          <w:szCs w:val="24"/>
        </w:rPr>
        <w:t xml:space="preserve">MDCEV models during forecasting. This is a case where the model estimation is one step toward optimal consumption determination (but it does not guarantee primal feasibility), which then needs to be vetted through the back-end forecasting process to satisfy primal feasibility and obtain true optimal consumptions. Of course, when the budgets are large (moving toward infinity), there is </w:t>
      </w:r>
      <w:r>
        <w:rPr>
          <w:rFonts w:cs="Times New Roman"/>
          <w:szCs w:val="24"/>
        </w:rPr>
        <w:t xml:space="preserve">less </w:t>
      </w:r>
      <w:r w:rsidRPr="005D3847">
        <w:rPr>
          <w:rFonts w:cs="Times New Roman"/>
          <w:szCs w:val="24"/>
        </w:rPr>
        <w:t xml:space="preserve">need to consider any </w:t>
      </w:r>
      <w:r w:rsidR="00B51B65">
        <w:rPr>
          <w:rFonts w:cs="Times New Roman"/>
          <w:szCs w:val="24"/>
        </w:rPr>
        <w:t xml:space="preserve">error </w:t>
      </w:r>
      <w:r w:rsidRPr="005D3847">
        <w:rPr>
          <w:rFonts w:cs="Times New Roman"/>
          <w:szCs w:val="24"/>
        </w:rPr>
        <w:t xml:space="preserve">truncation </w:t>
      </w:r>
      <w:r w:rsidR="00B51B65">
        <w:rPr>
          <w:rFonts w:cs="Times New Roman"/>
          <w:szCs w:val="24"/>
        </w:rPr>
        <w:t>operations</w:t>
      </w:r>
      <w:r w:rsidRPr="005D3847">
        <w:rPr>
          <w:rFonts w:cs="Times New Roman"/>
          <w:szCs w:val="24"/>
        </w:rPr>
        <w:t xml:space="preserve"> during forecasting because positivity of the outside good will be near-guaranteed during the estimation step itself. On the other hand, when budgets are tight, there would be </w:t>
      </w:r>
      <w:r>
        <w:rPr>
          <w:rFonts w:cs="Times New Roman"/>
          <w:szCs w:val="24"/>
        </w:rPr>
        <w:t xml:space="preserve">more </w:t>
      </w:r>
      <w:r w:rsidRPr="005D3847">
        <w:rPr>
          <w:rFonts w:cs="Times New Roman"/>
          <w:szCs w:val="24"/>
        </w:rPr>
        <w:t xml:space="preserve">need for truncation </w:t>
      </w:r>
      <w:r w:rsidR="00B51B65">
        <w:rPr>
          <w:rFonts w:cs="Times New Roman"/>
          <w:szCs w:val="24"/>
        </w:rPr>
        <w:t>operations</w:t>
      </w:r>
      <w:r w:rsidRPr="005D3847">
        <w:rPr>
          <w:rFonts w:cs="Times New Roman"/>
          <w:szCs w:val="24"/>
        </w:rPr>
        <w:t xml:space="preserve"> during forecasting. The empirical effects of different truncation levels (equivalently, different budget tightness levels) on the RG</w:t>
      </w:r>
      <w:r w:rsidR="007B13C5" w:rsidRPr="005D3847">
        <w:rPr>
          <w:rFonts w:cs="Times New Roman"/>
          <w:position w:val="-10"/>
          <w:szCs w:val="24"/>
        </w:rPr>
        <w:object w:dxaOrig="340" w:dyaOrig="320" w14:anchorId="0FD7392C">
          <v:shape id="_x0000_i1297" type="#_x0000_t75" style="width:17.55pt;height:15.45pt" o:ole="" o:preferrelative="f">
            <v:imagedata r:id="rId15" o:title=""/>
            <o:lock v:ext="edit" aspectratio="f"/>
          </v:shape>
          <o:OLEObject Type="Embed" ProgID="Equation.DSMT4" ShapeID="_x0000_i1297" DrawAspect="Content" ObjectID="_1678037595" r:id="rId510"/>
        </w:object>
      </w:r>
      <w:r w:rsidRPr="005D3847">
        <w:rPr>
          <w:rFonts w:cs="Times New Roman"/>
          <w:szCs w:val="24"/>
        </w:rPr>
        <w:t xml:space="preserve">MDCEV model (and also the </w:t>
      </w:r>
      <w:r w:rsidR="007B13C5" w:rsidRPr="005D3847">
        <w:rPr>
          <w:rFonts w:cs="Times New Roman"/>
          <w:position w:val="-10"/>
          <w:szCs w:val="24"/>
        </w:rPr>
        <w:object w:dxaOrig="340" w:dyaOrig="320" w14:anchorId="481EEC55">
          <v:shape id="_x0000_i1298" type="#_x0000_t75" style="width:17.55pt;height:15.45pt" o:ole="" o:preferrelative="f">
            <v:imagedata r:id="rId15" o:title=""/>
            <o:lock v:ext="edit" aspectratio="f"/>
          </v:shape>
          <o:OLEObject Type="Embed" ProgID="Equation.DSMT4" ShapeID="_x0000_i1298" DrawAspect="Content" ObjectID="_1678037596" r:id="rId511"/>
        </w:object>
      </w:r>
      <w:r w:rsidRPr="005D3847">
        <w:rPr>
          <w:rFonts w:cs="Times New Roman"/>
          <w:szCs w:val="24"/>
        </w:rPr>
        <w:t xml:space="preserve">MDCEV model) is an important area </w:t>
      </w:r>
      <w:r>
        <w:rPr>
          <w:rFonts w:cs="Times New Roman"/>
          <w:szCs w:val="24"/>
        </w:rPr>
        <w:t>for future investigation</w:t>
      </w:r>
      <w:r w:rsidRPr="005D3847">
        <w:rPr>
          <w:rFonts w:cs="Times New Roman"/>
          <w:szCs w:val="24"/>
        </w:rPr>
        <w:t>.</w:t>
      </w:r>
      <w:r w:rsidR="0086036A">
        <w:rPr>
          <w:rStyle w:val="FootnoteReference"/>
          <w:rFonts w:cs="Times New Roman"/>
          <w:szCs w:val="24"/>
        </w:rPr>
        <w:footnoteReference w:id="3"/>
      </w:r>
      <w:r w:rsidR="00E241AE">
        <w:rPr>
          <w:rFonts w:cs="Times New Roman"/>
          <w:szCs w:val="24"/>
        </w:rPr>
        <w:t xml:space="preserve"> </w:t>
      </w:r>
      <w:r w:rsidRPr="005D3847">
        <w:rPr>
          <w:rFonts w:cs="Times New Roman"/>
          <w:szCs w:val="24"/>
        </w:rPr>
        <w:lastRenderedPageBreak/>
        <w:t>Also of importance here is that, for the case when budgets are actually observed, the conventional approach to generate data based on specific model parameters</w:t>
      </w:r>
      <w:r>
        <w:rPr>
          <w:rFonts w:cs="Times New Roman"/>
          <w:szCs w:val="24"/>
        </w:rPr>
        <w:t>,</w:t>
      </w:r>
      <w:r w:rsidRPr="005D3847">
        <w:rPr>
          <w:rFonts w:cs="Times New Roman"/>
          <w:szCs w:val="24"/>
        </w:rPr>
        <w:t xml:space="preserve"> and then examining whether the resulting data recovers model parameters</w:t>
      </w:r>
      <w:r>
        <w:rPr>
          <w:rFonts w:cs="Times New Roman"/>
          <w:szCs w:val="24"/>
        </w:rPr>
        <w:t>,</w:t>
      </w:r>
      <w:r w:rsidRPr="005D3847">
        <w:rPr>
          <w:rFonts w:cs="Times New Roman"/>
          <w:szCs w:val="24"/>
        </w:rPr>
        <w:t xml:space="preserve"> is not the right approach for assessing model performance. This is because the data generation process, given parameters, will necessarily consider the truncation process to develop data sets. Th</w:t>
      </w:r>
      <w:r>
        <w:rPr>
          <w:rFonts w:cs="Times New Roman"/>
          <w:szCs w:val="24"/>
        </w:rPr>
        <w:t>at is</w:t>
      </w:r>
      <w:r w:rsidRPr="005D3847">
        <w:rPr>
          <w:rFonts w:cs="Times New Roman"/>
          <w:szCs w:val="24"/>
        </w:rPr>
        <w:t xml:space="preserve">, with the same parameters but different budgets, the data generated will be quite different. Thus, given the data generated, it is meaningless to try to see if the generated data (after truncation based on the budget) recovers the model parameters (except in the case when the budget goes toward infinity, when there will be little truncation needed in generating the data with the parameters). The better measure of the ability of </w:t>
      </w:r>
      <w:r w:rsidR="007B13C5" w:rsidRPr="005D3847">
        <w:rPr>
          <w:rFonts w:cs="Times New Roman"/>
          <w:position w:val="-10"/>
          <w:szCs w:val="24"/>
        </w:rPr>
        <w:object w:dxaOrig="340" w:dyaOrig="320" w14:anchorId="447A37FF">
          <v:shape id="_x0000_i1299" type="#_x0000_t75" style="width:17.55pt;height:15.45pt" o:ole="" o:preferrelative="f">
            <v:imagedata r:id="rId15" o:title=""/>
            <o:lock v:ext="edit" aspectratio="f"/>
          </v:shape>
          <o:OLEObject Type="Embed" ProgID="Equation.DSMT4" ShapeID="_x0000_i1299" DrawAspect="Content" ObjectID="_1678037597" r:id="rId512"/>
        </w:object>
      </w:r>
      <w:r w:rsidRPr="005D3847">
        <w:rPr>
          <w:rFonts w:cs="Times New Roman"/>
          <w:szCs w:val="24"/>
        </w:rPr>
        <w:t>MDCEV models to handle cases with budgets would be to examine the closeness of predicted consumptions with actual consumptions in the generated data.</w:t>
      </w:r>
      <w:bookmarkEnd w:id="26"/>
    </w:p>
    <w:p w14:paraId="080CFECB" w14:textId="77777777" w:rsidR="005D3585" w:rsidRPr="00C82A47" w:rsidRDefault="005D3585" w:rsidP="004A00A6">
      <w:pPr>
        <w:ind w:firstLine="720"/>
        <w:jc w:val="both"/>
        <w:rPr>
          <w:rFonts w:cs="Times New Roman"/>
          <w:szCs w:val="24"/>
        </w:rPr>
      </w:pPr>
    </w:p>
    <w:p w14:paraId="3FB5A723" w14:textId="5CA1E7F7" w:rsidR="00F77639" w:rsidRPr="009B6859" w:rsidRDefault="00073F2D" w:rsidP="004A00A6">
      <w:pPr>
        <w:tabs>
          <w:tab w:val="left" w:pos="5140"/>
        </w:tabs>
        <w:spacing w:line="276" w:lineRule="auto"/>
        <w:jc w:val="both"/>
        <w:rPr>
          <w:rFonts w:cs="Times New Roman"/>
          <w:b/>
          <w:caps/>
          <w:szCs w:val="24"/>
        </w:rPr>
      </w:pPr>
      <w:r>
        <w:rPr>
          <w:rFonts w:cs="Times New Roman"/>
          <w:b/>
          <w:caps/>
          <w:szCs w:val="24"/>
        </w:rPr>
        <w:t xml:space="preserve">6. </w:t>
      </w:r>
      <w:r w:rsidR="00F77639" w:rsidRPr="009B6859">
        <w:rPr>
          <w:rFonts w:cs="Times New Roman"/>
          <w:b/>
          <w:caps/>
          <w:szCs w:val="24"/>
        </w:rPr>
        <w:t>Conclusion</w:t>
      </w:r>
    </w:p>
    <w:p w14:paraId="6867BA2B" w14:textId="01B29F76" w:rsidR="009B6859" w:rsidRPr="009B6859" w:rsidRDefault="009B6859" w:rsidP="004A00A6">
      <w:pPr>
        <w:spacing w:line="276" w:lineRule="auto"/>
        <w:jc w:val="both"/>
        <w:rPr>
          <w:rFonts w:cs="Times New Roman"/>
        </w:rPr>
      </w:pPr>
      <w:r w:rsidRPr="009B6859">
        <w:rPr>
          <w:rFonts w:cs="Times New Roman"/>
        </w:rPr>
        <w:t xml:space="preserve">The </w:t>
      </w:r>
      <w:r w:rsidR="00381B23" w:rsidRPr="009D6C07">
        <w:rPr>
          <w:rFonts w:cs="Times New Roman"/>
          <w:lang w:val="en-GB"/>
        </w:rPr>
        <w:t>MDCEV model</w:t>
      </w:r>
      <w:r w:rsidR="00381B23">
        <w:rPr>
          <w:rFonts w:cs="Times New Roman"/>
          <w:lang w:val="en-GB"/>
        </w:rPr>
        <w:t xml:space="preserve">, </w:t>
      </w:r>
      <w:r w:rsidR="00381B23" w:rsidRPr="009D6C07">
        <w:rPr>
          <w:rFonts w:cs="Times New Roman"/>
          <w:lang w:val="en-GB"/>
        </w:rPr>
        <w:t xml:space="preserve">as </w:t>
      </w:r>
      <w:r w:rsidR="00381B23">
        <w:rPr>
          <w:rFonts w:cs="Times New Roman"/>
          <w:lang w:val="en-GB"/>
        </w:rPr>
        <w:t>formulated by Bhat (2005, 2008, 2018),</w:t>
      </w:r>
      <w:r w:rsidR="00381B23" w:rsidRPr="009D6C07">
        <w:rPr>
          <w:rFonts w:cs="Times New Roman"/>
          <w:lang w:val="en-GB"/>
        </w:rPr>
        <w:t xml:space="preserve"> is based on the notion that consumers maximize </w:t>
      </w:r>
      <w:r w:rsidR="00381B23">
        <w:rPr>
          <w:rFonts w:cs="Times New Roman"/>
          <w:lang w:val="en-GB"/>
        </w:rPr>
        <w:t xml:space="preserve">an additively separable non-linear </w:t>
      </w:r>
      <w:r w:rsidR="00381B23" w:rsidRPr="009D6C07">
        <w:rPr>
          <w:rFonts w:cs="Times New Roman"/>
          <w:lang w:val="en-GB"/>
        </w:rPr>
        <w:t xml:space="preserve">utility </w:t>
      </w:r>
      <w:r w:rsidR="00381B23">
        <w:rPr>
          <w:rFonts w:cs="Times New Roman"/>
          <w:lang w:val="en-GB"/>
        </w:rPr>
        <w:t xml:space="preserve">function </w:t>
      </w:r>
      <w:r w:rsidR="00381B23" w:rsidRPr="009D6C07">
        <w:rPr>
          <w:rFonts w:cs="Times New Roman"/>
          <w:lang w:val="en-GB"/>
        </w:rPr>
        <w:t>subject to a single linear binding constraint</w:t>
      </w:r>
      <w:r w:rsidRPr="009B6859">
        <w:rPr>
          <w:rFonts w:cs="Times New Roman"/>
        </w:rPr>
        <w:t xml:space="preserve">. However, this may not always be the case. For example, in addition to a time-budget, an individual’s activity-participation decisions </w:t>
      </w:r>
      <w:r w:rsidR="00381B23">
        <w:rPr>
          <w:rFonts w:cs="Times New Roman"/>
        </w:rPr>
        <w:t xml:space="preserve">will also generally be </w:t>
      </w:r>
      <w:r w:rsidRPr="009B6859">
        <w:rPr>
          <w:rFonts w:cs="Times New Roman"/>
        </w:rPr>
        <w:t xml:space="preserve">bounded by a money-constraint </w:t>
      </w:r>
      <w:r w:rsidR="00381B23">
        <w:rPr>
          <w:rFonts w:cs="Times New Roman"/>
        </w:rPr>
        <w:t>because</w:t>
      </w:r>
      <w:r w:rsidRPr="009B6859">
        <w:rPr>
          <w:rFonts w:cs="Times New Roman"/>
        </w:rPr>
        <w:t xml:space="preserve"> certain activities incur expenses. Or, an individual’s decisions regarding the purchase of consumer goods </w:t>
      </w:r>
      <w:r w:rsidR="00300D9B">
        <w:rPr>
          <w:rFonts w:cs="Times New Roman"/>
        </w:rPr>
        <w:t>may</w:t>
      </w:r>
      <w:r w:rsidRPr="009B6859">
        <w:rPr>
          <w:rFonts w:cs="Times New Roman"/>
        </w:rPr>
        <w:t xml:space="preserve"> be impacted by both a money-constraint and a storage-constraint. In such cases, an individual’s multiple discrete-continuous preferences and the multiple-constraint effects </w:t>
      </w:r>
      <w:r w:rsidR="00381B23">
        <w:rPr>
          <w:rFonts w:cs="Times New Roman"/>
        </w:rPr>
        <w:t>get</w:t>
      </w:r>
      <w:r w:rsidRPr="009B6859">
        <w:rPr>
          <w:rFonts w:cs="Times New Roman"/>
        </w:rPr>
        <w:t xml:space="preserve"> entangled</w:t>
      </w:r>
      <w:r w:rsidR="00381B23">
        <w:rPr>
          <w:rFonts w:cs="Times New Roman"/>
        </w:rPr>
        <w:t xml:space="preserve">; thus, </w:t>
      </w:r>
      <w:r w:rsidRPr="009B6859">
        <w:rPr>
          <w:rFonts w:cs="Times New Roman"/>
        </w:rPr>
        <w:t xml:space="preserve">ignoring </w:t>
      </w:r>
      <w:r w:rsidR="00381B23">
        <w:rPr>
          <w:rFonts w:cs="Times New Roman"/>
        </w:rPr>
        <w:t xml:space="preserve">any </w:t>
      </w:r>
      <w:r w:rsidRPr="009B6859">
        <w:rPr>
          <w:rFonts w:cs="Times New Roman"/>
        </w:rPr>
        <w:t>one of the</w:t>
      </w:r>
      <w:r w:rsidR="00381B23">
        <w:rPr>
          <w:rFonts w:cs="Times New Roman"/>
        </w:rPr>
        <w:t xml:space="preserve"> multiple</w:t>
      </w:r>
      <w:r w:rsidRPr="009B6859">
        <w:rPr>
          <w:rFonts w:cs="Times New Roman"/>
        </w:rPr>
        <w:t xml:space="preserve"> constraints will</w:t>
      </w:r>
      <w:r w:rsidR="00381B23">
        <w:rPr>
          <w:rFonts w:cs="Times New Roman"/>
        </w:rPr>
        <w:t>, in general,</w:t>
      </w:r>
      <w:r w:rsidRPr="009B6859">
        <w:rPr>
          <w:rFonts w:cs="Times New Roman"/>
        </w:rPr>
        <w:t xml:space="preserve"> lead to inconsistent and biased model estimations</w:t>
      </w:r>
      <w:r w:rsidR="00381B23">
        <w:rPr>
          <w:rFonts w:cs="Times New Roman"/>
        </w:rPr>
        <w:t xml:space="preserve">, which, in turn, can </w:t>
      </w:r>
      <w:r w:rsidRPr="009B6859">
        <w:rPr>
          <w:rFonts w:cs="Times New Roman"/>
        </w:rPr>
        <w:t>have adverse consequences on model forecasting and policy evaluations. A limited number of studies in the past have attempted to consider multiple-constraints in a multiple discrete-continuous framework; however, they either employ restrictive utility function forms or are difficult to estimate because of the non-closed</w:t>
      </w:r>
      <w:r w:rsidR="00381B23">
        <w:rPr>
          <w:rFonts w:cs="Times New Roman"/>
        </w:rPr>
        <w:t xml:space="preserve"> </w:t>
      </w:r>
      <w:r w:rsidRPr="009B6859">
        <w:rPr>
          <w:rFonts w:cs="Times New Roman"/>
        </w:rPr>
        <w:t>form</w:t>
      </w:r>
      <w:r w:rsidR="00381B23">
        <w:rPr>
          <w:rFonts w:cs="Times New Roman"/>
        </w:rPr>
        <w:t xml:space="preserve"> </w:t>
      </w:r>
      <w:r w:rsidRPr="009B6859">
        <w:rPr>
          <w:rFonts w:cs="Times New Roman"/>
        </w:rPr>
        <w:t xml:space="preserve">of the </w:t>
      </w:r>
      <w:r w:rsidR="00381B23">
        <w:rPr>
          <w:rFonts w:cs="Times New Roman"/>
        </w:rPr>
        <w:t xml:space="preserve">resulting </w:t>
      </w:r>
      <w:r w:rsidRPr="009B6859">
        <w:rPr>
          <w:rFonts w:cs="Times New Roman"/>
        </w:rPr>
        <w:t xml:space="preserve">probability expressions. </w:t>
      </w:r>
    </w:p>
    <w:p w14:paraId="0F35B3A4" w14:textId="377E7D4F" w:rsidR="00F0080F" w:rsidRPr="004B3679" w:rsidRDefault="009B6859" w:rsidP="004A00A6">
      <w:pPr>
        <w:spacing w:line="276" w:lineRule="auto"/>
        <w:ind w:firstLine="720"/>
        <w:jc w:val="both"/>
        <w:rPr>
          <w:rFonts w:cs="Times New Roman"/>
          <w:lang w:val="en-GB"/>
        </w:rPr>
      </w:pPr>
      <w:r w:rsidRPr="009B6859">
        <w:rPr>
          <w:rFonts w:cs="Times New Roman"/>
        </w:rPr>
        <w:t>In this paper, we propose</w:t>
      </w:r>
      <w:r w:rsidR="00381B23">
        <w:rPr>
          <w:rFonts w:cs="Times New Roman"/>
        </w:rPr>
        <w:t>, for the first time,</w:t>
      </w:r>
      <w:r w:rsidRPr="009B6859">
        <w:rPr>
          <w:rFonts w:cs="Times New Roman"/>
        </w:rPr>
        <w:t xml:space="preserve"> a multiple-constraint MDCEV (MC-MDCEV) model that </w:t>
      </w:r>
      <w:r w:rsidRPr="009B6859">
        <w:rPr>
          <w:rFonts w:cs="Times New Roman"/>
          <w:lang w:val="en-GB"/>
        </w:rPr>
        <w:t xml:space="preserve">retains the utility structure of the </w:t>
      </w:r>
      <w:r w:rsidR="00381B23">
        <w:rPr>
          <w:rFonts w:cs="Times New Roman"/>
          <w:lang w:val="en-GB"/>
        </w:rPr>
        <w:t xml:space="preserve">traditional </w:t>
      </w:r>
      <w:r w:rsidRPr="009B6859">
        <w:rPr>
          <w:rFonts w:cs="Times New Roman"/>
          <w:lang w:val="en-GB"/>
        </w:rPr>
        <w:t xml:space="preserve">MDCEV model as well as </w:t>
      </w:r>
      <w:r w:rsidR="00381B23">
        <w:rPr>
          <w:rFonts w:cs="Times New Roman"/>
          <w:lang w:val="en-GB"/>
        </w:rPr>
        <w:t xml:space="preserve">maintains </w:t>
      </w:r>
      <w:r w:rsidRPr="009B6859">
        <w:rPr>
          <w:rFonts w:cs="Times New Roman"/>
          <w:lang w:val="en-GB"/>
        </w:rPr>
        <w:t xml:space="preserve">a closed-form expression for the probabilities, regardless of the number of constraints. </w:t>
      </w:r>
      <w:bookmarkStart w:id="30" w:name="_Hlk43114597"/>
      <w:r w:rsidR="00F0080F" w:rsidRPr="009B6859">
        <w:rPr>
          <w:rFonts w:cs="Times New Roman"/>
          <w:lang w:val="en-GB"/>
        </w:rPr>
        <w:t xml:space="preserve">To do so, we use a </w:t>
      </w:r>
      <w:r w:rsidR="00F0080F">
        <w:rPr>
          <w:rFonts w:cs="Times New Roman"/>
          <w:lang w:val="en-GB"/>
        </w:rPr>
        <w:t>type</w:t>
      </w:r>
      <w:r w:rsidR="00EF14E9">
        <w:rPr>
          <w:rFonts w:cs="Times New Roman"/>
          <w:lang w:val="en-GB"/>
        </w:rPr>
        <w:t>-</w:t>
      </w:r>
      <w:r w:rsidR="00F0080F">
        <w:rPr>
          <w:rFonts w:cs="Times New Roman"/>
          <w:lang w:val="en-GB"/>
        </w:rPr>
        <w:t>I extreme value</w:t>
      </w:r>
      <w:r w:rsidR="00F0080F" w:rsidRPr="009B6859">
        <w:rPr>
          <w:rFonts w:cs="Times New Roman"/>
          <w:lang w:val="en-GB"/>
        </w:rPr>
        <w:t xml:space="preserve"> distribution for the error term </w:t>
      </w:r>
      <w:r w:rsidR="00F0080F">
        <w:rPr>
          <w:rFonts w:cs="Times New Roman"/>
          <w:lang w:val="en-GB"/>
        </w:rPr>
        <w:t xml:space="preserve">in its minimization form in the baseline utility preference of each good rather than a maximization form as in Bhat’s original MDCEV formulation. </w:t>
      </w:r>
      <w:r w:rsidR="00F0080F" w:rsidRPr="004B3679">
        <w:rPr>
          <w:rFonts w:cs="Times New Roman"/>
          <w:lang w:val="en-GB"/>
        </w:rPr>
        <w:t xml:space="preserve">In addition, we use a linear form of utility for the baseline preference for the outside goods as in Bhat (2018), rather than the non-linear form of utility adopted in Bhat (2008). Finally, to provide additional model flexibility, we also employ a slightly different version of the utility functional form relative to earlier MDCEV formulations, which nicely integrates with the other two changes indicated above to provide a new closed-form multiple constraint MDCEV model. </w:t>
      </w:r>
    </w:p>
    <w:bookmarkEnd w:id="30"/>
    <w:p w14:paraId="6566BCBC" w14:textId="2E190370" w:rsidR="00EF14E9" w:rsidRDefault="009B6859" w:rsidP="004A00A6">
      <w:pPr>
        <w:spacing w:line="276" w:lineRule="auto"/>
        <w:ind w:firstLine="720"/>
        <w:jc w:val="both"/>
        <w:rPr>
          <w:rFonts w:cs="Times New Roman"/>
          <w:lang w:val="en-GB"/>
        </w:rPr>
      </w:pPr>
      <w:r w:rsidRPr="009B6859">
        <w:rPr>
          <w:rFonts w:cs="Times New Roman"/>
          <w:lang w:val="en-GB"/>
        </w:rPr>
        <w:lastRenderedPageBreak/>
        <w:t xml:space="preserve">The </w:t>
      </w:r>
      <w:r w:rsidR="00EF14E9">
        <w:rPr>
          <w:rFonts w:cs="Times New Roman"/>
          <w:lang w:val="en-GB"/>
        </w:rPr>
        <w:t>statistical foundation of the proposed model is based on the fact that the difference between a minimal type-I extreme value random variable with scale</w:t>
      </w:r>
      <w:r w:rsidR="000810E0">
        <w:rPr>
          <w:rFonts w:cs="Times New Roman"/>
          <w:lang w:val="en-GB"/>
        </w:rPr>
        <w:t xml:space="preserve"> </w:t>
      </w:r>
      <w:r w:rsidR="000810E0" w:rsidRPr="000810E0">
        <w:rPr>
          <w:rFonts w:cs="Times New Roman"/>
          <w:i/>
          <w:lang w:val="en-GB"/>
        </w:rPr>
        <w:t>σ</w:t>
      </w:r>
      <w:r w:rsidR="00EF14E9">
        <w:rPr>
          <w:rFonts w:cs="Times New Roman"/>
          <w:lang w:val="en-GB"/>
        </w:rPr>
        <w:t xml:space="preserve"> and the weighted sum of the exponential of standar</w:t>
      </w:r>
      <w:r w:rsidR="004F4AE5">
        <w:rPr>
          <w:rFonts w:cs="Times New Roman"/>
          <w:lang w:val="en-GB"/>
        </w:rPr>
        <w:t>d</w:t>
      </w:r>
      <w:r w:rsidR="00EF14E9">
        <w:rPr>
          <w:rFonts w:cs="Times New Roman"/>
          <w:lang w:val="en-GB"/>
        </w:rPr>
        <w:t xml:space="preserve">ized minimal type-I extreme value random variables (scaled up by </w:t>
      </w:r>
      <w:r w:rsidR="000810E0" w:rsidRPr="000810E0">
        <w:rPr>
          <w:rFonts w:cs="Times New Roman"/>
          <w:i/>
          <w:lang w:val="en-GB"/>
        </w:rPr>
        <w:t>σ</w:t>
      </w:r>
      <w:r w:rsidR="00EF14E9">
        <w:t xml:space="preserve">) leads to an apparently new multivariate distribution that has an elegant and closed-form </w:t>
      </w:r>
      <w:r w:rsidRPr="009B6859">
        <w:rPr>
          <w:rFonts w:cs="Times New Roman"/>
          <w:lang w:val="en-GB"/>
        </w:rPr>
        <w:t>survival distribution function.</w:t>
      </w:r>
      <w:r w:rsidR="00EF14E9">
        <w:rPr>
          <w:rFonts w:cs="Times New Roman"/>
          <w:lang w:val="en-GB"/>
        </w:rPr>
        <w:t xml:space="preserve"> This forms the core of the new model, upon which other model specification and identification issues are developed. The new model provides an easy approach for forecasting, as presented in detail in the paper</w:t>
      </w:r>
      <w:r w:rsidRPr="009B6859">
        <w:rPr>
          <w:rFonts w:cs="Times New Roman"/>
          <w:lang w:val="en-GB"/>
        </w:rPr>
        <w:t xml:space="preserve">. </w:t>
      </w:r>
    </w:p>
    <w:p w14:paraId="6E5DFA15" w14:textId="2801D9D0" w:rsidR="009B6859" w:rsidRPr="009B6859" w:rsidRDefault="009B6859" w:rsidP="004A00A6">
      <w:pPr>
        <w:spacing w:line="276" w:lineRule="auto"/>
        <w:ind w:firstLine="720"/>
        <w:jc w:val="both"/>
        <w:rPr>
          <w:rFonts w:cs="Times New Roman"/>
          <w:szCs w:val="24"/>
        </w:rPr>
      </w:pPr>
      <w:r w:rsidRPr="009B6859">
        <w:rPr>
          <w:rFonts w:cs="Times New Roman"/>
          <w:lang w:val="en-GB"/>
        </w:rPr>
        <w:t xml:space="preserve">A simulation experiment is conducted </w:t>
      </w:r>
      <w:r w:rsidR="00EF14E9">
        <w:rPr>
          <w:rFonts w:cs="Times New Roman"/>
          <w:lang w:val="en-GB"/>
        </w:rPr>
        <w:t xml:space="preserve">to assess the ability of our proposed model to recover true underlying parameters, and also to examine the </w:t>
      </w:r>
      <w:r w:rsidR="00814A8C">
        <w:rPr>
          <w:rFonts w:cs="Times New Roman"/>
          <w:szCs w:val="24"/>
        </w:rPr>
        <w:t xml:space="preserve">potential consequences </w:t>
      </w:r>
      <w:r w:rsidR="00814A8C" w:rsidRPr="009B6859">
        <w:rPr>
          <w:rFonts w:cs="Times New Roman"/>
          <w:szCs w:val="24"/>
        </w:rPr>
        <w:t>of employing a single</w:t>
      </w:r>
      <w:r w:rsidR="00814A8C">
        <w:rPr>
          <w:rFonts w:cs="Times New Roman"/>
          <w:szCs w:val="24"/>
        </w:rPr>
        <w:t>-</w:t>
      </w:r>
      <w:r w:rsidR="00814A8C" w:rsidRPr="009B6859">
        <w:rPr>
          <w:rFonts w:cs="Times New Roman"/>
          <w:szCs w:val="24"/>
        </w:rPr>
        <w:t>constraint MDCEV model when there are in fact two budget considerations</w:t>
      </w:r>
      <w:r w:rsidR="00814A8C">
        <w:rPr>
          <w:rFonts w:cs="Times New Roman"/>
          <w:szCs w:val="24"/>
        </w:rPr>
        <w:t>.</w:t>
      </w:r>
      <w:r w:rsidR="00814A8C" w:rsidRPr="009B6859">
        <w:rPr>
          <w:rFonts w:cs="Times New Roman"/>
          <w:szCs w:val="24"/>
        </w:rPr>
        <w:t xml:space="preserve"> The appropriateness of the models </w:t>
      </w:r>
      <w:r w:rsidR="00C2488D">
        <w:rPr>
          <w:rFonts w:cs="Times New Roman"/>
          <w:szCs w:val="24"/>
        </w:rPr>
        <w:t>is</w:t>
      </w:r>
      <w:r w:rsidR="00814A8C" w:rsidRPr="009B6859">
        <w:rPr>
          <w:rFonts w:cs="Times New Roman"/>
          <w:szCs w:val="24"/>
        </w:rPr>
        <w:t xml:space="preserve"> assessed by the ability to recover parameters from finite samples by generating simulated data set</w:t>
      </w:r>
      <w:r w:rsidR="00814A8C">
        <w:rPr>
          <w:rFonts w:cs="Times New Roman"/>
          <w:szCs w:val="24"/>
        </w:rPr>
        <w:t>s</w:t>
      </w:r>
      <w:r w:rsidR="00814A8C" w:rsidRPr="009B6859">
        <w:rPr>
          <w:rFonts w:cs="Times New Roman"/>
          <w:szCs w:val="24"/>
        </w:rPr>
        <w:t xml:space="preserve">. </w:t>
      </w:r>
      <w:r w:rsidR="00814A8C">
        <w:rPr>
          <w:rFonts w:cs="Times New Roman"/>
          <w:szCs w:val="24"/>
        </w:rPr>
        <w:t xml:space="preserve">In addition, the predictive ability of the different models </w:t>
      </w:r>
      <w:r w:rsidR="00C2488D">
        <w:rPr>
          <w:rFonts w:cs="Times New Roman"/>
          <w:szCs w:val="24"/>
        </w:rPr>
        <w:t>is</w:t>
      </w:r>
      <w:r w:rsidR="00814A8C">
        <w:rPr>
          <w:rFonts w:cs="Times New Roman"/>
          <w:szCs w:val="24"/>
        </w:rPr>
        <w:t xml:space="preserve"> compared. The simulation results clearly indicate the preference estimation bias and the predictive inferiority of the single-constrained models when the two-constrained model is the correct one</w:t>
      </w:r>
      <w:r w:rsidR="00814A8C">
        <w:rPr>
          <w:rFonts w:cs="Times New Roman"/>
          <w:lang w:val="en-GB"/>
        </w:rPr>
        <w:t>.</w:t>
      </w:r>
      <w:r w:rsidRPr="009B6859">
        <w:rPr>
          <w:rFonts w:cs="Times New Roman"/>
          <w:lang w:val="en-GB"/>
        </w:rPr>
        <w:t xml:space="preserve"> </w:t>
      </w:r>
      <w:r w:rsidR="00814A8C">
        <w:rPr>
          <w:rFonts w:cs="Times New Roman"/>
          <w:lang w:val="en-GB"/>
        </w:rPr>
        <w:t>Next, t</w:t>
      </w:r>
      <w:r w:rsidRPr="009B6859">
        <w:rPr>
          <w:rFonts w:cs="Times New Roman"/>
          <w:lang w:val="en-GB"/>
        </w:rPr>
        <w:t xml:space="preserve">o demonstrate an application of our proposed MC-MDCEV model, we use the </w:t>
      </w:r>
      <w:r w:rsidRPr="009B6859">
        <w:rPr>
          <w:rFonts w:cs="Times New Roman"/>
          <w:szCs w:val="24"/>
        </w:rPr>
        <w:t xml:space="preserve">2012 LISS (Longitudinal Internet Studies for the Social Sciences) Dutch panel data </w:t>
      </w:r>
      <w:r w:rsidR="00814A8C">
        <w:rPr>
          <w:rFonts w:cs="Times New Roman"/>
          <w:szCs w:val="24"/>
        </w:rPr>
        <w:t>to investigate the determinants of</w:t>
      </w:r>
      <w:r w:rsidRPr="009B6859">
        <w:rPr>
          <w:rFonts w:cs="Times New Roman"/>
          <w:szCs w:val="24"/>
        </w:rPr>
        <w:t xml:space="preserve"> individuals’ week-long activity-participation decision</w:t>
      </w:r>
      <w:r w:rsidR="00814A8C">
        <w:rPr>
          <w:rFonts w:cs="Times New Roman"/>
          <w:szCs w:val="24"/>
        </w:rPr>
        <w:t xml:space="preserve">s, </w:t>
      </w:r>
      <w:r w:rsidRPr="009B6859">
        <w:rPr>
          <w:rFonts w:cs="Times New Roman"/>
          <w:szCs w:val="24"/>
        </w:rPr>
        <w:t xml:space="preserve">subject to </w:t>
      </w:r>
      <w:r w:rsidR="00814A8C">
        <w:rPr>
          <w:rFonts w:cs="Times New Roman"/>
          <w:szCs w:val="24"/>
        </w:rPr>
        <w:t xml:space="preserve">both a </w:t>
      </w:r>
      <w:r w:rsidRPr="009B6859">
        <w:rPr>
          <w:rFonts w:cs="Times New Roman"/>
          <w:szCs w:val="24"/>
        </w:rPr>
        <w:t xml:space="preserve">time as well as money constraint. </w:t>
      </w:r>
    </w:p>
    <w:p w14:paraId="36901F3D" w14:textId="124E4F0B" w:rsidR="00A833B3" w:rsidRDefault="00A833B3" w:rsidP="004A00A6">
      <w:pPr>
        <w:spacing w:line="276" w:lineRule="auto"/>
        <w:ind w:firstLine="720"/>
        <w:jc w:val="both"/>
        <w:rPr>
          <w:rFonts w:cs="Times New Roman"/>
        </w:rPr>
      </w:pPr>
      <w:r>
        <w:rPr>
          <w:rFonts w:cs="Times New Roman"/>
        </w:rPr>
        <w:t>T</w:t>
      </w:r>
      <w:r w:rsidR="009B6859" w:rsidRPr="009B6859">
        <w:rPr>
          <w:rFonts w:cs="Times New Roman"/>
        </w:rPr>
        <w:t>he proposed MC-MDCEV should prove to be beneficial in a number of multiple discrete-continuous choice</w:t>
      </w:r>
      <w:r w:rsidR="00814A8C">
        <w:rPr>
          <w:rFonts w:cs="Times New Roman"/>
        </w:rPr>
        <w:t xml:space="preserve"> contexts</w:t>
      </w:r>
      <w:r w:rsidR="009B6859" w:rsidRPr="009B6859">
        <w:rPr>
          <w:rFonts w:cs="Times New Roman"/>
        </w:rPr>
        <w:t xml:space="preserve"> w</w:t>
      </w:r>
      <w:r w:rsidR="00814A8C">
        <w:rPr>
          <w:rFonts w:cs="Times New Roman"/>
        </w:rPr>
        <w:t xml:space="preserve">ith </w:t>
      </w:r>
      <w:r w:rsidR="009B6859" w:rsidRPr="009B6859">
        <w:rPr>
          <w:rFonts w:cs="Times New Roman"/>
        </w:rPr>
        <w:t>more than one linear constraint. The closed-form probability structure make</w:t>
      </w:r>
      <w:r w:rsidR="00814A8C">
        <w:rPr>
          <w:rFonts w:cs="Times New Roman"/>
        </w:rPr>
        <w:t>s</w:t>
      </w:r>
      <w:r w:rsidR="009B6859" w:rsidRPr="009B6859">
        <w:rPr>
          <w:rFonts w:cs="Times New Roman"/>
        </w:rPr>
        <w:t xml:space="preserve"> the estimation procedure </w:t>
      </w:r>
      <w:r w:rsidR="00814A8C">
        <w:rPr>
          <w:rFonts w:cs="Times New Roman"/>
        </w:rPr>
        <w:t xml:space="preserve">no more difficult than for traditional MDCEV models. </w:t>
      </w:r>
      <w:r w:rsidR="009B6859" w:rsidRPr="009B6859">
        <w:rPr>
          <w:rFonts w:cs="Times New Roman"/>
        </w:rPr>
        <w:t xml:space="preserve">Of course, one can attempt to enhance the model specification by relaxing the IID assumption across the error terms of alternatives or allowing for random coefficients (especially when there are alternative-specific variables available); however, doing so will inevitably dismantle the closed-form probability structure, making the estimation process </w:t>
      </w:r>
      <w:r w:rsidR="0007330E">
        <w:rPr>
          <w:rFonts w:cs="Times New Roman"/>
        </w:rPr>
        <w:t xml:space="preserve">relatively </w:t>
      </w:r>
      <w:r w:rsidR="009B6859" w:rsidRPr="009B6859">
        <w:rPr>
          <w:rFonts w:cs="Times New Roman"/>
        </w:rPr>
        <w:t>tedious</w:t>
      </w:r>
      <w:r w:rsidR="0007330E">
        <w:rPr>
          <w:rFonts w:cs="Times New Roman"/>
        </w:rPr>
        <w:t xml:space="preserve"> </w:t>
      </w:r>
      <w:r w:rsidR="009B6859" w:rsidRPr="009B6859">
        <w:rPr>
          <w:rFonts w:cs="Times New Roman"/>
        </w:rPr>
        <w:t xml:space="preserve">(especially </w:t>
      </w:r>
      <w:r w:rsidR="00814A8C">
        <w:rPr>
          <w:rFonts w:cs="Times New Roman"/>
        </w:rPr>
        <w:t xml:space="preserve">as the </w:t>
      </w:r>
      <w:r w:rsidR="009B6859" w:rsidRPr="009B6859">
        <w:rPr>
          <w:rFonts w:cs="Times New Roman"/>
        </w:rPr>
        <w:t>number of constraints</w:t>
      </w:r>
      <w:r w:rsidR="00814A8C">
        <w:rPr>
          <w:rFonts w:cs="Times New Roman"/>
        </w:rPr>
        <w:t xml:space="preserve"> increase</w:t>
      </w:r>
      <w:r w:rsidR="009B6859" w:rsidRPr="009B6859">
        <w:rPr>
          <w:rFonts w:cs="Times New Roman"/>
        </w:rPr>
        <w:t xml:space="preserve">). </w:t>
      </w:r>
    </w:p>
    <w:p w14:paraId="264FD823" w14:textId="504609B5" w:rsidR="009B6859" w:rsidRDefault="00A833B3" w:rsidP="004A00A6">
      <w:pPr>
        <w:spacing w:line="276" w:lineRule="auto"/>
        <w:ind w:firstLine="720"/>
        <w:jc w:val="both"/>
      </w:pPr>
      <w:r>
        <w:rPr>
          <w:rFonts w:cs="Times New Roman"/>
          <w:bCs w:val="0"/>
        </w:rPr>
        <w:t xml:space="preserve">The comparison exercise with the Castro et al. (2012) model shows promise for our proposed closed-form model with multiple constraints. However, based on the discussions in Section 5.5, additional research investigations are needed </w:t>
      </w:r>
      <w:r>
        <w:rPr>
          <w:rFonts w:cs="Times New Roman"/>
          <w:szCs w:val="24"/>
        </w:rPr>
        <w:t xml:space="preserve">to gain insights into budgetary contexts when the proposed model can be expected to perform better than in other contexts, as well as to compare the relative data fit performances of different model structures for multiple constraints. </w:t>
      </w:r>
      <w:r w:rsidR="0007330E">
        <w:rPr>
          <w:rFonts w:cs="Times New Roman"/>
        </w:rPr>
        <w:t xml:space="preserve">In any case, we hope that </w:t>
      </w:r>
      <w:r w:rsidR="00814A8C">
        <w:t xml:space="preserve">our proposed simple closed-form </w:t>
      </w:r>
      <w:r w:rsidR="0007330E">
        <w:t xml:space="preserve">multi-constraint </w:t>
      </w:r>
      <w:r w:rsidR="00814A8C">
        <w:t>MD</w:t>
      </w:r>
      <w:r w:rsidR="0007330E">
        <w:t>C</w:t>
      </w:r>
      <w:r w:rsidR="00814A8C">
        <w:t>EV model w</w:t>
      </w:r>
      <w:r w:rsidR="0007330E">
        <w:t>ill</w:t>
      </w:r>
      <w:r w:rsidR="00814A8C">
        <w:t xml:space="preserve"> </w:t>
      </w:r>
      <w:r w:rsidR="0007330E">
        <w:t>contribute to a new direction of application possibilities and to new research in situations where consumers face multiple constraints within a multip</w:t>
      </w:r>
      <w:r w:rsidR="008833D1">
        <w:t>l</w:t>
      </w:r>
      <w:r w:rsidR="0007330E">
        <w:t xml:space="preserve">e discrete-continuous choice context. </w:t>
      </w:r>
    </w:p>
    <w:p w14:paraId="1CD960E2" w14:textId="5A666D4E" w:rsidR="000D0776" w:rsidRDefault="000D0776" w:rsidP="004A00A6">
      <w:pPr>
        <w:spacing w:line="276" w:lineRule="auto"/>
        <w:jc w:val="both"/>
      </w:pPr>
    </w:p>
    <w:p w14:paraId="05DC6A50" w14:textId="77777777" w:rsidR="000D0776" w:rsidRPr="00493DDD" w:rsidRDefault="000D0776" w:rsidP="004A00A6">
      <w:pPr>
        <w:keepNext/>
        <w:keepLines/>
        <w:spacing w:line="276" w:lineRule="auto"/>
        <w:rPr>
          <w:rFonts w:cs="Times New Roman"/>
          <w:b/>
          <w:szCs w:val="24"/>
        </w:rPr>
      </w:pPr>
      <w:r w:rsidRPr="00493DDD">
        <w:rPr>
          <w:rFonts w:cs="Times New Roman"/>
          <w:b/>
          <w:szCs w:val="24"/>
        </w:rPr>
        <w:lastRenderedPageBreak/>
        <w:t>ACKNOWLEDGMENTS</w:t>
      </w:r>
    </w:p>
    <w:p w14:paraId="73E737EE" w14:textId="08263654" w:rsidR="000D0776" w:rsidRDefault="000D0776" w:rsidP="004A00A6">
      <w:pPr>
        <w:keepNext/>
        <w:keepLines/>
        <w:spacing w:line="276" w:lineRule="auto"/>
        <w:jc w:val="both"/>
        <w:rPr>
          <w:szCs w:val="24"/>
        </w:rPr>
      </w:pPr>
      <w:r w:rsidRPr="00493DDD">
        <w:rPr>
          <w:rFonts w:cs="Times New Roman"/>
          <w:szCs w:val="24"/>
        </w:rPr>
        <w:t>This research was partially supported by the U.S. Department of Transportation through the Data-Supported Transportation Operations and Planning (D-STOP) Tier 1 University Transportation Center (Grant No. DTRT13GUTC58). The authors are grateful to Lisa Macias for her help in formatting this document</w:t>
      </w:r>
      <w:r w:rsidRPr="005A70F5">
        <w:rPr>
          <w:rFonts w:cs="Times New Roman"/>
          <w:szCs w:val="24"/>
        </w:rPr>
        <w:t xml:space="preserve">. </w:t>
      </w:r>
      <w:r>
        <w:rPr>
          <w:rFonts w:cs="Times New Roman"/>
          <w:szCs w:val="24"/>
        </w:rPr>
        <w:t>The authors are also grateful to the one</w:t>
      </w:r>
      <w:r w:rsidRPr="005A70F5">
        <w:rPr>
          <w:rFonts w:cs="Times New Roman"/>
          <w:szCs w:val="24"/>
        </w:rPr>
        <w:t xml:space="preserve"> anonymous reviewer </w:t>
      </w:r>
      <w:r>
        <w:rPr>
          <w:rFonts w:cs="Times New Roman"/>
          <w:szCs w:val="24"/>
        </w:rPr>
        <w:t xml:space="preserve">who </w:t>
      </w:r>
      <w:r w:rsidRPr="005A70F5">
        <w:rPr>
          <w:rFonts w:cs="Times New Roman"/>
          <w:szCs w:val="24"/>
        </w:rPr>
        <w:t>provided useful comments on an earlier version of this paper.</w:t>
      </w:r>
    </w:p>
    <w:p w14:paraId="267C33D0" w14:textId="77777777" w:rsidR="000D0776" w:rsidRPr="009B6859" w:rsidRDefault="000D0776" w:rsidP="004A00A6">
      <w:pPr>
        <w:spacing w:line="276" w:lineRule="auto"/>
        <w:jc w:val="both"/>
        <w:rPr>
          <w:rFonts w:cs="Times New Roman"/>
        </w:rPr>
      </w:pPr>
    </w:p>
    <w:p w14:paraId="2047EEAA" w14:textId="029BB82E" w:rsidR="009B6859" w:rsidRPr="009B6859" w:rsidRDefault="009B6859" w:rsidP="009B6859">
      <w:pPr>
        <w:spacing w:line="276" w:lineRule="auto"/>
        <w:jc w:val="both"/>
        <w:rPr>
          <w:rFonts w:cs="Times New Roman"/>
        </w:rPr>
      </w:pPr>
    </w:p>
    <w:p w14:paraId="2AF57253" w14:textId="252F9F6E" w:rsidR="009B6859" w:rsidRPr="009B6859" w:rsidRDefault="009B6859" w:rsidP="009B6859">
      <w:pPr>
        <w:spacing w:line="276" w:lineRule="auto"/>
        <w:jc w:val="both"/>
        <w:rPr>
          <w:rFonts w:cs="Times New Roman"/>
        </w:rPr>
      </w:pPr>
    </w:p>
    <w:p w14:paraId="1DC30A6C" w14:textId="344EA86D" w:rsidR="00704B8B" w:rsidRDefault="005F79AE" w:rsidP="00E84705">
      <w:pPr>
        <w:jc w:val="both"/>
        <w:rPr>
          <w:rFonts w:cs="Times New Roman"/>
          <w:b/>
          <w:caps/>
          <w:szCs w:val="24"/>
        </w:rPr>
      </w:pPr>
      <w:r>
        <w:rPr>
          <w:rFonts w:cs="Times New Roman"/>
          <w:b/>
          <w:caps/>
          <w:szCs w:val="24"/>
        </w:rPr>
        <w:br w:type="page"/>
      </w:r>
      <w:r w:rsidR="00BB70B1" w:rsidRPr="009B6859">
        <w:rPr>
          <w:rFonts w:cs="Times New Roman"/>
          <w:b/>
          <w:caps/>
          <w:szCs w:val="24"/>
        </w:rPr>
        <w:lastRenderedPageBreak/>
        <w:t>ReferenceS</w:t>
      </w:r>
    </w:p>
    <w:p w14:paraId="38F84762" w14:textId="77777777" w:rsidR="004A00A6" w:rsidRDefault="004A00A6" w:rsidP="00E84705">
      <w:pPr>
        <w:autoSpaceDE w:val="0"/>
        <w:autoSpaceDN w:val="0"/>
        <w:adjustRightInd w:val="0"/>
        <w:spacing w:before="60"/>
        <w:ind w:left="360" w:hanging="360"/>
        <w:jc w:val="both"/>
        <w:rPr>
          <w:rFonts w:cs="Times New Roman"/>
          <w:bCs w:val="0"/>
          <w:kern w:val="0"/>
          <w:szCs w:val="24"/>
        </w:rPr>
      </w:pPr>
      <w:r w:rsidRPr="00D537F4">
        <w:rPr>
          <w:rFonts w:cs="Times New Roman"/>
          <w:bCs w:val="0"/>
          <w:kern w:val="0"/>
          <w:szCs w:val="24"/>
        </w:rPr>
        <w:t xml:space="preserve">Acharya, B., and Marhold, K., 2019. Determinants of household energy use and fuel switching behavior in Nepal. </w:t>
      </w:r>
      <w:r w:rsidRPr="00D537F4">
        <w:rPr>
          <w:rFonts w:cs="Times New Roman"/>
          <w:bCs w:val="0"/>
          <w:i/>
          <w:iCs/>
          <w:kern w:val="0"/>
          <w:szCs w:val="24"/>
        </w:rPr>
        <w:t>Energy</w:t>
      </w:r>
      <w:r w:rsidRPr="00D537F4">
        <w:rPr>
          <w:rFonts w:cs="Times New Roman"/>
          <w:bCs w:val="0"/>
          <w:kern w:val="0"/>
          <w:szCs w:val="24"/>
        </w:rPr>
        <w:t>, 169, 1132-1138.</w:t>
      </w:r>
    </w:p>
    <w:p w14:paraId="27D754F8" w14:textId="77777777" w:rsidR="004A00A6" w:rsidRDefault="004A00A6" w:rsidP="00E84705">
      <w:pPr>
        <w:autoSpaceDE w:val="0"/>
        <w:autoSpaceDN w:val="0"/>
        <w:adjustRightInd w:val="0"/>
        <w:spacing w:before="60"/>
        <w:ind w:left="360" w:hanging="360"/>
        <w:jc w:val="both"/>
        <w:rPr>
          <w:rFonts w:cs="Times New Roman"/>
          <w:bCs w:val="0"/>
          <w:kern w:val="0"/>
          <w:szCs w:val="24"/>
        </w:rPr>
      </w:pPr>
      <w:r w:rsidRPr="009D1829">
        <w:t xml:space="preserve">Annandale E., and Hammarstrom A., 2015. Gender inequality in the couple relationship and leisure-based physical exercise. </w:t>
      </w:r>
      <w:r w:rsidRPr="007D10F7">
        <w:rPr>
          <w:i/>
        </w:rPr>
        <w:t>PLoS One</w:t>
      </w:r>
      <w:r w:rsidRPr="009D1829">
        <w:t xml:space="preserve">, 10(7), e0133348. </w:t>
      </w:r>
      <w:hyperlink r:id="rId513" w:history="1">
        <w:r w:rsidRPr="009D1829">
          <w:rPr>
            <w:rStyle w:val="Hyperlink"/>
          </w:rPr>
          <w:br/>
          <w:t>https://doi.org/10.1371/journal.pone.0133348</w:t>
        </w:r>
      </w:hyperlink>
      <w:r>
        <w:t>.</w:t>
      </w:r>
    </w:p>
    <w:p w14:paraId="0AE363D2" w14:textId="77777777" w:rsidR="004A00A6" w:rsidRPr="009D1829" w:rsidRDefault="004A00A6" w:rsidP="00E84705">
      <w:pPr>
        <w:autoSpaceDE w:val="0"/>
        <w:autoSpaceDN w:val="0"/>
        <w:adjustRightInd w:val="0"/>
        <w:spacing w:before="60"/>
        <w:ind w:left="360" w:hanging="360"/>
        <w:jc w:val="both"/>
        <w:rPr>
          <w:rFonts w:cs="Times New Roman"/>
          <w:bCs w:val="0"/>
          <w:kern w:val="0"/>
          <w:szCs w:val="24"/>
        </w:rPr>
      </w:pPr>
      <w:r w:rsidRPr="009D1829">
        <w:t>Astroza, S., Pinjari, A.R., Bhat, C.R., and Jara-Diaz, S</w:t>
      </w:r>
      <w:r w:rsidRPr="00D537F4">
        <w:rPr>
          <w:color w:val="323232"/>
        </w:rPr>
        <w:t xml:space="preserve">.R., 2017. A microeconomic theory-based latent class multiple discrete-continuous choice model of time use and goods consumption. </w:t>
      </w:r>
      <w:r w:rsidRPr="006A651C">
        <w:rPr>
          <w:i/>
          <w:iCs/>
          <w:color w:val="000000" w:themeColor="text1"/>
        </w:rPr>
        <w:t>Transportation Research</w:t>
      </w:r>
      <w:r w:rsidRPr="006A651C">
        <w:rPr>
          <w:i/>
          <w:iCs/>
          <w:color w:val="323232"/>
        </w:rPr>
        <w:t xml:space="preserve"> Record</w:t>
      </w:r>
      <w:r w:rsidRPr="006A651C">
        <w:rPr>
          <w:color w:val="323232"/>
        </w:rPr>
        <w:t>, 2664, 31-41.</w:t>
      </w:r>
    </w:p>
    <w:p w14:paraId="50792BD5" w14:textId="77777777" w:rsidR="004A00A6" w:rsidRPr="009D1829" w:rsidRDefault="004A00A6" w:rsidP="00E84705">
      <w:pPr>
        <w:spacing w:before="60"/>
        <w:ind w:left="360" w:hanging="360"/>
        <w:jc w:val="both"/>
      </w:pPr>
      <w:r w:rsidRPr="006A651C">
        <w:rPr>
          <w:rStyle w:val="element-citation"/>
          <w:rFonts w:cs="Times New Roman"/>
          <w:szCs w:val="24"/>
          <w:lang w:val="en"/>
        </w:rPr>
        <w:t xml:space="preserve">Balish S.M., Deaner R.O., Rathwell S., Rainham D., and Blanchard C., 2106. Gender equality predicts leisure-time </w:t>
      </w:r>
      <w:r w:rsidRPr="009D1829">
        <w:t xml:space="preserve">physical activity: Benefits for both sexes across 34 countries. </w:t>
      </w:r>
      <w:r w:rsidRPr="007D10F7">
        <w:rPr>
          <w:i/>
        </w:rPr>
        <w:t>Cogent Psychology</w:t>
      </w:r>
      <w:r w:rsidRPr="009D1829">
        <w:t xml:space="preserve">, 3(1), 1174183. </w:t>
      </w:r>
      <w:hyperlink r:id="rId514" w:history="1">
        <w:r w:rsidRPr="00E82750">
          <w:rPr>
            <w:rStyle w:val="Hyperlink"/>
            <w:rFonts w:cs="Arial"/>
          </w:rPr>
          <w:t>https://doi.org/10.1080/23311908.2016.1174183</w:t>
        </w:r>
      </w:hyperlink>
      <w:r w:rsidRPr="009D1829">
        <w:t>.</w:t>
      </w:r>
      <w:r>
        <w:t xml:space="preserve"> </w:t>
      </w:r>
      <w:r w:rsidRPr="009D1829">
        <w:t xml:space="preserve"> </w:t>
      </w:r>
    </w:p>
    <w:p w14:paraId="53935B3A" w14:textId="77777777" w:rsidR="004A00A6" w:rsidRPr="006A651C" w:rsidRDefault="004A00A6" w:rsidP="00E84705">
      <w:pPr>
        <w:autoSpaceDE w:val="0"/>
        <w:autoSpaceDN w:val="0"/>
        <w:adjustRightInd w:val="0"/>
        <w:spacing w:before="60"/>
        <w:ind w:left="360" w:hanging="360"/>
        <w:jc w:val="both"/>
        <w:rPr>
          <w:rFonts w:cs="Times New Roman"/>
          <w:bCs w:val="0"/>
          <w:kern w:val="0"/>
          <w:szCs w:val="24"/>
        </w:rPr>
      </w:pPr>
      <w:r w:rsidRPr="006A651C">
        <w:rPr>
          <w:rFonts w:cs="Times New Roman"/>
          <w:bCs w:val="0"/>
          <w:kern w:val="0"/>
          <w:szCs w:val="24"/>
        </w:rPr>
        <w:t xml:space="preserve">Becker, G., 1965. A theory of the allocation of time. </w:t>
      </w:r>
      <w:r w:rsidRPr="006A651C">
        <w:rPr>
          <w:rFonts w:cs="Times New Roman"/>
          <w:bCs w:val="0"/>
          <w:i/>
          <w:kern w:val="0"/>
          <w:szCs w:val="24"/>
        </w:rPr>
        <w:t>The Economic Journal</w:t>
      </w:r>
      <w:r w:rsidRPr="007D10F7">
        <w:rPr>
          <w:rFonts w:cs="Times New Roman"/>
          <w:bCs w:val="0"/>
          <w:kern w:val="0"/>
          <w:szCs w:val="24"/>
        </w:rPr>
        <w:t xml:space="preserve">, </w:t>
      </w:r>
      <w:r w:rsidRPr="006A651C">
        <w:rPr>
          <w:rFonts w:cs="Times New Roman"/>
          <w:bCs w:val="0"/>
          <w:kern w:val="0"/>
          <w:szCs w:val="24"/>
        </w:rPr>
        <w:t>75(299), 493-517.</w:t>
      </w:r>
    </w:p>
    <w:p w14:paraId="571F9989" w14:textId="77777777" w:rsidR="004A00A6" w:rsidRPr="00C44D31" w:rsidRDefault="004A00A6" w:rsidP="00E84705">
      <w:pPr>
        <w:spacing w:before="60"/>
        <w:ind w:left="360" w:hanging="360"/>
        <w:jc w:val="both"/>
        <w:rPr>
          <w:rFonts w:cs="Times New Roman"/>
          <w:szCs w:val="24"/>
        </w:rPr>
      </w:pPr>
      <w:r w:rsidRPr="00C44D31">
        <w:rPr>
          <w:rFonts w:cs="Times New Roman"/>
          <w:szCs w:val="24"/>
        </w:rPr>
        <w:t xml:space="preserve">Bernardo, C., Paleti, R., Hoklas, M., and Bhat, C.R., 2015. An empirical investigation into the time-use and activity patterns of dual-earner couples with and without young children. </w:t>
      </w:r>
      <w:r w:rsidRPr="00C44D31">
        <w:rPr>
          <w:rFonts w:cs="Times New Roman"/>
          <w:i/>
          <w:iCs/>
          <w:szCs w:val="24"/>
        </w:rPr>
        <w:t>Transportation Research Part A</w:t>
      </w:r>
      <w:r w:rsidRPr="00C44D31">
        <w:rPr>
          <w:rFonts w:cs="Times New Roman"/>
          <w:szCs w:val="24"/>
        </w:rPr>
        <w:t>, 76, 71-91.</w:t>
      </w:r>
    </w:p>
    <w:p w14:paraId="4CBC585D" w14:textId="77777777" w:rsidR="004A00A6" w:rsidRPr="009D1829" w:rsidRDefault="004A00A6" w:rsidP="00E84705">
      <w:pPr>
        <w:autoSpaceDE w:val="0"/>
        <w:autoSpaceDN w:val="0"/>
        <w:adjustRightInd w:val="0"/>
        <w:spacing w:before="60"/>
        <w:ind w:left="360" w:hanging="360"/>
        <w:jc w:val="both"/>
      </w:pPr>
      <w:r w:rsidRPr="00C44D31">
        <w:rPr>
          <w:rFonts w:cs="Times New Roman"/>
          <w:szCs w:val="24"/>
          <w:shd w:val="clear" w:color="auto" w:fill="FCFCFC"/>
        </w:rPr>
        <w:t xml:space="preserve">Bernstein, E., 2015. Two-career marriages, women still do more of the work at home. </w:t>
      </w:r>
      <w:r w:rsidRPr="00C44D31">
        <w:rPr>
          <w:rFonts w:cs="Times New Roman"/>
          <w:i/>
          <w:szCs w:val="24"/>
          <w:shd w:val="clear" w:color="auto" w:fill="FCFCFC"/>
        </w:rPr>
        <w:t>The Wall Street Journal</w:t>
      </w:r>
      <w:r>
        <w:rPr>
          <w:rFonts w:cs="Times New Roman"/>
          <w:szCs w:val="24"/>
          <w:shd w:val="clear" w:color="auto" w:fill="FCFCFC"/>
        </w:rPr>
        <w:t xml:space="preserve">, </w:t>
      </w:r>
      <w:hyperlink r:id="rId515" w:history="1">
        <w:r w:rsidRPr="009D1829">
          <w:rPr>
            <w:rStyle w:val="Hyperlink"/>
          </w:rPr>
          <w:t>https://www.wsj.com/articles/in-two-career-marriages-women-still-do-more-of-the-work-at-home-1443600654</w:t>
        </w:r>
      </w:hyperlink>
      <w:r w:rsidRPr="009D1829">
        <w:t>.</w:t>
      </w:r>
    </w:p>
    <w:p w14:paraId="22638BFF" w14:textId="77777777" w:rsidR="00FB78F2" w:rsidRPr="002D1FB5" w:rsidRDefault="00FB78F2" w:rsidP="00E84705">
      <w:pPr>
        <w:autoSpaceDE w:val="0"/>
        <w:autoSpaceDN w:val="0"/>
        <w:adjustRightInd w:val="0"/>
        <w:spacing w:before="60"/>
        <w:ind w:left="426" w:hanging="426"/>
        <w:jc w:val="both"/>
        <w:rPr>
          <w:rFonts w:cs="Times New Roman"/>
          <w:color w:val="000000" w:themeColor="text1"/>
          <w:szCs w:val="24"/>
          <w:shd w:val="clear" w:color="auto" w:fill="FFFFFF"/>
        </w:rPr>
      </w:pPr>
      <w:r w:rsidRPr="002D1FB5">
        <w:rPr>
          <w:rFonts w:cs="Times New Roman"/>
          <w:color w:val="000000" w:themeColor="text1"/>
          <w:szCs w:val="24"/>
          <w:shd w:val="clear" w:color="auto" w:fill="FFFFFF"/>
        </w:rPr>
        <w:t>Bhat, C.R., 2000. Flexible model structures for discrete choice analysis</w:t>
      </w:r>
      <w:r w:rsidRPr="002D1FB5">
        <w:rPr>
          <w:rFonts w:cs="Times New Roman"/>
          <w:i/>
          <w:iCs/>
          <w:color w:val="000000" w:themeColor="text1"/>
          <w:szCs w:val="24"/>
          <w:shd w:val="clear" w:color="auto" w:fill="FFFFFF"/>
        </w:rPr>
        <w:t>. Handbook of Transport Modelling</w:t>
      </w:r>
      <w:r w:rsidRPr="002D1FB5">
        <w:rPr>
          <w:rFonts w:cs="Times New Roman"/>
          <w:color w:val="000000" w:themeColor="text1"/>
          <w:szCs w:val="24"/>
          <w:shd w:val="clear" w:color="auto" w:fill="FFFFFF"/>
        </w:rPr>
        <w:t>, Chapter 5, 71-90, edited by D.A. Hensher and K.J. Button, Elsevier Science.</w:t>
      </w:r>
    </w:p>
    <w:p w14:paraId="55D55F2F" w14:textId="77777777" w:rsidR="004A00A6" w:rsidRPr="00F82CE7" w:rsidRDefault="004A00A6" w:rsidP="00E84705">
      <w:pPr>
        <w:autoSpaceDE w:val="0"/>
        <w:autoSpaceDN w:val="0"/>
        <w:adjustRightInd w:val="0"/>
        <w:spacing w:before="60"/>
        <w:ind w:left="360" w:hanging="360"/>
        <w:jc w:val="both"/>
        <w:rPr>
          <w:rFonts w:cs="Times New Roman"/>
          <w:bCs w:val="0"/>
          <w:kern w:val="0"/>
          <w:szCs w:val="24"/>
        </w:rPr>
      </w:pPr>
      <w:r w:rsidRPr="00F82CE7">
        <w:rPr>
          <w:rFonts w:cs="Times New Roman"/>
          <w:bCs w:val="0"/>
          <w:kern w:val="0"/>
          <w:szCs w:val="24"/>
        </w:rPr>
        <w:t xml:space="preserve">Bhat, C.R., 2005. A multiple discrete-continuous extreme value model: </w:t>
      </w:r>
      <w:r>
        <w:rPr>
          <w:rFonts w:cs="Times New Roman"/>
          <w:bCs w:val="0"/>
          <w:kern w:val="0"/>
          <w:szCs w:val="24"/>
        </w:rPr>
        <w:t>F</w:t>
      </w:r>
      <w:r w:rsidRPr="00F82CE7">
        <w:rPr>
          <w:rFonts w:cs="Times New Roman"/>
          <w:bCs w:val="0"/>
          <w:kern w:val="0"/>
          <w:szCs w:val="24"/>
        </w:rPr>
        <w:t xml:space="preserve">ormulation and application to discretionary time-use decisions. </w:t>
      </w:r>
      <w:r w:rsidRPr="00F82CE7">
        <w:rPr>
          <w:rFonts w:cs="Times New Roman"/>
          <w:bCs w:val="0"/>
          <w:i/>
          <w:kern w:val="0"/>
          <w:szCs w:val="24"/>
        </w:rPr>
        <w:t>Transportation Research Part B</w:t>
      </w:r>
      <w:r w:rsidRPr="00F82CE7">
        <w:rPr>
          <w:rFonts w:cs="Times New Roman"/>
          <w:bCs w:val="0"/>
          <w:kern w:val="0"/>
          <w:szCs w:val="24"/>
        </w:rPr>
        <w:t>, 39(8), 679-707.</w:t>
      </w:r>
    </w:p>
    <w:p w14:paraId="75B176BF" w14:textId="77777777" w:rsidR="004A00A6" w:rsidRPr="00F82CE7" w:rsidRDefault="004A00A6" w:rsidP="00E84705">
      <w:pPr>
        <w:autoSpaceDE w:val="0"/>
        <w:autoSpaceDN w:val="0"/>
        <w:adjustRightInd w:val="0"/>
        <w:spacing w:before="60"/>
        <w:ind w:left="360" w:hanging="360"/>
        <w:jc w:val="both"/>
        <w:rPr>
          <w:rFonts w:cs="Times New Roman"/>
          <w:bCs w:val="0"/>
          <w:kern w:val="0"/>
          <w:szCs w:val="24"/>
        </w:rPr>
      </w:pPr>
      <w:r w:rsidRPr="00F82CE7">
        <w:rPr>
          <w:rFonts w:cs="Times New Roman"/>
          <w:bCs w:val="0"/>
          <w:kern w:val="0"/>
          <w:szCs w:val="24"/>
        </w:rPr>
        <w:t xml:space="preserve">Bhat, C.R., 2008. </w:t>
      </w:r>
      <w:hyperlink r:id="rId516" w:history="1">
        <w:r w:rsidRPr="00F82CE7">
          <w:rPr>
            <w:rFonts w:cs="Times New Roman"/>
            <w:kern w:val="0"/>
            <w:szCs w:val="24"/>
          </w:rPr>
          <w:t xml:space="preserve">The multiple discrete-continuous extreme value (MDCEV) model: </w:t>
        </w:r>
        <w:r>
          <w:rPr>
            <w:rFonts w:cs="Times New Roman"/>
            <w:kern w:val="0"/>
            <w:szCs w:val="24"/>
          </w:rPr>
          <w:t>R</w:t>
        </w:r>
        <w:r w:rsidRPr="00F82CE7">
          <w:rPr>
            <w:rFonts w:cs="Times New Roman"/>
            <w:kern w:val="0"/>
            <w:szCs w:val="24"/>
          </w:rPr>
          <w:t>ole of utility function parameters, identification considerations, and model extensions</w:t>
        </w:r>
      </w:hyperlink>
      <w:r w:rsidRPr="00F82CE7">
        <w:rPr>
          <w:rFonts w:cs="Times New Roman"/>
          <w:bCs w:val="0"/>
          <w:kern w:val="0"/>
          <w:szCs w:val="24"/>
        </w:rPr>
        <w:t xml:space="preserve">. </w:t>
      </w:r>
      <w:r w:rsidRPr="00F82CE7">
        <w:rPr>
          <w:rFonts w:cs="Times New Roman"/>
          <w:bCs w:val="0"/>
          <w:i/>
          <w:kern w:val="0"/>
          <w:szCs w:val="24"/>
        </w:rPr>
        <w:t>Transportation Research Part B</w:t>
      </w:r>
      <w:r w:rsidRPr="00F82CE7">
        <w:rPr>
          <w:rFonts w:cs="Times New Roman"/>
          <w:bCs w:val="0"/>
          <w:kern w:val="0"/>
          <w:szCs w:val="24"/>
        </w:rPr>
        <w:t>, 42(3), 274-303.</w:t>
      </w:r>
    </w:p>
    <w:p w14:paraId="34257413" w14:textId="77777777" w:rsidR="004A00A6" w:rsidRPr="007D10F7" w:rsidRDefault="004A00A6" w:rsidP="00E84705">
      <w:pPr>
        <w:autoSpaceDE w:val="0"/>
        <w:autoSpaceDN w:val="0"/>
        <w:adjustRightInd w:val="0"/>
        <w:spacing w:before="60"/>
        <w:ind w:left="360" w:hanging="360"/>
        <w:jc w:val="both"/>
        <w:rPr>
          <w:rFonts w:cs="Times New Roman"/>
          <w:iCs/>
          <w:szCs w:val="24"/>
        </w:rPr>
      </w:pPr>
      <w:r w:rsidRPr="00F82CE7">
        <w:rPr>
          <w:rFonts w:cs="Times New Roman"/>
          <w:szCs w:val="24"/>
        </w:rPr>
        <w:t xml:space="preserve">Bhat, C.R., 2018. A new flexible multiple </w:t>
      </w:r>
      <w:r>
        <w:rPr>
          <w:rFonts w:cs="Times New Roman"/>
          <w:szCs w:val="24"/>
        </w:rPr>
        <w:t>d</w:t>
      </w:r>
      <w:r w:rsidRPr="00D537F4">
        <w:rPr>
          <w:rFonts w:cs="Times New Roman"/>
          <w:szCs w:val="24"/>
        </w:rPr>
        <w:t>iscrete-</w:t>
      </w:r>
      <w:r>
        <w:rPr>
          <w:rFonts w:cs="Times New Roman"/>
          <w:szCs w:val="24"/>
        </w:rPr>
        <w:t>c</w:t>
      </w:r>
      <w:r w:rsidRPr="00D537F4">
        <w:rPr>
          <w:rFonts w:cs="Times New Roman"/>
          <w:szCs w:val="24"/>
        </w:rPr>
        <w:t xml:space="preserve">ontinuous </w:t>
      </w:r>
      <w:r>
        <w:rPr>
          <w:rFonts w:cs="Times New Roman"/>
          <w:szCs w:val="24"/>
        </w:rPr>
        <w:t>e</w:t>
      </w:r>
      <w:r w:rsidRPr="00D537F4">
        <w:rPr>
          <w:rFonts w:cs="Times New Roman"/>
          <w:szCs w:val="24"/>
        </w:rPr>
        <w:t xml:space="preserve">xtreme </w:t>
      </w:r>
      <w:r>
        <w:rPr>
          <w:rFonts w:cs="Times New Roman"/>
          <w:szCs w:val="24"/>
        </w:rPr>
        <w:t>v</w:t>
      </w:r>
      <w:r w:rsidRPr="00D537F4">
        <w:rPr>
          <w:rFonts w:cs="Times New Roman"/>
          <w:szCs w:val="24"/>
        </w:rPr>
        <w:t xml:space="preserve">alue (MDCEV) </w:t>
      </w:r>
      <w:r>
        <w:rPr>
          <w:rFonts w:cs="Times New Roman"/>
          <w:szCs w:val="24"/>
        </w:rPr>
        <w:t>c</w:t>
      </w:r>
      <w:r w:rsidRPr="00D537F4">
        <w:rPr>
          <w:rFonts w:cs="Times New Roman"/>
          <w:szCs w:val="24"/>
        </w:rPr>
        <w:t xml:space="preserve">hoice </w:t>
      </w:r>
      <w:r>
        <w:rPr>
          <w:rFonts w:cs="Times New Roman"/>
          <w:szCs w:val="24"/>
        </w:rPr>
        <w:t>m</w:t>
      </w:r>
      <w:r w:rsidRPr="00D537F4">
        <w:rPr>
          <w:rFonts w:cs="Times New Roman"/>
          <w:szCs w:val="24"/>
        </w:rPr>
        <w:t>odel. </w:t>
      </w:r>
      <w:r w:rsidRPr="00D537F4">
        <w:rPr>
          <w:rFonts w:cs="Times New Roman"/>
          <w:i/>
          <w:szCs w:val="24"/>
        </w:rPr>
        <w:t>Transportation Research Part B</w:t>
      </w:r>
      <w:r w:rsidRPr="00316A67">
        <w:rPr>
          <w:rFonts w:cs="Times New Roman"/>
          <w:szCs w:val="24"/>
        </w:rPr>
        <w:t xml:space="preserve">, </w:t>
      </w:r>
      <w:r w:rsidRPr="00D537F4">
        <w:rPr>
          <w:rFonts w:cs="Times New Roman"/>
          <w:iCs/>
          <w:szCs w:val="24"/>
        </w:rPr>
        <w:t>110, 261-279.</w:t>
      </w:r>
    </w:p>
    <w:p w14:paraId="199FDDCD" w14:textId="77777777" w:rsidR="004A00A6" w:rsidRPr="00F82CE7" w:rsidRDefault="004A00A6" w:rsidP="00E84705">
      <w:pPr>
        <w:spacing w:before="60"/>
        <w:ind w:left="360" w:hanging="360"/>
        <w:jc w:val="both"/>
        <w:rPr>
          <w:rFonts w:cs="Times New Roman"/>
          <w:szCs w:val="24"/>
        </w:rPr>
      </w:pPr>
      <w:r w:rsidRPr="00F82CE7">
        <w:rPr>
          <w:rFonts w:cs="Times New Roman"/>
          <w:szCs w:val="24"/>
        </w:rPr>
        <w:t xml:space="preserve">Bhat, C.R., Castro, M., and Pinjari, A.R., 2015. Allowing for complementarity and rich substitution patterns in multiple discrete-continuous models. </w:t>
      </w:r>
      <w:r w:rsidRPr="00F82CE7">
        <w:rPr>
          <w:rFonts w:cs="Times New Roman"/>
          <w:i/>
          <w:iCs/>
          <w:szCs w:val="24"/>
        </w:rPr>
        <w:t>Transportation Research Part B</w:t>
      </w:r>
      <w:r w:rsidRPr="00F82CE7">
        <w:rPr>
          <w:rFonts w:cs="Times New Roman"/>
          <w:szCs w:val="24"/>
        </w:rPr>
        <w:t>, 81(1), 59-77.</w:t>
      </w:r>
    </w:p>
    <w:p w14:paraId="250CC01D" w14:textId="77777777" w:rsidR="004A00A6" w:rsidRPr="00F82CE7" w:rsidRDefault="004A00A6" w:rsidP="00E84705">
      <w:pPr>
        <w:spacing w:before="60"/>
        <w:ind w:left="360" w:hanging="360"/>
        <w:jc w:val="both"/>
        <w:rPr>
          <w:rFonts w:cs="Times New Roman"/>
          <w:szCs w:val="24"/>
          <w:shd w:val="clear" w:color="auto" w:fill="FFFFFF"/>
        </w:rPr>
      </w:pPr>
      <w:r w:rsidRPr="00F82CE7">
        <w:rPr>
          <w:rFonts w:cs="Times New Roman"/>
          <w:szCs w:val="24"/>
          <w:shd w:val="clear" w:color="auto" w:fill="FFFFFF"/>
        </w:rPr>
        <w:t>Bhat, C.R., Astroza, S., Bhat, A.C., and Nagel, K</w:t>
      </w:r>
      <w:r>
        <w:rPr>
          <w:rFonts w:cs="Times New Roman"/>
          <w:szCs w:val="24"/>
          <w:shd w:val="clear" w:color="auto" w:fill="FFFFFF"/>
        </w:rPr>
        <w:t>.</w:t>
      </w:r>
      <w:r w:rsidRPr="00F82CE7">
        <w:rPr>
          <w:rFonts w:cs="Times New Roman"/>
          <w:szCs w:val="24"/>
          <w:shd w:val="clear" w:color="auto" w:fill="FFFFFF"/>
        </w:rPr>
        <w:t>, 2016. Incorporating a multiple discrete-continuous outcome in the generalized heterogeneous data model: Application to residential self-selection effects analysis in an activity time-use behavior model. </w:t>
      </w:r>
      <w:r w:rsidRPr="00F82CE7">
        <w:rPr>
          <w:rFonts w:cs="Times New Roman"/>
          <w:i/>
          <w:szCs w:val="24"/>
          <w:shd w:val="clear" w:color="auto" w:fill="FFFFFF"/>
        </w:rPr>
        <w:t>Transportation Research Part B</w:t>
      </w:r>
      <w:r w:rsidRPr="00F82CE7">
        <w:rPr>
          <w:rFonts w:cs="Times New Roman"/>
          <w:szCs w:val="24"/>
          <w:shd w:val="clear" w:color="auto" w:fill="FFFFFF"/>
        </w:rPr>
        <w:t>, 91, 52-76. </w:t>
      </w:r>
    </w:p>
    <w:p w14:paraId="6C2F5273" w14:textId="77777777" w:rsidR="00424D95" w:rsidRPr="002D1FB5" w:rsidRDefault="00424D95" w:rsidP="00E84705">
      <w:pPr>
        <w:pStyle w:val="ListParagraph"/>
        <w:autoSpaceDE w:val="0"/>
        <w:autoSpaceDN w:val="0"/>
        <w:adjustRightInd w:val="0"/>
        <w:spacing w:before="60"/>
        <w:ind w:left="426" w:hanging="426"/>
        <w:contextualSpacing w:val="0"/>
        <w:jc w:val="both"/>
        <w:rPr>
          <w:rFonts w:cs="Times New Roman"/>
          <w:iCs/>
          <w:color w:val="000000" w:themeColor="text1"/>
          <w:szCs w:val="24"/>
        </w:rPr>
      </w:pPr>
      <w:r w:rsidRPr="002D1FB5">
        <w:rPr>
          <w:rFonts w:cs="Times New Roman"/>
          <w:color w:val="000000" w:themeColor="text1"/>
          <w:szCs w:val="24"/>
        </w:rPr>
        <w:t xml:space="preserve">Bhat, C.R., Mondal, A., Asmussen, K., and Bhat, A.C., 2020. A multiple discrete extreme value choice model with grouped consumption data and unobserved budgets. </w:t>
      </w:r>
      <w:r w:rsidRPr="002D1FB5">
        <w:rPr>
          <w:rFonts w:cs="Times New Roman"/>
          <w:i/>
          <w:color w:val="000000" w:themeColor="text1"/>
          <w:szCs w:val="24"/>
        </w:rPr>
        <w:t>Transportation Research Part B</w:t>
      </w:r>
      <w:r w:rsidRPr="004A00A6">
        <w:rPr>
          <w:rFonts w:cs="Times New Roman"/>
          <w:color w:val="000000" w:themeColor="text1"/>
          <w:szCs w:val="24"/>
        </w:rPr>
        <w:t xml:space="preserve">, </w:t>
      </w:r>
      <w:r w:rsidRPr="002D1FB5">
        <w:rPr>
          <w:rFonts w:cs="Times New Roman"/>
          <w:iCs/>
          <w:color w:val="000000" w:themeColor="text1"/>
          <w:szCs w:val="24"/>
        </w:rPr>
        <w:t>141, 196-222.</w:t>
      </w:r>
    </w:p>
    <w:p w14:paraId="2F3DB2F6" w14:textId="77777777" w:rsidR="004A00A6" w:rsidRPr="00D537F4" w:rsidRDefault="004A00A6" w:rsidP="00E84705">
      <w:pPr>
        <w:autoSpaceDE w:val="0"/>
        <w:autoSpaceDN w:val="0"/>
        <w:adjustRightInd w:val="0"/>
        <w:spacing w:before="60"/>
        <w:ind w:left="360" w:hanging="360"/>
        <w:jc w:val="both"/>
        <w:rPr>
          <w:rFonts w:cs="Times New Roman"/>
          <w:bCs w:val="0"/>
          <w:kern w:val="0"/>
          <w:szCs w:val="24"/>
        </w:rPr>
      </w:pPr>
      <w:r w:rsidRPr="00D537F4">
        <w:rPr>
          <w:rFonts w:cs="Times New Roman"/>
          <w:bCs w:val="0"/>
          <w:kern w:val="0"/>
          <w:szCs w:val="24"/>
        </w:rPr>
        <w:t xml:space="preserve">Carpio, C.E., Wohlgenant, M.K., and Safley, C.D., 2008. A structural econometric model of joint consumption of goods and recreational time: an application to pick-your-own fruit. </w:t>
      </w:r>
      <w:r w:rsidRPr="00D537F4">
        <w:rPr>
          <w:rFonts w:cs="Times New Roman"/>
          <w:i/>
          <w:szCs w:val="24"/>
        </w:rPr>
        <w:t>American Journal of Agricultural Economics,</w:t>
      </w:r>
      <w:r w:rsidRPr="00D537F4">
        <w:rPr>
          <w:rFonts w:cs="Times New Roman"/>
          <w:bCs w:val="0"/>
          <w:kern w:val="0"/>
          <w:szCs w:val="24"/>
        </w:rPr>
        <w:t xml:space="preserve"> 90(3), 644-657.</w:t>
      </w:r>
    </w:p>
    <w:p w14:paraId="6D075B22" w14:textId="77777777" w:rsidR="004A00A6" w:rsidRPr="00316A67" w:rsidRDefault="004A00A6" w:rsidP="00E84705">
      <w:pPr>
        <w:pStyle w:val="ListParagraph"/>
        <w:autoSpaceDE w:val="0"/>
        <w:autoSpaceDN w:val="0"/>
        <w:adjustRightInd w:val="0"/>
        <w:spacing w:before="60"/>
        <w:ind w:left="360" w:hanging="360"/>
        <w:contextualSpacing w:val="0"/>
        <w:jc w:val="both"/>
        <w:rPr>
          <w:rFonts w:cs="Times New Roman"/>
          <w:szCs w:val="24"/>
        </w:rPr>
      </w:pPr>
      <w:r w:rsidRPr="00316A67">
        <w:rPr>
          <w:rFonts w:cs="Times New Roman"/>
          <w:szCs w:val="24"/>
        </w:rPr>
        <w:lastRenderedPageBreak/>
        <w:t xml:space="preserve">Castro, M., Bhat, C.R., Pendyala, R.M., and Jara-Díaz, S.R., 2012. Accommodating </w:t>
      </w:r>
      <w:r>
        <w:rPr>
          <w:rFonts w:cs="Times New Roman"/>
          <w:szCs w:val="24"/>
        </w:rPr>
        <w:t>m</w:t>
      </w:r>
      <w:r w:rsidRPr="00316A67">
        <w:rPr>
          <w:rFonts w:cs="Times New Roman"/>
          <w:szCs w:val="24"/>
        </w:rPr>
        <w:t xml:space="preserve">ultiple </w:t>
      </w:r>
      <w:r>
        <w:rPr>
          <w:rFonts w:cs="Times New Roman"/>
          <w:szCs w:val="24"/>
        </w:rPr>
        <w:t>c</w:t>
      </w:r>
      <w:r w:rsidRPr="00316A67">
        <w:rPr>
          <w:rFonts w:cs="Times New Roman"/>
          <w:szCs w:val="24"/>
        </w:rPr>
        <w:t xml:space="preserve">onstraints in the </w:t>
      </w:r>
      <w:r>
        <w:rPr>
          <w:rFonts w:cs="Times New Roman"/>
          <w:szCs w:val="24"/>
        </w:rPr>
        <w:t>m</w:t>
      </w:r>
      <w:r w:rsidRPr="00316A67">
        <w:rPr>
          <w:rFonts w:cs="Times New Roman"/>
          <w:szCs w:val="24"/>
        </w:rPr>
        <w:t xml:space="preserve">ultiple </w:t>
      </w:r>
      <w:r>
        <w:rPr>
          <w:rFonts w:cs="Times New Roman"/>
          <w:szCs w:val="24"/>
        </w:rPr>
        <w:t>d</w:t>
      </w:r>
      <w:r w:rsidRPr="00316A67">
        <w:rPr>
          <w:rFonts w:cs="Times New Roman"/>
          <w:szCs w:val="24"/>
        </w:rPr>
        <w:t>iscrete-</w:t>
      </w:r>
      <w:r>
        <w:rPr>
          <w:rFonts w:cs="Times New Roman"/>
          <w:szCs w:val="24"/>
        </w:rPr>
        <w:t>c</w:t>
      </w:r>
      <w:r w:rsidRPr="00316A67">
        <w:rPr>
          <w:rFonts w:cs="Times New Roman"/>
          <w:szCs w:val="24"/>
        </w:rPr>
        <w:t xml:space="preserve">ontinuous </w:t>
      </w:r>
      <w:r>
        <w:rPr>
          <w:rFonts w:cs="Times New Roman"/>
          <w:szCs w:val="24"/>
        </w:rPr>
        <w:t>e</w:t>
      </w:r>
      <w:r w:rsidRPr="00316A67">
        <w:rPr>
          <w:rFonts w:cs="Times New Roman"/>
          <w:szCs w:val="24"/>
        </w:rPr>
        <w:t xml:space="preserve">xtreme </w:t>
      </w:r>
      <w:r>
        <w:rPr>
          <w:rFonts w:cs="Times New Roman"/>
          <w:szCs w:val="24"/>
        </w:rPr>
        <w:t>v</w:t>
      </w:r>
      <w:r w:rsidRPr="00316A67">
        <w:rPr>
          <w:rFonts w:cs="Times New Roman"/>
          <w:szCs w:val="24"/>
        </w:rPr>
        <w:t xml:space="preserve">alue (MDCEV) </w:t>
      </w:r>
      <w:r>
        <w:rPr>
          <w:rFonts w:cs="Times New Roman"/>
          <w:szCs w:val="24"/>
        </w:rPr>
        <w:t>c</w:t>
      </w:r>
      <w:r w:rsidRPr="00316A67">
        <w:rPr>
          <w:rFonts w:cs="Times New Roman"/>
          <w:szCs w:val="24"/>
        </w:rPr>
        <w:t xml:space="preserve">hoice </w:t>
      </w:r>
      <w:r>
        <w:rPr>
          <w:rFonts w:cs="Times New Roman"/>
          <w:szCs w:val="24"/>
        </w:rPr>
        <w:t>m</w:t>
      </w:r>
      <w:r w:rsidRPr="00316A67">
        <w:rPr>
          <w:rFonts w:cs="Times New Roman"/>
          <w:szCs w:val="24"/>
        </w:rPr>
        <w:t xml:space="preserve">odel. </w:t>
      </w:r>
      <w:r w:rsidRPr="00316A67">
        <w:rPr>
          <w:rFonts w:cs="Times New Roman"/>
          <w:i/>
          <w:szCs w:val="24"/>
        </w:rPr>
        <w:t>Transportation Research Part B</w:t>
      </w:r>
      <w:r w:rsidRPr="00316A67">
        <w:rPr>
          <w:rFonts w:cs="Times New Roman"/>
          <w:szCs w:val="24"/>
        </w:rPr>
        <w:t>, 46(6), 729-743.</w:t>
      </w:r>
    </w:p>
    <w:p w14:paraId="4E402A67" w14:textId="77777777" w:rsidR="004A00A6" w:rsidRPr="00316A67" w:rsidRDefault="004A00A6" w:rsidP="00E84705">
      <w:pPr>
        <w:autoSpaceDE w:val="0"/>
        <w:autoSpaceDN w:val="0"/>
        <w:adjustRightInd w:val="0"/>
        <w:spacing w:before="60"/>
        <w:ind w:left="360" w:hanging="360"/>
        <w:jc w:val="both"/>
        <w:rPr>
          <w:rFonts w:cs="Times New Roman"/>
          <w:szCs w:val="24"/>
        </w:rPr>
      </w:pPr>
      <w:r w:rsidRPr="00316A67">
        <w:rPr>
          <w:rFonts w:cs="Times New Roman"/>
          <w:szCs w:val="24"/>
        </w:rPr>
        <w:t xml:space="preserve">Cerrato, J., and Cifre, E., 2018. </w:t>
      </w:r>
      <w:r w:rsidRPr="00316A67">
        <w:rPr>
          <w:rFonts w:cs="Times New Roman"/>
          <w:bCs w:val="0"/>
          <w:kern w:val="0"/>
          <w:szCs w:val="24"/>
        </w:rPr>
        <w:t xml:space="preserve">Gender inequality in household chores and work-family conflict. </w:t>
      </w:r>
      <w:r w:rsidRPr="00316A67">
        <w:rPr>
          <w:rFonts w:cs="Times New Roman"/>
          <w:bCs w:val="0"/>
          <w:i/>
          <w:iCs/>
          <w:kern w:val="0"/>
          <w:szCs w:val="24"/>
        </w:rPr>
        <w:t>Frontiers in Psychology</w:t>
      </w:r>
      <w:r w:rsidRPr="00316A67">
        <w:rPr>
          <w:rFonts w:cs="Times New Roman"/>
          <w:bCs w:val="0"/>
          <w:kern w:val="0"/>
          <w:szCs w:val="24"/>
        </w:rPr>
        <w:t>, 9, 1330.</w:t>
      </w:r>
    </w:p>
    <w:p w14:paraId="0EA77F6C" w14:textId="77777777" w:rsidR="004A00A6" w:rsidRPr="00316A67" w:rsidRDefault="004A00A6" w:rsidP="00E84705">
      <w:pPr>
        <w:pStyle w:val="ListParagraph"/>
        <w:autoSpaceDE w:val="0"/>
        <w:autoSpaceDN w:val="0"/>
        <w:adjustRightInd w:val="0"/>
        <w:spacing w:before="60"/>
        <w:ind w:left="360" w:hanging="360"/>
        <w:contextualSpacing w:val="0"/>
        <w:jc w:val="both"/>
        <w:rPr>
          <w:rFonts w:cs="Times New Roman"/>
          <w:szCs w:val="24"/>
        </w:rPr>
      </w:pPr>
      <w:r w:rsidRPr="00316A67">
        <w:rPr>
          <w:rFonts w:cs="Times New Roman"/>
          <w:szCs w:val="24"/>
        </w:rPr>
        <w:t xml:space="preserve">Cherchye, L., De-Rock, B., and Vermeulen, F., 2012. Married with children: A collective labor supply model with detailed time use and intrahousehold expenditure information. </w:t>
      </w:r>
      <w:r w:rsidRPr="00316A67">
        <w:rPr>
          <w:rFonts w:cs="Times New Roman"/>
          <w:i/>
          <w:szCs w:val="24"/>
        </w:rPr>
        <w:t>American Economic Review</w:t>
      </w:r>
      <w:r w:rsidRPr="00316A67">
        <w:rPr>
          <w:rFonts w:cs="Times New Roman"/>
          <w:szCs w:val="24"/>
        </w:rPr>
        <w:t>, 102(7), 3377-3405.</w:t>
      </w:r>
    </w:p>
    <w:p w14:paraId="79808FB7" w14:textId="3990F88A" w:rsidR="004A00A6" w:rsidRDefault="002D3A74" w:rsidP="00E84705">
      <w:pPr>
        <w:spacing w:before="60"/>
        <w:ind w:left="425" w:hanging="425"/>
        <w:jc w:val="both"/>
        <w:rPr>
          <w:rFonts w:cs="Times New Roman"/>
          <w:color w:val="000000" w:themeColor="text1"/>
          <w:szCs w:val="24"/>
        </w:rPr>
      </w:pPr>
      <w:r w:rsidRPr="00E84705">
        <w:rPr>
          <w:rFonts w:cs="Times New Roman"/>
          <w:szCs w:val="24"/>
        </w:rPr>
        <w:t>Cong</w:t>
      </w:r>
      <w:r w:rsidRPr="002D1FB5">
        <w:rPr>
          <w:rFonts w:cs="Times New Roman"/>
          <w:color w:val="000000" w:themeColor="text1"/>
          <w:szCs w:val="24"/>
        </w:rPr>
        <w:t xml:space="preserve">, Z., Chu, L., Wang, L., Hu, X., and Pei, J., 2020. Exact and </w:t>
      </w:r>
      <w:r w:rsidR="00C05F74">
        <w:rPr>
          <w:rFonts w:cs="Times New Roman"/>
          <w:color w:val="000000" w:themeColor="text1"/>
          <w:szCs w:val="24"/>
        </w:rPr>
        <w:t>c</w:t>
      </w:r>
      <w:r w:rsidRPr="002D1FB5">
        <w:rPr>
          <w:rFonts w:cs="Times New Roman"/>
          <w:color w:val="000000" w:themeColor="text1"/>
          <w:szCs w:val="24"/>
        </w:rPr>
        <w:t xml:space="preserve">onsistent </w:t>
      </w:r>
      <w:r w:rsidR="00C05F74">
        <w:rPr>
          <w:rFonts w:cs="Times New Roman"/>
          <w:color w:val="000000" w:themeColor="text1"/>
          <w:szCs w:val="24"/>
        </w:rPr>
        <w:t>i</w:t>
      </w:r>
      <w:r w:rsidRPr="002D1FB5">
        <w:rPr>
          <w:rFonts w:cs="Times New Roman"/>
          <w:color w:val="000000" w:themeColor="text1"/>
          <w:szCs w:val="24"/>
        </w:rPr>
        <w:t xml:space="preserve">nterpretation of </w:t>
      </w:r>
      <w:r w:rsidR="00C05F74">
        <w:rPr>
          <w:rFonts w:cs="Times New Roman"/>
          <w:color w:val="000000" w:themeColor="text1"/>
          <w:szCs w:val="24"/>
        </w:rPr>
        <w:t>p</w:t>
      </w:r>
      <w:r w:rsidRPr="002D1FB5">
        <w:rPr>
          <w:rFonts w:cs="Times New Roman"/>
          <w:color w:val="000000" w:themeColor="text1"/>
          <w:szCs w:val="24"/>
        </w:rPr>
        <w:t xml:space="preserve">iecewise </w:t>
      </w:r>
      <w:r w:rsidR="00C05F74">
        <w:rPr>
          <w:rFonts w:cs="Times New Roman"/>
          <w:color w:val="000000" w:themeColor="text1"/>
          <w:szCs w:val="24"/>
        </w:rPr>
        <w:t>l</w:t>
      </w:r>
      <w:r w:rsidRPr="002D1FB5">
        <w:rPr>
          <w:rFonts w:cs="Times New Roman"/>
          <w:color w:val="000000" w:themeColor="text1"/>
          <w:szCs w:val="24"/>
        </w:rPr>
        <w:t xml:space="preserve">inear </w:t>
      </w:r>
      <w:r w:rsidR="00C05F74">
        <w:rPr>
          <w:rFonts w:cs="Times New Roman"/>
          <w:color w:val="000000" w:themeColor="text1"/>
          <w:szCs w:val="24"/>
        </w:rPr>
        <w:t>m</w:t>
      </w:r>
      <w:r w:rsidRPr="002D1FB5">
        <w:rPr>
          <w:rFonts w:cs="Times New Roman"/>
          <w:color w:val="000000" w:themeColor="text1"/>
          <w:szCs w:val="24"/>
        </w:rPr>
        <w:t xml:space="preserve">odels </w:t>
      </w:r>
      <w:r w:rsidR="00C05F74">
        <w:rPr>
          <w:rFonts w:cs="Times New Roman"/>
          <w:color w:val="000000" w:themeColor="text1"/>
          <w:szCs w:val="24"/>
        </w:rPr>
        <w:t>h</w:t>
      </w:r>
      <w:r w:rsidRPr="002D1FB5">
        <w:rPr>
          <w:rFonts w:cs="Times New Roman"/>
          <w:color w:val="000000" w:themeColor="text1"/>
          <w:szCs w:val="24"/>
        </w:rPr>
        <w:t xml:space="preserve">idden behind APIs: A </w:t>
      </w:r>
      <w:r w:rsidR="00C05F74">
        <w:rPr>
          <w:rFonts w:cs="Times New Roman"/>
          <w:color w:val="000000" w:themeColor="text1"/>
          <w:szCs w:val="24"/>
        </w:rPr>
        <w:t>c</w:t>
      </w:r>
      <w:r w:rsidRPr="002D1FB5">
        <w:rPr>
          <w:rFonts w:cs="Times New Roman"/>
          <w:color w:val="000000" w:themeColor="text1"/>
          <w:szCs w:val="24"/>
        </w:rPr>
        <w:t xml:space="preserve">losed </w:t>
      </w:r>
      <w:r w:rsidR="00C05F74">
        <w:rPr>
          <w:rFonts w:cs="Times New Roman"/>
          <w:color w:val="000000" w:themeColor="text1"/>
          <w:szCs w:val="24"/>
        </w:rPr>
        <w:t>f</w:t>
      </w:r>
      <w:r w:rsidRPr="002D1FB5">
        <w:rPr>
          <w:rFonts w:cs="Times New Roman"/>
          <w:color w:val="000000" w:themeColor="text1"/>
          <w:szCs w:val="24"/>
        </w:rPr>
        <w:t xml:space="preserve">orm </w:t>
      </w:r>
      <w:r w:rsidR="00C05F74">
        <w:rPr>
          <w:rFonts w:cs="Times New Roman"/>
          <w:color w:val="000000" w:themeColor="text1"/>
          <w:szCs w:val="24"/>
        </w:rPr>
        <w:t>s</w:t>
      </w:r>
      <w:r w:rsidRPr="002D1FB5">
        <w:rPr>
          <w:rFonts w:cs="Times New Roman"/>
          <w:color w:val="000000" w:themeColor="text1"/>
          <w:szCs w:val="24"/>
        </w:rPr>
        <w:t>olution. </w:t>
      </w:r>
      <w:r w:rsidRPr="00E84705">
        <w:rPr>
          <w:rFonts w:cs="Times New Roman"/>
          <w:i/>
          <w:color w:val="000000" w:themeColor="text1"/>
          <w:szCs w:val="24"/>
        </w:rPr>
        <w:t xml:space="preserve">2020 </w:t>
      </w:r>
      <w:r w:rsidRPr="00E84705">
        <w:rPr>
          <w:rFonts w:cs="Times New Roman"/>
          <w:i/>
          <w:color w:val="000000" w:themeColor="text1"/>
        </w:rPr>
        <w:t>IEEE 36th International Conference on Data Engineering (ICDE)</w:t>
      </w:r>
      <w:r w:rsidRPr="002D1FB5">
        <w:rPr>
          <w:rFonts w:cs="Times New Roman"/>
          <w:color w:val="000000" w:themeColor="text1"/>
          <w:szCs w:val="24"/>
        </w:rPr>
        <w:t>, pp. 613-624, doi: 10.1109/ICDE48307.2020.00059.</w:t>
      </w:r>
    </w:p>
    <w:p w14:paraId="5AD04555" w14:textId="47C55CA9" w:rsidR="004A00A6" w:rsidRPr="004A00A6" w:rsidRDefault="004A00A6" w:rsidP="00E84705">
      <w:pPr>
        <w:spacing w:before="60"/>
        <w:ind w:left="425" w:hanging="425"/>
        <w:jc w:val="both"/>
        <w:rPr>
          <w:rFonts w:cs="Times New Roman"/>
          <w:color w:val="000000" w:themeColor="text1"/>
          <w:szCs w:val="24"/>
        </w:rPr>
      </w:pPr>
      <w:r w:rsidRPr="004A00A6">
        <w:t xml:space="preserve">Craig L., and Brown J., 2016. The multitasking parent: Time penalties, dimensions, and gender differences. In </w:t>
      </w:r>
      <w:r w:rsidRPr="00C05F74">
        <w:rPr>
          <w:i/>
        </w:rPr>
        <w:t>The Economics of Multitasking</w:t>
      </w:r>
      <w:r w:rsidRPr="004A00A6">
        <w:t>, Kalenkoski C.M., Foster G. (Eds), Palgrave Macmillan, New York.</w:t>
      </w:r>
    </w:p>
    <w:p w14:paraId="0300B536" w14:textId="77777777" w:rsidR="004A00A6" w:rsidRPr="00D537F4" w:rsidRDefault="004A00A6" w:rsidP="00E84705">
      <w:pPr>
        <w:autoSpaceDE w:val="0"/>
        <w:autoSpaceDN w:val="0"/>
        <w:adjustRightInd w:val="0"/>
        <w:spacing w:before="60"/>
        <w:ind w:left="360" w:hanging="360"/>
        <w:jc w:val="both"/>
        <w:rPr>
          <w:rFonts w:cs="Times New Roman"/>
          <w:color w:val="333333"/>
          <w:szCs w:val="24"/>
          <w:shd w:val="clear" w:color="auto" w:fill="FCFCFC"/>
        </w:rPr>
      </w:pPr>
      <w:r w:rsidRPr="00D537F4">
        <w:rPr>
          <w:rFonts w:cs="Times New Roman"/>
          <w:color w:val="121212"/>
          <w:szCs w:val="24"/>
        </w:rPr>
        <w:t>Donner, F.</w:t>
      </w:r>
      <w:r>
        <w:rPr>
          <w:rFonts w:cs="Times New Roman"/>
          <w:color w:val="121212"/>
          <w:szCs w:val="24"/>
        </w:rPr>
        <w:t xml:space="preserve">, </w:t>
      </w:r>
      <w:r w:rsidRPr="00D537F4">
        <w:rPr>
          <w:rFonts w:cs="Times New Roman"/>
          <w:color w:val="121212"/>
          <w:szCs w:val="24"/>
        </w:rPr>
        <w:t>2020. The household work men and women do, and why</w:t>
      </w:r>
      <w:r>
        <w:rPr>
          <w:rFonts w:cs="Times New Roman"/>
          <w:color w:val="333333"/>
          <w:szCs w:val="24"/>
          <w:shd w:val="clear" w:color="auto" w:fill="FCFCFC"/>
        </w:rPr>
        <w:t>.</w:t>
      </w:r>
      <w:r w:rsidRPr="00D537F4">
        <w:rPr>
          <w:rFonts w:cs="Times New Roman"/>
          <w:color w:val="333333"/>
          <w:szCs w:val="24"/>
          <w:shd w:val="clear" w:color="auto" w:fill="FCFCFC"/>
        </w:rPr>
        <w:t xml:space="preserve"> </w:t>
      </w:r>
      <w:r w:rsidRPr="00C44D31">
        <w:rPr>
          <w:rFonts w:cs="Times New Roman"/>
          <w:i/>
          <w:color w:val="333333"/>
          <w:szCs w:val="24"/>
          <w:shd w:val="clear" w:color="auto" w:fill="FCFCFC"/>
        </w:rPr>
        <w:t>The New York Times</w:t>
      </w:r>
      <w:r w:rsidRPr="00D537F4">
        <w:rPr>
          <w:rFonts w:cs="Times New Roman"/>
          <w:color w:val="333333"/>
          <w:szCs w:val="24"/>
          <w:shd w:val="clear" w:color="auto" w:fill="FCFCFC"/>
        </w:rPr>
        <w:t xml:space="preserve">, </w:t>
      </w:r>
      <w:hyperlink r:id="rId517" w:history="1">
        <w:r w:rsidRPr="00D537F4">
          <w:rPr>
            <w:rStyle w:val="Hyperlink"/>
            <w:szCs w:val="24"/>
            <w:shd w:val="clear" w:color="auto" w:fill="FCFCFC"/>
          </w:rPr>
          <w:t>https://www.nytimes.com/2020/02/12/us/the-household-work-men-and-women-do-and-why.html</w:t>
        </w:r>
      </w:hyperlink>
      <w:r>
        <w:rPr>
          <w:rFonts w:cs="Times New Roman"/>
          <w:color w:val="333333"/>
          <w:szCs w:val="24"/>
          <w:shd w:val="clear" w:color="auto" w:fill="FCFCFC"/>
        </w:rPr>
        <w:t>.</w:t>
      </w:r>
      <w:r w:rsidRPr="00D537F4">
        <w:rPr>
          <w:rFonts w:cs="Times New Roman"/>
          <w:color w:val="333333"/>
          <w:szCs w:val="24"/>
          <w:shd w:val="clear" w:color="auto" w:fill="FCFCFC"/>
        </w:rPr>
        <w:t xml:space="preserve"> </w:t>
      </w:r>
      <w:r>
        <w:rPr>
          <w:rFonts w:cs="Times New Roman"/>
          <w:color w:val="333333"/>
          <w:szCs w:val="24"/>
          <w:shd w:val="clear" w:color="auto" w:fill="FCFCFC"/>
        </w:rPr>
        <w:t>A</w:t>
      </w:r>
      <w:r w:rsidRPr="00D537F4">
        <w:rPr>
          <w:rFonts w:cs="Times New Roman"/>
          <w:color w:val="333333"/>
          <w:szCs w:val="24"/>
          <w:shd w:val="clear" w:color="auto" w:fill="FCFCFC"/>
        </w:rPr>
        <w:t xml:space="preserve">ccessed June 14, 2020. </w:t>
      </w:r>
    </w:p>
    <w:p w14:paraId="4D34783D" w14:textId="77777777" w:rsidR="004A00A6" w:rsidRPr="00316A67" w:rsidRDefault="004A00A6" w:rsidP="00E84705">
      <w:pPr>
        <w:shd w:val="clear" w:color="auto" w:fill="FFFFFF"/>
        <w:spacing w:before="60"/>
        <w:ind w:left="360" w:hanging="360"/>
        <w:jc w:val="both"/>
        <w:rPr>
          <w:rFonts w:cs="Times New Roman"/>
          <w:szCs w:val="24"/>
          <w:shd w:val="clear" w:color="auto" w:fill="FFFFFF"/>
        </w:rPr>
      </w:pPr>
      <w:r w:rsidRPr="00D537F4">
        <w:rPr>
          <w:rFonts w:cs="Times New Roman"/>
          <w:color w:val="333333"/>
          <w:szCs w:val="24"/>
          <w:shd w:val="clear" w:color="auto" w:fill="FFFFFF"/>
        </w:rPr>
        <w:t xml:space="preserve">Ekert-Jaffé, O., 2011. </w:t>
      </w:r>
      <w:r w:rsidRPr="00D537F4">
        <w:rPr>
          <w:rFonts w:cs="Times New Roman"/>
          <w:iCs/>
          <w:color w:val="333333"/>
          <w:szCs w:val="24"/>
          <w:shd w:val="clear" w:color="auto" w:fill="FFFFFF"/>
        </w:rPr>
        <w:t>Are the real time costs of children equally shared by mothers and fathers?</w:t>
      </w:r>
      <w:r w:rsidRPr="00D537F4">
        <w:rPr>
          <w:rFonts w:cs="Times New Roman"/>
          <w:color w:val="333333"/>
          <w:szCs w:val="24"/>
          <w:shd w:val="clear" w:color="auto" w:fill="FFFFFF"/>
        </w:rPr>
        <w:t xml:space="preserve"> </w:t>
      </w:r>
      <w:r w:rsidRPr="00316A67">
        <w:rPr>
          <w:rFonts w:cs="Times New Roman"/>
          <w:i/>
          <w:iCs/>
          <w:szCs w:val="24"/>
          <w:shd w:val="clear" w:color="auto" w:fill="FFFFFF"/>
        </w:rPr>
        <w:t>Social Indicators Research</w:t>
      </w:r>
      <w:r w:rsidRPr="00316A67">
        <w:rPr>
          <w:rFonts w:cs="Times New Roman"/>
          <w:szCs w:val="24"/>
          <w:shd w:val="clear" w:color="auto" w:fill="FFFFFF"/>
        </w:rPr>
        <w:t>, 101(2), 243-247.</w:t>
      </w:r>
    </w:p>
    <w:p w14:paraId="70F588A9" w14:textId="77777777" w:rsidR="004A00A6" w:rsidRPr="00316A67" w:rsidRDefault="004A00A6" w:rsidP="00E84705">
      <w:pPr>
        <w:spacing w:before="60"/>
        <w:ind w:left="360" w:hanging="360"/>
        <w:jc w:val="both"/>
        <w:rPr>
          <w:rFonts w:cs="Times New Roman"/>
          <w:szCs w:val="24"/>
          <w:shd w:val="clear" w:color="auto" w:fill="FFFFFF"/>
        </w:rPr>
      </w:pPr>
      <w:r w:rsidRPr="00316A67">
        <w:rPr>
          <w:rFonts w:cs="Times New Roman"/>
          <w:szCs w:val="24"/>
          <w:shd w:val="clear" w:color="auto" w:fill="FFFFFF"/>
          <w:lang w:val="sv-SE"/>
        </w:rPr>
        <w:t xml:space="preserve">Farkas, S., Duffett, A., and Johnson, J., 2000. </w:t>
      </w:r>
      <w:r w:rsidRPr="00316A67">
        <w:rPr>
          <w:rFonts w:cs="Times New Roman"/>
          <w:iCs/>
          <w:szCs w:val="24"/>
          <w:shd w:val="clear" w:color="auto" w:fill="FFFFFF"/>
        </w:rPr>
        <w:t>Necessary compromises: How parents</w:t>
      </w:r>
      <w:r w:rsidRPr="00316A67">
        <w:rPr>
          <w:rFonts w:cs="Times New Roman"/>
          <w:szCs w:val="24"/>
          <w:shd w:val="clear" w:color="auto" w:fill="FFFFFF"/>
        </w:rPr>
        <w:t xml:space="preserve">, </w:t>
      </w:r>
      <w:r w:rsidRPr="00316A67">
        <w:rPr>
          <w:rFonts w:cs="Times New Roman"/>
          <w:iCs/>
          <w:szCs w:val="24"/>
          <w:shd w:val="clear" w:color="auto" w:fill="FFFFFF"/>
        </w:rPr>
        <w:t>employers and children</w:t>
      </w:r>
      <w:r w:rsidRPr="00316A67">
        <w:rPr>
          <w:rFonts w:cs="Times New Roman"/>
          <w:szCs w:val="24"/>
          <w:shd w:val="clear" w:color="auto" w:fill="FFFFFF"/>
        </w:rPr>
        <w:t>’</w:t>
      </w:r>
      <w:r w:rsidRPr="00316A67">
        <w:rPr>
          <w:rFonts w:cs="Times New Roman"/>
          <w:iCs/>
          <w:szCs w:val="24"/>
          <w:shd w:val="clear" w:color="auto" w:fill="FFFFFF"/>
        </w:rPr>
        <w:t>s advocates view child care today</w:t>
      </w:r>
      <w:r w:rsidRPr="00316A67">
        <w:rPr>
          <w:rFonts w:cs="Times New Roman"/>
          <w:szCs w:val="24"/>
          <w:shd w:val="clear" w:color="auto" w:fill="FFFFFF"/>
        </w:rPr>
        <w:t>. Public Agenda, New York.</w:t>
      </w:r>
    </w:p>
    <w:p w14:paraId="1688BDB3" w14:textId="77777777" w:rsidR="004A00A6" w:rsidRPr="00316A67" w:rsidRDefault="004A00A6" w:rsidP="00E84705">
      <w:pPr>
        <w:shd w:val="clear" w:color="auto" w:fill="FFFFFF"/>
        <w:spacing w:before="60"/>
        <w:ind w:left="360" w:hanging="360"/>
        <w:jc w:val="both"/>
        <w:rPr>
          <w:rFonts w:cs="Times New Roman"/>
          <w:szCs w:val="24"/>
          <w:shd w:val="clear" w:color="auto" w:fill="FFFFFF"/>
        </w:rPr>
      </w:pPr>
      <w:r w:rsidRPr="00316A67">
        <w:rPr>
          <w:rFonts w:cs="Times New Roman"/>
          <w:szCs w:val="24"/>
          <w:shd w:val="clear" w:color="auto" w:fill="FFFFFF"/>
        </w:rPr>
        <w:t xml:space="preserve">Feller, W., 1960. </w:t>
      </w:r>
      <w:r w:rsidRPr="00316A67">
        <w:rPr>
          <w:rFonts w:cs="Times New Roman"/>
          <w:i/>
          <w:szCs w:val="24"/>
          <w:shd w:val="clear" w:color="auto" w:fill="FFFFFF"/>
        </w:rPr>
        <w:t>An Introduction to Probability Theory and its Applications</w:t>
      </w:r>
      <w:r w:rsidRPr="00316A67">
        <w:rPr>
          <w:rFonts w:cs="Times New Roman"/>
          <w:szCs w:val="24"/>
          <w:shd w:val="clear" w:color="auto" w:fill="FFFFFF"/>
        </w:rPr>
        <w:t>, second edition. Wiley</w:t>
      </w:r>
      <w:r>
        <w:rPr>
          <w:rFonts w:cs="Times New Roman"/>
          <w:szCs w:val="24"/>
          <w:shd w:val="clear" w:color="auto" w:fill="FFFFFF"/>
        </w:rPr>
        <w:t xml:space="preserve">, </w:t>
      </w:r>
      <w:r w:rsidRPr="00316A67">
        <w:rPr>
          <w:rFonts w:cs="Times New Roman"/>
          <w:szCs w:val="24"/>
          <w:shd w:val="clear" w:color="auto" w:fill="FFFFFF"/>
        </w:rPr>
        <w:t>New York.</w:t>
      </w:r>
    </w:p>
    <w:p w14:paraId="16E22AB6" w14:textId="77777777" w:rsidR="004A00A6" w:rsidRPr="00316A67" w:rsidRDefault="004A00A6" w:rsidP="00E84705">
      <w:pPr>
        <w:autoSpaceDE w:val="0"/>
        <w:autoSpaceDN w:val="0"/>
        <w:adjustRightInd w:val="0"/>
        <w:spacing w:before="60"/>
        <w:ind w:left="360" w:hanging="360"/>
        <w:jc w:val="both"/>
        <w:rPr>
          <w:rFonts w:cs="Times New Roman"/>
          <w:bCs w:val="0"/>
          <w:kern w:val="0"/>
          <w:szCs w:val="24"/>
        </w:rPr>
      </w:pPr>
      <w:r w:rsidRPr="00316A67">
        <w:rPr>
          <w:rFonts w:cs="Times New Roman"/>
          <w:bCs w:val="0"/>
          <w:kern w:val="0"/>
          <w:szCs w:val="24"/>
        </w:rPr>
        <w:t xml:space="preserve">Hanemann, W.M., 2006. Consumer demand with several linear constraints: a global analysis. In </w:t>
      </w:r>
      <w:r w:rsidRPr="00316A67">
        <w:rPr>
          <w:rFonts w:cs="Times New Roman"/>
          <w:bCs w:val="0"/>
          <w:i/>
          <w:kern w:val="0"/>
          <w:szCs w:val="24"/>
        </w:rPr>
        <w:t>The Theory and Practice of Environmental and Resource Economics: Essays in Honor of Karl-Gustaf Löfgren</w:t>
      </w:r>
      <w:r w:rsidRPr="00316A67">
        <w:rPr>
          <w:rFonts w:cs="Times New Roman"/>
          <w:bCs w:val="0"/>
          <w:kern w:val="0"/>
          <w:szCs w:val="24"/>
        </w:rPr>
        <w:t>, Aronsson, T., Axelsson, R., Brännlund, R. (Eds), Edward Elgar Publishing, 61-84.</w:t>
      </w:r>
    </w:p>
    <w:p w14:paraId="216AF64C" w14:textId="77777777" w:rsidR="004A00A6" w:rsidRPr="007B5D0B" w:rsidRDefault="004A00A6" w:rsidP="00E84705">
      <w:pPr>
        <w:shd w:val="clear" w:color="auto" w:fill="FFFFFF"/>
        <w:spacing w:before="60"/>
        <w:ind w:left="360" w:hanging="360"/>
        <w:jc w:val="both"/>
        <w:rPr>
          <w:rFonts w:cs="Times New Roman"/>
          <w:szCs w:val="24"/>
          <w:shd w:val="clear" w:color="auto" w:fill="FFFFFF"/>
        </w:rPr>
      </w:pPr>
      <w:r w:rsidRPr="00316A67">
        <w:rPr>
          <w:rFonts w:cs="Times New Roman"/>
          <w:szCs w:val="24"/>
          <w:shd w:val="clear" w:color="auto" w:fill="FFFFFF"/>
        </w:rPr>
        <w:t xml:space="preserve">Harvey, A.S., and Mukhopadhyay, A.K., 2007. When twenty-four hours is not enough: Time </w:t>
      </w:r>
      <w:r w:rsidRPr="007B5D0B">
        <w:rPr>
          <w:rFonts w:cs="Times New Roman"/>
          <w:szCs w:val="24"/>
          <w:shd w:val="clear" w:color="auto" w:fill="FFFFFF"/>
        </w:rPr>
        <w:t xml:space="preserve">poverty of working parents. </w:t>
      </w:r>
      <w:r w:rsidRPr="007B5D0B">
        <w:rPr>
          <w:rFonts w:cs="Times New Roman"/>
          <w:i/>
          <w:iCs/>
          <w:szCs w:val="24"/>
          <w:shd w:val="clear" w:color="auto" w:fill="FFFFFF"/>
        </w:rPr>
        <w:t>Social Indicators Research</w:t>
      </w:r>
      <w:r w:rsidRPr="007B5D0B">
        <w:rPr>
          <w:rFonts w:cs="Times New Roman"/>
          <w:szCs w:val="24"/>
          <w:shd w:val="clear" w:color="auto" w:fill="FFFFFF"/>
        </w:rPr>
        <w:t>, 82, 57-77. </w:t>
      </w:r>
    </w:p>
    <w:p w14:paraId="1F778499" w14:textId="77777777" w:rsidR="004A00A6" w:rsidRPr="007B5D0B" w:rsidRDefault="004A00A6" w:rsidP="00E84705">
      <w:pPr>
        <w:shd w:val="clear" w:color="auto" w:fill="FFFFFF"/>
        <w:spacing w:before="60"/>
        <w:ind w:left="360" w:hanging="360"/>
        <w:jc w:val="both"/>
        <w:rPr>
          <w:rFonts w:cs="Times New Roman"/>
          <w:szCs w:val="24"/>
          <w:shd w:val="clear" w:color="auto" w:fill="FFFFFF"/>
        </w:rPr>
      </w:pPr>
      <w:r w:rsidRPr="007B5D0B">
        <w:rPr>
          <w:rFonts w:cs="Times New Roman"/>
          <w:szCs w:val="24"/>
          <w:shd w:val="clear" w:color="auto" w:fill="FFFFFF"/>
        </w:rPr>
        <w:t xml:space="preserve">Highfill, T., and Franks, C., 2019. Measuring the U.S. outdoor recreation economy, 2012–2016. </w:t>
      </w:r>
      <w:r w:rsidRPr="007B5D0B">
        <w:rPr>
          <w:rFonts w:cs="Times New Roman"/>
          <w:i/>
          <w:iCs/>
          <w:szCs w:val="24"/>
          <w:shd w:val="clear" w:color="auto" w:fill="FFFFFF"/>
        </w:rPr>
        <w:t>Journal of Outdoor Recreation and Tourism</w:t>
      </w:r>
      <w:r w:rsidRPr="007B5D0B">
        <w:rPr>
          <w:rFonts w:cs="Times New Roman"/>
          <w:szCs w:val="24"/>
          <w:shd w:val="clear" w:color="auto" w:fill="FFFFFF"/>
        </w:rPr>
        <w:t>, 27, 100233. </w:t>
      </w:r>
    </w:p>
    <w:p w14:paraId="4726A3E5" w14:textId="77777777" w:rsidR="004A00A6" w:rsidRPr="007B5D0B" w:rsidRDefault="004A00A6" w:rsidP="00E84705">
      <w:pPr>
        <w:shd w:val="clear" w:color="auto" w:fill="FFFFFF"/>
        <w:spacing w:before="60"/>
        <w:ind w:left="360" w:hanging="360"/>
        <w:jc w:val="both"/>
        <w:rPr>
          <w:rFonts w:cs="Times New Roman"/>
          <w:szCs w:val="24"/>
          <w:shd w:val="clear" w:color="auto" w:fill="FFFFFF"/>
        </w:rPr>
      </w:pPr>
      <w:r w:rsidRPr="007B5D0B">
        <w:rPr>
          <w:rFonts w:cs="Times New Roman"/>
          <w:szCs w:val="24"/>
          <w:shd w:val="clear" w:color="auto" w:fill="FFFFFF"/>
        </w:rPr>
        <w:t>Hochschild, A.R., and Machung, A., 1989. </w:t>
      </w:r>
      <w:r w:rsidRPr="007B5D0B">
        <w:rPr>
          <w:rFonts w:cs="Times New Roman"/>
          <w:i/>
          <w:szCs w:val="24"/>
          <w:shd w:val="clear" w:color="auto" w:fill="FFFFFF"/>
        </w:rPr>
        <w:t>The Second Shift: Working parents and the revolution at home</w:t>
      </w:r>
      <w:r w:rsidRPr="007B5D0B">
        <w:rPr>
          <w:rFonts w:cs="Times New Roman"/>
          <w:szCs w:val="24"/>
          <w:shd w:val="clear" w:color="auto" w:fill="FFFFFF"/>
        </w:rPr>
        <w:t>. Viking, New York.</w:t>
      </w:r>
    </w:p>
    <w:p w14:paraId="1081F648" w14:textId="4072FF19" w:rsidR="002D3A74" w:rsidRPr="00E84705" w:rsidRDefault="002D3A74" w:rsidP="00E84705">
      <w:pPr>
        <w:spacing w:before="60"/>
        <w:ind w:left="426" w:hanging="426"/>
        <w:jc w:val="both"/>
        <w:rPr>
          <w:rFonts w:cs="Times New Roman"/>
          <w:szCs w:val="24"/>
          <w:shd w:val="clear" w:color="auto" w:fill="FFFFFF"/>
        </w:rPr>
      </w:pPr>
      <w:r w:rsidRPr="00E84705">
        <w:rPr>
          <w:rFonts w:cs="Times New Roman"/>
          <w:szCs w:val="24"/>
          <w:shd w:val="clear" w:color="auto" w:fill="FFFFFF"/>
        </w:rPr>
        <w:t>Krivochiza, J., Merlano-Duncan, J.C., Andrenacci, S., Chatzinotas, S., and Ottersten, B., 2018. Closed-</w:t>
      </w:r>
      <w:r w:rsidR="00E84705" w:rsidRPr="00E84705">
        <w:rPr>
          <w:rFonts w:cs="Times New Roman"/>
          <w:szCs w:val="24"/>
          <w:shd w:val="clear" w:color="auto" w:fill="FFFFFF"/>
        </w:rPr>
        <w:t>f</w:t>
      </w:r>
      <w:r w:rsidRPr="00E84705">
        <w:rPr>
          <w:rFonts w:cs="Times New Roman"/>
          <w:szCs w:val="24"/>
          <w:shd w:val="clear" w:color="auto" w:fill="FFFFFF"/>
        </w:rPr>
        <w:t xml:space="preserve">orm </w:t>
      </w:r>
      <w:r w:rsidR="00E84705" w:rsidRPr="00E84705">
        <w:rPr>
          <w:rFonts w:cs="Times New Roman"/>
          <w:szCs w:val="24"/>
          <w:shd w:val="clear" w:color="auto" w:fill="FFFFFF"/>
        </w:rPr>
        <w:t>s</w:t>
      </w:r>
      <w:r w:rsidRPr="00E84705">
        <w:rPr>
          <w:rFonts w:cs="Times New Roman"/>
          <w:szCs w:val="24"/>
          <w:shd w:val="clear" w:color="auto" w:fill="FFFFFF"/>
        </w:rPr>
        <w:t xml:space="preserve">olution for </w:t>
      </w:r>
      <w:r w:rsidR="00E84705" w:rsidRPr="00E84705">
        <w:rPr>
          <w:rFonts w:cs="Times New Roman"/>
          <w:szCs w:val="24"/>
          <w:shd w:val="clear" w:color="auto" w:fill="FFFFFF"/>
        </w:rPr>
        <w:t>c</w:t>
      </w:r>
      <w:r w:rsidRPr="00E84705">
        <w:rPr>
          <w:rFonts w:cs="Times New Roman"/>
          <w:szCs w:val="24"/>
          <w:shd w:val="clear" w:color="auto" w:fill="FFFFFF"/>
        </w:rPr>
        <w:t xml:space="preserve">omputationally </w:t>
      </w:r>
      <w:r w:rsidR="00E84705" w:rsidRPr="00E84705">
        <w:rPr>
          <w:rFonts w:cs="Times New Roman"/>
          <w:szCs w:val="24"/>
          <w:shd w:val="clear" w:color="auto" w:fill="FFFFFF"/>
        </w:rPr>
        <w:t>e</w:t>
      </w:r>
      <w:r w:rsidRPr="00E84705">
        <w:rPr>
          <w:rFonts w:cs="Times New Roman"/>
          <w:szCs w:val="24"/>
          <w:shd w:val="clear" w:color="auto" w:fill="FFFFFF"/>
        </w:rPr>
        <w:t xml:space="preserve">fficient </w:t>
      </w:r>
      <w:r w:rsidR="00E84705" w:rsidRPr="00E84705">
        <w:rPr>
          <w:rFonts w:cs="Times New Roman"/>
          <w:szCs w:val="24"/>
          <w:shd w:val="clear" w:color="auto" w:fill="FFFFFF"/>
        </w:rPr>
        <w:t>s</w:t>
      </w:r>
      <w:r w:rsidRPr="00E84705">
        <w:rPr>
          <w:rFonts w:cs="Times New Roman"/>
          <w:szCs w:val="24"/>
          <w:shd w:val="clear" w:color="auto" w:fill="FFFFFF"/>
        </w:rPr>
        <w:t>ymbol-</w:t>
      </w:r>
      <w:r w:rsidR="00E84705" w:rsidRPr="00E84705">
        <w:rPr>
          <w:rFonts w:cs="Times New Roman"/>
          <w:szCs w:val="24"/>
          <w:shd w:val="clear" w:color="auto" w:fill="FFFFFF"/>
        </w:rPr>
        <w:t>l</w:t>
      </w:r>
      <w:r w:rsidRPr="00E84705">
        <w:rPr>
          <w:rFonts w:cs="Times New Roman"/>
          <w:szCs w:val="24"/>
          <w:shd w:val="clear" w:color="auto" w:fill="FFFFFF"/>
        </w:rPr>
        <w:t xml:space="preserve">evel </w:t>
      </w:r>
      <w:r w:rsidR="00E84705" w:rsidRPr="00E84705">
        <w:rPr>
          <w:rFonts w:cs="Times New Roman"/>
          <w:szCs w:val="24"/>
          <w:shd w:val="clear" w:color="auto" w:fill="FFFFFF"/>
        </w:rPr>
        <w:t>p</w:t>
      </w:r>
      <w:r w:rsidRPr="00E84705">
        <w:rPr>
          <w:rFonts w:cs="Times New Roman"/>
          <w:szCs w:val="24"/>
          <w:shd w:val="clear" w:color="auto" w:fill="FFFFFF"/>
        </w:rPr>
        <w:t>recoding. </w:t>
      </w:r>
      <w:r w:rsidRPr="00E84705">
        <w:rPr>
          <w:rStyle w:val="Emphasis"/>
          <w:rFonts w:cs="Times New Roman"/>
          <w:szCs w:val="24"/>
          <w:shd w:val="clear" w:color="auto" w:fill="FFFFFF"/>
        </w:rPr>
        <w:t>IEEE Global Communications Conference (GLOBECOM) 2018</w:t>
      </w:r>
      <w:r w:rsidRPr="00E84705">
        <w:rPr>
          <w:rFonts w:cs="Times New Roman"/>
          <w:szCs w:val="24"/>
          <w:shd w:val="clear" w:color="auto" w:fill="FFFFFF"/>
        </w:rPr>
        <w:t>, Abu Dhabi, United Arab Emirates, pp. 1-6. doi: 10.1109/GLOCOM.2018.8647428.</w:t>
      </w:r>
    </w:p>
    <w:p w14:paraId="7D7BBE62" w14:textId="28491EED" w:rsidR="00FB78F2" w:rsidRPr="00E84705" w:rsidRDefault="00FB78F2" w:rsidP="00E84705">
      <w:pPr>
        <w:autoSpaceDE w:val="0"/>
        <w:autoSpaceDN w:val="0"/>
        <w:adjustRightInd w:val="0"/>
        <w:spacing w:before="60"/>
        <w:ind w:left="426" w:hanging="426"/>
        <w:jc w:val="both"/>
        <w:rPr>
          <w:rFonts w:cs="Times New Roman"/>
          <w:szCs w:val="24"/>
          <w:shd w:val="clear" w:color="auto" w:fill="FFFFFF"/>
        </w:rPr>
      </w:pPr>
      <w:r w:rsidRPr="00E84705">
        <w:rPr>
          <w:rFonts w:cs="Times New Roman"/>
          <w:szCs w:val="24"/>
          <w:shd w:val="clear" w:color="auto" w:fill="FFFFFF"/>
        </w:rPr>
        <w:t xml:space="preserve">Kuriyama, K., Hanemann, W.M., and Hilger, J.R., 2010. A latent segmentation approach to a Kuhn-Tucker model: </w:t>
      </w:r>
      <w:r w:rsidR="00E84705" w:rsidRPr="00E84705">
        <w:rPr>
          <w:rFonts w:cs="Times New Roman"/>
          <w:szCs w:val="24"/>
          <w:shd w:val="clear" w:color="auto" w:fill="FFFFFF"/>
        </w:rPr>
        <w:t>A</w:t>
      </w:r>
      <w:r w:rsidRPr="00E84705">
        <w:rPr>
          <w:rFonts w:cs="Times New Roman"/>
          <w:szCs w:val="24"/>
          <w:shd w:val="clear" w:color="auto" w:fill="FFFFFF"/>
        </w:rPr>
        <w:t>n application to recreation demand. </w:t>
      </w:r>
      <w:r w:rsidRPr="00E84705">
        <w:rPr>
          <w:rStyle w:val="Emphasis"/>
          <w:rFonts w:cs="Times New Roman"/>
          <w:szCs w:val="24"/>
          <w:shd w:val="clear" w:color="auto" w:fill="FFFFFF"/>
        </w:rPr>
        <w:t>Environmental Economics and Management</w:t>
      </w:r>
      <w:r w:rsidRPr="00E84705">
        <w:rPr>
          <w:rFonts w:cs="Times New Roman"/>
          <w:szCs w:val="24"/>
          <w:shd w:val="clear" w:color="auto" w:fill="FFFFFF"/>
        </w:rPr>
        <w:t>, 60(3), 209-220.</w:t>
      </w:r>
    </w:p>
    <w:p w14:paraId="566C53E5" w14:textId="77777777" w:rsidR="004A00A6" w:rsidRDefault="00943D20" w:rsidP="00E84705">
      <w:pPr>
        <w:autoSpaceDE w:val="0"/>
        <w:autoSpaceDN w:val="0"/>
        <w:adjustRightInd w:val="0"/>
        <w:spacing w:before="60"/>
        <w:ind w:left="426" w:hanging="426"/>
        <w:jc w:val="both"/>
        <w:rPr>
          <w:rFonts w:cs="Times New Roman"/>
          <w:bCs w:val="0"/>
          <w:color w:val="000000" w:themeColor="text1"/>
          <w:kern w:val="0"/>
          <w:szCs w:val="24"/>
        </w:rPr>
      </w:pPr>
      <w:r w:rsidRPr="002D1FB5">
        <w:rPr>
          <w:rFonts w:cs="Times New Roman"/>
          <w:bCs w:val="0"/>
          <w:color w:val="000000" w:themeColor="text1"/>
          <w:kern w:val="0"/>
          <w:szCs w:val="24"/>
        </w:rPr>
        <w:t>Lars</w:t>
      </w:r>
      <w:r w:rsidR="009E2CCE" w:rsidRPr="002D1FB5">
        <w:rPr>
          <w:rFonts w:cs="Times New Roman"/>
          <w:bCs w:val="0"/>
          <w:color w:val="000000" w:themeColor="text1"/>
          <w:kern w:val="0"/>
          <w:szCs w:val="24"/>
        </w:rPr>
        <w:t xml:space="preserve">on, D.M., </w:t>
      </w:r>
      <w:r w:rsidR="005B0417" w:rsidRPr="002D1FB5">
        <w:rPr>
          <w:rFonts w:cs="Times New Roman"/>
          <w:bCs w:val="0"/>
          <w:color w:val="000000" w:themeColor="text1"/>
          <w:kern w:val="0"/>
          <w:szCs w:val="24"/>
        </w:rPr>
        <w:t xml:space="preserve">and </w:t>
      </w:r>
      <w:r w:rsidR="009E2CCE" w:rsidRPr="002D1FB5">
        <w:rPr>
          <w:rFonts w:cs="Times New Roman"/>
          <w:bCs w:val="0"/>
          <w:color w:val="000000" w:themeColor="text1"/>
          <w:kern w:val="0"/>
          <w:szCs w:val="24"/>
        </w:rPr>
        <w:t>Shaikh, S.L., 2001.</w:t>
      </w:r>
      <w:r w:rsidRPr="002D1FB5">
        <w:rPr>
          <w:rFonts w:cs="Times New Roman"/>
          <w:bCs w:val="0"/>
          <w:color w:val="000000" w:themeColor="text1"/>
          <w:kern w:val="0"/>
          <w:szCs w:val="24"/>
        </w:rPr>
        <w:t xml:space="preserve"> Empirical specification requirements for two constraint models of recreation demand. </w:t>
      </w:r>
      <w:r w:rsidRPr="002D1FB5">
        <w:rPr>
          <w:rFonts w:cs="Times New Roman"/>
          <w:bCs w:val="0"/>
          <w:i/>
          <w:color w:val="000000" w:themeColor="text1"/>
          <w:kern w:val="0"/>
          <w:szCs w:val="24"/>
        </w:rPr>
        <w:t>American Journal of Agricultural Economics</w:t>
      </w:r>
      <w:r w:rsidR="005B0417" w:rsidRPr="002D1FB5">
        <w:rPr>
          <w:rFonts w:cs="Times New Roman"/>
          <w:bCs w:val="0"/>
          <w:i/>
          <w:color w:val="000000" w:themeColor="text1"/>
          <w:kern w:val="0"/>
          <w:szCs w:val="24"/>
        </w:rPr>
        <w:t>,</w:t>
      </w:r>
      <w:r w:rsidRPr="002D1FB5">
        <w:rPr>
          <w:rFonts w:cs="Times New Roman"/>
          <w:bCs w:val="0"/>
          <w:color w:val="000000" w:themeColor="text1"/>
          <w:kern w:val="0"/>
          <w:szCs w:val="24"/>
        </w:rPr>
        <w:t xml:space="preserve"> </w:t>
      </w:r>
      <w:r w:rsidR="009E2CCE" w:rsidRPr="002D1FB5">
        <w:rPr>
          <w:rFonts w:cs="Times New Roman"/>
          <w:bCs w:val="0"/>
          <w:color w:val="000000" w:themeColor="text1"/>
          <w:kern w:val="0"/>
          <w:szCs w:val="24"/>
        </w:rPr>
        <w:t>83(2), 428-</w:t>
      </w:r>
      <w:r w:rsidRPr="002D1FB5">
        <w:rPr>
          <w:rFonts w:cs="Times New Roman"/>
          <w:bCs w:val="0"/>
          <w:color w:val="000000" w:themeColor="text1"/>
          <w:kern w:val="0"/>
          <w:szCs w:val="24"/>
        </w:rPr>
        <w:t>440.</w:t>
      </w:r>
    </w:p>
    <w:p w14:paraId="4EBC45E5" w14:textId="20E78641" w:rsidR="002D3A74" w:rsidRPr="004A00A6" w:rsidRDefault="002D3A74" w:rsidP="00E84705">
      <w:pPr>
        <w:autoSpaceDE w:val="0"/>
        <w:autoSpaceDN w:val="0"/>
        <w:adjustRightInd w:val="0"/>
        <w:spacing w:before="60"/>
        <w:ind w:left="426" w:hanging="426"/>
        <w:jc w:val="both"/>
        <w:rPr>
          <w:rFonts w:cs="Times New Roman"/>
          <w:bCs w:val="0"/>
          <w:color w:val="000000" w:themeColor="text1"/>
          <w:kern w:val="0"/>
          <w:szCs w:val="24"/>
        </w:rPr>
      </w:pPr>
      <w:r w:rsidRPr="004A00A6">
        <w:lastRenderedPageBreak/>
        <w:t xml:space="preserve">Lenhard, J., and Küster, U., 2019. Reproducibility and the </w:t>
      </w:r>
      <w:r w:rsidR="004A00A6">
        <w:t>c</w:t>
      </w:r>
      <w:r w:rsidRPr="004A00A6">
        <w:t xml:space="preserve">oncept of </w:t>
      </w:r>
      <w:r w:rsidR="004A00A6">
        <w:t>n</w:t>
      </w:r>
      <w:r w:rsidRPr="004A00A6">
        <w:t xml:space="preserve">umerical </w:t>
      </w:r>
      <w:r w:rsidR="004A00A6">
        <w:t>s</w:t>
      </w:r>
      <w:r w:rsidRPr="004A00A6">
        <w:t>olution. </w:t>
      </w:r>
      <w:r w:rsidRPr="004A00A6">
        <w:rPr>
          <w:i/>
        </w:rPr>
        <w:t xml:space="preserve">Minds </w:t>
      </w:r>
      <w:r w:rsidR="00E84705">
        <w:rPr>
          <w:i/>
        </w:rPr>
        <w:t>and</w:t>
      </w:r>
      <w:r w:rsidRPr="004A00A6">
        <w:rPr>
          <w:i/>
        </w:rPr>
        <w:t xml:space="preserve"> Machines</w:t>
      </w:r>
      <w:r w:rsidRPr="004A00A6">
        <w:t>, 29, 19</w:t>
      </w:r>
      <w:r w:rsidR="004A00A6">
        <w:t>-</w:t>
      </w:r>
      <w:r w:rsidRPr="004A00A6">
        <w:t xml:space="preserve">36. </w:t>
      </w:r>
      <w:hyperlink r:id="rId518" w:history="1">
        <w:r w:rsidRPr="004A00A6">
          <w:rPr>
            <w:rStyle w:val="Hyperlink"/>
          </w:rPr>
          <w:t>https://doi.org/10.1007/s11023-019-09492-9</w:t>
        </w:r>
      </w:hyperlink>
      <w:r w:rsidRPr="004A00A6">
        <w:t>.</w:t>
      </w:r>
    </w:p>
    <w:p w14:paraId="6E939C27" w14:textId="77777777" w:rsidR="004A00A6" w:rsidRDefault="004A00A6" w:rsidP="00E84705">
      <w:pPr>
        <w:autoSpaceDE w:val="0"/>
        <w:autoSpaceDN w:val="0"/>
        <w:adjustRightInd w:val="0"/>
        <w:spacing w:before="60"/>
        <w:ind w:left="426" w:hanging="426"/>
        <w:jc w:val="both"/>
        <w:rPr>
          <w:rFonts w:cs="Times New Roman"/>
          <w:color w:val="323232"/>
          <w:szCs w:val="24"/>
        </w:rPr>
      </w:pPr>
      <w:r w:rsidRPr="007B5D0B">
        <w:t>Leung, K.Y., Astroza, S., Loo, B.P., and Bhat, C.R., 2019. An environment-people interactions framework for analysing children</w:t>
      </w:r>
      <w:r>
        <w:t>’</w:t>
      </w:r>
      <w:r w:rsidRPr="007B5D0B">
        <w:t xml:space="preserve">s extra-curricular activities and active transport. </w:t>
      </w:r>
      <w:r w:rsidRPr="007B5D0B">
        <w:rPr>
          <w:i/>
        </w:rPr>
        <w:t>Journal of Transport Geography</w:t>
      </w:r>
      <w:r w:rsidRPr="00D537F4">
        <w:rPr>
          <w:rFonts w:cs="Times New Roman"/>
          <w:color w:val="323232"/>
          <w:szCs w:val="24"/>
        </w:rPr>
        <w:t>, 74, 341-358.</w:t>
      </w:r>
    </w:p>
    <w:p w14:paraId="4CB2DD54" w14:textId="77777777" w:rsidR="004A00A6" w:rsidRDefault="004A00A6" w:rsidP="00E84705">
      <w:pPr>
        <w:autoSpaceDE w:val="0"/>
        <w:autoSpaceDN w:val="0"/>
        <w:adjustRightInd w:val="0"/>
        <w:spacing w:before="60"/>
        <w:ind w:left="426" w:hanging="426"/>
        <w:jc w:val="both"/>
        <w:rPr>
          <w:rFonts w:cs="Times New Roman"/>
          <w:iCs/>
          <w:color w:val="000000" w:themeColor="text1"/>
          <w:szCs w:val="24"/>
        </w:rPr>
      </w:pPr>
      <w:r w:rsidRPr="00D537F4">
        <w:rPr>
          <w:rFonts w:cs="Times New Roman"/>
          <w:szCs w:val="24"/>
        </w:rPr>
        <w:t xml:space="preserve">Ma, J., Ye, X., and Pinjari, A.R., 2019. Practical method to simulate </w:t>
      </w:r>
      <w:r>
        <w:rPr>
          <w:rFonts w:cs="Times New Roman"/>
          <w:szCs w:val="24"/>
        </w:rPr>
        <w:t>m</w:t>
      </w:r>
      <w:r w:rsidRPr="00D537F4">
        <w:rPr>
          <w:rFonts w:cs="Times New Roman"/>
          <w:szCs w:val="24"/>
        </w:rPr>
        <w:t xml:space="preserve">ultiple </w:t>
      </w:r>
      <w:r>
        <w:rPr>
          <w:rFonts w:cs="Times New Roman"/>
          <w:szCs w:val="24"/>
        </w:rPr>
        <w:t>d</w:t>
      </w:r>
      <w:r w:rsidRPr="00D537F4">
        <w:rPr>
          <w:rFonts w:cs="Times New Roman"/>
          <w:szCs w:val="24"/>
        </w:rPr>
        <w:t>iscrete-</w:t>
      </w:r>
      <w:r>
        <w:rPr>
          <w:rFonts w:cs="Times New Roman"/>
          <w:szCs w:val="24"/>
        </w:rPr>
        <w:t>c</w:t>
      </w:r>
      <w:r w:rsidRPr="00D537F4">
        <w:rPr>
          <w:rFonts w:cs="Times New Roman"/>
          <w:szCs w:val="24"/>
        </w:rPr>
        <w:t xml:space="preserve">ontinuous </w:t>
      </w:r>
      <w:r>
        <w:rPr>
          <w:rFonts w:cs="Times New Roman"/>
          <w:szCs w:val="24"/>
        </w:rPr>
        <w:t>g</w:t>
      </w:r>
      <w:r w:rsidRPr="00D537F4">
        <w:rPr>
          <w:rFonts w:cs="Times New Roman"/>
          <w:szCs w:val="24"/>
        </w:rPr>
        <w:t xml:space="preserve">eneralized </w:t>
      </w:r>
      <w:r>
        <w:rPr>
          <w:rFonts w:cs="Times New Roman"/>
          <w:szCs w:val="24"/>
        </w:rPr>
        <w:t>e</w:t>
      </w:r>
      <w:r w:rsidRPr="00D537F4">
        <w:rPr>
          <w:rFonts w:cs="Times New Roman"/>
          <w:szCs w:val="24"/>
        </w:rPr>
        <w:t xml:space="preserve">xtreme </w:t>
      </w:r>
      <w:r>
        <w:rPr>
          <w:rFonts w:cs="Times New Roman"/>
          <w:szCs w:val="24"/>
        </w:rPr>
        <w:t>v</w:t>
      </w:r>
      <w:r w:rsidRPr="00D537F4">
        <w:rPr>
          <w:rFonts w:cs="Times New Roman"/>
          <w:szCs w:val="24"/>
        </w:rPr>
        <w:t xml:space="preserve">alue </w:t>
      </w:r>
      <w:r>
        <w:rPr>
          <w:rFonts w:cs="Times New Roman"/>
          <w:szCs w:val="24"/>
        </w:rPr>
        <w:t>m</w:t>
      </w:r>
      <w:r w:rsidRPr="00D537F4">
        <w:rPr>
          <w:rFonts w:cs="Times New Roman"/>
          <w:szCs w:val="24"/>
        </w:rPr>
        <w:t xml:space="preserve">odel: Application to examine substitution patterns of household transportation expenditures. </w:t>
      </w:r>
      <w:r w:rsidRPr="00D537F4">
        <w:rPr>
          <w:rFonts w:cs="Times New Roman"/>
          <w:i/>
          <w:szCs w:val="24"/>
        </w:rPr>
        <w:t>Transportation Research Record</w:t>
      </w:r>
      <w:r w:rsidRPr="00F82CE7">
        <w:rPr>
          <w:rFonts w:cs="Times New Roman"/>
          <w:szCs w:val="24"/>
        </w:rPr>
        <w:t>,</w:t>
      </w:r>
      <w:r w:rsidRPr="00D537F4">
        <w:rPr>
          <w:rFonts w:cs="Times New Roman"/>
          <w:i/>
          <w:szCs w:val="24"/>
        </w:rPr>
        <w:t xml:space="preserve"> </w:t>
      </w:r>
      <w:r w:rsidRPr="00D537F4">
        <w:rPr>
          <w:rFonts w:cs="Times New Roman"/>
          <w:iCs/>
          <w:szCs w:val="24"/>
        </w:rPr>
        <w:t>2673(8), 145</w:t>
      </w:r>
      <w:r>
        <w:rPr>
          <w:rFonts w:cs="Times New Roman"/>
          <w:iCs/>
          <w:szCs w:val="24"/>
        </w:rPr>
        <w:t>-</w:t>
      </w:r>
      <w:r w:rsidRPr="00D537F4">
        <w:rPr>
          <w:rFonts w:cs="Times New Roman"/>
          <w:iCs/>
          <w:szCs w:val="24"/>
        </w:rPr>
        <w:t>156.</w:t>
      </w:r>
    </w:p>
    <w:p w14:paraId="2C13A169" w14:textId="343D656A" w:rsidR="002D3A74" w:rsidRPr="004A00A6" w:rsidRDefault="002D3A74" w:rsidP="00E84705">
      <w:pPr>
        <w:autoSpaceDE w:val="0"/>
        <w:autoSpaceDN w:val="0"/>
        <w:adjustRightInd w:val="0"/>
        <w:spacing w:before="60"/>
        <w:ind w:left="426" w:hanging="426"/>
        <w:jc w:val="both"/>
        <w:rPr>
          <w:rFonts w:cs="Times New Roman"/>
          <w:iCs/>
          <w:color w:val="000000" w:themeColor="text1"/>
          <w:szCs w:val="24"/>
        </w:rPr>
      </w:pPr>
      <w:r w:rsidRPr="004A00A6">
        <w:t xml:space="preserve">Miraldo P., Dias T., and Ramalingam S., 2018. A </w:t>
      </w:r>
      <w:r w:rsidR="004A00A6">
        <w:t>m</w:t>
      </w:r>
      <w:r w:rsidRPr="004A00A6">
        <w:t xml:space="preserve">inimal </w:t>
      </w:r>
      <w:r w:rsidR="004A00A6">
        <w:t>c</w:t>
      </w:r>
      <w:r w:rsidRPr="004A00A6">
        <w:t>losed-</w:t>
      </w:r>
      <w:r w:rsidR="004A00A6">
        <w:t>f</w:t>
      </w:r>
      <w:r w:rsidRPr="004A00A6">
        <w:t xml:space="preserve">orm </w:t>
      </w:r>
      <w:r w:rsidR="004A00A6">
        <w:t>s</w:t>
      </w:r>
      <w:r w:rsidRPr="004A00A6">
        <w:t xml:space="preserve">olution for </w:t>
      </w:r>
      <w:r w:rsidR="004A00A6">
        <w:t>m</w:t>
      </w:r>
      <w:r w:rsidRPr="004A00A6">
        <w:t xml:space="preserve">ulti-perspective </w:t>
      </w:r>
      <w:r w:rsidR="004A00A6">
        <w:t>p</w:t>
      </w:r>
      <w:r w:rsidRPr="004A00A6">
        <w:t xml:space="preserve">ose </w:t>
      </w:r>
      <w:r w:rsidR="004A00A6">
        <w:t>e</w:t>
      </w:r>
      <w:r w:rsidRPr="004A00A6">
        <w:t xml:space="preserve">stimation using </w:t>
      </w:r>
      <w:r w:rsidR="004A00A6">
        <w:t>p</w:t>
      </w:r>
      <w:r w:rsidRPr="004A00A6">
        <w:t xml:space="preserve">oints and </w:t>
      </w:r>
      <w:r w:rsidR="004A00A6">
        <w:t>l</w:t>
      </w:r>
      <w:r w:rsidRPr="004A00A6">
        <w:t xml:space="preserve">ines. In: Ferrari V., Hebert M., Sminchisescu C., Weiss Y. (eds) Computer Vision – ECCV 2018. Lecture Notes in Computer Science, 11220. </w:t>
      </w:r>
      <w:hyperlink r:id="rId519" w:history="1">
        <w:r w:rsidRPr="004A00A6">
          <w:rPr>
            <w:rStyle w:val="Hyperlink"/>
          </w:rPr>
          <w:t>https://doi.org/10.1007/978-3-030-01270-0_29</w:t>
        </w:r>
      </w:hyperlink>
      <w:r w:rsidRPr="004A00A6">
        <w:t>.</w:t>
      </w:r>
    </w:p>
    <w:p w14:paraId="7DA3060F" w14:textId="607A01C9" w:rsidR="0027480D" w:rsidRPr="002D1FB5" w:rsidRDefault="0027480D" w:rsidP="00E84705">
      <w:pPr>
        <w:shd w:val="clear" w:color="auto" w:fill="FFFFFF"/>
        <w:spacing w:before="60"/>
        <w:ind w:left="540" w:hanging="540"/>
        <w:jc w:val="both"/>
        <w:rPr>
          <w:rFonts w:cs="Times New Roman"/>
          <w:color w:val="000000" w:themeColor="text1"/>
          <w:szCs w:val="24"/>
          <w:shd w:val="clear" w:color="auto" w:fill="FFFFFF"/>
        </w:rPr>
      </w:pPr>
      <w:r w:rsidRPr="002D1FB5">
        <w:rPr>
          <w:rFonts w:cs="Times New Roman"/>
          <w:color w:val="000000" w:themeColor="text1"/>
          <w:szCs w:val="24"/>
          <w:shd w:val="clear" w:color="auto" w:fill="FFFFFF"/>
        </w:rPr>
        <w:t xml:space="preserve">Mulder, C.H., and Lauster, N.T., 2010. Housing and family: An introduction. </w:t>
      </w:r>
      <w:r w:rsidRPr="002D1FB5">
        <w:rPr>
          <w:rFonts w:cs="Times New Roman"/>
          <w:i/>
          <w:iCs/>
          <w:color w:val="000000" w:themeColor="text1"/>
          <w:szCs w:val="24"/>
          <w:shd w:val="clear" w:color="auto" w:fill="FFFFFF"/>
        </w:rPr>
        <w:t>Housing Studies</w:t>
      </w:r>
      <w:r w:rsidRPr="002D1FB5">
        <w:rPr>
          <w:rFonts w:cs="Times New Roman"/>
          <w:color w:val="000000" w:themeColor="text1"/>
          <w:szCs w:val="24"/>
          <w:shd w:val="clear" w:color="auto" w:fill="FFFFFF"/>
        </w:rPr>
        <w:t>, 25, 433</w:t>
      </w:r>
      <w:r w:rsidR="004A00A6">
        <w:rPr>
          <w:rFonts w:cs="Times New Roman"/>
          <w:color w:val="000000" w:themeColor="text1"/>
          <w:szCs w:val="24"/>
          <w:shd w:val="clear" w:color="auto" w:fill="FFFFFF"/>
        </w:rPr>
        <w:t>-</w:t>
      </w:r>
      <w:r w:rsidRPr="002D1FB5">
        <w:rPr>
          <w:rFonts w:cs="Times New Roman"/>
          <w:color w:val="000000" w:themeColor="text1"/>
          <w:szCs w:val="24"/>
          <w:shd w:val="clear" w:color="auto" w:fill="FFFFFF"/>
        </w:rPr>
        <w:t>440. </w:t>
      </w:r>
    </w:p>
    <w:p w14:paraId="7DBEF7D0" w14:textId="77777777" w:rsidR="00E84705" w:rsidRDefault="00FB78F2" w:rsidP="00E84705">
      <w:pPr>
        <w:autoSpaceDE w:val="0"/>
        <w:autoSpaceDN w:val="0"/>
        <w:adjustRightInd w:val="0"/>
        <w:spacing w:before="60"/>
        <w:ind w:left="426" w:hanging="426"/>
        <w:jc w:val="both"/>
        <w:rPr>
          <w:rFonts w:cs="Times New Roman"/>
          <w:bCs w:val="0"/>
          <w:color w:val="000000" w:themeColor="text1"/>
          <w:kern w:val="0"/>
          <w:szCs w:val="24"/>
        </w:rPr>
      </w:pPr>
      <w:r w:rsidRPr="002D1FB5">
        <w:rPr>
          <w:rFonts w:cs="Times New Roman"/>
          <w:bCs w:val="0"/>
          <w:color w:val="000000" w:themeColor="text1"/>
          <w:kern w:val="0"/>
          <w:szCs w:val="24"/>
        </w:rPr>
        <w:t xml:space="preserve">Palma, D., and Hess, S., 2020. Some adaptations of Multiple Discrete-Continuous Extreme Value (MDCEV) models for a computationally tractable treatment of complementarity and substitution effects, and reduced influence of budget assumptions. Working paper. [Available at: </w:t>
      </w:r>
      <w:hyperlink r:id="rId520" w:history="1">
        <w:r w:rsidRPr="002D1FB5">
          <w:rPr>
            <w:rStyle w:val="Hyperlink"/>
            <w:bCs w:val="0"/>
            <w:color w:val="000000" w:themeColor="text1"/>
            <w:kern w:val="0"/>
            <w:szCs w:val="24"/>
          </w:rPr>
          <w:t>http://www.stephanehess.me.uk/papers/working%20papers/Palma_Hess_2020.pdf</w:t>
        </w:r>
      </w:hyperlink>
      <w:r w:rsidRPr="002D1FB5">
        <w:rPr>
          <w:rFonts w:cs="Times New Roman"/>
          <w:bCs w:val="0"/>
          <w:color w:val="000000" w:themeColor="text1"/>
          <w:kern w:val="0"/>
          <w:szCs w:val="24"/>
        </w:rPr>
        <w:t>]</w:t>
      </w:r>
      <w:r w:rsidR="004A00A6">
        <w:rPr>
          <w:rFonts w:cs="Times New Roman"/>
          <w:bCs w:val="0"/>
          <w:color w:val="000000" w:themeColor="text1"/>
          <w:kern w:val="0"/>
          <w:szCs w:val="24"/>
        </w:rPr>
        <w:t xml:space="preserve"> </w:t>
      </w:r>
    </w:p>
    <w:p w14:paraId="4E0BF505" w14:textId="291AA1D4" w:rsidR="0027480D" w:rsidRPr="00E84705" w:rsidRDefault="0027480D" w:rsidP="00E84705">
      <w:pPr>
        <w:autoSpaceDE w:val="0"/>
        <w:autoSpaceDN w:val="0"/>
        <w:adjustRightInd w:val="0"/>
        <w:spacing w:before="60"/>
        <w:ind w:left="426" w:hanging="426"/>
        <w:jc w:val="both"/>
        <w:rPr>
          <w:rFonts w:cs="Times New Roman"/>
          <w:bCs w:val="0"/>
          <w:color w:val="000000" w:themeColor="text1"/>
          <w:kern w:val="0"/>
          <w:szCs w:val="24"/>
        </w:rPr>
      </w:pPr>
      <w:r w:rsidRPr="002D1FB5">
        <w:rPr>
          <w:rFonts w:cs="Times New Roman"/>
          <w:color w:val="000000" w:themeColor="text1"/>
          <w:szCs w:val="24"/>
          <w:shd w:val="clear" w:color="auto" w:fill="FFFFFF"/>
        </w:rPr>
        <w:t>Parady, G.T., Katayama, G., Yamazaki, H., Yamanami, T., Takami, K., and Harata, N., 2019. Analysis of social networks, social interactions, and out-of-home leisure activity generation: evidence from Japan</w:t>
      </w:r>
      <w:r w:rsidRPr="002D1FB5">
        <w:rPr>
          <w:rFonts w:cs="Times New Roman"/>
          <w:i/>
          <w:iCs/>
          <w:color w:val="000000" w:themeColor="text1"/>
          <w:szCs w:val="24"/>
          <w:shd w:val="clear" w:color="auto" w:fill="FFFFFF"/>
        </w:rPr>
        <w:t>. Transportation</w:t>
      </w:r>
      <w:r w:rsidRPr="002D1FB5">
        <w:rPr>
          <w:rFonts w:cs="Times New Roman"/>
          <w:color w:val="000000" w:themeColor="text1"/>
          <w:szCs w:val="24"/>
          <w:shd w:val="clear" w:color="auto" w:fill="FFFFFF"/>
        </w:rPr>
        <w:t>, 46(3), 537</w:t>
      </w:r>
      <w:r w:rsidR="004A00A6">
        <w:rPr>
          <w:rFonts w:cs="Times New Roman"/>
          <w:color w:val="000000" w:themeColor="text1"/>
          <w:szCs w:val="24"/>
          <w:shd w:val="clear" w:color="auto" w:fill="FFFFFF"/>
        </w:rPr>
        <w:t>-</w:t>
      </w:r>
      <w:r w:rsidRPr="002D1FB5">
        <w:rPr>
          <w:rFonts w:cs="Times New Roman"/>
          <w:color w:val="000000" w:themeColor="text1"/>
          <w:szCs w:val="24"/>
          <w:shd w:val="clear" w:color="auto" w:fill="FFFFFF"/>
        </w:rPr>
        <w:t>562.</w:t>
      </w:r>
    </w:p>
    <w:p w14:paraId="2FD56634" w14:textId="77777777" w:rsidR="004A00A6" w:rsidRPr="009D1829" w:rsidRDefault="004A00A6" w:rsidP="00E84705">
      <w:pPr>
        <w:autoSpaceDE w:val="0"/>
        <w:autoSpaceDN w:val="0"/>
        <w:adjustRightInd w:val="0"/>
        <w:spacing w:before="60"/>
        <w:ind w:left="360" w:hanging="360"/>
        <w:jc w:val="both"/>
      </w:pPr>
      <w:r w:rsidRPr="00D537F4">
        <w:rPr>
          <w:rFonts w:cs="Times New Roman"/>
          <w:bCs w:val="0"/>
          <w:color w:val="000000" w:themeColor="text1"/>
          <w:kern w:val="0"/>
          <w:szCs w:val="24"/>
        </w:rPr>
        <w:t>Parizat, S.</w:t>
      </w:r>
      <w:r>
        <w:rPr>
          <w:rFonts w:cs="Times New Roman"/>
          <w:bCs w:val="0"/>
          <w:color w:val="000000" w:themeColor="text1"/>
          <w:kern w:val="0"/>
          <w:szCs w:val="24"/>
        </w:rPr>
        <w:t>,</w:t>
      </w:r>
      <w:r w:rsidRPr="00D537F4">
        <w:rPr>
          <w:rFonts w:cs="Times New Roman"/>
          <w:bCs w:val="0"/>
          <w:color w:val="000000" w:themeColor="text1"/>
          <w:kern w:val="0"/>
          <w:szCs w:val="24"/>
        </w:rPr>
        <w:t xml:space="preserve"> and Shachar, R., 2010. When Pavarotti meets Harry Potter at the Super Bowl? Working paper, Tel Aviv University. </w:t>
      </w:r>
      <w:hyperlink r:id="rId521" w:tgtFrame="_blank" w:history="1">
        <w:r w:rsidRPr="009D1829">
          <w:rPr>
            <w:rStyle w:val="Hyperlink"/>
          </w:rPr>
          <w:t>http://dx.doi.org/10.2139/ssrn.1711183</w:t>
        </w:r>
      </w:hyperlink>
      <w:r w:rsidRPr="009D1829">
        <w:t>.</w:t>
      </w:r>
    </w:p>
    <w:p w14:paraId="6F1ED0E4" w14:textId="77777777" w:rsidR="00E84705" w:rsidRDefault="004A00A6" w:rsidP="00E84705">
      <w:pPr>
        <w:autoSpaceDE w:val="0"/>
        <w:autoSpaceDN w:val="0"/>
        <w:adjustRightInd w:val="0"/>
        <w:spacing w:before="60"/>
        <w:ind w:left="360" w:hanging="360"/>
        <w:jc w:val="both"/>
        <w:rPr>
          <w:rStyle w:val="Hyperlink"/>
          <w:szCs w:val="24"/>
        </w:rPr>
      </w:pPr>
      <w:r w:rsidRPr="00D537F4">
        <w:rPr>
          <w:rFonts w:cs="Times New Roman"/>
          <w:szCs w:val="24"/>
        </w:rPr>
        <w:t xml:space="preserve">Pew Research Center, 2018. The age gap in religion around the world, religion and public life, </w:t>
      </w:r>
      <w:hyperlink r:id="rId522" w:history="1">
        <w:r w:rsidRPr="00D537F4">
          <w:rPr>
            <w:rStyle w:val="Hyperlink"/>
            <w:szCs w:val="24"/>
          </w:rPr>
          <w:t>https://www.pewforum.org/2018/06/13/the-age-gap-in-religion-around-the-world/</w:t>
        </w:r>
      </w:hyperlink>
    </w:p>
    <w:p w14:paraId="6795C0E2" w14:textId="24C68667" w:rsidR="00FB78F2" w:rsidRPr="00E84705" w:rsidRDefault="00FB78F2" w:rsidP="00E84705">
      <w:pPr>
        <w:keepLines/>
        <w:autoSpaceDE w:val="0"/>
        <w:autoSpaceDN w:val="0"/>
        <w:adjustRightInd w:val="0"/>
        <w:spacing w:before="60"/>
        <w:ind w:left="360" w:hanging="360"/>
        <w:jc w:val="both"/>
        <w:rPr>
          <w:rFonts w:cs="Times New Roman"/>
          <w:color w:val="0000FF"/>
          <w:szCs w:val="24"/>
          <w:u w:val="single"/>
        </w:rPr>
      </w:pPr>
      <w:r w:rsidRPr="002D1FB5">
        <w:rPr>
          <w:rFonts w:cs="Times New Roman"/>
          <w:color w:val="000000" w:themeColor="text1"/>
          <w:szCs w:val="24"/>
          <w:shd w:val="clear" w:color="auto" w:fill="FFFFFF"/>
        </w:rPr>
        <w:t>Pinjari, A.R., and Bhat, C.R., 2011. Computationally efficient forecasting procedures for Kuhn-Tucker consumer demand model systems: application to residential energy consumption analysis. Technical paper, Department of Civil and Environmental Engineering, University of South Florida.</w:t>
      </w:r>
    </w:p>
    <w:p w14:paraId="73A0154E" w14:textId="77777777" w:rsidR="004A00A6" w:rsidRPr="00D537F4" w:rsidRDefault="004A00A6" w:rsidP="00E84705">
      <w:pPr>
        <w:autoSpaceDE w:val="0"/>
        <w:autoSpaceDN w:val="0"/>
        <w:adjustRightInd w:val="0"/>
        <w:spacing w:before="60"/>
        <w:ind w:left="360" w:hanging="360"/>
        <w:jc w:val="both"/>
        <w:rPr>
          <w:rFonts w:cs="Times New Roman"/>
          <w:szCs w:val="24"/>
        </w:rPr>
      </w:pPr>
      <w:r w:rsidRPr="00D537F4">
        <w:rPr>
          <w:rStyle w:val="element-citation"/>
          <w:rFonts w:cs="Times New Roman"/>
          <w:szCs w:val="24"/>
          <w:lang w:val="en"/>
        </w:rPr>
        <w:t>Powell A.</w:t>
      </w:r>
      <w:r>
        <w:rPr>
          <w:rStyle w:val="element-citation"/>
          <w:rFonts w:cs="Times New Roman"/>
          <w:szCs w:val="24"/>
          <w:lang w:val="en"/>
        </w:rPr>
        <w:t>,</w:t>
      </w:r>
      <w:r w:rsidRPr="00D537F4">
        <w:rPr>
          <w:rStyle w:val="element-citation"/>
          <w:rFonts w:cs="Times New Roman"/>
          <w:szCs w:val="24"/>
          <w:lang w:val="en"/>
        </w:rPr>
        <w:t xml:space="preserve"> and Craig L.</w:t>
      </w:r>
      <w:r>
        <w:rPr>
          <w:rStyle w:val="element-citation"/>
          <w:rFonts w:cs="Times New Roman"/>
          <w:szCs w:val="24"/>
          <w:lang w:val="en"/>
        </w:rPr>
        <w:t>, 2015.</w:t>
      </w:r>
      <w:r w:rsidRPr="00D537F4">
        <w:rPr>
          <w:rStyle w:val="element-citation"/>
          <w:rFonts w:cs="Times New Roman"/>
          <w:szCs w:val="24"/>
          <w:lang w:val="en"/>
        </w:rPr>
        <w:t xml:space="preserve"> Gender differences in working at home and time use patterns: Evidence from Australia. </w:t>
      </w:r>
      <w:r w:rsidRPr="00D537F4">
        <w:rPr>
          <w:rStyle w:val="ref-journal"/>
          <w:rFonts w:cs="Times New Roman"/>
          <w:i/>
          <w:iCs/>
          <w:szCs w:val="24"/>
          <w:lang w:val="en"/>
        </w:rPr>
        <w:t>Work, Employment Society</w:t>
      </w:r>
      <w:r w:rsidRPr="00D537F4">
        <w:rPr>
          <w:rStyle w:val="element-citation"/>
          <w:rFonts w:cs="Times New Roman"/>
          <w:szCs w:val="24"/>
          <w:lang w:val="en"/>
        </w:rPr>
        <w:t xml:space="preserve">, </w:t>
      </w:r>
      <w:r w:rsidRPr="00D537F4">
        <w:rPr>
          <w:rStyle w:val="ref-vol"/>
          <w:rFonts w:cs="Times New Roman"/>
          <w:szCs w:val="24"/>
          <w:lang w:val="en"/>
        </w:rPr>
        <w:t>29</w:t>
      </w:r>
      <w:r>
        <w:rPr>
          <w:rStyle w:val="ref-vol"/>
          <w:rFonts w:cs="Times New Roman"/>
          <w:szCs w:val="24"/>
          <w:lang w:val="en"/>
        </w:rPr>
        <w:t>(4)</w:t>
      </w:r>
      <w:r w:rsidRPr="00D537F4">
        <w:rPr>
          <w:rStyle w:val="element-citation"/>
          <w:rFonts w:cs="Times New Roman"/>
          <w:szCs w:val="24"/>
          <w:lang w:val="en"/>
        </w:rPr>
        <w:t>, 571</w:t>
      </w:r>
      <w:r>
        <w:rPr>
          <w:rStyle w:val="element-citation"/>
          <w:rFonts w:cs="Times New Roman"/>
          <w:szCs w:val="24"/>
          <w:lang w:val="en"/>
        </w:rPr>
        <w:t>-</w:t>
      </w:r>
      <w:r w:rsidRPr="00D537F4">
        <w:rPr>
          <w:rStyle w:val="element-citation"/>
          <w:rFonts w:cs="Times New Roman"/>
          <w:szCs w:val="24"/>
          <w:lang w:val="en"/>
        </w:rPr>
        <w:t xml:space="preserve">589. </w:t>
      </w:r>
    </w:p>
    <w:p w14:paraId="5F5E49BE" w14:textId="77777777" w:rsidR="004A00A6" w:rsidRPr="00D537F4" w:rsidRDefault="004A00A6" w:rsidP="00E84705">
      <w:pPr>
        <w:autoSpaceDE w:val="0"/>
        <w:autoSpaceDN w:val="0"/>
        <w:adjustRightInd w:val="0"/>
        <w:spacing w:before="60"/>
        <w:ind w:left="360" w:hanging="360"/>
        <w:jc w:val="both"/>
        <w:rPr>
          <w:rFonts w:cs="Times New Roman"/>
          <w:szCs w:val="24"/>
        </w:rPr>
      </w:pPr>
      <w:r w:rsidRPr="00D537F4">
        <w:rPr>
          <w:rFonts w:cs="Times New Roman"/>
          <w:szCs w:val="24"/>
        </w:rPr>
        <w:t xml:space="preserve">Regitz-Zagrosek, V., 2012. Sex and gender differences in health. </w:t>
      </w:r>
      <w:r w:rsidRPr="00D537F4">
        <w:rPr>
          <w:rFonts w:cs="Times New Roman"/>
          <w:i/>
          <w:iCs/>
          <w:szCs w:val="24"/>
        </w:rPr>
        <w:t>European Molecular Biology Organization</w:t>
      </w:r>
      <w:r w:rsidRPr="00D537F4">
        <w:rPr>
          <w:rFonts w:cs="Times New Roman"/>
          <w:szCs w:val="24"/>
        </w:rPr>
        <w:t>, 13(2), 596-603.</w:t>
      </w:r>
    </w:p>
    <w:p w14:paraId="26BC781A" w14:textId="77777777" w:rsidR="004A00A6" w:rsidRPr="00D537F4" w:rsidRDefault="004A00A6" w:rsidP="00E84705">
      <w:pPr>
        <w:autoSpaceDE w:val="0"/>
        <w:autoSpaceDN w:val="0"/>
        <w:adjustRightInd w:val="0"/>
        <w:spacing w:before="60"/>
        <w:ind w:left="360" w:hanging="360"/>
        <w:jc w:val="both"/>
        <w:rPr>
          <w:rFonts w:cs="Times New Roman"/>
          <w:szCs w:val="24"/>
        </w:rPr>
      </w:pPr>
      <w:r w:rsidRPr="00D537F4">
        <w:rPr>
          <w:rFonts w:cs="Times New Roman"/>
          <w:bCs w:val="0"/>
          <w:kern w:val="0"/>
          <w:szCs w:val="24"/>
        </w:rPr>
        <w:t xml:space="preserve">Satomura, S., Kim, J., and Allenby, G., 2011. Multiple constraint choice models with corner and interior solutions. </w:t>
      </w:r>
      <w:r w:rsidRPr="00D537F4">
        <w:rPr>
          <w:rFonts w:cs="Times New Roman"/>
          <w:i/>
          <w:szCs w:val="24"/>
        </w:rPr>
        <w:t>Marketing Science</w:t>
      </w:r>
      <w:r w:rsidRPr="00D537F4">
        <w:rPr>
          <w:rFonts w:cs="Times New Roman"/>
          <w:iCs/>
          <w:szCs w:val="24"/>
        </w:rPr>
        <w:t>,</w:t>
      </w:r>
      <w:r w:rsidRPr="00D537F4">
        <w:rPr>
          <w:rFonts w:cs="Times New Roman"/>
          <w:szCs w:val="24"/>
        </w:rPr>
        <w:t xml:space="preserve"> 30(3), 481-490.</w:t>
      </w:r>
    </w:p>
    <w:p w14:paraId="27583831" w14:textId="77777777" w:rsidR="004A00A6" w:rsidRPr="00D537F4" w:rsidRDefault="004A00A6" w:rsidP="00E84705">
      <w:pPr>
        <w:autoSpaceDE w:val="0"/>
        <w:autoSpaceDN w:val="0"/>
        <w:adjustRightInd w:val="0"/>
        <w:spacing w:before="60"/>
        <w:ind w:left="360" w:hanging="360"/>
        <w:jc w:val="both"/>
        <w:rPr>
          <w:rFonts w:cs="Times New Roman"/>
          <w:color w:val="000000"/>
          <w:szCs w:val="24"/>
        </w:rPr>
      </w:pPr>
      <w:r w:rsidRPr="00D537F4">
        <w:rPr>
          <w:rFonts w:cs="Times New Roman"/>
          <w:color w:val="000000"/>
          <w:szCs w:val="24"/>
        </w:rPr>
        <w:t xml:space="preserve">Sánchez, O., Isabel, M., and González, E.M., 2014. Travel patterns, regarding different activities: Work, studies, household responsibilities and leisure. </w:t>
      </w:r>
      <w:r w:rsidRPr="00D537F4">
        <w:rPr>
          <w:rFonts w:cs="Times New Roman"/>
          <w:i/>
          <w:iCs/>
          <w:color w:val="000000"/>
          <w:szCs w:val="24"/>
        </w:rPr>
        <w:t>Transportation Research Procedia</w:t>
      </w:r>
      <w:r w:rsidRPr="00D537F4">
        <w:rPr>
          <w:rFonts w:cs="Times New Roman"/>
          <w:color w:val="000000"/>
          <w:szCs w:val="24"/>
        </w:rPr>
        <w:t>, 3, 119-128.</w:t>
      </w:r>
    </w:p>
    <w:p w14:paraId="238CF408" w14:textId="77777777" w:rsidR="004A00A6" w:rsidRPr="00D537F4" w:rsidRDefault="004A00A6" w:rsidP="00E84705">
      <w:pPr>
        <w:autoSpaceDE w:val="0"/>
        <w:autoSpaceDN w:val="0"/>
        <w:adjustRightInd w:val="0"/>
        <w:spacing w:before="60"/>
        <w:ind w:left="360" w:hanging="360"/>
        <w:jc w:val="both"/>
        <w:rPr>
          <w:rFonts w:cs="Times New Roman"/>
          <w:bCs w:val="0"/>
          <w:kern w:val="0"/>
          <w:szCs w:val="24"/>
        </w:rPr>
      </w:pPr>
      <w:r w:rsidRPr="00D537F4">
        <w:rPr>
          <w:rFonts w:cs="Times New Roman"/>
          <w:bCs w:val="0"/>
          <w:kern w:val="0"/>
          <w:szCs w:val="24"/>
        </w:rPr>
        <w:t xml:space="preserve">Shin, J., Hwang, W., and Choi, H., 2019. Can hydrogen fuel vehicles be a sustainable alternative on vehicle market?: Comparison of electric and hydrogen fuel cell vehicles. </w:t>
      </w:r>
      <w:r w:rsidRPr="00D537F4">
        <w:rPr>
          <w:rFonts w:cs="Times New Roman"/>
          <w:bCs w:val="0"/>
          <w:i/>
          <w:iCs/>
          <w:kern w:val="0"/>
          <w:szCs w:val="24"/>
        </w:rPr>
        <w:t>Technological Forecasting and Social Change</w:t>
      </w:r>
      <w:r w:rsidRPr="00D537F4">
        <w:rPr>
          <w:rFonts w:cs="Times New Roman"/>
          <w:bCs w:val="0"/>
          <w:kern w:val="0"/>
          <w:szCs w:val="24"/>
        </w:rPr>
        <w:t xml:space="preserve">, 143, 239-248. </w:t>
      </w:r>
    </w:p>
    <w:p w14:paraId="717A8DE7" w14:textId="77777777" w:rsidR="004A00A6" w:rsidRPr="00D537F4" w:rsidRDefault="004A00A6" w:rsidP="00E84705">
      <w:pPr>
        <w:autoSpaceDE w:val="0"/>
        <w:autoSpaceDN w:val="0"/>
        <w:adjustRightInd w:val="0"/>
        <w:spacing w:before="60"/>
        <w:ind w:left="360" w:hanging="360"/>
        <w:jc w:val="both"/>
        <w:rPr>
          <w:rFonts w:cs="Times New Roman"/>
          <w:bCs w:val="0"/>
          <w:kern w:val="0"/>
          <w:szCs w:val="24"/>
        </w:rPr>
      </w:pPr>
      <w:r w:rsidRPr="00D537F4">
        <w:rPr>
          <w:rFonts w:cs="Times New Roman"/>
          <w:bCs w:val="0"/>
          <w:kern w:val="0"/>
          <w:szCs w:val="24"/>
        </w:rPr>
        <w:lastRenderedPageBreak/>
        <w:t>Taft, M.K., Hosein, Z.Z., Mehrizi, S.M.T, and Roshan, A., 2013. The relation between financial literacy, financial wellbeing and financial concerns</w:t>
      </w:r>
      <w:r w:rsidRPr="00D537F4">
        <w:rPr>
          <w:rFonts w:cs="Times New Roman"/>
          <w:bCs w:val="0"/>
          <w:i/>
          <w:iCs/>
          <w:kern w:val="0"/>
          <w:szCs w:val="24"/>
        </w:rPr>
        <w:t>. International Journal of Business and Management</w:t>
      </w:r>
      <w:r w:rsidRPr="00D537F4">
        <w:rPr>
          <w:rFonts w:cs="Times New Roman"/>
          <w:bCs w:val="0"/>
          <w:kern w:val="0"/>
          <w:szCs w:val="24"/>
        </w:rPr>
        <w:t>, 8(11), 63-75.</w:t>
      </w:r>
    </w:p>
    <w:p w14:paraId="3A57B078" w14:textId="3EBB2224" w:rsidR="000730B2" w:rsidRPr="002D1FB5" w:rsidRDefault="000730B2" w:rsidP="00E84705">
      <w:pPr>
        <w:autoSpaceDE w:val="0"/>
        <w:autoSpaceDN w:val="0"/>
        <w:adjustRightInd w:val="0"/>
        <w:spacing w:before="60"/>
        <w:ind w:left="426" w:hanging="426"/>
        <w:jc w:val="both"/>
        <w:rPr>
          <w:rFonts w:cs="Times New Roman"/>
          <w:color w:val="000000" w:themeColor="text1"/>
          <w:szCs w:val="24"/>
        </w:rPr>
      </w:pPr>
      <w:r w:rsidRPr="002D1FB5">
        <w:rPr>
          <w:rFonts w:cs="Times New Roman"/>
          <w:color w:val="000000" w:themeColor="text1"/>
          <w:szCs w:val="24"/>
          <w:shd w:val="clear" w:color="auto" w:fill="FFFFFF"/>
        </w:rPr>
        <w:t>U.S. Bureau of Labor Statistics</w:t>
      </w:r>
      <w:r w:rsidR="0027480D" w:rsidRPr="002D1FB5">
        <w:rPr>
          <w:rFonts w:cs="Times New Roman"/>
          <w:color w:val="000000" w:themeColor="text1"/>
          <w:szCs w:val="24"/>
          <w:shd w:val="clear" w:color="auto" w:fill="FFFFFF"/>
        </w:rPr>
        <w:t xml:space="preserve">, </w:t>
      </w:r>
      <w:r w:rsidRPr="002D1FB5">
        <w:rPr>
          <w:rFonts w:cs="Times New Roman"/>
          <w:color w:val="000000" w:themeColor="text1"/>
          <w:szCs w:val="24"/>
          <w:shd w:val="clear" w:color="auto" w:fill="FFFFFF"/>
        </w:rPr>
        <w:t xml:space="preserve">2015. American Time Use Survey, </w:t>
      </w:r>
      <w:hyperlink r:id="rId523" w:history="1">
        <w:r w:rsidRPr="002D1FB5">
          <w:rPr>
            <w:rStyle w:val="Hyperlink"/>
            <w:color w:val="000000" w:themeColor="text1"/>
            <w:szCs w:val="24"/>
            <w:shd w:val="clear" w:color="auto" w:fill="FFFFFF"/>
          </w:rPr>
          <w:t>https://www.bls.gov/tus/charts/household.htm</w:t>
        </w:r>
      </w:hyperlink>
      <w:r w:rsidRPr="002D1FB5">
        <w:rPr>
          <w:rFonts w:cs="Times New Roman"/>
          <w:color w:val="000000" w:themeColor="text1"/>
          <w:szCs w:val="24"/>
          <w:shd w:val="clear" w:color="auto" w:fill="FFFFFF"/>
        </w:rPr>
        <w:t>, accessed June 14, 2020</w:t>
      </w:r>
      <w:r w:rsidR="0027480D" w:rsidRPr="002D1FB5">
        <w:rPr>
          <w:rFonts w:cs="Times New Roman"/>
          <w:color w:val="000000" w:themeColor="text1"/>
          <w:szCs w:val="24"/>
          <w:shd w:val="clear" w:color="auto" w:fill="FFFFFF"/>
        </w:rPr>
        <w:t>.</w:t>
      </w:r>
    </w:p>
    <w:p w14:paraId="119D147A" w14:textId="6E9EAEEF" w:rsidR="000730B2" w:rsidRPr="002D1FB5" w:rsidRDefault="000730B2" w:rsidP="00E84705">
      <w:pPr>
        <w:autoSpaceDE w:val="0"/>
        <w:autoSpaceDN w:val="0"/>
        <w:adjustRightInd w:val="0"/>
        <w:spacing w:before="60"/>
        <w:ind w:left="426" w:hanging="426"/>
        <w:jc w:val="both"/>
        <w:rPr>
          <w:rFonts w:cs="Times New Roman"/>
          <w:bCs w:val="0"/>
          <w:color w:val="000000" w:themeColor="text1"/>
          <w:kern w:val="0"/>
          <w:szCs w:val="24"/>
        </w:rPr>
      </w:pPr>
      <w:r w:rsidRPr="002D1FB5">
        <w:rPr>
          <w:rFonts w:cs="Times New Roman"/>
          <w:color w:val="000000" w:themeColor="text1"/>
          <w:szCs w:val="24"/>
          <w:lang w:val="en"/>
        </w:rPr>
        <w:t>U.S. Bureau of Labor Statistics</w:t>
      </w:r>
      <w:r w:rsidR="0027480D" w:rsidRPr="002D1FB5">
        <w:rPr>
          <w:rFonts w:cs="Times New Roman"/>
          <w:color w:val="000000" w:themeColor="text1"/>
          <w:szCs w:val="24"/>
          <w:lang w:val="en"/>
        </w:rPr>
        <w:t xml:space="preserve">, </w:t>
      </w:r>
      <w:r w:rsidRPr="002D1FB5">
        <w:rPr>
          <w:rFonts w:cs="Times New Roman"/>
          <w:color w:val="000000" w:themeColor="text1"/>
          <w:szCs w:val="24"/>
          <w:lang w:val="en"/>
        </w:rPr>
        <w:t xml:space="preserve">2019. Time spent in primary activities and percent of the civilian population engaging in each activity, averages per day by sex, 2018 annual averages, </w:t>
      </w:r>
      <w:hyperlink r:id="rId524" w:history="1">
        <w:r w:rsidRPr="002D1FB5">
          <w:rPr>
            <w:rStyle w:val="Hyperlink"/>
            <w:color w:val="000000" w:themeColor="text1"/>
            <w:szCs w:val="24"/>
            <w:lang w:val="en"/>
          </w:rPr>
          <w:t>https://www.bls.gov/news.release/atus.t01.htm</w:t>
        </w:r>
      </w:hyperlink>
      <w:r w:rsidRPr="002D1FB5">
        <w:rPr>
          <w:rFonts w:cs="Times New Roman"/>
          <w:color w:val="000000" w:themeColor="text1"/>
          <w:szCs w:val="24"/>
          <w:lang w:val="en"/>
        </w:rPr>
        <w:t xml:space="preserve">, accessed June 15, 2020. </w:t>
      </w:r>
    </w:p>
    <w:p w14:paraId="661AAAF0" w14:textId="77777777" w:rsidR="004A00A6" w:rsidRPr="00F82CE7" w:rsidRDefault="004A00A6" w:rsidP="00E84705">
      <w:pPr>
        <w:autoSpaceDE w:val="0"/>
        <w:autoSpaceDN w:val="0"/>
        <w:adjustRightInd w:val="0"/>
        <w:spacing w:before="60"/>
        <w:ind w:left="360" w:hanging="360"/>
        <w:jc w:val="both"/>
        <w:rPr>
          <w:rFonts w:cs="Times New Roman"/>
          <w:bCs w:val="0"/>
          <w:kern w:val="0"/>
          <w:szCs w:val="24"/>
        </w:rPr>
      </w:pPr>
      <w:r w:rsidRPr="00F82CE7">
        <w:rPr>
          <w:rFonts w:cs="Times New Roman"/>
          <w:bCs w:val="0"/>
          <w:kern w:val="0"/>
          <w:szCs w:val="24"/>
        </w:rPr>
        <w:t xml:space="preserve">Varghese, V., and Jana, A., 2019. Multitasking during travel in Mumbai, India: Effect of satiation in heterogenous urban settings. </w:t>
      </w:r>
      <w:r w:rsidRPr="00F82CE7">
        <w:rPr>
          <w:rFonts w:cs="Times New Roman"/>
          <w:bCs w:val="0"/>
          <w:i/>
          <w:iCs/>
          <w:kern w:val="0"/>
          <w:szCs w:val="24"/>
        </w:rPr>
        <w:t>Journal of Urban Planning and Development</w:t>
      </w:r>
      <w:r w:rsidRPr="00F82CE7">
        <w:rPr>
          <w:rFonts w:cs="Times New Roman"/>
          <w:bCs w:val="0"/>
          <w:kern w:val="0"/>
          <w:szCs w:val="24"/>
        </w:rPr>
        <w:t>, 145(2), 04019002.</w:t>
      </w:r>
    </w:p>
    <w:p w14:paraId="52E00042" w14:textId="281CA28A" w:rsidR="00782626" w:rsidRPr="002D1FB5" w:rsidRDefault="004A00A6" w:rsidP="00E84705">
      <w:pPr>
        <w:autoSpaceDE w:val="0"/>
        <w:autoSpaceDN w:val="0"/>
        <w:adjustRightInd w:val="0"/>
        <w:spacing w:before="60"/>
        <w:ind w:left="426" w:hanging="426"/>
        <w:jc w:val="both"/>
        <w:rPr>
          <w:rFonts w:cs="Times New Roman"/>
          <w:bCs w:val="0"/>
          <w:color w:val="000000" w:themeColor="text1"/>
          <w:kern w:val="0"/>
          <w:szCs w:val="24"/>
        </w:rPr>
      </w:pPr>
      <w:r w:rsidRPr="00F82CE7">
        <w:rPr>
          <w:rFonts w:cs="Times New Roman"/>
          <w:bCs w:val="0"/>
          <w:kern w:val="0"/>
          <w:szCs w:val="24"/>
        </w:rPr>
        <w:t>Vieira, C.C., Coelho, L., and Portugal, S., 2019. The 'learned disadvantage': Unraveling women's explanations about their greater responsibilities in doing household chores in Portuguese heterosexual couples with children</w:t>
      </w:r>
      <w:r>
        <w:rPr>
          <w:rFonts w:cs="Times New Roman"/>
          <w:bCs w:val="0"/>
          <w:kern w:val="0"/>
          <w:szCs w:val="24"/>
        </w:rPr>
        <w:t>.</w:t>
      </w:r>
      <w:r w:rsidRPr="00F82CE7">
        <w:rPr>
          <w:rFonts w:cs="Times New Roman"/>
          <w:bCs w:val="0"/>
          <w:kern w:val="0"/>
          <w:szCs w:val="24"/>
        </w:rPr>
        <w:t xml:space="preserve"> </w:t>
      </w:r>
      <w:r>
        <w:rPr>
          <w:rFonts w:cs="Times New Roman"/>
          <w:bCs w:val="0"/>
          <w:kern w:val="0"/>
          <w:szCs w:val="24"/>
        </w:rPr>
        <w:t>I</w:t>
      </w:r>
      <w:r w:rsidRPr="00F82CE7">
        <w:rPr>
          <w:rFonts w:cs="Times New Roman"/>
          <w:bCs w:val="0"/>
          <w:kern w:val="0"/>
          <w:szCs w:val="24"/>
        </w:rPr>
        <w:t xml:space="preserve">n </w:t>
      </w:r>
      <w:r w:rsidRPr="006A651C">
        <w:rPr>
          <w:rFonts w:cs="Times New Roman"/>
          <w:bCs w:val="0"/>
          <w:i/>
          <w:kern w:val="0"/>
          <w:szCs w:val="24"/>
        </w:rPr>
        <w:t>Gender-Diversity-Intersectionality: New Perspectives in Adult Education</w:t>
      </w:r>
      <w:r w:rsidRPr="00F82CE7">
        <w:rPr>
          <w:rFonts w:cs="Times New Roman"/>
          <w:bCs w:val="0"/>
          <w:kern w:val="0"/>
          <w:szCs w:val="24"/>
        </w:rPr>
        <w:t>, Endepohs-Ulpe, M. and Ostrouch-Kaminska (</w:t>
      </w:r>
      <w:r>
        <w:rPr>
          <w:rFonts w:cs="Times New Roman"/>
          <w:bCs w:val="0"/>
          <w:kern w:val="0"/>
          <w:szCs w:val="24"/>
        </w:rPr>
        <w:t>E</w:t>
      </w:r>
      <w:r w:rsidRPr="00F82CE7">
        <w:rPr>
          <w:rFonts w:cs="Times New Roman"/>
          <w:bCs w:val="0"/>
          <w:kern w:val="0"/>
          <w:szCs w:val="24"/>
        </w:rPr>
        <w:t>ds), Waxmann, New York</w:t>
      </w:r>
      <w:r>
        <w:rPr>
          <w:rFonts w:cs="Times New Roman"/>
          <w:bCs w:val="0"/>
          <w:kern w:val="0"/>
          <w:szCs w:val="24"/>
        </w:rPr>
        <w:t>.</w:t>
      </w:r>
    </w:p>
    <w:p w14:paraId="2E42E869" w14:textId="77777777" w:rsidR="00FB78F2" w:rsidRPr="002D1FB5" w:rsidRDefault="00FB78F2" w:rsidP="00E84705">
      <w:pPr>
        <w:autoSpaceDE w:val="0"/>
        <w:autoSpaceDN w:val="0"/>
        <w:adjustRightInd w:val="0"/>
        <w:spacing w:before="60"/>
        <w:ind w:left="426" w:hanging="426"/>
        <w:jc w:val="both"/>
        <w:rPr>
          <w:rFonts w:cs="Times New Roman"/>
          <w:color w:val="000000" w:themeColor="text1"/>
          <w:szCs w:val="24"/>
          <w:shd w:val="clear" w:color="auto" w:fill="FFFFFF"/>
        </w:rPr>
      </w:pPr>
      <w:r w:rsidRPr="002D1FB5">
        <w:rPr>
          <w:rFonts w:cs="Times New Roman"/>
          <w:color w:val="000000" w:themeColor="text1"/>
          <w:szCs w:val="24"/>
          <w:shd w:val="clear" w:color="auto" w:fill="FFFFFF"/>
        </w:rPr>
        <w:t xml:space="preserve">von Haefen, R.H., and Phaneuf, D.J., 2003. Estimating preferences for outdoor recreation: a comparison of continuous and count data demand system frameworks. </w:t>
      </w:r>
      <w:r w:rsidRPr="002D1FB5">
        <w:rPr>
          <w:rFonts w:cs="Times New Roman"/>
          <w:i/>
          <w:iCs/>
          <w:color w:val="000000" w:themeColor="text1"/>
          <w:szCs w:val="24"/>
          <w:shd w:val="clear" w:color="auto" w:fill="FFFFFF"/>
        </w:rPr>
        <w:t>Journal of Environmental Economics and Management</w:t>
      </w:r>
      <w:r w:rsidRPr="002D1FB5">
        <w:rPr>
          <w:rFonts w:cs="Times New Roman"/>
          <w:color w:val="000000" w:themeColor="text1"/>
          <w:szCs w:val="24"/>
          <w:shd w:val="clear" w:color="auto" w:fill="FFFFFF"/>
        </w:rPr>
        <w:t>, 45 (3), 612-630.</w:t>
      </w:r>
    </w:p>
    <w:p w14:paraId="08FEA03C" w14:textId="2F0F52FD" w:rsidR="0027480D" w:rsidRPr="002D1FB5" w:rsidRDefault="0027480D" w:rsidP="00E84705">
      <w:pPr>
        <w:shd w:val="clear" w:color="auto" w:fill="FFFFFF"/>
        <w:spacing w:before="60"/>
        <w:ind w:left="540" w:hanging="540"/>
        <w:jc w:val="both"/>
        <w:rPr>
          <w:rFonts w:cs="Times New Roman"/>
          <w:color w:val="000000" w:themeColor="text1"/>
          <w:szCs w:val="24"/>
          <w:shd w:val="clear" w:color="auto" w:fill="FFFFFF"/>
        </w:rPr>
      </w:pPr>
      <w:r w:rsidRPr="002D1FB5">
        <w:rPr>
          <w:rFonts w:cs="Times New Roman"/>
          <w:color w:val="000000" w:themeColor="text1"/>
          <w:szCs w:val="24"/>
          <w:shd w:val="clear" w:color="auto" w:fill="FFFFFF"/>
        </w:rPr>
        <w:t>Williams, J.C., Berdahl, J.L., and Vandello, J.A., 2016. Beyond work-life “integration.” </w:t>
      </w:r>
      <w:r w:rsidR="00D26CF9" w:rsidRPr="006A651C">
        <w:rPr>
          <w:i/>
        </w:rPr>
        <w:t>Annual Review of Psychology</w:t>
      </w:r>
      <w:r w:rsidR="00D26CF9" w:rsidRPr="00F82CE7">
        <w:rPr>
          <w:rFonts w:cs="Times New Roman"/>
          <w:iCs/>
          <w:szCs w:val="24"/>
          <w:shd w:val="clear" w:color="auto" w:fill="FFFFFF"/>
        </w:rPr>
        <w:t>,</w:t>
      </w:r>
      <w:r w:rsidR="00D26CF9" w:rsidRPr="00F82CE7">
        <w:rPr>
          <w:rFonts w:cs="Times New Roman"/>
          <w:szCs w:val="24"/>
          <w:shd w:val="clear" w:color="auto" w:fill="FFFFFF"/>
        </w:rPr>
        <w:t> </w:t>
      </w:r>
      <w:r w:rsidRPr="002D1FB5">
        <w:rPr>
          <w:rFonts w:cs="Times New Roman"/>
          <w:color w:val="000000" w:themeColor="text1"/>
          <w:szCs w:val="24"/>
          <w:shd w:val="clear" w:color="auto" w:fill="FFFFFF"/>
        </w:rPr>
        <w:t>67, 515</w:t>
      </w:r>
      <w:r w:rsidR="004A00A6">
        <w:rPr>
          <w:rFonts w:cs="Times New Roman"/>
          <w:color w:val="000000" w:themeColor="text1"/>
          <w:szCs w:val="24"/>
          <w:shd w:val="clear" w:color="auto" w:fill="FFFFFF"/>
        </w:rPr>
        <w:t>-</w:t>
      </w:r>
      <w:r w:rsidRPr="002D1FB5">
        <w:rPr>
          <w:rFonts w:cs="Times New Roman"/>
          <w:color w:val="000000" w:themeColor="text1"/>
          <w:szCs w:val="24"/>
          <w:shd w:val="clear" w:color="auto" w:fill="FFFFFF"/>
        </w:rPr>
        <w:t>39.</w:t>
      </w:r>
    </w:p>
    <w:p w14:paraId="65AA0319" w14:textId="5309857B" w:rsidR="002D3A74" w:rsidRPr="002D1FB5" w:rsidRDefault="002D3A74" w:rsidP="00E84705">
      <w:pPr>
        <w:spacing w:before="60"/>
        <w:ind w:left="425" w:hanging="425"/>
        <w:jc w:val="both"/>
        <w:rPr>
          <w:rFonts w:cs="Times New Roman"/>
          <w:color w:val="000000" w:themeColor="text1"/>
          <w:szCs w:val="24"/>
          <w:shd w:val="clear" w:color="auto" w:fill="FFFFFF"/>
        </w:rPr>
      </w:pPr>
      <w:r w:rsidRPr="002D1FB5">
        <w:rPr>
          <w:rFonts w:cs="Times New Roman"/>
          <w:color w:val="000000" w:themeColor="text1"/>
          <w:szCs w:val="24"/>
          <w:shd w:val="clear" w:color="auto" w:fill="FFFFFF"/>
        </w:rPr>
        <w:t>Zaplana, I., and Basañez, L., 2018. A novel closed-form solution for the inverse kinematics of redundant manipulators through workspace analysis. </w:t>
      </w:r>
      <w:r w:rsidRPr="002D1FB5">
        <w:rPr>
          <w:rStyle w:val="Emphasis"/>
          <w:rFonts w:cs="Times New Roman"/>
          <w:color w:val="000000" w:themeColor="text1"/>
          <w:szCs w:val="24"/>
          <w:shd w:val="clear" w:color="auto" w:fill="FFFFFF"/>
        </w:rPr>
        <w:t>Mechanism and Machine Theory</w:t>
      </w:r>
      <w:r w:rsidRPr="004A00A6">
        <w:rPr>
          <w:rStyle w:val="Emphasis"/>
          <w:rFonts w:cs="Times New Roman"/>
          <w:i w:val="0"/>
          <w:color w:val="000000" w:themeColor="text1"/>
          <w:szCs w:val="24"/>
          <w:shd w:val="clear" w:color="auto" w:fill="FFFFFF"/>
        </w:rPr>
        <w:t xml:space="preserve">, </w:t>
      </w:r>
      <w:r w:rsidRPr="004A00A6">
        <w:rPr>
          <w:rStyle w:val="Emphasis"/>
          <w:rFonts w:cs="Times New Roman"/>
          <w:i w:val="0"/>
          <w:iCs w:val="0"/>
          <w:color w:val="000000" w:themeColor="text1"/>
          <w:szCs w:val="24"/>
          <w:shd w:val="clear" w:color="auto" w:fill="FFFFFF"/>
        </w:rPr>
        <w:t>121</w:t>
      </w:r>
      <w:r w:rsidRPr="004A00A6">
        <w:rPr>
          <w:rFonts w:cs="Times New Roman"/>
          <w:color w:val="000000" w:themeColor="text1"/>
          <w:szCs w:val="24"/>
          <w:shd w:val="clear" w:color="auto" w:fill="FFFFFF"/>
        </w:rPr>
        <w:t>,</w:t>
      </w:r>
      <w:r w:rsidRPr="002D1FB5">
        <w:rPr>
          <w:rFonts w:cs="Times New Roman"/>
          <w:color w:val="000000" w:themeColor="text1"/>
          <w:szCs w:val="24"/>
          <w:shd w:val="clear" w:color="auto" w:fill="FFFFFF"/>
        </w:rPr>
        <w:t xml:space="preserve"> 829-843.</w:t>
      </w:r>
    </w:p>
    <w:p w14:paraId="56BC7190" w14:textId="77777777" w:rsidR="00DF0FE3" w:rsidRDefault="00DF0FE3" w:rsidP="00DF0FE3">
      <w:pPr>
        <w:autoSpaceDE w:val="0"/>
        <w:autoSpaceDN w:val="0"/>
        <w:adjustRightInd w:val="0"/>
        <w:spacing w:before="60" w:line="276" w:lineRule="auto"/>
        <w:ind w:left="426" w:hanging="426"/>
        <w:jc w:val="both"/>
        <w:rPr>
          <w:rFonts w:cs="Times New Roman"/>
          <w:bCs w:val="0"/>
          <w:kern w:val="0"/>
          <w:szCs w:val="24"/>
        </w:rPr>
      </w:pPr>
    </w:p>
    <w:p w14:paraId="3A72C7F5" w14:textId="77777777" w:rsidR="00D16464" w:rsidRDefault="00D16464" w:rsidP="00C344B7">
      <w:pPr>
        <w:autoSpaceDE w:val="0"/>
        <w:autoSpaceDN w:val="0"/>
        <w:adjustRightInd w:val="0"/>
        <w:spacing w:before="60" w:line="276" w:lineRule="auto"/>
        <w:ind w:left="426" w:hanging="426"/>
        <w:jc w:val="both"/>
        <w:rPr>
          <w:rFonts w:cs="Times New Roman"/>
          <w:bCs w:val="0"/>
          <w:kern w:val="0"/>
          <w:szCs w:val="24"/>
        </w:rPr>
      </w:pPr>
    </w:p>
    <w:p w14:paraId="10B3EF8D" w14:textId="61F9A76F" w:rsidR="00D16464" w:rsidRDefault="00D16464" w:rsidP="00DC764A">
      <w:pPr>
        <w:autoSpaceDE w:val="0"/>
        <w:autoSpaceDN w:val="0"/>
        <w:adjustRightInd w:val="0"/>
        <w:spacing w:before="60" w:line="276" w:lineRule="auto"/>
        <w:ind w:left="426" w:hanging="426"/>
        <w:jc w:val="both"/>
        <w:rPr>
          <w:rFonts w:cs="Times New Roman"/>
          <w:color w:val="333333"/>
          <w:szCs w:val="24"/>
          <w:shd w:val="clear" w:color="auto" w:fill="FFFFFF"/>
        </w:rPr>
      </w:pPr>
    </w:p>
    <w:p w14:paraId="5254B025" w14:textId="15F66039" w:rsidR="00CB5E22" w:rsidRDefault="00CB5E22" w:rsidP="00D16464">
      <w:pPr>
        <w:autoSpaceDE w:val="0"/>
        <w:autoSpaceDN w:val="0"/>
        <w:adjustRightInd w:val="0"/>
        <w:spacing w:before="60" w:line="276" w:lineRule="auto"/>
        <w:ind w:left="426" w:hanging="426"/>
        <w:jc w:val="both"/>
        <w:rPr>
          <w:rFonts w:cs="Times New Roman"/>
          <w:color w:val="333333"/>
          <w:szCs w:val="24"/>
          <w:shd w:val="clear" w:color="auto" w:fill="FFFFFF"/>
        </w:rPr>
      </w:pPr>
    </w:p>
    <w:p w14:paraId="41994027" w14:textId="77777777" w:rsidR="00D16464" w:rsidRPr="002D1FB5" w:rsidRDefault="00D16464" w:rsidP="00DC764A">
      <w:pPr>
        <w:autoSpaceDE w:val="0"/>
        <w:autoSpaceDN w:val="0"/>
        <w:adjustRightInd w:val="0"/>
        <w:spacing w:before="60" w:line="276" w:lineRule="auto"/>
        <w:ind w:left="426" w:hanging="426"/>
        <w:jc w:val="both"/>
        <w:rPr>
          <w:rFonts w:cs="Times New Roman"/>
          <w:szCs w:val="24"/>
        </w:rPr>
      </w:pPr>
    </w:p>
    <w:p w14:paraId="7A8C2F6B" w14:textId="69978CC6" w:rsidR="009A1F4F" w:rsidRPr="00671392" w:rsidRDefault="00C344B7" w:rsidP="009A1F4F">
      <w:pPr>
        <w:spacing w:after="240" w:line="276" w:lineRule="auto"/>
        <w:jc w:val="center"/>
        <w:rPr>
          <w:rFonts w:cs="Times New Roman"/>
          <w:b/>
          <w:bCs w:val="0"/>
          <w:szCs w:val="24"/>
        </w:rPr>
      </w:pPr>
      <w:r>
        <w:rPr>
          <w:rFonts w:cs="Times New Roman"/>
          <w:bCs w:val="0"/>
          <w:kern w:val="0"/>
          <w:szCs w:val="24"/>
        </w:rPr>
        <w:br w:type="page"/>
      </w:r>
      <w:r w:rsidR="009A1F4F" w:rsidRPr="00671392">
        <w:rPr>
          <w:rFonts w:cs="Times New Roman"/>
          <w:b/>
          <w:szCs w:val="24"/>
        </w:rPr>
        <w:lastRenderedPageBreak/>
        <w:t xml:space="preserve">Appendix A: </w:t>
      </w:r>
      <w:r w:rsidR="00D26CF9" w:rsidRPr="00671392">
        <w:rPr>
          <w:rFonts w:cs="Times New Roman"/>
          <w:b/>
          <w:szCs w:val="24"/>
        </w:rPr>
        <w:t xml:space="preserve">Integration to </w:t>
      </w:r>
      <w:r w:rsidR="00D26CF9">
        <w:rPr>
          <w:rFonts w:cs="Times New Roman"/>
          <w:b/>
          <w:szCs w:val="24"/>
        </w:rPr>
        <w:t>A</w:t>
      </w:r>
      <w:r w:rsidR="00D26CF9" w:rsidRPr="00671392">
        <w:rPr>
          <w:rFonts w:cs="Times New Roman"/>
          <w:b/>
          <w:szCs w:val="24"/>
        </w:rPr>
        <w:t xml:space="preserve">rrive at the </w:t>
      </w:r>
      <w:r w:rsidR="00D26CF9">
        <w:rPr>
          <w:rFonts w:cs="Times New Roman"/>
          <w:b/>
          <w:szCs w:val="24"/>
        </w:rPr>
        <w:t>M</w:t>
      </w:r>
      <w:r w:rsidR="00D26CF9" w:rsidRPr="00671392">
        <w:rPr>
          <w:rFonts w:cs="Times New Roman"/>
          <w:b/>
          <w:szCs w:val="24"/>
        </w:rPr>
        <w:t xml:space="preserve">ultivariate </w:t>
      </w:r>
      <w:r w:rsidR="00D26CF9">
        <w:rPr>
          <w:rFonts w:cs="Times New Roman"/>
          <w:b/>
          <w:szCs w:val="24"/>
        </w:rPr>
        <w:t>S</w:t>
      </w:r>
      <w:r w:rsidR="00D26CF9" w:rsidRPr="00671392">
        <w:rPr>
          <w:rFonts w:cs="Times New Roman"/>
          <w:b/>
          <w:szCs w:val="24"/>
        </w:rPr>
        <w:t xml:space="preserve">urvival </w:t>
      </w:r>
      <w:r w:rsidR="00D26CF9">
        <w:rPr>
          <w:rFonts w:cs="Times New Roman"/>
          <w:b/>
          <w:szCs w:val="24"/>
        </w:rPr>
        <w:t>D</w:t>
      </w:r>
      <w:r w:rsidR="00D26CF9" w:rsidRPr="00671392">
        <w:rPr>
          <w:rFonts w:cs="Times New Roman"/>
          <w:b/>
          <w:szCs w:val="24"/>
        </w:rPr>
        <w:t xml:space="preserve">istribution </w:t>
      </w:r>
      <w:r w:rsidR="00D26CF9">
        <w:rPr>
          <w:rFonts w:cs="Times New Roman"/>
          <w:b/>
          <w:szCs w:val="24"/>
        </w:rPr>
        <w:t>F</w:t>
      </w:r>
      <w:r w:rsidR="00D26CF9" w:rsidRPr="00671392">
        <w:rPr>
          <w:rFonts w:cs="Times New Roman"/>
          <w:b/>
          <w:szCs w:val="24"/>
        </w:rPr>
        <w:t>unction</w:t>
      </w:r>
    </w:p>
    <w:p w14:paraId="6F040AEA" w14:textId="61A39F4F" w:rsidR="009A1F4F" w:rsidRPr="00671392" w:rsidRDefault="009A1F4F" w:rsidP="009A1F4F">
      <w:pPr>
        <w:spacing w:line="276" w:lineRule="auto"/>
        <w:rPr>
          <w:rFonts w:cs="Times New Roman"/>
          <w:szCs w:val="24"/>
        </w:rPr>
      </w:pPr>
      <w:r w:rsidRPr="00671392">
        <w:rPr>
          <w:rFonts w:cs="Times New Roman"/>
          <w:szCs w:val="24"/>
        </w:rPr>
        <w:t xml:space="preserve">To show that the multivariate survival function collapses to a closed-form expression, we start off </w:t>
      </w:r>
      <w:r w:rsidRPr="003D3FC7">
        <w:rPr>
          <w:rFonts w:cs="Times New Roman"/>
          <w:szCs w:val="24"/>
        </w:rPr>
        <w:t xml:space="preserve">with </w:t>
      </w:r>
      <w:r w:rsidR="00E84705">
        <w:rPr>
          <w:rFonts w:cs="Times New Roman"/>
          <w:szCs w:val="24"/>
        </w:rPr>
        <w:t>E</w:t>
      </w:r>
      <w:r w:rsidRPr="003D3FC7">
        <w:rPr>
          <w:rFonts w:cs="Times New Roman"/>
          <w:szCs w:val="24"/>
        </w:rPr>
        <w:t>quation (</w:t>
      </w:r>
      <w:r w:rsidR="003D3FC7" w:rsidRPr="003D3FC7">
        <w:rPr>
          <w:rFonts w:cs="Times New Roman"/>
          <w:szCs w:val="24"/>
        </w:rPr>
        <w:t>12</w:t>
      </w:r>
      <w:r w:rsidRPr="003D3FC7">
        <w:rPr>
          <w:rFonts w:cs="Times New Roman"/>
          <w:szCs w:val="24"/>
        </w:rPr>
        <w:t>) in</w:t>
      </w:r>
      <w:r w:rsidRPr="00671392">
        <w:rPr>
          <w:rFonts w:cs="Times New Roman"/>
          <w:szCs w:val="24"/>
        </w:rPr>
        <w:t xml:space="preserve"> text, which is, </w:t>
      </w:r>
    </w:p>
    <w:p w14:paraId="09239458" w14:textId="77777777" w:rsidR="009A1F4F" w:rsidRPr="00671392" w:rsidRDefault="009A1F4F" w:rsidP="00E84705">
      <w:pPr>
        <w:spacing w:before="60" w:after="60" w:line="276" w:lineRule="auto"/>
        <w:rPr>
          <w:rFonts w:cs="Times New Roman"/>
          <w:szCs w:val="24"/>
        </w:rPr>
      </w:pPr>
      <w:r w:rsidRPr="00671392">
        <w:rPr>
          <w:rFonts w:cs="Times New Roman"/>
          <w:position w:val="-16"/>
          <w:szCs w:val="24"/>
        </w:rPr>
        <w:object w:dxaOrig="9720" w:dyaOrig="440" w14:anchorId="3F6F551B">
          <v:shape id="_x0000_i1300" type="#_x0000_t75" style="width:460.3pt;height:21pt" o:ole="">
            <v:imagedata r:id="rId525" o:title=""/>
          </v:shape>
          <o:OLEObject Type="Embed" ProgID="Equation.DSMT4" ShapeID="_x0000_i1300" DrawAspect="Content" ObjectID="_1678037598" r:id="rId526"/>
        </w:object>
      </w:r>
    </w:p>
    <w:p w14:paraId="34FEA5A6" w14:textId="77777777" w:rsidR="009A1F4F" w:rsidRPr="00671392" w:rsidRDefault="009A1F4F" w:rsidP="00E84705">
      <w:pPr>
        <w:spacing w:after="60" w:line="276" w:lineRule="auto"/>
        <w:rPr>
          <w:rFonts w:cs="Times New Roman"/>
          <w:szCs w:val="24"/>
        </w:rPr>
      </w:pPr>
      <w:r w:rsidRPr="00671392">
        <w:rPr>
          <w:rFonts w:cs="Times New Roman"/>
          <w:position w:val="-34"/>
          <w:szCs w:val="24"/>
        </w:rPr>
        <w:object w:dxaOrig="5100" w:dyaOrig="880" w14:anchorId="2D20B411">
          <v:shape id="_x0000_i1301" type="#_x0000_t75" style="width:257.15pt;height:44.55pt" o:ole="">
            <v:imagedata r:id="rId527" o:title=""/>
          </v:shape>
          <o:OLEObject Type="Embed" ProgID="Equation.DSMT4" ShapeID="_x0000_i1301" DrawAspect="Content" ObjectID="_1678037599" r:id="rId528"/>
        </w:object>
      </w:r>
      <w:r w:rsidRPr="00671392">
        <w:rPr>
          <w:rFonts w:cs="Times New Roman"/>
          <w:szCs w:val="24"/>
        </w:rPr>
        <w:tab/>
      </w:r>
      <w:r>
        <w:rPr>
          <w:rFonts w:cs="Times New Roman"/>
          <w:szCs w:val="24"/>
        </w:rPr>
        <w:t xml:space="preserve">        </w:t>
      </w:r>
      <w:r w:rsidRPr="00671392">
        <w:rPr>
          <w:rFonts w:cs="Times New Roman"/>
          <w:szCs w:val="24"/>
        </w:rPr>
        <w:tab/>
      </w:r>
      <w:r w:rsidRPr="00671392">
        <w:rPr>
          <w:rFonts w:cs="Times New Roman"/>
          <w:szCs w:val="24"/>
        </w:rPr>
        <w:tab/>
        <w:t xml:space="preserve">            </w:t>
      </w:r>
      <w:r>
        <w:rPr>
          <w:rFonts w:cs="Times New Roman"/>
          <w:szCs w:val="24"/>
        </w:rPr>
        <w:t xml:space="preserve">        </w:t>
      </w:r>
      <w:r w:rsidRPr="00671392">
        <w:rPr>
          <w:rFonts w:cs="Times New Roman"/>
          <w:szCs w:val="24"/>
        </w:rPr>
        <w:t xml:space="preserve"> (A.1)</w:t>
      </w:r>
    </w:p>
    <w:p w14:paraId="28259531" w14:textId="77777777" w:rsidR="009A1F4F" w:rsidRPr="00671392" w:rsidRDefault="009A1F4F" w:rsidP="00E84705">
      <w:pPr>
        <w:spacing w:before="60" w:after="60" w:line="276" w:lineRule="auto"/>
        <w:rPr>
          <w:rFonts w:cs="Times New Roman"/>
          <w:szCs w:val="24"/>
        </w:rPr>
      </w:pPr>
      <w:r w:rsidRPr="00671392">
        <w:rPr>
          <w:rFonts w:cs="Times New Roman"/>
          <w:szCs w:val="24"/>
        </w:rPr>
        <w:t>The integrand above can be simplified as follows:</w:t>
      </w:r>
      <w:r w:rsidRPr="00671392">
        <w:rPr>
          <w:rFonts w:cs="Times New Roman"/>
          <w:szCs w:val="24"/>
        </w:rPr>
        <w:br/>
      </w:r>
      <w:r w:rsidRPr="00671392">
        <w:rPr>
          <w:rFonts w:cs="Times New Roman"/>
          <w:position w:val="-140"/>
          <w:szCs w:val="24"/>
        </w:rPr>
        <w:object w:dxaOrig="4340" w:dyaOrig="3700" w14:anchorId="5AA8C00C">
          <v:shape id="_x0000_i1302" type="#_x0000_t75" style="width:216.85pt;height:185.15pt" o:ole="">
            <v:imagedata r:id="rId529" o:title=""/>
          </v:shape>
          <o:OLEObject Type="Embed" ProgID="Equation.DSMT4" ShapeID="_x0000_i1302" DrawAspect="Content" ObjectID="_1678037600" r:id="rId530"/>
        </w:object>
      </w:r>
      <w:r w:rsidRPr="00671392">
        <w:rPr>
          <w:rFonts w:cs="Times New Roman"/>
          <w:szCs w:val="24"/>
        </w:rPr>
        <w:t xml:space="preserve"> </w:t>
      </w:r>
    </w:p>
    <w:p w14:paraId="44D94201" w14:textId="194195BF" w:rsidR="009A1F4F" w:rsidRPr="00671392" w:rsidRDefault="009A1F4F" w:rsidP="009A1F4F">
      <w:pPr>
        <w:spacing w:line="276" w:lineRule="auto"/>
        <w:rPr>
          <w:rFonts w:cs="Times New Roman"/>
          <w:szCs w:val="24"/>
        </w:rPr>
      </w:pPr>
      <w:r w:rsidRPr="00671392">
        <w:rPr>
          <w:rFonts w:cs="Times New Roman"/>
          <w:szCs w:val="24"/>
        </w:rPr>
        <w:t>Given that the random variables</w:t>
      </w:r>
      <w:r w:rsidR="00FE000B">
        <w:rPr>
          <w:rFonts w:cs="Times New Roman"/>
          <w:szCs w:val="24"/>
        </w:rPr>
        <w:t xml:space="preserve"> </w:t>
      </w:r>
      <w:r w:rsidRPr="00671392">
        <w:rPr>
          <w:rFonts w:cs="Times New Roman"/>
          <w:position w:val="-12"/>
          <w:szCs w:val="24"/>
        </w:rPr>
        <w:object w:dxaOrig="240" w:dyaOrig="360" w14:anchorId="16DC7E54">
          <v:shape id="_x0000_i1303" type="#_x0000_t75" style="width:11.55pt;height:17.55pt" o:ole="">
            <v:imagedata r:id="rId531" o:title=""/>
          </v:shape>
          <o:OLEObject Type="Embed" ProgID="Equation.DSMT4" ShapeID="_x0000_i1303" DrawAspect="Content" ObjectID="_1678037601" r:id="rId532"/>
        </w:object>
      </w:r>
      <w:r w:rsidR="00FE000B">
        <w:rPr>
          <w:rFonts w:cs="Times New Roman"/>
          <w:szCs w:val="24"/>
        </w:rPr>
        <w:t xml:space="preserve"> </w:t>
      </w:r>
      <w:r w:rsidRPr="00671392">
        <w:rPr>
          <w:rFonts w:cs="Times New Roman"/>
          <w:szCs w:val="24"/>
        </w:rPr>
        <w:t xml:space="preserve">and </w:t>
      </w:r>
      <w:r w:rsidRPr="00671392">
        <w:rPr>
          <w:rFonts w:cs="Times New Roman"/>
          <w:position w:val="-12"/>
          <w:szCs w:val="24"/>
        </w:rPr>
        <w:object w:dxaOrig="260" w:dyaOrig="360" w14:anchorId="23E71A8F">
          <v:shape id="_x0000_i1304" type="#_x0000_t75" style="width:12.85pt;height:17.55pt" o:ole="">
            <v:imagedata r:id="rId533" o:title=""/>
          </v:shape>
          <o:OLEObject Type="Embed" ProgID="Equation.DSMT4" ShapeID="_x0000_i1304" DrawAspect="Content" ObjectID="_1678037602" r:id="rId534"/>
        </w:object>
      </w:r>
      <w:r w:rsidR="00FE000B">
        <w:rPr>
          <w:rFonts w:cs="Times New Roman"/>
          <w:szCs w:val="24"/>
        </w:rPr>
        <w:t xml:space="preserve"> </w:t>
      </w:r>
      <w:r w:rsidRPr="00671392">
        <w:rPr>
          <w:rFonts w:cs="Times New Roman"/>
          <w:szCs w:val="24"/>
        </w:rPr>
        <w:t>are independent, the integration in Equation (A.1) can be re-written as,</w:t>
      </w:r>
    </w:p>
    <w:p w14:paraId="5DC60BF5" w14:textId="724F635C" w:rsidR="009A1F4F" w:rsidRPr="00671392" w:rsidRDefault="009A1F4F" w:rsidP="00E84705">
      <w:pPr>
        <w:spacing w:before="60" w:after="60" w:line="276" w:lineRule="auto"/>
        <w:rPr>
          <w:rFonts w:cs="Times New Roman"/>
          <w:szCs w:val="24"/>
        </w:rPr>
      </w:pPr>
      <w:r w:rsidRPr="00671392">
        <w:rPr>
          <w:rFonts w:cs="Times New Roman"/>
          <w:position w:val="-36"/>
          <w:szCs w:val="24"/>
        </w:rPr>
        <w:object w:dxaOrig="6460" w:dyaOrig="900" w14:anchorId="73F2A2B5">
          <v:shape id="_x0000_i1305" type="#_x0000_t75" style="width:305.55pt;height:42.45pt" o:ole="">
            <v:imagedata r:id="rId535" o:title=""/>
          </v:shape>
          <o:OLEObject Type="Embed" ProgID="Equation.DSMT4" ShapeID="_x0000_i1305" DrawAspect="Content" ObjectID="_1678037603" r:id="rId536"/>
        </w:object>
      </w:r>
      <w:r w:rsidR="00E84705">
        <w:rPr>
          <w:rFonts w:cs="Times New Roman"/>
          <w:szCs w:val="24"/>
        </w:rPr>
        <w:t>.</w:t>
      </w:r>
    </w:p>
    <w:p w14:paraId="11C5AFEA" w14:textId="6AA3B4B5" w:rsidR="009A1F4F" w:rsidRPr="00671392" w:rsidRDefault="009A1F4F" w:rsidP="009A1F4F">
      <w:pPr>
        <w:spacing w:line="276" w:lineRule="auto"/>
        <w:rPr>
          <w:rFonts w:cs="Times New Roman"/>
          <w:szCs w:val="24"/>
        </w:rPr>
      </w:pPr>
      <w:r w:rsidRPr="00671392">
        <w:rPr>
          <w:rFonts w:cs="Times New Roman"/>
          <w:szCs w:val="24"/>
        </w:rPr>
        <w:t xml:space="preserve">To evaluate the first integration with respect to </w:t>
      </w:r>
      <w:r w:rsidRPr="00671392">
        <w:rPr>
          <w:rFonts w:cs="Times New Roman"/>
          <w:position w:val="-12"/>
          <w:szCs w:val="24"/>
        </w:rPr>
        <w:object w:dxaOrig="240" w:dyaOrig="360" w14:anchorId="3E58F3E3">
          <v:shape id="_x0000_i1306" type="#_x0000_t75" style="width:11.55pt;height:17.55pt" o:ole="">
            <v:imagedata r:id="rId537" o:title=""/>
          </v:shape>
          <o:OLEObject Type="Embed" ProgID="Equation.DSMT4" ShapeID="_x0000_i1306" DrawAspect="Content" ObjectID="_1678037604" r:id="rId538"/>
        </w:object>
      </w:r>
      <w:r w:rsidRPr="00671392">
        <w:rPr>
          <w:rFonts w:cs="Times New Roman"/>
          <w:szCs w:val="24"/>
        </w:rPr>
        <w:t xml:space="preserve">, let </w:t>
      </w:r>
      <w:r w:rsidRPr="00671392">
        <w:rPr>
          <w:rFonts w:cs="Times New Roman"/>
          <w:position w:val="-28"/>
          <w:szCs w:val="24"/>
        </w:rPr>
        <w:object w:dxaOrig="2240" w:dyaOrig="680" w14:anchorId="7591284C">
          <v:shape id="_x0000_i1307" type="#_x0000_t75" style="width:111.45pt;height:33.85pt" o:ole="">
            <v:imagedata r:id="rId539" o:title=""/>
          </v:shape>
          <o:OLEObject Type="Embed" ProgID="Equation.DSMT4" ShapeID="_x0000_i1307" DrawAspect="Content" ObjectID="_1678037605" r:id="rId540"/>
        </w:object>
      </w:r>
      <w:r w:rsidR="00E84705">
        <w:rPr>
          <w:rFonts w:cs="Times New Roman"/>
          <w:szCs w:val="24"/>
        </w:rPr>
        <w:t>.</w:t>
      </w:r>
    </w:p>
    <w:p w14:paraId="67FA6BC9" w14:textId="45EE673C" w:rsidR="009A1F4F" w:rsidRPr="00671392" w:rsidRDefault="009A1F4F" w:rsidP="009A1F4F">
      <w:pPr>
        <w:spacing w:line="276" w:lineRule="auto"/>
        <w:rPr>
          <w:rFonts w:cs="Times New Roman"/>
          <w:szCs w:val="24"/>
        </w:rPr>
      </w:pPr>
      <w:r w:rsidRPr="00671392">
        <w:rPr>
          <w:rFonts w:cs="Times New Roman"/>
          <w:szCs w:val="24"/>
        </w:rPr>
        <w:t>Therefore,</w:t>
      </w:r>
      <w:r w:rsidR="00E84705" w:rsidRPr="00671392">
        <w:rPr>
          <w:rFonts w:cs="Times New Roman"/>
          <w:szCs w:val="24"/>
        </w:rPr>
        <w:t xml:space="preserve"> </w:t>
      </w:r>
      <w:r w:rsidRPr="00671392">
        <w:rPr>
          <w:rFonts w:cs="Times New Roman"/>
          <w:position w:val="-28"/>
          <w:szCs w:val="24"/>
        </w:rPr>
        <w:object w:dxaOrig="2640" w:dyaOrig="680" w14:anchorId="72642DF9">
          <v:shape id="_x0000_i1308" type="#_x0000_t75" style="width:132pt;height:33.85pt" o:ole="">
            <v:imagedata r:id="rId541" o:title=""/>
          </v:shape>
          <o:OLEObject Type="Embed" ProgID="Equation.DSMT4" ShapeID="_x0000_i1308" DrawAspect="Content" ObjectID="_1678037606" r:id="rId542"/>
        </w:object>
      </w:r>
      <w:r w:rsidR="00E84705">
        <w:rPr>
          <w:rFonts w:cs="Times New Roman"/>
          <w:szCs w:val="24"/>
        </w:rPr>
        <w:t>.</w:t>
      </w:r>
    </w:p>
    <w:p w14:paraId="0D05FEAD" w14:textId="77777777" w:rsidR="009A1F4F" w:rsidRPr="00671392" w:rsidRDefault="009A1F4F" w:rsidP="009A1F4F">
      <w:pPr>
        <w:spacing w:line="276" w:lineRule="auto"/>
        <w:rPr>
          <w:rFonts w:cs="Times New Roman"/>
          <w:szCs w:val="24"/>
        </w:rPr>
      </w:pPr>
      <w:r w:rsidRPr="00671392">
        <w:rPr>
          <w:rFonts w:cs="Times New Roman"/>
          <w:szCs w:val="24"/>
        </w:rPr>
        <w:t>The first integration then takes the following form (ignoring the limits for the moment),</w:t>
      </w:r>
    </w:p>
    <w:p w14:paraId="3A07E19B" w14:textId="2558805D" w:rsidR="009A1F4F" w:rsidRPr="00671392" w:rsidRDefault="009A1F4F" w:rsidP="00E84705">
      <w:pPr>
        <w:spacing w:before="60" w:after="60" w:line="276" w:lineRule="auto"/>
        <w:rPr>
          <w:rFonts w:cs="Times New Roman"/>
          <w:szCs w:val="24"/>
        </w:rPr>
      </w:pPr>
      <w:r w:rsidRPr="00671392">
        <w:rPr>
          <w:rFonts w:cs="Times New Roman"/>
          <w:position w:val="-60"/>
          <w:szCs w:val="24"/>
        </w:rPr>
        <w:object w:dxaOrig="2299" w:dyaOrig="1020" w14:anchorId="08449FEC">
          <v:shape id="_x0000_i1309" type="#_x0000_t75" style="width:116.15pt;height:51pt" o:ole="">
            <v:imagedata r:id="rId543" o:title=""/>
          </v:shape>
          <o:OLEObject Type="Embed" ProgID="Equation.DSMT4" ShapeID="_x0000_i1309" DrawAspect="Content" ObjectID="_1678037607" r:id="rId544"/>
        </w:object>
      </w:r>
      <w:r w:rsidR="00E84705">
        <w:rPr>
          <w:rFonts w:cs="Times New Roman"/>
          <w:szCs w:val="24"/>
        </w:rPr>
        <w:t>.</w:t>
      </w:r>
    </w:p>
    <w:p w14:paraId="5B66B7F8" w14:textId="77777777" w:rsidR="009A1F4F" w:rsidRPr="00671392" w:rsidRDefault="009A1F4F" w:rsidP="009A1F4F">
      <w:pPr>
        <w:spacing w:line="276" w:lineRule="auto"/>
        <w:rPr>
          <w:rFonts w:cs="Times New Roman"/>
          <w:szCs w:val="24"/>
        </w:rPr>
      </w:pPr>
      <w:r w:rsidRPr="00671392">
        <w:rPr>
          <w:rFonts w:cs="Times New Roman"/>
          <w:szCs w:val="24"/>
        </w:rPr>
        <w:t>This is a straightforward integration to solve, which results in</w:t>
      </w:r>
    </w:p>
    <w:p w14:paraId="0EAC9BEF" w14:textId="4F4125E2" w:rsidR="009A1F4F" w:rsidRPr="00671392" w:rsidRDefault="009A1F4F" w:rsidP="00E84705">
      <w:pPr>
        <w:spacing w:before="60" w:after="60" w:line="276" w:lineRule="auto"/>
        <w:rPr>
          <w:rFonts w:cs="Times New Roman"/>
          <w:szCs w:val="24"/>
        </w:rPr>
      </w:pPr>
      <w:r w:rsidRPr="00671392">
        <w:rPr>
          <w:rFonts w:cs="Times New Roman"/>
          <w:position w:val="-60"/>
          <w:szCs w:val="24"/>
        </w:rPr>
        <w:object w:dxaOrig="2320" w:dyaOrig="1020" w14:anchorId="4BB7DAF4">
          <v:shape id="_x0000_i1310" type="#_x0000_t75" style="width:116.55pt;height:51pt" o:ole="">
            <v:imagedata r:id="rId545" o:title=""/>
          </v:shape>
          <o:OLEObject Type="Embed" ProgID="Equation.DSMT4" ShapeID="_x0000_i1310" DrawAspect="Content" ObjectID="_1678037608" r:id="rId546"/>
        </w:object>
      </w:r>
      <w:r w:rsidR="00E84705">
        <w:rPr>
          <w:rFonts w:cs="Times New Roman"/>
          <w:szCs w:val="24"/>
        </w:rPr>
        <w:t>.</w:t>
      </w:r>
    </w:p>
    <w:p w14:paraId="0EE6D673" w14:textId="77777777" w:rsidR="009A1F4F" w:rsidRPr="00671392" w:rsidRDefault="009A1F4F" w:rsidP="009A1F4F">
      <w:pPr>
        <w:spacing w:line="276" w:lineRule="auto"/>
        <w:rPr>
          <w:rFonts w:cs="Times New Roman"/>
          <w:szCs w:val="24"/>
        </w:rPr>
      </w:pPr>
      <w:r w:rsidRPr="00671392">
        <w:rPr>
          <w:rFonts w:cs="Times New Roman"/>
          <w:szCs w:val="24"/>
        </w:rPr>
        <w:lastRenderedPageBreak/>
        <w:t>Now, evaluating the limits, we have,</w:t>
      </w:r>
    </w:p>
    <w:p w14:paraId="48BDBD36" w14:textId="589F2DA7" w:rsidR="009A1F4F" w:rsidRPr="00671392" w:rsidRDefault="009A1F4F" w:rsidP="00E84705">
      <w:pPr>
        <w:spacing w:before="60" w:after="60" w:line="276" w:lineRule="auto"/>
        <w:rPr>
          <w:rFonts w:cs="Times New Roman"/>
          <w:szCs w:val="24"/>
        </w:rPr>
      </w:pPr>
      <w:r w:rsidRPr="00671392">
        <w:rPr>
          <w:rFonts w:cs="Times New Roman"/>
          <w:position w:val="-70"/>
          <w:szCs w:val="24"/>
        </w:rPr>
        <w:object w:dxaOrig="5720" w:dyaOrig="1520" w14:anchorId="6757A1A6">
          <v:shape id="_x0000_i1311" type="#_x0000_t75" style="width:286.7pt;height:75.85pt" o:ole="">
            <v:imagedata r:id="rId547" o:title=""/>
          </v:shape>
          <o:OLEObject Type="Embed" ProgID="Equation.DSMT4" ShapeID="_x0000_i1311" DrawAspect="Content" ObjectID="_1678037609" r:id="rId548"/>
        </w:object>
      </w:r>
      <w:r w:rsidR="00E84705">
        <w:rPr>
          <w:rFonts w:cs="Times New Roman"/>
          <w:szCs w:val="24"/>
        </w:rPr>
        <w:t>.</w:t>
      </w:r>
    </w:p>
    <w:p w14:paraId="3210ACBD" w14:textId="11572E7D" w:rsidR="009A1F4F" w:rsidRPr="00671392" w:rsidRDefault="009A1F4F" w:rsidP="009A1F4F">
      <w:pPr>
        <w:spacing w:line="276" w:lineRule="auto"/>
        <w:rPr>
          <w:rFonts w:cs="Times New Roman"/>
          <w:szCs w:val="24"/>
        </w:rPr>
      </w:pPr>
      <w:r w:rsidRPr="00671392">
        <w:rPr>
          <w:rFonts w:cs="Times New Roman"/>
          <w:szCs w:val="24"/>
        </w:rPr>
        <w:t xml:space="preserve">Therefore, </w:t>
      </w:r>
    </w:p>
    <w:p w14:paraId="44BFAC9F" w14:textId="6DA73B01" w:rsidR="009A1F4F" w:rsidRPr="00671392" w:rsidRDefault="009A1F4F" w:rsidP="00E84705">
      <w:pPr>
        <w:spacing w:before="60" w:after="60" w:line="276" w:lineRule="auto"/>
        <w:rPr>
          <w:rFonts w:cs="Times New Roman"/>
          <w:szCs w:val="24"/>
        </w:rPr>
      </w:pPr>
      <w:r w:rsidRPr="00671392">
        <w:rPr>
          <w:rFonts w:cs="Times New Roman"/>
          <w:position w:val="-62"/>
          <w:szCs w:val="24"/>
        </w:rPr>
        <w:object w:dxaOrig="2299" w:dyaOrig="999" w14:anchorId="07E4C2E8">
          <v:shape id="_x0000_i1312" type="#_x0000_t75" style="width:116.15pt;height:50.55pt" o:ole="">
            <v:imagedata r:id="rId549" o:title=""/>
          </v:shape>
          <o:OLEObject Type="Embed" ProgID="Equation.DSMT4" ShapeID="_x0000_i1312" DrawAspect="Content" ObjectID="_1678037610" r:id="rId550"/>
        </w:object>
      </w:r>
      <w:r w:rsidR="00E84705">
        <w:rPr>
          <w:rFonts w:cs="Times New Roman"/>
          <w:szCs w:val="24"/>
        </w:rPr>
        <w:t>.</w:t>
      </w:r>
    </w:p>
    <w:p w14:paraId="084E2110" w14:textId="77777777" w:rsidR="009A1F4F" w:rsidRPr="00671392" w:rsidRDefault="009A1F4F" w:rsidP="009A1F4F">
      <w:pPr>
        <w:spacing w:line="276" w:lineRule="auto"/>
        <w:rPr>
          <w:rFonts w:cs="Times New Roman"/>
          <w:szCs w:val="24"/>
        </w:rPr>
      </w:pPr>
      <w:r w:rsidRPr="00671392">
        <w:rPr>
          <w:rFonts w:cs="Times New Roman"/>
          <w:szCs w:val="24"/>
        </w:rPr>
        <w:t xml:space="preserve">Similarly, following the exact same approach, </w:t>
      </w:r>
    </w:p>
    <w:p w14:paraId="3857195C" w14:textId="438F7F50" w:rsidR="009A1F4F" w:rsidRPr="00671392" w:rsidRDefault="009A1F4F" w:rsidP="00E84705">
      <w:pPr>
        <w:spacing w:before="60" w:after="60" w:line="276" w:lineRule="auto"/>
        <w:rPr>
          <w:rFonts w:cs="Times New Roman"/>
          <w:szCs w:val="24"/>
        </w:rPr>
      </w:pPr>
      <w:r w:rsidRPr="00671392">
        <w:rPr>
          <w:rFonts w:cs="Times New Roman"/>
          <w:position w:val="-62"/>
          <w:szCs w:val="24"/>
        </w:rPr>
        <w:object w:dxaOrig="2360" w:dyaOrig="999" w14:anchorId="6E15FFFE">
          <v:shape id="_x0000_i1313" type="#_x0000_t75" style="width:117.85pt;height:50.55pt" o:ole="">
            <v:imagedata r:id="rId551" o:title=""/>
          </v:shape>
          <o:OLEObject Type="Embed" ProgID="Equation.DSMT4" ShapeID="_x0000_i1313" DrawAspect="Content" ObjectID="_1678037611" r:id="rId552"/>
        </w:object>
      </w:r>
      <w:r w:rsidR="00E84705">
        <w:rPr>
          <w:rFonts w:cs="Times New Roman"/>
          <w:szCs w:val="24"/>
        </w:rPr>
        <w:t>.</w:t>
      </w:r>
    </w:p>
    <w:p w14:paraId="0074C142" w14:textId="77777777" w:rsidR="009A1F4F" w:rsidRPr="00671392" w:rsidRDefault="009A1F4F" w:rsidP="009A1F4F">
      <w:pPr>
        <w:spacing w:line="276" w:lineRule="auto"/>
        <w:rPr>
          <w:rFonts w:cs="Times New Roman"/>
          <w:szCs w:val="24"/>
        </w:rPr>
      </w:pPr>
      <w:r w:rsidRPr="00671392">
        <w:rPr>
          <w:rFonts w:cs="Times New Roman"/>
          <w:szCs w:val="24"/>
        </w:rPr>
        <w:t>Therefore, the integration in Equation (A.1) results into the following closed-form expression.</w:t>
      </w:r>
    </w:p>
    <w:p w14:paraId="1A26A47F" w14:textId="3FD8CBB3" w:rsidR="009A1F4F" w:rsidRPr="00671392" w:rsidRDefault="00E84705" w:rsidP="00E84705">
      <w:pPr>
        <w:spacing w:before="60" w:after="60" w:line="276" w:lineRule="auto"/>
        <w:rPr>
          <w:rFonts w:cs="Times New Roman"/>
          <w:szCs w:val="24"/>
        </w:rPr>
      </w:pPr>
      <w:r w:rsidRPr="00671392">
        <w:rPr>
          <w:rFonts w:cs="Times New Roman"/>
          <w:position w:val="-138"/>
          <w:szCs w:val="24"/>
        </w:rPr>
        <w:object w:dxaOrig="10420" w:dyaOrig="2460" w14:anchorId="5D0A9893">
          <v:shape id="_x0000_i1314" type="#_x0000_t75" style="width:492.45pt;height:117.45pt" o:ole="">
            <v:imagedata r:id="rId553" o:title=""/>
          </v:shape>
          <o:OLEObject Type="Embed" ProgID="Equation.DSMT4" ShapeID="_x0000_i1314" DrawAspect="Content" ObjectID="_1678037612" r:id="rId554"/>
        </w:object>
      </w:r>
    </w:p>
    <w:p w14:paraId="5781535C" w14:textId="660EAB35" w:rsidR="009A1F4F" w:rsidRPr="00671392" w:rsidRDefault="009A1F4F" w:rsidP="009A1F4F">
      <w:pPr>
        <w:spacing w:line="276" w:lineRule="auto"/>
        <w:rPr>
          <w:rFonts w:cs="Times New Roman"/>
          <w:szCs w:val="24"/>
        </w:rPr>
      </w:pPr>
      <w:r w:rsidRPr="00671392">
        <w:rPr>
          <w:rFonts w:cs="Times New Roman"/>
          <w:szCs w:val="24"/>
        </w:rPr>
        <w:t xml:space="preserve">This is exactly </w:t>
      </w:r>
      <w:r w:rsidR="00E84705">
        <w:rPr>
          <w:rFonts w:cs="Times New Roman"/>
          <w:szCs w:val="24"/>
        </w:rPr>
        <w:t>E</w:t>
      </w:r>
      <w:r w:rsidRPr="003D3FC7">
        <w:rPr>
          <w:rFonts w:cs="Times New Roman"/>
          <w:szCs w:val="24"/>
        </w:rPr>
        <w:t>quation (</w:t>
      </w:r>
      <w:r w:rsidR="003D3FC7" w:rsidRPr="003D3FC7">
        <w:rPr>
          <w:rFonts w:cs="Times New Roman"/>
          <w:szCs w:val="24"/>
        </w:rPr>
        <w:t>11</w:t>
      </w:r>
      <w:r w:rsidRPr="003D3FC7">
        <w:rPr>
          <w:rFonts w:cs="Times New Roman"/>
          <w:szCs w:val="24"/>
        </w:rPr>
        <w:t xml:space="preserve">) in </w:t>
      </w:r>
      <w:r w:rsidR="00E84705">
        <w:rPr>
          <w:rFonts w:cs="Times New Roman"/>
          <w:szCs w:val="24"/>
        </w:rPr>
        <w:t xml:space="preserve">the </w:t>
      </w:r>
      <w:r w:rsidRPr="003D3FC7">
        <w:rPr>
          <w:rFonts w:cs="Times New Roman"/>
          <w:szCs w:val="24"/>
        </w:rPr>
        <w:t>text</w:t>
      </w:r>
      <w:r w:rsidRPr="00671392">
        <w:rPr>
          <w:rFonts w:cs="Times New Roman"/>
          <w:szCs w:val="24"/>
        </w:rPr>
        <w:t>.</w:t>
      </w:r>
    </w:p>
    <w:p w14:paraId="6D0156F4" w14:textId="1644893E" w:rsidR="009A1F4F" w:rsidRPr="00294889" w:rsidRDefault="009A1F4F" w:rsidP="009A1F4F">
      <w:pPr>
        <w:spacing w:after="240" w:line="276" w:lineRule="auto"/>
        <w:jc w:val="center"/>
        <w:rPr>
          <w:rFonts w:cs="Times New Roman"/>
          <w:b/>
          <w:bCs w:val="0"/>
          <w:szCs w:val="24"/>
        </w:rPr>
      </w:pPr>
      <w:r>
        <w:rPr>
          <w:rFonts w:cs="Times New Roman"/>
          <w:bCs w:val="0"/>
          <w:kern w:val="0"/>
          <w:szCs w:val="24"/>
        </w:rPr>
        <w:br w:type="page"/>
      </w:r>
      <w:r w:rsidRPr="00294889">
        <w:rPr>
          <w:rFonts w:cs="Times New Roman"/>
          <w:b/>
          <w:szCs w:val="24"/>
        </w:rPr>
        <w:lastRenderedPageBreak/>
        <w:t xml:space="preserve">Appendix B: </w:t>
      </w:r>
      <w:r w:rsidR="00D26CF9" w:rsidRPr="00294889">
        <w:rPr>
          <w:rFonts w:cs="Times New Roman"/>
          <w:b/>
          <w:szCs w:val="24"/>
        </w:rPr>
        <w:t xml:space="preserve">Proof for the </w:t>
      </w:r>
      <w:r w:rsidR="00D26CF9">
        <w:rPr>
          <w:rFonts w:cs="Times New Roman"/>
          <w:b/>
          <w:szCs w:val="24"/>
        </w:rPr>
        <w:t>P</w:t>
      </w:r>
      <w:r w:rsidR="00D26CF9" w:rsidRPr="00294889">
        <w:rPr>
          <w:rFonts w:cs="Times New Roman"/>
          <w:b/>
          <w:szCs w:val="24"/>
        </w:rPr>
        <w:t xml:space="preserve">artial </w:t>
      </w:r>
      <w:r w:rsidR="00D26CF9">
        <w:rPr>
          <w:rFonts w:cs="Times New Roman"/>
          <w:b/>
          <w:szCs w:val="24"/>
        </w:rPr>
        <w:t>D</w:t>
      </w:r>
      <w:r w:rsidR="00D26CF9" w:rsidRPr="00294889">
        <w:rPr>
          <w:rFonts w:cs="Times New Roman"/>
          <w:b/>
          <w:szCs w:val="24"/>
        </w:rPr>
        <w:t xml:space="preserve">erivative of the </w:t>
      </w:r>
      <w:r w:rsidR="00D26CF9">
        <w:rPr>
          <w:rFonts w:cs="Times New Roman"/>
          <w:b/>
          <w:szCs w:val="24"/>
        </w:rPr>
        <w:t>S</w:t>
      </w:r>
      <w:r w:rsidR="00D26CF9" w:rsidRPr="00294889">
        <w:rPr>
          <w:rFonts w:cs="Times New Roman"/>
          <w:b/>
          <w:szCs w:val="24"/>
        </w:rPr>
        <w:t xml:space="preserve">urvival </w:t>
      </w:r>
      <w:r w:rsidR="00D26CF9">
        <w:rPr>
          <w:rFonts w:cs="Times New Roman"/>
          <w:b/>
          <w:szCs w:val="24"/>
        </w:rPr>
        <w:t>F</w:t>
      </w:r>
      <w:r w:rsidR="00D26CF9" w:rsidRPr="00294889">
        <w:rPr>
          <w:rFonts w:cs="Times New Roman"/>
          <w:b/>
          <w:szCs w:val="24"/>
        </w:rPr>
        <w:t xml:space="preserve">unction </w:t>
      </w:r>
      <w:r w:rsidR="00D26CF9">
        <w:rPr>
          <w:rFonts w:cs="Times New Roman"/>
          <w:b/>
          <w:szCs w:val="24"/>
        </w:rPr>
        <w:t>F</w:t>
      </w:r>
      <w:r w:rsidR="00D26CF9" w:rsidRPr="00294889">
        <w:rPr>
          <w:rFonts w:cs="Times New Roman"/>
          <w:b/>
          <w:szCs w:val="24"/>
        </w:rPr>
        <w:t>ormulation</w:t>
      </w:r>
    </w:p>
    <w:p w14:paraId="6771C793" w14:textId="195BC7B6" w:rsidR="009A1F4F" w:rsidRPr="00294889" w:rsidRDefault="009A1F4F" w:rsidP="009A1F4F">
      <w:pPr>
        <w:spacing w:line="276" w:lineRule="auto"/>
        <w:jc w:val="both"/>
        <w:rPr>
          <w:rFonts w:cs="Times New Roman"/>
          <w:szCs w:val="24"/>
        </w:rPr>
      </w:pPr>
      <w:r w:rsidRPr="00294889">
        <w:rPr>
          <w:rFonts w:cs="Times New Roman"/>
          <w:szCs w:val="24"/>
        </w:rPr>
        <w:t xml:space="preserve">This proof is best illustrated with the help of an example since the formulation is based on the pattern </w:t>
      </w:r>
      <w:r w:rsidR="00300D9B">
        <w:rPr>
          <w:rFonts w:cs="Times New Roman"/>
          <w:szCs w:val="24"/>
        </w:rPr>
        <w:t xml:space="preserve">recognition </w:t>
      </w:r>
      <w:r w:rsidRPr="00294889">
        <w:rPr>
          <w:rFonts w:cs="Times New Roman"/>
          <w:szCs w:val="24"/>
        </w:rPr>
        <w:t>of the partial derivative terms.</w:t>
      </w:r>
    </w:p>
    <w:p w14:paraId="130232D7" w14:textId="5BCAFD6C" w:rsidR="009A1F4F" w:rsidRPr="00294889" w:rsidRDefault="009A1F4F" w:rsidP="00300D9B">
      <w:pPr>
        <w:spacing w:line="276" w:lineRule="auto"/>
        <w:ind w:firstLine="720"/>
        <w:jc w:val="both"/>
        <w:rPr>
          <w:rFonts w:cs="Times New Roman"/>
          <w:szCs w:val="24"/>
        </w:rPr>
      </w:pPr>
      <w:r w:rsidRPr="00294889">
        <w:rPr>
          <w:rFonts w:cs="Times New Roman"/>
          <w:szCs w:val="24"/>
        </w:rPr>
        <w:t>For instance, let us take a case of two</w:t>
      </w:r>
      <w:r w:rsidR="008F04EA">
        <w:rPr>
          <w:rFonts w:cs="Times New Roman"/>
          <w:szCs w:val="24"/>
        </w:rPr>
        <w:t>-</w:t>
      </w:r>
      <w:r w:rsidRPr="00294889">
        <w:rPr>
          <w:rFonts w:cs="Times New Roman"/>
          <w:szCs w:val="24"/>
        </w:rPr>
        <w:t xml:space="preserve">constraints and 4 inside goods (i.e., </w:t>
      </w:r>
      <w:r w:rsidRPr="00FE000B">
        <w:rPr>
          <w:rFonts w:cs="Times New Roman"/>
          <w:i/>
          <w:szCs w:val="24"/>
        </w:rPr>
        <w:t>k</w:t>
      </w:r>
      <w:r w:rsidRPr="00294889">
        <w:rPr>
          <w:rFonts w:cs="Times New Roman"/>
          <w:szCs w:val="24"/>
        </w:rPr>
        <w:t>=3,4,5</w:t>
      </w:r>
      <w:r w:rsidR="00E84705">
        <w:rPr>
          <w:rFonts w:cs="Times New Roman"/>
          <w:szCs w:val="24"/>
        </w:rPr>
        <w:t>,</w:t>
      </w:r>
      <w:r w:rsidRPr="00294889">
        <w:rPr>
          <w:rFonts w:cs="Times New Roman"/>
          <w:szCs w:val="24"/>
        </w:rPr>
        <w:t xml:space="preserve"> and 6, since </w:t>
      </w:r>
      <w:r w:rsidRPr="00E84705">
        <w:rPr>
          <w:rFonts w:cs="Times New Roman"/>
          <w:i/>
          <w:szCs w:val="24"/>
        </w:rPr>
        <w:t>k</w:t>
      </w:r>
      <w:r w:rsidRPr="00294889">
        <w:rPr>
          <w:rFonts w:cs="Times New Roman"/>
          <w:szCs w:val="24"/>
        </w:rPr>
        <w:t>=1 and 2 are the two outside goods corresponding to the two</w:t>
      </w:r>
      <w:r w:rsidR="008F04EA">
        <w:rPr>
          <w:rFonts w:cs="Times New Roman"/>
          <w:szCs w:val="24"/>
        </w:rPr>
        <w:t>-</w:t>
      </w:r>
      <w:r w:rsidRPr="00294889">
        <w:rPr>
          <w:rFonts w:cs="Times New Roman"/>
          <w:szCs w:val="24"/>
        </w:rPr>
        <w:t>constraints).</w:t>
      </w:r>
    </w:p>
    <w:p w14:paraId="56650CD0" w14:textId="27BD8FB1" w:rsidR="009A1F4F" w:rsidRPr="00294889" w:rsidRDefault="009A1F4F" w:rsidP="00E84705">
      <w:pPr>
        <w:spacing w:before="60" w:after="60" w:line="276" w:lineRule="auto"/>
        <w:jc w:val="both"/>
        <w:rPr>
          <w:rFonts w:cs="Times New Roman"/>
          <w:szCs w:val="24"/>
        </w:rPr>
      </w:pPr>
      <w:r w:rsidRPr="00294889">
        <w:rPr>
          <w:rFonts w:cs="Times New Roman"/>
          <w:szCs w:val="24"/>
        </w:rPr>
        <w:t xml:space="preserve">The survival function is given by, </w:t>
      </w:r>
      <w:r w:rsidR="00746F0F" w:rsidRPr="00294889">
        <w:rPr>
          <w:rFonts w:cs="Times New Roman"/>
          <w:position w:val="-64"/>
          <w:szCs w:val="24"/>
        </w:rPr>
        <w:object w:dxaOrig="5120" w:dyaOrig="1020" w14:anchorId="18D441A9">
          <v:shape id="_x0000_i1315" type="#_x0000_t75" style="width:255pt;height:51pt" o:ole="">
            <v:imagedata r:id="rId555" o:title=""/>
          </v:shape>
          <o:OLEObject Type="Embed" ProgID="Equation.DSMT4" ShapeID="_x0000_i1315" DrawAspect="Content" ObjectID="_1678037613" r:id="rId556"/>
        </w:object>
      </w:r>
      <w:r w:rsidRPr="00294889">
        <w:rPr>
          <w:rFonts w:cs="Times New Roman"/>
          <w:szCs w:val="24"/>
        </w:rPr>
        <w:t xml:space="preserve"> </w:t>
      </w:r>
    </w:p>
    <w:p w14:paraId="7DA975EE" w14:textId="79D8C981" w:rsidR="009A1F4F" w:rsidRPr="00294889" w:rsidRDefault="009A1F4F" w:rsidP="009A1F4F">
      <w:pPr>
        <w:spacing w:line="276" w:lineRule="auto"/>
        <w:jc w:val="both"/>
        <w:rPr>
          <w:rFonts w:cs="Times New Roman"/>
          <w:szCs w:val="24"/>
        </w:rPr>
      </w:pPr>
      <w:r w:rsidRPr="00294889">
        <w:rPr>
          <w:rFonts w:cs="Times New Roman"/>
          <w:szCs w:val="24"/>
        </w:rPr>
        <w:t xml:space="preserve">Now, suppose that we are interested in determining the third order partial derivative of this survival function with respect to </w:t>
      </w:r>
      <w:r w:rsidRPr="00294889">
        <w:rPr>
          <w:rFonts w:cs="Times New Roman"/>
          <w:position w:val="-12"/>
          <w:szCs w:val="24"/>
        </w:rPr>
        <w:object w:dxaOrig="639" w:dyaOrig="360" w14:anchorId="21E7A97E">
          <v:shape id="_x0000_i1316" type="#_x0000_t75" style="width:32.55pt;height:18.45pt" o:ole="">
            <v:imagedata r:id="rId557" o:title=""/>
          </v:shape>
          <o:OLEObject Type="Embed" ProgID="Equation.DSMT4" ShapeID="_x0000_i1316" DrawAspect="Content" ObjectID="_1678037614" r:id="rId558"/>
        </w:object>
      </w:r>
      <w:r w:rsidR="00E84705">
        <w:rPr>
          <w:rFonts w:cs="Times New Roman"/>
          <w:szCs w:val="24"/>
        </w:rPr>
        <w:t xml:space="preserve">, </w:t>
      </w:r>
      <w:r w:rsidRPr="00294889">
        <w:rPr>
          <w:rFonts w:cs="Times New Roman"/>
          <w:szCs w:val="24"/>
        </w:rPr>
        <w:t xml:space="preserve">and </w:t>
      </w:r>
      <w:r w:rsidRPr="00294889">
        <w:rPr>
          <w:rFonts w:cs="Times New Roman"/>
          <w:position w:val="-12"/>
          <w:szCs w:val="24"/>
        </w:rPr>
        <w:object w:dxaOrig="300" w:dyaOrig="360" w14:anchorId="4F5E09FC">
          <v:shape id="_x0000_i1317" type="#_x0000_t75" style="width:15pt;height:18.45pt" o:ole="">
            <v:imagedata r:id="rId559" o:title=""/>
          </v:shape>
          <o:OLEObject Type="Embed" ProgID="Equation.DSMT4" ShapeID="_x0000_i1317" DrawAspect="Content" ObjectID="_1678037615" r:id="rId560"/>
        </w:object>
      </w:r>
      <w:r w:rsidRPr="00294889">
        <w:rPr>
          <w:rFonts w:cs="Times New Roman"/>
          <w:szCs w:val="24"/>
        </w:rPr>
        <w:t>. This third order derivative takes the following form.</w:t>
      </w:r>
    </w:p>
    <w:p w14:paraId="691E1AA7" w14:textId="733B8DAF" w:rsidR="009A1F4F" w:rsidRPr="00294889" w:rsidRDefault="00746F0F" w:rsidP="00E84705">
      <w:pPr>
        <w:spacing w:before="60" w:after="60" w:line="276" w:lineRule="auto"/>
        <w:jc w:val="both"/>
        <w:rPr>
          <w:rFonts w:cs="Times New Roman"/>
          <w:szCs w:val="24"/>
        </w:rPr>
      </w:pPr>
      <w:r w:rsidRPr="00294889">
        <w:rPr>
          <w:rFonts w:cs="Times New Roman"/>
          <w:position w:val="-250"/>
          <w:szCs w:val="24"/>
        </w:rPr>
        <w:object w:dxaOrig="9760" w:dyaOrig="5120" w14:anchorId="65B1DFC3">
          <v:shape id="_x0000_i1318" type="#_x0000_t75" style="width:488.15pt;height:257.15pt" o:ole="">
            <v:imagedata r:id="rId561" o:title=""/>
          </v:shape>
          <o:OLEObject Type="Embed" ProgID="Equation.DSMT4" ShapeID="_x0000_i1318" DrawAspect="Content" ObjectID="_1678037616" r:id="rId562"/>
        </w:object>
      </w:r>
    </w:p>
    <w:p w14:paraId="42F167C9" w14:textId="77777777" w:rsidR="009A1F4F" w:rsidRPr="00294889" w:rsidRDefault="009A1F4F" w:rsidP="009A1F4F">
      <w:pPr>
        <w:spacing w:line="276" w:lineRule="auto"/>
        <w:jc w:val="both"/>
        <w:rPr>
          <w:rFonts w:cs="Times New Roman"/>
          <w:szCs w:val="24"/>
        </w:rPr>
      </w:pPr>
      <w:r w:rsidRPr="00294889">
        <w:rPr>
          <w:rFonts w:cs="Times New Roman"/>
          <w:szCs w:val="24"/>
        </w:rPr>
        <w:t>In our method, we define the following matrices for determining the third (</w:t>
      </w:r>
      <w:r w:rsidRPr="00E84705">
        <w:rPr>
          <w:rFonts w:cs="Times New Roman"/>
          <w:i/>
          <w:szCs w:val="24"/>
        </w:rPr>
        <w:t>n</w:t>
      </w:r>
      <w:r w:rsidRPr="00294889">
        <w:rPr>
          <w:rFonts w:cs="Times New Roman"/>
          <w:szCs w:val="24"/>
        </w:rPr>
        <w:t>=3) order derivative.</w:t>
      </w:r>
    </w:p>
    <w:p w14:paraId="4227722C" w14:textId="77777777" w:rsidR="009A1F4F" w:rsidRPr="00294889" w:rsidRDefault="009A1F4F" w:rsidP="00E84705">
      <w:pPr>
        <w:spacing w:before="60" w:after="60" w:line="276" w:lineRule="auto"/>
        <w:jc w:val="both"/>
        <w:rPr>
          <w:rFonts w:cs="Times New Roman"/>
          <w:szCs w:val="24"/>
        </w:rPr>
      </w:pPr>
      <w:r w:rsidRPr="00294889">
        <w:rPr>
          <w:rFonts w:cs="Times New Roman"/>
          <w:position w:val="-12"/>
          <w:szCs w:val="24"/>
        </w:rPr>
        <w:object w:dxaOrig="300" w:dyaOrig="360" w14:anchorId="73E22629">
          <v:shape id="_x0000_i1319" type="#_x0000_t75" style="width:15pt;height:18.45pt" o:ole="">
            <v:imagedata r:id="rId563" o:title=""/>
          </v:shape>
          <o:OLEObject Type="Embed" ProgID="Equation.DSMT4" ShapeID="_x0000_i1319" DrawAspect="Content" ObjectID="_1678037617" r:id="rId564"/>
        </w:object>
      </w:r>
      <w:r w:rsidRPr="00294889">
        <w:rPr>
          <w:rFonts w:cs="Times New Roman"/>
          <w:szCs w:val="24"/>
        </w:rPr>
        <w:t>=</w:t>
      </w:r>
      <w:r w:rsidRPr="00294889">
        <w:rPr>
          <w:rFonts w:cs="Times New Roman"/>
          <w:position w:val="-32"/>
          <w:szCs w:val="24"/>
        </w:rPr>
        <w:object w:dxaOrig="1579" w:dyaOrig="760" w14:anchorId="45DEE96E">
          <v:shape id="_x0000_i1320" type="#_x0000_t75" style="width:78.85pt;height:38.55pt" o:ole="">
            <v:imagedata r:id="rId260" o:title=""/>
          </v:shape>
          <o:OLEObject Type="Embed" ProgID="Equation.DSMT4" ShapeID="_x0000_i1320" DrawAspect="Content" ObjectID="_1678037618" r:id="rId565"/>
        </w:object>
      </w:r>
      <w:r w:rsidRPr="00294889">
        <w:rPr>
          <w:rFonts w:cs="Times New Roman"/>
          <w:szCs w:val="24"/>
        </w:rPr>
        <w:t xml:space="preserve">, </w:t>
      </w:r>
      <w:r w:rsidRPr="00294889">
        <w:rPr>
          <w:rFonts w:cs="Times New Roman"/>
          <w:position w:val="-140"/>
          <w:szCs w:val="24"/>
        </w:rPr>
        <w:object w:dxaOrig="2079" w:dyaOrig="2920" w14:anchorId="13AE0897">
          <v:shape id="_x0000_i1321" type="#_x0000_t75" style="width:104.15pt;height:146.55pt" o:ole="">
            <v:imagedata r:id="rId566" o:title=""/>
          </v:shape>
          <o:OLEObject Type="Embed" ProgID="Equation.DSMT4" ShapeID="_x0000_i1321" DrawAspect="Content" ObjectID="_1678037619" r:id="rId567"/>
        </w:object>
      </w:r>
      <w:r w:rsidRPr="00294889">
        <w:rPr>
          <w:rFonts w:cs="Times New Roman"/>
          <w:szCs w:val="24"/>
        </w:rPr>
        <w:t xml:space="preserve"> and </w:t>
      </w:r>
      <w:r w:rsidRPr="00294889">
        <w:rPr>
          <w:rFonts w:cs="Times New Roman"/>
          <w:position w:val="-138"/>
          <w:szCs w:val="24"/>
        </w:rPr>
        <w:object w:dxaOrig="1240" w:dyaOrig="2880" w14:anchorId="168C445A">
          <v:shape id="_x0000_i1322" type="#_x0000_t75" style="width:62.15pt;height:2in" o:ole="">
            <v:imagedata r:id="rId568" o:title=""/>
          </v:shape>
          <o:OLEObject Type="Embed" ProgID="Equation.DSMT4" ShapeID="_x0000_i1322" DrawAspect="Content" ObjectID="_1678037620" r:id="rId569"/>
        </w:object>
      </w:r>
    </w:p>
    <w:p w14:paraId="7E53C7E4" w14:textId="77777777" w:rsidR="009A1F4F" w:rsidRPr="00294889" w:rsidRDefault="009A1F4F" w:rsidP="009A1F4F">
      <w:pPr>
        <w:spacing w:line="276" w:lineRule="auto"/>
        <w:jc w:val="both"/>
        <w:rPr>
          <w:rFonts w:cs="Times New Roman"/>
          <w:szCs w:val="24"/>
        </w:rPr>
      </w:pPr>
      <w:r w:rsidRPr="00294889">
        <w:rPr>
          <w:rFonts w:cs="Times New Roman"/>
          <w:szCs w:val="24"/>
        </w:rPr>
        <w:lastRenderedPageBreak/>
        <w:t xml:space="preserve">With the above defined matrices for the case in hand, the derivative terms for the survival function can be succinctly written as, </w:t>
      </w:r>
    </w:p>
    <w:p w14:paraId="6F2861B9" w14:textId="74A99BB7" w:rsidR="009A1F4F" w:rsidRDefault="00746F0F" w:rsidP="008260EA">
      <w:pPr>
        <w:spacing w:before="60" w:after="60" w:line="276" w:lineRule="auto"/>
        <w:jc w:val="both"/>
        <w:rPr>
          <w:rFonts w:cs="Times New Roman"/>
          <w:szCs w:val="24"/>
        </w:rPr>
      </w:pPr>
      <w:r w:rsidRPr="00294889">
        <w:rPr>
          <w:rFonts w:cs="Times New Roman"/>
          <w:position w:val="-76"/>
          <w:szCs w:val="24"/>
        </w:rPr>
        <w:object w:dxaOrig="7400" w:dyaOrig="1640" w14:anchorId="1E26ECB7">
          <v:shape id="_x0000_i1323" type="#_x0000_t75" style="width:370.3pt;height:81.85pt" o:ole="">
            <v:imagedata r:id="rId570" o:title=""/>
          </v:shape>
          <o:OLEObject Type="Embed" ProgID="Equation.DSMT4" ShapeID="_x0000_i1323" DrawAspect="Content" ObjectID="_1678037621" r:id="rId571"/>
        </w:object>
      </w:r>
    </w:p>
    <w:p w14:paraId="7B39E59F" w14:textId="77777777" w:rsidR="009A1F4F" w:rsidRPr="00294889" w:rsidRDefault="009A1F4F" w:rsidP="009A1F4F">
      <w:pPr>
        <w:spacing w:line="276" w:lineRule="auto"/>
        <w:jc w:val="both"/>
        <w:rPr>
          <w:rFonts w:cs="Times New Roman"/>
          <w:szCs w:val="24"/>
        </w:rPr>
      </w:pPr>
      <w:r>
        <w:rPr>
          <w:rFonts w:cs="Times New Roman"/>
          <w:szCs w:val="24"/>
        </w:rPr>
        <w:t>Expanding this equation will yield all the partial derivative terms obtained earlier.</w:t>
      </w:r>
    </w:p>
    <w:p w14:paraId="6D12FF79" w14:textId="77777777" w:rsidR="008260EA" w:rsidRDefault="008260EA" w:rsidP="009A1F4F">
      <w:pPr>
        <w:spacing w:line="276" w:lineRule="auto"/>
        <w:jc w:val="both"/>
        <w:rPr>
          <w:rFonts w:cs="Times New Roman"/>
          <w:szCs w:val="24"/>
        </w:rPr>
      </w:pPr>
    </w:p>
    <w:p w14:paraId="772B08DB" w14:textId="2DB753B5" w:rsidR="009A1F4F" w:rsidRPr="00294889" w:rsidRDefault="009A1F4F" w:rsidP="009A1F4F">
      <w:pPr>
        <w:spacing w:line="276" w:lineRule="auto"/>
        <w:jc w:val="both"/>
        <w:rPr>
          <w:rFonts w:cs="Times New Roman"/>
          <w:szCs w:val="24"/>
        </w:rPr>
      </w:pPr>
      <w:r w:rsidRPr="00294889">
        <w:rPr>
          <w:rFonts w:cs="Times New Roman"/>
          <w:szCs w:val="24"/>
        </w:rPr>
        <w:t xml:space="preserve">For any </w:t>
      </w:r>
      <w:r w:rsidRPr="00294889">
        <w:rPr>
          <w:rFonts w:cs="Times New Roman"/>
          <w:i/>
          <w:iCs/>
          <w:szCs w:val="24"/>
        </w:rPr>
        <w:t>n</w:t>
      </w:r>
      <w:r w:rsidRPr="00294889">
        <w:rPr>
          <w:rFonts w:cs="Times New Roman"/>
          <w:i/>
          <w:iCs/>
          <w:szCs w:val="24"/>
          <w:vertAlign w:val="superscript"/>
        </w:rPr>
        <w:t>th</w:t>
      </w:r>
      <w:r w:rsidRPr="00294889">
        <w:rPr>
          <w:rFonts w:cs="Times New Roman"/>
          <w:szCs w:val="24"/>
        </w:rPr>
        <w:t xml:space="preserve"> order partial derivative and with respect to any combination of the inside goods, the above formulation can be generalized as below, </w:t>
      </w:r>
    </w:p>
    <w:p w14:paraId="48FFC2C1" w14:textId="0BA4E2B7" w:rsidR="009A1F4F" w:rsidRPr="00294889" w:rsidRDefault="00746F0F" w:rsidP="008260EA">
      <w:pPr>
        <w:spacing w:before="60" w:after="60" w:line="276" w:lineRule="auto"/>
        <w:jc w:val="both"/>
        <w:rPr>
          <w:rFonts w:cs="Times New Roman"/>
          <w:szCs w:val="24"/>
        </w:rPr>
      </w:pPr>
      <w:r w:rsidRPr="00294889">
        <w:rPr>
          <w:rFonts w:cs="Times New Roman"/>
          <w:position w:val="-76"/>
          <w:szCs w:val="24"/>
        </w:rPr>
        <w:object w:dxaOrig="7460" w:dyaOrig="1640" w14:anchorId="5653EEE9">
          <v:shape id="_x0000_i1324" type="#_x0000_t75" style="width:373.3pt;height:81.85pt" o:ole="">
            <v:imagedata r:id="rId572" o:title=""/>
          </v:shape>
          <o:OLEObject Type="Embed" ProgID="Equation.DSMT4" ShapeID="_x0000_i1324" DrawAspect="Content" ObjectID="_1678037622" r:id="rId573"/>
        </w:object>
      </w:r>
    </w:p>
    <w:p w14:paraId="16DF3012" w14:textId="46DDC69A" w:rsidR="0027480D" w:rsidRDefault="009A1F4F" w:rsidP="009A1F4F">
      <w:pPr>
        <w:spacing w:line="276" w:lineRule="auto"/>
        <w:jc w:val="both"/>
        <w:rPr>
          <w:rFonts w:cs="Times New Roman"/>
          <w:szCs w:val="24"/>
        </w:rPr>
      </w:pPr>
      <w:r w:rsidRPr="00294889">
        <w:rPr>
          <w:rFonts w:cs="Times New Roman"/>
          <w:szCs w:val="24"/>
        </w:rPr>
        <w:t>This is exactly the expression i</w:t>
      </w:r>
      <w:r w:rsidR="008260EA">
        <w:rPr>
          <w:rFonts w:cs="Times New Roman"/>
          <w:szCs w:val="24"/>
        </w:rPr>
        <w:t>n</w:t>
      </w:r>
      <w:r w:rsidRPr="00294889">
        <w:rPr>
          <w:rFonts w:cs="Times New Roman"/>
          <w:szCs w:val="24"/>
        </w:rPr>
        <w:t xml:space="preserve"> </w:t>
      </w:r>
      <w:r w:rsidRPr="003D3FC7">
        <w:rPr>
          <w:rFonts w:cs="Times New Roman"/>
          <w:szCs w:val="24"/>
        </w:rPr>
        <w:t>Equation (</w:t>
      </w:r>
      <w:r w:rsidR="003D3FC7" w:rsidRPr="003D3FC7">
        <w:rPr>
          <w:rFonts w:cs="Times New Roman"/>
          <w:szCs w:val="24"/>
        </w:rPr>
        <w:t>17</w:t>
      </w:r>
      <w:r w:rsidRPr="003D3FC7">
        <w:rPr>
          <w:rFonts w:cs="Times New Roman"/>
          <w:szCs w:val="24"/>
        </w:rPr>
        <w:t xml:space="preserve">) in </w:t>
      </w:r>
      <w:r w:rsidR="008260EA">
        <w:rPr>
          <w:rFonts w:cs="Times New Roman"/>
          <w:szCs w:val="24"/>
        </w:rPr>
        <w:t xml:space="preserve">the </w:t>
      </w:r>
      <w:r w:rsidRPr="003D3FC7">
        <w:rPr>
          <w:rFonts w:cs="Times New Roman"/>
          <w:szCs w:val="24"/>
        </w:rPr>
        <w:t>text.</w:t>
      </w:r>
      <w:r w:rsidRPr="00294889">
        <w:rPr>
          <w:rFonts w:cs="Times New Roman"/>
          <w:szCs w:val="24"/>
        </w:rPr>
        <w:t xml:space="preserve"> </w:t>
      </w:r>
    </w:p>
    <w:p w14:paraId="08C9E917" w14:textId="77777777" w:rsidR="0027480D" w:rsidRDefault="0027480D">
      <w:pPr>
        <w:rPr>
          <w:rFonts w:cs="Times New Roman"/>
          <w:szCs w:val="24"/>
        </w:rPr>
      </w:pPr>
      <w:r>
        <w:rPr>
          <w:rFonts w:cs="Times New Roman"/>
          <w:szCs w:val="24"/>
        </w:rPr>
        <w:br w:type="page"/>
      </w:r>
    </w:p>
    <w:p w14:paraId="59D5D722" w14:textId="0A8EDEE1" w:rsidR="0027480D" w:rsidRDefault="0027480D" w:rsidP="0027480D">
      <w:pPr>
        <w:spacing w:line="276" w:lineRule="auto"/>
        <w:jc w:val="center"/>
        <w:rPr>
          <w:rFonts w:cs="Times New Roman"/>
          <w:b/>
          <w:bCs w:val="0"/>
          <w:szCs w:val="24"/>
        </w:rPr>
      </w:pPr>
      <w:r w:rsidRPr="00B81787">
        <w:rPr>
          <w:rFonts w:cs="Times New Roman"/>
          <w:b/>
          <w:bCs w:val="0"/>
          <w:szCs w:val="24"/>
        </w:rPr>
        <w:lastRenderedPageBreak/>
        <w:t>Appendix</w:t>
      </w:r>
      <w:r>
        <w:rPr>
          <w:rFonts w:cs="Times New Roman"/>
          <w:b/>
          <w:bCs w:val="0"/>
          <w:szCs w:val="24"/>
        </w:rPr>
        <w:t xml:space="preserve"> </w:t>
      </w:r>
      <w:r w:rsidRPr="00B81787">
        <w:rPr>
          <w:rFonts w:cs="Times New Roman"/>
          <w:b/>
          <w:bCs w:val="0"/>
          <w:szCs w:val="24"/>
        </w:rPr>
        <w:t>C</w:t>
      </w:r>
      <w:r>
        <w:rPr>
          <w:rFonts w:cs="Times New Roman"/>
          <w:b/>
          <w:bCs w:val="0"/>
          <w:szCs w:val="24"/>
        </w:rPr>
        <w:t xml:space="preserve">: </w:t>
      </w:r>
      <w:r w:rsidR="00D26CF9">
        <w:rPr>
          <w:rFonts w:cs="Times New Roman"/>
          <w:b/>
          <w:bCs w:val="0"/>
          <w:szCs w:val="24"/>
        </w:rPr>
        <w:t>Adjustments to Probability Expressions in the Situation where Some of the Goods are Always Consumed</w:t>
      </w:r>
    </w:p>
    <w:p w14:paraId="7BAB0B9D" w14:textId="77777777" w:rsidR="0027480D" w:rsidRDefault="0027480D" w:rsidP="0027480D">
      <w:pPr>
        <w:spacing w:line="276" w:lineRule="auto"/>
        <w:rPr>
          <w:rFonts w:cs="Times New Roman"/>
          <w:b/>
          <w:bCs w:val="0"/>
          <w:szCs w:val="24"/>
        </w:rPr>
      </w:pPr>
    </w:p>
    <w:p w14:paraId="6BE98530" w14:textId="797B7FA0" w:rsidR="0027480D" w:rsidRDefault="0027480D" w:rsidP="008260EA">
      <w:pPr>
        <w:spacing w:line="276" w:lineRule="auto"/>
        <w:jc w:val="both"/>
        <w:rPr>
          <w:rFonts w:cs="Times New Roman"/>
        </w:rPr>
      </w:pPr>
      <w:r>
        <w:rPr>
          <w:rFonts w:cs="Times New Roman"/>
          <w:szCs w:val="24"/>
        </w:rPr>
        <w:t xml:space="preserve">For all the inside goods </w:t>
      </w:r>
      <w:r w:rsidRPr="00FE000B">
        <w:rPr>
          <w:rFonts w:cs="Times New Roman"/>
          <w:iCs/>
          <w:szCs w:val="24"/>
        </w:rPr>
        <w:t>‘</w:t>
      </w:r>
      <w:r>
        <w:rPr>
          <w:rFonts w:cs="Times New Roman"/>
          <w:i/>
          <w:iCs/>
          <w:szCs w:val="24"/>
        </w:rPr>
        <w:t>L</w:t>
      </w:r>
      <w:r w:rsidRPr="00FE000B">
        <w:rPr>
          <w:rFonts w:cs="Times New Roman"/>
          <w:iCs/>
          <w:szCs w:val="24"/>
        </w:rPr>
        <w:t>’</w:t>
      </w:r>
      <w:r>
        <w:rPr>
          <w:rFonts w:cs="Times New Roman"/>
          <w:i/>
          <w:iCs/>
          <w:szCs w:val="24"/>
        </w:rPr>
        <w:t xml:space="preserve"> </w:t>
      </w:r>
      <w:r>
        <w:rPr>
          <w:rFonts w:cs="Times New Roman"/>
          <w:szCs w:val="24"/>
        </w:rPr>
        <w:t xml:space="preserve">that are always consumed, </w:t>
      </w:r>
      <w:r w:rsidR="008260EA" w:rsidRPr="00CC7F48">
        <w:rPr>
          <w:rFonts w:cs="Times New Roman"/>
          <w:position w:val="-12"/>
        </w:rPr>
        <w:object w:dxaOrig="3580" w:dyaOrig="380" w14:anchorId="44FFC30A">
          <v:shape id="_x0000_i1325" type="#_x0000_t75" style="width:179.55pt;height:18.85pt" o:ole="">
            <v:imagedata r:id="rId574" o:title=""/>
          </v:shape>
          <o:OLEObject Type="Embed" ProgID="Equation.DSMT4" ShapeID="_x0000_i1325" DrawAspect="Content" ObjectID="_1678037623" r:id="rId575"/>
        </w:object>
      </w:r>
      <w:r>
        <w:rPr>
          <w:rFonts w:cs="Times New Roman"/>
        </w:rPr>
        <w:t>.</w:t>
      </w:r>
    </w:p>
    <w:p w14:paraId="48F6113F" w14:textId="2F8A346A" w:rsidR="0027480D" w:rsidRPr="008260EA" w:rsidRDefault="0027480D" w:rsidP="008260EA">
      <w:pPr>
        <w:spacing w:line="276" w:lineRule="auto"/>
        <w:ind w:firstLine="720"/>
        <w:jc w:val="both"/>
        <w:rPr>
          <w:rFonts w:cs="Times New Roman"/>
          <w:szCs w:val="24"/>
        </w:rPr>
      </w:pPr>
      <w:r>
        <w:rPr>
          <w:rFonts w:cs="Times New Roman"/>
          <w:szCs w:val="24"/>
        </w:rPr>
        <w:t xml:space="preserve">In the situation where </w:t>
      </w:r>
      <w:r w:rsidRPr="00FE000B">
        <w:rPr>
          <w:rFonts w:cs="Times New Roman"/>
          <w:iCs/>
          <w:szCs w:val="24"/>
        </w:rPr>
        <w:t>‘</w:t>
      </w:r>
      <w:r>
        <w:rPr>
          <w:rFonts w:cs="Times New Roman"/>
          <w:i/>
          <w:iCs/>
          <w:szCs w:val="24"/>
        </w:rPr>
        <w:t>L</w:t>
      </w:r>
      <w:r w:rsidRPr="00FE000B">
        <w:rPr>
          <w:rFonts w:cs="Times New Roman"/>
          <w:iCs/>
          <w:szCs w:val="24"/>
        </w:rPr>
        <w:t>’</w:t>
      </w:r>
      <w:r>
        <w:rPr>
          <w:rFonts w:cs="Times New Roman"/>
          <w:i/>
          <w:iCs/>
          <w:szCs w:val="24"/>
        </w:rPr>
        <w:t xml:space="preserve"> </w:t>
      </w:r>
      <w:r>
        <w:rPr>
          <w:rFonts w:cs="Times New Roman"/>
          <w:szCs w:val="24"/>
        </w:rPr>
        <w:t xml:space="preserve">goods are always consumed and some of the other inside </w:t>
      </w:r>
      <w:proofErr w:type="gramStart"/>
      <w:r>
        <w:rPr>
          <w:rFonts w:cs="Times New Roman"/>
          <w:szCs w:val="24"/>
        </w:rPr>
        <w:t>goods</w:t>
      </w:r>
      <w:proofErr w:type="gramEnd"/>
      <w:r>
        <w:rPr>
          <w:rFonts w:cs="Times New Roman"/>
          <w:szCs w:val="24"/>
        </w:rPr>
        <w:t xml:space="preserve"> </w:t>
      </w:r>
      <w:r w:rsidRPr="00FE000B">
        <w:rPr>
          <w:rFonts w:cs="Times New Roman"/>
          <w:iCs/>
          <w:szCs w:val="24"/>
        </w:rPr>
        <w:t>‘</w:t>
      </w:r>
      <w:r>
        <w:rPr>
          <w:rFonts w:cs="Times New Roman"/>
          <w:i/>
          <w:iCs/>
          <w:szCs w:val="24"/>
        </w:rPr>
        <w:t>M</w:t>
      </w:r>
      <w:r w:rsidRPr="00FE000B">
        <w:rPr>
          <w:rFonts w:cs="Times New Roman"/>
          <w:iCs/>
          <w:szCs w:val="24"/>
        </w:rPr>
        <w:t>’</w:t>
      </w:r>
      <w:r>
        <w:rPr>
          <w:rFonts w:cs="Times New Roman"/>
          <w:szCs w:val="24"/>
        </w:rPr>
        <w:t xml:space="preserve"> are consumed, </w:t>
      </w:r>
      <w:r w:rsidR="008260EA">
        <w:rPr>
          <w:rFonts w:cs="Times New Roman"/>
          <w:szCs w:val="24"/>
        </w:rPr>
        <w:t>E</w:t>
      </w:r>
      <w:r>
        <w:rPr>
          <w:rFonts w:cs="Times New Roman"/>
          <w:szCs w:val="24"/>
        </w:rPr>
        <w:t xml:space="preserve">quation (23) in the text would take the following form, </w:t>
      </w:r>
    </w:p>
    <w:p w14:paraId="230069CB" w14:textId="11CD5B79" w:rsidR="0027480D" w:rsidRPr="009B6859" w:rsidRDefault="00A76AFC" w:rsidP="009A5D9A">
      <w:pPr>
        <w:spacing w:before="120" w:line="276" w:lineRule="auto"/>
        <w:ind w:left="-142"/>
        <w:jc w:val="both"/>
        <w:rPr>
          <w:rFonts w:cs="Times New Roman"/>
          <w:szCs w:val="24"/>
        </w:rPr>
      </w:pPr>
      <w:r w:rsidRPr="009B6859">
        <w:rPr>
          <w:rFonts w:cs="Times New Roman"/>
          <w:position w:val="-90"/>
          <w:szCs w:val="24"/>
        </w:rPr>
        <w:object w:dxaOrig="11540" w:dyaOrig="4160" w14:anchorId="22EA2C81">
          <v:shape id="_x0000_i1326" type="#_x0000_t75" style="width:501.85pt;height:204.45pt" o:ole="" o:preferrelative="f">
            <v:imagedata r:id="rId576" o:title=""/>
          </v:shape>
          <o:OLEObject Type="Embed" ProgID="Equation.DSMT4" ShapeID="_x0000_i1326" DrawAspect="Content" ObjectID="_1678037624" r:id="rId577"/>
        </w:object>
      </w:r>
    </w:p>
    <w:p w14:paraId="61E7444C" w14:textId="6E99481D" w:rsidR="0027480D" w:rsidRDefault="0027480D" w:rsidP="0027480D">
      <w:pPr>
        <w:spacing w:line="276" w:lineRule="auto"/>
        <w:jc w:val="both"/>
        <w:rPr>
          <w:rFonts w:cs="Times New Roman"/>
        </w:rPr>
      </w:pPr>
      <w:r w:rsidRPr="009B6859">
        <w:rPr>
          <w:rFonts w:cs="Times New Roman"/>
          <w:position w:val="-30"/>
        </w:rPr>
        <w:object w:dxaOrig="1920" w:dyaOrig="720" w14:anchorId="0CBA0A7D">
          <v:shape id="_x0000_i1327" type="#_x0000_t75" style="width:96pt;height:36pt" o:ole="">
            <v:imagedata r:id="rId578" o:title=""/>
          </v:shape>
          <o:OLEObject Type="Embed" ProgID="Equation.DSMT4" ShapeID="_x0000_i1327" DrawAspect="Content" ObjectID="_1678037625" r:id="rId579"/>
        </w:object>
      </w:r>
      <w:r w:rsidRPr="009B6859">
        <w:rPr>
          <w:rFonts w:cs="Times New Roman"/>
          <w:position w:val="-32"/>
        </w:rPr>
        <w:object w:dxaOrig="1380" w:dyaOrig="760" w14:anchorId="583104AC">
          <v:shape id="_x0000_i1328" type="#_x0000_t75" style="width:69pt;height:38.15pt" o:ole="">
            <v:imagedata r:id="rId288" o:title=""/>
          </v:shape>
          <o:OLEObject Type="Embed" ProgID="Equation.DSMT4" ShapeID="_x0000_i1328" DrawAspect="Content" ObjectID="_1678037626" r:id="rId580"/>
        </w:objec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(C1)</w:t>
      </w:r>
    </w:p>
    <w:p w14:paraId="0033F041" w14:textId="77777777" w:rsidR="0027480D" w:rsidRDefault="0027480D" w:rsidP="0027480D">
      <w:pPr>
        <w:spacing w:line="276" w:lineRule="auto"/>
        <w:jc w:val="both"/>
        <w:rPr>
          <w:rFonts w:cs="Times New Roman"/>
        </w:rPr>
      </w:pPr>
    </w:p>
    <w:p w14:paraId="574568EB" w14:textId="2E0C0FB7" w:rsidR="0027480D" w:rsidRPr="008260EA" w:rsidRDefault="0027480D" w:rsidP="008260EA">
      <w:pPr>
        <w:spacing w:line="276" w:lineRule="auto"/>
        <w:ind w:firstLine="720"/>
        <w:jc w:val="both"/>
        <w:rPr>
          <w:rFonts w:cs="Times New Roman"/>
        </w:rPr>
      </w:pPr>
      <w:r>
        <w:rPr>
          <w:rFonts w:cs="Times New Roman"/>
        </w:rPr>
        <w:t xml:space="preserve">When all the inside goods are consumed, there is no change in the formulation because the </w:t>
      </w:r>
      <w:r w:rsidRPr="00FE000B">
        <w:rPr>
          <w:rFonts w:cs="Times New Roman"/>
          <w:iCs/>
        </w:rPr>
        <w:t>‘</w:t>
      </w:r>
      <w:r>
        <w:rPr>
          <w:rFonts w:cs="Times New Roman"/>
          <w:i/>
          <w:iCs/>
        </w:rPr>
        <w:t>L</w:t>
      </w:r>
      <w:r w:rsidRPr="00FE000B">
        <w:rPr>
          <w:rFonts w:cs="Times New Roman"/>
          <w:iCs/>
        </w:rPr>
        <w:t xml:space="preserve">’ </w:t>
      </w:r>
      <w:r>
        <w:rPr>
          <w:rFonts w:cs="Times New Roman"/>
        </w:rPr>
        <w:t>goods will automatically be accounted for, so the probability expression remains the same as the following.</w:t>
      </w:r>
    </w:p>
    <w:p w14:paraId="78DC23D9" w14:textId="524B9055" w:rsidR="0027480D" w:rsidRPr="009B6859" w:rsidRDefault="00746F0F" w:rsidP="008260EA">
      <w:pPr>
        <w:spacing w:before="60" w:after="60" w:line="276" w:lineRule="auto"/>
        <w:jc w:val="both"/>
        <w:rPr>
          <w:rFonts w:cs="Times New Roman"/>
          <w:szCs w:val="24"/>
        </w:rPr>
      </w:pPr>
      <w:r w:rsidRPr="009B6859">
        <w:rPr>
          <w:rFonts w:cs="Times New Roman"/>
          <w:position w:val="-76"/>
          <w:szCs w:val="24"/>
        </w:rPr>
        <w:object w:dxaOrig="7280" w:dyaOrig="1640" w14:anchorId="6B8D1B37">
          <v:shape id="_x0000_i1329" type="#_x0000_t75" style="width:364.3pt;height:81.85pt" o:ole="">
            <v:imagedata r:id="rId581" o:title=""/>
          </v:shape>
          <o:OLEObject Type="Embed" ProgID="Equation.DSMT4" ShapeID="_x0000_i1329" DrawAspect="Content" ObjectID="_1678037627" r:id="rId582"/>
        </w:object>
      </w:r>
      <w:r w:rsidR="0027480D" w:rsidRPr="009B6859">
        <w:rPr>
          <w:rFonts w:cs="Times New Roman"/>
          <w:szCs w:val="24"/>
        </w:rPr>
        <w:t xml:space="preserve">               </w:t>
      </w:r>
      <w:r w:rsidR="0027480D">
        <w:rPr>
          <w:rFonts w:cs="Times New Roman"/>
          <w:szCs w:val="24"/>
        </w:rPr>
        <w:t xml:space="preserve"> </w:t>
      </w:r>
      <w:r w:rsidR="0027480D" w:rsidRPr="009B6859">
        <w:rPr>
          <w:rFonts w:cs="Times New Roman"/>
          <w:szCs w:val="24"/>
        </w:rPr>
        <w:t xml:space="preserve">   </w:t>
      </w:r>
      <w:r w:rsidR="0027480D">
        <w:rPr>
          <w:rFonts w:cs="Times New Roman"/>
          <w:szCs w:val="24"/>
        </w:rPr>
        <w:t xml:space="preserve">       </w:t>
      </w:r>
      <w:r w:rsidR="0027480D" w:rsidRPr="009B6859">
        <w:rPr>
          <w:rFonts w:cs="Times New Roman"/>
          <w:szCs w:val="24"/>
        </w:rPr>
        <w:t>(</w:t>
      </w:r>
      <w:r w:rsidR="0027480D">
        <w:rPr>
          <w:rFonts w:cs="Times New Roman"/>
          <w:szCs w:val="24"/>
        </w:rPr>
        <w:t>C</w:t>
      </w:r>
      <w:r w:rsidR="0027480D" w:rsidRPr="009B6859">
        <w:rPr>
          <w:rFonts w:cs="Times New Roman"/>
          <w:szCs w:val="24"/>
        </w:rPr>
        <w:t>2)</w:t>
      </w:r>
    </w:p>
    <w:p w14:paraId="30582CFA" w14:textId="77777777" w:rsidR="0027480D" w:rsidRPr="006C2410" w:rsidRDefault="0027480D" w:rsidP="008260EA">
      <w:pPr>
        <w:ind w:firstLine="720"/>
        <w:jc w:val="both"/>
      </w:pPr>
      <w:r>
        <w:t xml:space="preserve">When no other inside goods other than the </w:t>
      </w:r>
      <w:r w:rsidRPr="00FE000B">
        <w:rPr>
          <w:iCs/>
        </w:rPr>
        <w:t>‘</w:t>
      </w:r>
      <w:r>
        <w:rPr>
          <w:i/>
          <w:iCs/>
        </w:rPr>
        <w:t>L</w:t>
      </w:r>
      <w:r w:rsidRPr="00FE000B">
        <w:rPr>
          <w:iCs/>
        </w:rPr>
        <w:t xml:space="preserve">’ </w:t>
      </w:r>
      <w:r>
        <w:t>goods that are always consumed are consumed, then the probability expression takes the following form.</w:t>
      </w:r>
    </w:p>
    <w:p w14:paraId="41C23116" w14:textId="717F8BD1" w:rsidR="0027480D" w:rsidRDefault="00A76AFC" w:rsidP="00856CF3">
      <w:pPr>
        <w:spacing w:before="60" w:after="60"/>
        <w:ind w:left="-284"/>
      </w:pPr>
      <w:r w:rsidRPr="009B6859">
        <w:rPr>
          <w:rFonts w:cs="Times New Roman"/>
          <w:position w:val="-90"/>
          <w:szCs w:val="24"/>
        </w:rPr>
        <w:object w:dxaOrig="10300" w:dyaOrig="4160" w14:anchorId="1F59F9EE">
          <v:shape id="_x0000_i1330" type="#_x0000_t75" style="width:459.45pt;height:204.45pt" o:ole="" o:preferrelative="f">
            <v:imagedata r:id="rId583" o:title=""/>
          </v:shape>
          <o:OLEObject Type="Embed" ProgID="Equation.DSMT4" ShapeID="_x0000_i1330" DrawAspect="Content" ObjectID="_1678037628" r:id="rId584"/>
        </w:object>
      </w:r>
      <w:r w:rsidR="00856CF3">
        <w:rPr>
          <w:rFonts w:cs="Times New Roman"/>
          <w:szCs w:val="24"/>
        </w:rPr>
        <w:t>(C3)</w:t>
      </w:r>
    </w:p>
    <w:p w14:paraId="51E1F0A8" w14:textId="77777777" w:rsidR="0027480D" w:rsidRPr="00294889" w:rsidRDefault="0027480D" w:rsidP="0027480D">
      <w:pPr>
        <w:spacing w:line="276" w:lineRule="auto"/>
        <w:jc w:val="both"/>
        <w:rPr>
          <w:rFonts w:cs="Times New Roman"/>
          <w:szCs w:val="24"/>
        </w:rPr>
      </w:pPr>
    </w:p>
    <w:p w14:paraId="63DA4ACD" w14:textId="77777777" w:rsidR="0027480D" w:rsidRDefault="0027480D" w:rsidP="0027480D">
      <w:pPr>
        <w:autoSpaceDE w:val="0"/>
        <w:autoSpaceDN w:val="0"/>
        <w:adjustRightInd w:val="0"/>
        <w:spacing w:before="60" w:line="276" w:lineRule="auto"/>
        <w:jc w:val="both"/>
        <w:rPr>
          <w:rFonts w:cs="Times New Roman"/>
          <w:bCs w:val="0"/>
          <w:kern w:val="0"/>
          <w:szCs w:val="24"/>
        </w:rPr>
      </w:pPr>
    </w:p>
    <w:p w14:paraId="5B19699F" w14:textId="48747848" w:rsidR="009A1F4F" w:rsidRPr="00294889" w:rsidRDefault="0027480D" w:rsidP="0027480D">
      <w:pPr>
        <w:spacing w:line="276" w:lineRule="auto"/>
        <w:jc w:val="both"/>
        <w:rPr>
          <w:rFonts w:cs="Times New Roman"/>
          <w:szCs w:val="24"/>
        </w:rPr>
      </w:pPr>
      <w:r>
        <w:rPr>
          <w:rFonts w:cs="Times New Roman"/>
          <w:szCs w:val="24"/>
        </w:rPr>
        <w:br w:type="page"/>
      </w:r>
    </w:p>
    <w:p w14:paraId="54D2B72C" w14:textId="1E481B5C" w:rsidR="002C168C" w:rsidRDefault="002C168C" w:rsidP="002C168C">
      <w:pPr>
        <w:rPr>
          <w:b/>
          <w:bCs w:val="0"/>
        </w:rPr>
      </w:pPr>
      <w:r>
        <w:rPr>
          <w:b/>
          <w:bCs w:val="0"/>
        </w:rPr>
        <w:lastRenderedPageBreak/>
        <w:t>LIST OF TABLES</w:t>
      </w:r>
    </w:p>
    <w:p w14:paraId="32CA0088" w14:textId="303A3D9B" w:rsidR="002C168C" w:rsidRDefault="002C168C" w:rsidP="002C168C">
      <w:pPr>
        <w:rPr>
          <w:b/>
          <w:bCs w:val="0"/>
        </w:rPr>
      </w:pPr>
    </w:p>
    <w:p w14:paraId="2F92C761" w14:textId="10D40E4C" w:rsidR="00BD5C7D" w:rsidRDefault="00BD5C7D" w:rsidP="00BD5C7D">
      <w:pPr>
        <w:spacing w:line="276" w:lineRule="auto"/>
        <w:jc w:val="both"/>
        <w:rPr>
          <w:rFonts w:cs="Times New Roman"/>
          <w:bCs w:val="0"/>
          <w:szCs w:val="24"/>
        </w:rPr>
      </w:pPr>
      <w:r w:rsidRPr="006B1B6D">
        <w:rPr>
          <w:rFonts w:cs="Times New Roman"/>
          <w:bCs w:val="0"/>
          <w:szCs w:val="24"/>
        </w:rPr>
        <w:t xml:space="preserve">Table </w:t>
      </w:r>
      <w:r>
        <w:rPr>
          <w:rFonts w:cs="Times New Roman"/>
          <w:bCs w:val="0"/>
          <w:szCs w:val="24"/>
        </w:rPr>
        <w:t>1</w:t>
      </w:r>
      <w:r w:rsidR="00632E1A">
        <w:rPr>
          <w:rFonts w:cs="Times New Roman"/>
          <w:bCs w:val="0"/>
          <w:szCs w:val="24"/>
        </w:rPr>
        <w:t>.</w:t>
      </w:r>
      <w:r w:rsidRPr="006B1B6D">
        <w:rPr>
          <w:rFonts w:cs="Times New Roman"/>
          <w:bCs w:val="0"/>
          <w:szCs w:val="24"/>
        </w:rPr>
        <w:t xml:space="preserve"> Simulation experiment results</w:t>
      </w:r>
    </w:p>
    <w:p w14:paraId="477CED8F" w14:textId="3BF5C357" w:rsidR="00B073FC" w:rsidRPr="006B1B6D" w:rsidRDefault="00B073FC" w:rsidP="00BD5C7D">
      <w:pPr>
        <w:spacing w:line="276" w:lineRule="auto"/>
        <w:jc w:val="both"/>
        <w:rPr>
          <w:rFonts w:cs="Times New Roman"/>
          <w:bCs w:val="0"/>
          <w:szCs w:val="24"/>
        </w:rPr>
      </w:pPr>
      <w:r>
        <w:rPr>
          <w:rFonts w:cs="Times New Roman"/>
          <w:bCs w:val="0"/>
          <w:szCs w:val="24"/>
        </w:rPr>
        <w:t>Table 2</w:t>
      </w:r>
      <w:r w:rsidR="00632E1A">
        <w:rPr>
          <w:rFonts w:cs="Times New Roman"/>
          <w:bCs w:val="0"/>
          <w:szCs w:val="24"/>
        </w:rPr>
        <w:t>.</w:t>
      </w:r>
      <w:r>
        <w:rPr>
          <w:rFonts w:cs="Times New Roman"/>
          <w:bCs w:val="0"/>
          <w:szCs w:val="24"/>
        </w:rPr>
        <w:t xml:space="preserve"> Aggregate measures of fit for the simulation experiment</w:t>
      </w:r>
    </w:p>
    <w:p w14:paraId="7D7BB0D7" w14:textId="4A5B9929" w:rsidR="006B1B6D" w:rsidRPr="006B1B6D" w:rsidRDefault="006B1B6D" w:rsidP="006B1B6D">
      <w:pPr>
        <w:spacing w:line="276" w:lineRule="auto"/>
        <w:jc w:val="both"/>
        <w:rPr>
          <w:rFonts w:cs="Times New Roman"/>
          <w:bCs w:val="0"/>
          <w:szCs w:val="24"/>
        </w:rPr>
      </w:pPr>
      <w:r w:rsidRPr="006B1B6D">
        <w:rPr>
          <w:rFonts w:cs="Times New Roman"/>
          <w:bCs w:val="0"/>
          <w:szCs w:val="24"/>
        </w:rPr>
        <w:t xml:space="preserve">Table </w:t>
      </w:r>
      <w:r w:rsidR="00B073FC">
        <w:rPr>
          <w:rFonts w:cs="Times New Roman"/>
          <w:bCs w:val="0"/>
          <w:szCs w:val="24"/>
        </w:rPr>
        <w:t>3</w:t>
      </w:r>
      <w:r w:rsidR="00632E1A">
        <w:rPr>
          <w:rFonts w:cs="Times New Roman"/>
          <w:bCs w:val="0"/>
          <w:szCs w:val="24"/>
        </w:rPr>
        <w:t>.</w:t>
      </w:r>
      <w:r w:rsidRPr="006B1B6D">
        <w:rPr>
          <w:rFonts w:cs="Times New Roman"/>
          <w:bCs w:val="0"/>
          <w:szCs w:val="24"/>
        </w:rPr>
        <w:t xml:space="preserve"> Descriptive statistics (N=1193 observations)</w:t>
      </w:r>
    </w:p>
    <w:p w14:paraId="30367C28" w14:textId="69813D8A" w:rsidR="006B1B6D" w:rsidRPr="006B1B6D" w:rsidRDefault="006B1B6D" w:rsidP="006B1B6D">
      <w:pPr>
        <w:rPr>
          <w:rFonts w:cs="Times New Roman"/>
          <w:bCs w:val="0"/>
          <w:szCs w:val="24"/>
        </w:rPr>
      </w:pPr>
      <w:r w:rsidRPr="006B1B6D">
        <w:rPr>
          <w:rFonts w:cs="Times New Roman"/>
          <w:bCs w:val="0"/>
          <w:szCs w:val="24"/>
        </w:rPr>
        <w:t xml:space="preserve">Table </w:t>
      </w:r>
      <w:r w:rsidR="00B073FC">
        <w:rPr>
          <w:rFonts w:cs="Times New Roman"/>
          <w:bCs w:val="0"/>
          <w:szCs w:val="24"/>
        </w:rPr>
        <w:t>4</w:t>
      </w:r>
      <w:r w:rsidR="00632E1A">
        <w:rPr>
          <w:rFonts w:cs="Times New Roman"/>
          <w:bCs w:val="0"/>
          <w:szCs w:val="24"/>
        </w:rPr>
        <w:t>.</w:t>
      </w:r>
      <w:r w:rsidRPr="006B1B6D">
        <w:rPr>
          <w:rFonts w:cs="Times New Roman"/>
          <w:bCs w:val="0"/>
          <w:szCs w:val="24"/>
        </w:rPr>
        <w:t xml:space="preserve"> Estimation results for the MC-MDCEV model</w:t>
      </w:r>
    </w:p>
    <w:p w14:paraId="674BA566" w14:textId="363677BF" w:rsidR="006B1B6D" w:rsidRPr="006B1B6D" w:rsidRDefault="006B1B6D" w:rsidP="006B1B6D">
      <w:pPr>
        <w:spacing w:line="276" w:lineRule="auto"/>
        <w:jc w:val="both"/>
        <w:rPr>
          <w:rFonts w:cs="Times New Roman"/>
          <w:bCs w:val="0"/>
        </w:rPr>
      </w:pPr>
      <w:r w:rsidRPr="006B1B6D">
        <w:rPr>
          <w:rFonts w:cs="Times New Roman"/>
          <w:bCs w:val="0"/>
        </w:rPr>
        <w:t xml:space="preserve">Table </w:t>
      </w:r>
      <w:r w:rsidR="00B073FC">
        <w:rPr>
          <w:rFonts w:cs="Times New Roman"/>
          <w:bCs w:val="0"/>
        </w:rPr>
        <w:t>5</w:t>
      </w:r>
      <w:r w:rsidR="00632E1A">
        <w:rPr>
          <w:rFonts w:cs="Times New Roman"/>
          <w:bCs w:val="0"/>
        </w:rPr>
        <w:t>.</w:t>
      </w:r>
      <w:r w:rsidRPr="006B1B6D">
        <w:rPr>
          <w:rFonts w:cs="Times New Roman"/>
          <w:bCs w:val="0"/>
        </w:rPr>
        <w:t xml:space="preserve"> </w:t>
      </w:r>
      <w:r w:rsidR="00D2756B" w:rsidRPr="006B1B6D">
        <w:rPr>
          <w:rFonts w:cs="Times New Roman"/>
          <w:bCs w:val="0"/>
          <w:color w:val="000000"/>
          <w:szCs w:val="24"/>
        </w:rPr>
        <w:t xml:space="preserve">Aggregate </w:t>
      </w:r>
      <w:r w:rsidR="00D2756B">
        <w:rPr>
          <w:rFonts w:cs="Times New Roman"/>
          <w:bCs w:val="0"/>
          <w:color w:val="000000"/>
          <w:szCs w:val="24"/>
        </w:rPr>
        <w:t>measures of fit for the model application</w:t>
      </w:r>
    </w:p>
    <w:p w14:paraId="1E49BCDD" w14:textId="312821D4" w:rsidR="00D2756B" w:rsidRPr="00385CEC" w:rsidRDefault="006B1B6D" w:rsidP="00D2756B">
      <w:pPr>
        <w:rPr>
          <w:b/>
          <w:bCs w:val="0"/>
        </w:rPr>
      </w:pPr>
      <w:r w:rsidRPr="006B1B6D">
        <w:rPr>
          <w:rFonts w:cs="Times New Roman"/>
          <w:bCs w:val="0"/>
        </w:rPr>
        <w:t xml:space="preserve">Table </w:t>
      </w:r>
      <w:r w:rsidR="00B073FC">
        <w:rPr>
          <w:rFonts w:cs="Times New Roman"/>
          <w:bCs w:val="0"/>
        </w:rPr>
        <w:t>6</w:t>
      </w:r>
      <w:r w:rsidR="00632E1A">
        <w:rPr>
          <w:rFonts w:cs="Times New Roman"/>
          <w:bCs w:val="0"/>
        </w:rPr>
        <w:t>.</w:t>
      </w:r>
      <w:r w:rsidRPr="006B1B6D">
        <w:rPr>
          <w:rFonts w:cs="Times New Roman"/>
          <w:bCs w:val="0"/>
        </w:rPr>
        <w:t xml:space="preserve"> </w:t>
      </w:r>
      <w:r w:rsidR="00D2756B" w:rsidRPr="00D2756B">
        <w:rPr>
          <w:rFonts w:cs="Times New Roman"/>
          <w:bCs w:val="0"/>
          <w:szCs w:val="24"/>
        </w:rPr>
        <w:t>Comparison of new closed-form MC-MDCEV vs. Castro et al.’s (2012) open-form MC-MDCEV</w:t>
      </w:r>
    </w:p>
    <w:p w14:paraId="26333E5D" w14:textId="0DDF29E7" w:rsidR="002C168C" w:rsidRPr="006B1B6D" w:rsidRDefault="002C168C" w:rsidP="006B1B6D">
      <w:pPr>
        <w:spacing w:line="360" w:lineRule="auto"/>
        <w:contextualSpacing/>
        <w:rPr>
          <w:bCs w:val="0"/>
        </w:rPr>
      </w:pPr>
    </w:p>
    <w:p w14:paraId="1CCECAF0" w14:textId="3098CD9B" w:rsidR="002C168C" w:rsidRDefault="002C168C" w:rsidP="002C168C">
      <w:pPr>
        <w:spacing w:line="276" w:lineRule="auto"/>
        <w:jc w:val="both"/>
        <w:rPr>
          <w:rFonts w:cs="Times New Roman"/>
          <w:szCs w:val="24"/>
        </w:rPr>
      </w:pPr>
    </w:p>
    <w:p w14:paraId="711481AE" w14:textId="3ABFF044" w:rsidR="006B1B6D" w:rsidRDefault="006B1B6D" w:rsidP="002C168C">
      <w:pPr>
        <w:spacing w:line="276" w:lineRule="auto"/>
        <w:jc w:val="both"/>
        <w:rPr>
          <w:rFonts w:cs="Times New Roman"/>
          <w:szCs w:val="24"/>
        </w:rPr>
      </w:pPr>
    </w:p>
    <w:p w14:paraId="70712483" w14:textId="77777777" w:rsidR="006B1B6D" w:rsidRDefault="006B1B6D" w:rsidP="002C168C">
      <w:pPr>
        <w:spacing w:line="276" w:lineRule="auto"/>
        <w:jc w:val="both"/>
        <w:rPr>
          <w:rFonts w:cs="Times New Roman"/>
          <w:szCs w:val="24"/>
        </w:rPr>
      </w:pPr>
    </w:p>
    <w:p w14:paraId="73112053" w14:textId="77777777" w:rsidR="002C168C" w:rsidRDefault="002C168C" w:rsidP="002C168C">
      <w:pPr>
        <w:spacing w:line="276" w:lineRule="auto"/>
        <w:jc w:val="both"/>
        <w:rPr>
          <w:rFonts w:cs="Times New Roman"/>
          <w:szCs w:val="24"/>
        </w:rPr>
      </w:pPr>
    </w:p>
    <w:p w14:paraId="5A0A7F76" w14:textId="77777777" w:rsidR="00B51719" w:rsidRPr="009B6859" w:rsidRDefault="00B51719" w:rsidP="00B51719">
      <w:pPr>
        <w:spacing w:line="276" w:lineRule="auto"/>
        <w:ind w:left="284"/>
        <w:jc w:val="both"/>
        <w:rPr>
          <w:rFonts w:cs="Times New Roman"/>
          <w:sz w:val="20"/>
          <w:szCs w:val="24"/>
        </w:rPr>
      </w:pPr>
    </w:p>
    <w:p w14:paraId="2D0D3B17" w14:textId="15E8E1E0" w:rsidR="00F47B6A" w:rsidRDefault="00F47B6A" w:rsidP="009A1F4F">
      <w:pPr>
        <w:autoSpaceDE w:val="0"/>
        <w:autoSpaceDN w:val="0"/>
        <w:adjustRightInd w:val="0"/>
        <w:spacing w:before="60" w:line="276" w:lineRule="auto"/>
        <w:ind w:left="426" w:hanging="426"/>
        <w:jc w:val="both"/>
        <w:rPr>
          <w:rFonts w:cs="Times New Roman"/>
          <w:bCs w:val="0"/>
          <w:kern w:val="0"/>
          <w:szCs w:val="24"/>
        </w:rPr>
      </w:pPr>
    </w:p>
    <w:p w14:paraId="222E0BAB" w14:textId="5B8268ED" w:rsidR="002C168C" w:rsidRDefault="002C168C" w:rsidP="009A1F4F">
      <w:pPr>
        <w:autoSpaceDE w:val="0"/>
        <w:autoSpaceDN w:val="0"/>
        <w:adjustRightInd w:val="0"/>
        <w:spacing w:before="60" w:line="276" w:lineRule="auto"/>
        <w:ind w:left="426" w:hanging="426"/>
        <w:jc w:val="both"/>
        <w:rPr>
          <w:rFonts w:cs="Times New Roman"/>
          <w:bCs w:val="0"/>
          <w:kern w:val="0"/>
          <w:szCs w:val="24"/>
        </w:rPr>
      </w:pPr>
    </w:p>
    <w:p w14:paraId="350022B7" w14:textId="61409F6B" w:rsidR="002C168C" w:rsidRDefault="002C168C" w:rsidP="009A1F4F">
      <w:pPr>
        <w:autoSpaceDE w:val="0"/>
        <w:autoSpaceDN w:val="0"/>
        <w:adjustRightInd w:val="0"/>
        <w:spacing w:before="60" w:line="276" w:lineRule="auto"/>
        <w:ind w:left="426" w:hanging="426"/>
        <w:jc w:val="both"/>
        <w:rPr>
          <w:rFonts w:cs="Times New Roman"/>
          <w:bCs w:val="0"/>
          <w:kern w:val="0"/>
          <w:szCs w:val="24"/>
        </w:rPr>
      </w:pPr>
    </w:p>
    <w:p w14:paraId="0730BD04" w14:textId="73D00091" w:rsidR="002C168C" w:rsidRDefault="002C168C" w:rsidP="009A1F4F">
      <w:pPr>
        <w:autoSpaceDE w:val="0"/>
        <w:autoSpaceDN w:val="0"/>
        <w:adjustRightInd w:val="0"/>
        <w:spacing w:before="60" w:line="276" w:lineRule="auto"/>
        <w:ind w:left="426" w:hanging="426"/>
        <w:jc w:val="both"/>
        <w:rPr>
          <w:rFonts w:cs="Times New Roman"/>
          <w:bCs w:val="0"/>
          <w:kern w:val="0"/>
          <w:szCs w:val="24"/>
        </w:rPr>
      </w:pPr>
    </w:p>
    <w:p w14:paraId="0DB2AAC6" w14:textId="1A4E1738" w:rsidR="002C168C" w:rsidRDefault="002C168C" w:rsidP="009A1F4F">
      <w:pPr>
        <w:autoSpaceDE w:val="0"/>
        <w:autoSpaceDN w:val="0"/>
        <w:adjustRightInd w:val="0"/>
        <w:spacing w:before="60" w:line="276" w:lineRule="auto"/>
        <w:ind w:left="426" w:hanging="426"/>
        <w:jc w:val="both"/>
        <w:rPr>
          <w:rFonts w:cs="Times New Roman"/>
          <w:bCs w:val="0"/>
          <w:kern w:val="0"/>
          <w:szCs w:val="24"/>
        </w:rPr>
      </w:pPr>
    </w:p>
    <w:p w14:paraId="40DD760B" w14:textId="0B064E67" w:rsidR="002C168C" w:rsidRDefault="002C168C" w:rsidP="009A1F4F">
      <w:pPr>
        <w:autoSpaceDE w:val="0"/>
        <w:autoSpaceDN w:val="0"/>
        <w:adjustRightInd w:val="0"/>
        <w:spacing w:before="60" w:line="276" w:lineRule="auto"/>
        <w:ind w:left="426" w:hanging="426"/>
        <w:jc w:val="both"/>
        <w:rPr>
          <w:rFonts w:cs="Times New Roman"/>
          <w:bCs w:val="0"/>
          <w:kern w:val="0"/>
          <w:szCs w:val="24"/>
        </w:rPr>
      </w:pPr>
    </w:p>
    <w:p w14:paraId="0BFA870F" w14:textId="251C026C" w:rsidR="002C168C" w:rsidRDefault="002C168C" w:rsidP="009A1F4F">
      <w:pPr>
        <w:autoSpaceDE w:val="0"/>
        <w:autoSpaceDN w:val="0"/>
        <w:adjustRightInd w:val="0"/>
        <w:spacing w:before="60" w:line="276" w:lineRule="auto"/>
        <w:ind w:left="426" w:hanging="426"/>
        <w:jc w:val="both"/>
        <w:rPr>
          <w:rFonts w:cs="Times New Roman"/>
          <w:bCs w:val="0"/>
          <w:kern w:val="0"/>
          <w:szCs w:val="24"/>
        </w:rPr>
      </w:pPr>
    </w:p>
    <w:p w14:paraId="3E95B703" w14:textId="109AB666" w:rsidR="002C168C" w:rsidRDefault="002C168C" w:rsidP="009A1F4F">
      <w:pPr>
        <w:autoSpaceDE w:val="0"/>
        <w:autoSpaceDN w:val="0"/>
        <w:adjustRightInd w:val="0"/>
        <w:spacing w:before="60" w:line="276" w:lineRule="auto"/>
        <w:ind w:left="426" w:hanging="426"/>
        <w:jc w:val="both"/>
        <w:rPr>
          <w:rFonts w:cs="Times New Roman"/>
          <w:bCs w:val="0"/>
          <w:kern w:val="0"/>
          <w:szCs w:val="24"/>
        </w:rPr>
      </w:pPr>
    </w:p>
    <w:p w14:paraId="1A542566" w14:textId="292B7254" w:rsidR="002C168C" w:rsidRDefault="002C168C" w:rsidP="009A1F4F">
      <w:pPr>
        <w:autoSpaceDE w:val="0"/>
        <w:autoSpaceDN w:val="0"/>
        <w:adjustRightInd w:val="0"/>
        <w:spacing w:before="60" w:line="276" w:lineRule="auto"/>
        <w:ind w:left="426" w:hanging="426"/>
        <w:jc w:val="both"/>
        <w:rPr>
          <w:rFonts w:cs="Times New Roman"/>
          <w:bCs w:val="0"/>
          <w:kern w:val="0"/>
          <w:szCs w:val="24"/>
        </w:rPr>
      </w:pPr>
    </w:p>
    <w:p w14:paraId="02CDC3CE" w14:textId="2ADD6DA9" w:rsidR="002C168C" w:rsidRDefault="002C168C" w:rsidP="009A1F4F">
      <w:pPr>
        <w:autoSpaceDE w:val="0"/>
        <w:autoSpaceDN w:val="0"/>
        <w:adjustRightInd w:val="0"/>
        <w:spacing w:before="60" w:line="276" w:lineRule="auto"/>
        <w:ind w:left="426" w:hanging="426"/>
        <w:jc w:val="both"/>
        <w:rPr>
          <w:rFonts w:cs="Times New Roman"/>
          <w:bCs w:val="0"/>
          <w:kern w:val="0"/>
          <w:szCs w:val="24"/>
        </w:rPr>
      </w:pPr>
    </w:p>
    <w:p w14:paraId="0BC4AC3D" w14:textId="1310615A" w:rsidR="002C168C" w:rsidRDefault="002C168C" w:rsidP="009A1F4F">
      <w:pPr>
        <w:autoSpaceDE w:val="0"/>
        <w:autoSpaceDN w:val="0"/>
        <w:adjustRightInd w:val="0"/>
        <w:spacing w:before="60" w:line="276" w:lineRule="auto"/>
        <w:ind w:left="426" w:hanging="426"/>
        <w:jc w:val="both"/>
        <w:rPr>
          <w:rFonts w:cs="Times New Roman"/>
          <w:bCs w:val="0"/>
          <w:kern w:val="0"/>
          <w:szCs w:val="24"/>
        </w:rPr>
      </w:pPr>
    </w:p>
    <w:p w14:paraId="76736E38" w14:textId="455840D8" w:rsidR="002C168C" w:rsidRDefault="002C168C" w:rsidP="009A1F4F">
      <w:pPr>
        <w:autoSpaceDE w:val="0"/>
        <w:autoSpaceDN w:val="0"/>
        <w:adjustRightInd w:val="0"/>
        <w:spacing w:before="60" w:line="276" w:lineRule="auto"/>
        <w:ind w:left="426" w:hanging="426"/>
        <w:jc w:val="both"/>
        <w:rPr>
          <w:rFonts w:cs="Times New Roman"/>
          <w:bCs w:val="0"/>
          <w:kern w:val="0"/>
          <w:szCs w:val="24"/>
        </w:rPr>
      </w:pPr>
    </w:p>
    <w:p w14:paraId="65BC8AE3" w14:textId="2200458E" w:rsidR="002C168C" w:rsidRDefault="002C168C" w:rsidP="009A1F4F">
      <w:pPr>
        <w:autoSpaceDE w:val="0"/>
        <w:autoSpaceDN w:val="0"/>
        <w:adjustRightInd w:val="0"/>
        <w:spacing w:before="60" w:line="276" w:lineRule="auto"/>
        <w:ind w:left="426" w:hanging="426"/>
        <w:jc w:val="both"/>
        <w:rPr>
          <w:rFonts w:cs="Times New Roman"/>
          <w:bCs w:val="0"/>
          <w:kern w:val="0"/>
          <w:szCs w:val="24"/>
        </w:rPr>
      </w:pPr>
    </w:p>
    <w:p w14:paraId="7F792EAD" w14:textId="670097BC" w:rsidR="006B1B6D" w:rsidRDefault="006B1B6D" w:rsidP="009A1F4F">
      <w:pPr>
        <w:autoSpaceDE w:val="0"/>
        <w:autoSpaceDN w:val="0"/>
        <w:adjustRightInd w:val="0"/>
        <w:spacing w:before="60" w:line="276" w:lineRule="auto"/>
        <w:ind w:left="426" w:hanging="426"/>
        <w:jc w:val="both"/>
        <w:rPr>
          <w:rFonts w:cs="Times New Roman"/>
          <w:bCs w:val="0"/>
          <w:kern w:val="0"/>
          <w:szCs w:val="24"/>
        </w:rPr>
      </w:pPr>
    </w:p>
    <w:p w14:paraId="1CC9EEED" w14:textId="77777777" w:rsidR="006B1B6D" w:rsidRPr="00F47B6A" w:rsidRDefault="006B1B6D" w:rsidP="009A1F4F">
      <w:pPr>
        <w:autoSpaceDE w:val="0"/>
        <w:autoSpaceDN w:val="0"/>
        <w:adjustRightInd w:val="0"/>
        <w:spacing w:before="60" w:line="276" w:lineRule="auto"/>
        <w:ind w:left="426" w:hanging="426"/>
        <w:jc w:val="both"/>
        <w:rPr>
          <w:rFonts w:cs="Times New Roman"/>
          <w:bCs w:val="0"/>
          <w:kern w:val="0"/>
          <w:szCs w:val="24"/>
        </w:rPr>
      </w:pPr>
    </w:p>
    <w:p w14:paraId="7FD79D4B" w14:textId="6066AE0E" w:rsidR="00866DE8" w:rsidRPr="009B6859" w:rsidRDefault="00866DE8" w:rsidP="009B6859">
      <w:pPr>
        <w:spacing w:line="276" w:lineRule="auto"/>
        <w:jc w:val="both"/>
        <w:rPr>
          <w:rFonts w:cs="Times New Roman"/>
          <w:szCs w:val="24"/>
        </w:rPr>
      </w:pPr>
    </w:p>
    <w:p w14:paraId="0DBA3DC3" w14:textId="50FACE3B" w:rsidR="00866DE8" w:rsidRPr="009B6859" w:rsidRDefault="006B1B6D" w:rsidP="00D26CF9">
      <w:pPr>
        <w:spacing w:after="120" w:line="276" w:lineRule="auto"/>
        <w:jc w:val="both"/>
        <w:rPr>
          <w:rFonts w:cs="Times New Roman"/>
          <w:b/>
          <w:szCs w:val="24"/>
        </w:rPr>
      </w:pPr>
      <w:r>
        <w:rPr>
          <w:rFonts w:cs="Times New Roman"/>
          <w:b/>
          <w:szCs w:val="24"/>
        </w:rPr>
        <w:br w:type="page"/>
      </w:r>
      <w:r w:rsidR="00866DE8" w:rsidRPr="009B6859">
        <w:rPr>
          <w:rFonts w:cs="Times New Roman"/>
          <w:b/>
          <w:szCs w:val="24"/>
        </w:rPr>
        <w:lastRenderedPageBreak/>
        <w:t xml:space="preserve">Table </w:t>
      </w:r>
      <w:r w:rsidR="00BD5C7D">
        <w:rPr>
          <w:rFonts w:cs="Times New Roman"/>
          <w:b/>
          <w:szCs w:val="24"/>
        </w:rPr>
        <w:t>1</w:t>
      </w:r>
      <w:r w:rsidR="00866DE8" w:rsidRPr="009B6859">
        <w:rPr>
          <w:rFonts w:cs="Times New Roman"/>
          <w:b/>
          <w:szCs w:val="24"/>
        </w:rPr>
        <w:t xml:space="preserve">. </w:t>
      </w:r>
      <w:r w:rsidR="009A1F4F">
        <w:rPr>
          <w:rFonts w:cs="Times New Roman"/>
          <w:b/>
          <w:szCs w:val="24"/>
        </w:rPr>
        <w:t xml:space="preserve">Simulation </w:t>
      </w:r>
      <w:r>
        <w:rPr>
          <w:rFonts w:cs="Times New Roman"/>
          <w:b/>
          <w:szCs w:val="24"/>
        </w:rPr>
        <w:t>experiment r</w:t>
      </w:r>
      <w:r w:rsidR="00866DE8" w:rsidRPr="009B6859">
        <w:rPr>
          <w:rFonts w:cs="Times New Roman"/>
          <w:b/>
          <w:szCs w:val="24"/>
        </w:rPr>
        <w:t>esults</w:t>
      </w:r>
    </w:p>
    <w:tbl>
      <w:tblPr>
        <w:tblW w:w="8939" w:type="dxa"/>
        <w:tblLayout w:type="fixed"/>
        <w:tblLook w:val="04A0" w:firstRow="1" w:lastRow="0" w:firstColumn="1" w:lastColumn="0" w:noHBand="0" w:noVBand="1"/>
      </w:tblPr>
      <w:tblGrid>
        <w:gridCol w:w="1297"/>
        <w:gridCol w:w="1378"/>
        <w:gridCol w:w="2088"/>
        <w:gridCol w:w="2088"/>
        <w:gridCol w:w="2088"/>
      </w:tblGrid>
      <w:tr w:rsidR="00087127" w:rsidRPr="00B6213F" w14:paraId="6963F677" w14:textId="77777777" w:rsidTr="00D26CF9">
        <w:trPr>
          <w:trHeight w:val="380"/>
        </w:trPr>
        <w:tc>
          <w:tcPr>
            <w:tcW w:w="1297" w:type="dxa"/>
            <w:vMerge w:val="restart"/>
            <w:tcBorders>
              <w:top w:val="double" w:sz="4" w:space="0" w:color="auto"/>
              <w:left w:val="double" w:sz="4" w:space="0" w:color="auto"/>
              <w:bottom w:val="single" w:sz="8" w:space="0" w:color="000000"/>
              <w:right w:val="single" w:sz="8" w:space="0" w:color="auto"/>
            </w:tcBorders>
            <w:shd w:val="clear" w:color="auto" w:fill="auto"/>
            <w:vAlign w:val="center"/>
            <w:hideMark/>
          </w:tcPr>
          <w:p w14:paraId="2CE37777" w14:textId="381FAC48" w:rsidR="00087127" w:rsidRPr="00B6213F" w:rsidRDefault="00087127" w:rsidP="00B6213F">
            <w:pPr>
              <w:jc w:val="center"/>
              <w:rPr>
                <w:rFonts w:cs="Times New Roman"/>
                <w:bCs w:val="0"/>
                <w:color w:val="000000"/>
                <w:kern w:val="0"/>
                <w:sz w:val="20"/>
                <w:szCs w:val="20"/>
                <w:lang w:val="en-IN" w:eastAsia="en-IN"/>
              </w:rPr>
            </w:pPr>
            <w:r w:rsidRPr="00B6213F">
              <w:rPr>
                <w:rFonts w:cs="Times New Roman"/>
                <w:b/>
                <w:color w:val="000000"/>
                <w:kern w:val="0"/>
                <w:sz w:val="20"/>
                <w:szCs w:val="20"/>
                <w:lang w:val="en-IN" w:eastAsia="en-IN"/>
              </w:rPr>
              <w:t>Parameter</w:t>
            </w:r>
          </w:p>
        </w:tc>
        <w:tc>
          <w:tcPr>
            <w:tcW w:w="1378" w:type="dxa"/>
            <w:vMerge w:val="restart"/>
            <w:tcBorders>
              <w:top w:val="double" w:sz="4" w:space="0" w:color="auto"/>
              <w:left w:val="single" w:sz="8" w:space="0" w:color="auto"/>
              <w:bottom w:val="single" w:sz="8" w:space="0" w:color="000000"/>
              <w:right w:val="single" w:sz="8" w:space="0" w:color="auto"/>
            </w:tcBorders>
            <w:shd w:val="clear" w:color="auto" w:fill="auto"/>
            <w:vAlign w:val="center"/>
            <w:hideMark/>
          </w:tcPr>
          <w:p w14:paraId="2D6AD7DD" w14:textId="3D425AE2" w:rsidR="00087127" w:rsidRPr="00B6213F" w:rsidRDefault="00087127" w:rsidP="00B6213F">
            <w:pPr>
              <w:jc w:val="center"/>
              <w:rPr>
                <w:rFonts w:cs="Times New Roman"/>
                <w:bCs w:val="0"/>
                <w:color w:val="000000"/>
                <w:kern w:val="0"/>
                <w:sz w:val="20"/>
                <w:szCs w:val="20"/>
                <w:lang w:val="en-IN" w:eastAsia="en-IN"/>
              </w:rPr>
            </w:pPr>
            <w:r w:rsidRPr="00B6213F">
              <w:rPr>
                <w:rFonts w:cs="Times New Roman"/>
                <w:b/>
                <w:color w:val="000000"/>
                <w:kern w:val="0"/>
                <w:sz w:val="20"/>
                <w:szCs w:val="20"/>
                <w:lang w:val="en-IN" w:eastAsia="en-IN"/>
              </w:rPr>
              <w:t>Metrics</w:t>
            </w:r>
          </w:p>
        </w:tc>
        <w:tc>
          <w:tcPr>
            <w:tcW w:w="2088" w:type="dxa"/>
            <w:vMerge w:val="restart"/>
            <w:tcBorders>
              <w:top w:val="double" w:sz="4" w:space="0" w:color="auto"/>
              <w:left w:val="single" w:sz="8" w:space="0" w:color="auto"/>
              <w:bottom w:val="single" w:sz="8" w:space="0" w:color="000000"/>
              <w:right w:val="single" w:sz="8" w:space="0" w:color="auto"/>
            </w:tcBorders>
            <w:shd w:val="clear" w:color="auto" w:fill="auto"/>
            <w:vAlign w:val="center"/>
            <w:hideMark/>
          </w:tcPr>
          <w:p w14:paraId="76E805A2" w14:textId="27DADD55" w:rsidR="00087127" w:rsidRPr="00B6213F" w:rsidRDefault="00087127" w:rsidP="00B6213F">
            <w:pPr>
              <w:jc w:val="center"/>
              <w:rPr>
                <w:rFonts w:cs="Times New Roman"/>
                <w:bCs w:val="0"/>
                <w:color w:val="000000"/>
                <w:kern w:val="0"/>
                <w:sz w:val="20"/>
                <w:szCs w:val="20"/>
                <w:lang w:val="en-IN" w:eastAsia="en-IN"/>
              </w:rPr>
            </w:pPr>
            <w:r w:rsidRPr="00B6213F">
              <w:rPr>
                <w:rFonts w:cs="Times New Roman"/>
                <w:b/>
                <w:color w:val="000000"/>
                <w:kern w:val="0"/>
                <w:sz w:val="20"/>
                <w:szCs w:val="20"/>
                <w:lang w:val="en-IN" w:eastAsia="en-IN"/>
              </w:rPr>
              <w:t>Two-constraints (both constraints active)</w:t>
            </w:r>
          </w:p>
        </w:tc>
        <w:tc>
          <w:tcPr>
            <w:tcW w:w="2088" w:type="dxa"/>
            <w:vMerge w:val="restart"/>
            <w:tcBorders>
              <w:top w:val="double" w:sz="4" w:space="0" w:color="auto"/>
              <w:left w:val="single" w:sz="8" w:space="0" w:color="auto"/>
              <w:bottom w:val="single" w:sz="8" w:space="0" w:color="000000"/>
              <w:right w:val="single" w:sz="8" w:space="0" w:color="auto"/>
            </w:tcBorders>
            <w:shd w:val="clear" w:color="auto" w:fill="auto"/>
            <w:vAlign w:val="center"/>
            <w:hideMark/>
          </w:tcPr>
          <w:p w14:paraId="3E2D1B93" w14:textId="02930933" w:rsidR="00087127" w:rsidRPr="00B6213F" w:rsidRDefault="00087127" w:rsidP="00B6213F">
            <w:pPr>
              <w:jc w:val="center"/>
              <w:rPr>
                <w:rFonts w:cs="Times New Roman"/>
                <w:bCs w:val="0"/>
                <w:color w:val="000000"/>
                <w:kern w:val="0"/>
                <w:sz w:val="20"/>
                <w:szCs w:val="20"/>
                <w:lang w:val="en-IN" w:eastAsia="en-IN"/>
              </w:rPr>
            </w:pPr>
            <w:r w:rsidRPr="00B6213F">
              <w:rPr>
                <w:rFonts w:cs="Times New Roman"/>
                <w:b/>
                <w:color w:val="000000"/>
                <w:kern w:val="0"/>
                <w:sz w:val="20"/>
                <w:szCs w:val="20"/>
                <w:lang w:val="en-IN" w:eastAsia="en-IN"/>
              </w:rPr>
              <w:t>Single constraint (only first constraint active)</w:t>
            </w:r>
          </w:p>
        </w:tc>
        <w:tc>
          <w:tcPr>
            <w:tcW w:w="2088" w:type="dxa"/>
            <w:vMerge w:val="restart"/>
            <w:tcBorders>
              <w:top w:val="double" w:sz="4" w:space="0" w:color="auto"/>
              <w:left w:val="nil"/>
              <w:bottom w:val="single" w:sz="8" w:space="0" w:color="000000"/>
              <w:right w:val="double" w:sz="4" w:space="0" w:color="auto"/>
            </w:tcBorders>
            <w:shd w:val="clear" w:color="auto" w:fill="auto"/>
            <w:vAlign w:val="center"/>
            <w:hideMark/>
          </w:tcPr>
          <w:p w14:paraId="6387BCD4" w14:textId="42CE478F" w:rsidR="00087127" w:rsidRPr="00B6213F" w:rsidRDefault="00087127" w:rsidP="00B6213F">
            <w:pPr>
              <w:jc w:val="center"/>
              <w:rPr>
                <w:rFonts w:cs="Times New Roman"/>
                <w:bCs w:val="0"/>
                <w:color w:val="000000"/>
                <w:kern w:val="0"/>
                <w:sz w:val="20"/>
                <w:szCs w:val="20"/>
                <w:lang w:val="en-IN" w:eastAsia="en-IN"/>
              </w:rPr>
            </w:pPr>
            <w:r w:rsidRPr="00B6213F">
              <w:rPr>
                <w:rFonts w:cs="Times New Roman"/>
                <w:b/>
                <w:color w:val="000000"/>
                <w:kern w:val="0"/>
                <w:sz w:val="20"/>
                <w:szCs w:val="20"/>
                <w:lang w:val="en-IN" w:eastAsia="en-IN"/>
              </w:rPr>
              <w:t>Single constraint (only second constraint active)</w:t>
            </w:r>
          </w:p>
        </w:tc>
      </w:tr>
      <w:tr w:rsidR="00087127" w:rsidRPr="00B6213F" w14:paraId="4799B974" w14:textId="77777777" w:rsidTr="00D26CF9">
        <w:trPr>
          <w:trHeight w:val="300"/>
        </w:trPr>
        <w:tc>
          <w:tcPr>
            <w:tcW w:w="1297" w:type="dxa"/>
            <w:vMerge/>
            <w:tcBorders>
              <w:top w:val="single" w:sz="8" w:space="0" w:color="auto"/>
              <w:left w:val="double" w:sz="4" w:space="0" w:color="auto"/>
              <w:bottom w:val="single" w:sz="8" w:space="0" w:color="000000"/>
              <w:right w:val="single" w:sz="8" w:space="0" w:color="auto"/>
            </w:tcBorders>
            <w:vAlign w:val="center"/>
            <w:hideMark/>
          </w:tcPr>
          <w:p w14:paraId="3AF33130" w14:textId="77777777" w:rsidR="00087127" w:rsidRPr="00B6213F" w:rsidRDefault="00087127" w:rsidP="00B6213F">
            <w:pPr>
              <w:rPr>
                <w:rFonts w:cs="Times New Roman"/>
                <w:bCs w:val="0"/>
                <w:color w:val="000000"/>
                <w:kern w:val="0"/>
                <w:sz w:val="20"/>
                <w:szCs w:val="20"/>
                <w:lang w:val="en-IN" w:eastAsia="en-IN"/>
              </w:rPr>
            </w:pPr>
          </w:p>
        </w:tc>
        <w:tc>
          <w:tcPr>
            <w:tcW w:w="1378" w:type="dxa"/>
            <w:vMerge/>
            <w:tcBorders>
              <w:top w:val="single" w:sz="8" w:space="0" w:color="auto"/>
              <w:left w:val="single" w:sz="8" w:space="0" w:color="auto"/>
              <w:bottom w:val="single" w:sz="8" w:space="0" w:color="000000"/>
              <w:right w:val="single" w:sz="8" w:space="0" w:color="auto"/>
            </w:tcBorders>
            <w:vAlign w:val="center"/>
            <w:hideMark/>
          </w:tcPr>
          <w:p w14:paraId="1EB2BEE1" w14:textId="77777777" w:rsidR="00087127" w:rsidRPr="00B6213F" w:rsidRDefault="00087127" w:rsidP="00B6213F">
            <w:pPr>
              <w:rPr>
                <w:rFonts w:cs="Times New Roman"/>
                <w:bCs w:val="0"/>
                <w:color w:val="000000"/>
                <w:kern w:val="0"/>
                <w:sz w:val="20"/>
                <w:szCs w:val="20"/>
                <w:lang w:val="en-IN" w:eastAsia="en-IN"/>
              </w:rPr>
            </w:pPr>
          </w:p>
        </w:tc>
        <w:tc>
          <w:tcPr>
            <w:tcW w:w="2088" w:type="dxa"/>
            <w:vMerge/>
            <w:tcBorders>
              <w:top w:val="single" w:sz="8" w:space="0" w:color="auto"/>
              <w:left w:val="single" w:sz="8" w:space="0" w:color="auto"/>
              <w:bottom w:val="single" w:sz="8" w:space="0" w:color="000000"/>
              <w:right w:val="single" w:sz="8" w:space="0" w:color="auto"/>
            </w:tcBorders>
            <w:vAlign w:val="center"/>
            <w:hideMark/>
          </w:tcPr>
          <w:p w14:paraId="4A51794E" w14:textId="77777777" w:rsidR="00087127" w:rsidRPr="00B6213F" w:rsidRDefault="00087127" w:rsidP="00B6213F">
            <w:pPr>
              <w:rPr>
                <w:rFonts w:cs="Times New Roman"/>
                <w:bCs w:val="0"/>
                <w:color w:val="000000"/>
                <w:kern w:val="0"/>
                <w:sz w:val="20"/>
                <w:szCs w:val="20"/>
                <w:lang w:val="en-IN" w:eastAsia="en-IN"/>
              </w:rPr>
            </w:pPr>
          </w:p>
        </w:tc>
        <w:tc>
          <w:tcPr>
            <w:tcW w:w="2088" w:type="dxa"/>
            <w:vMerge/>
            <w:tcBorders>
              <w:top w:val="single" w:sz="8" w:space="0" w:color="auto"/>
              <w:left w:val="single" w:sz="8" w:space="0" w:color="auto"/>
              <w:bottom w:val="single" w:sz="8" w:space="0" w:color="000000"/>
              <w:right w:val="single" w:sz="8" w:space="0" w:color="auto"/>
            </w:tcBorders>
            <w:vAlign w:val="center"/>
            <w:hideMark/>
          </w:tcPr>
          <w:p w14:paraId="32A78EB0" w14:textId="77777777" w:rsidR="00087127" w:rsidRPr="00B6213F" w:rsidRDefault="00087127" w:rsidP="00B6213F">
            <w:pPr>
              <w:rPr>
                <w:rFonts w:cs="Times New Roman"/>
                <w:bCs w:val="0"/>
                <w:color w:val="000000"/>
                <w:kern w:val="0"/>
                <w:sz w:val="20"/>
                <w:szCs w:val="20"/>
                <w:lang w:val="en-IN" w:eastAsia="en-IN"/>
              </w:rPr>
            </w:pPr>
          </w:p>
        </w:tc>
        <w:tc>
          <w:tcPr>
            <w:tcW w:w="2088" w:type="dxa"/>
            <w:vMerge/>
            <w:tcBorders>
              <w:top w:val="single" w:sz="8" w:space="0" w:color="auto"/>
              <w:left w:val="nil"/>
              <w:bottom w:val="single" w:sz="8" w:space="0" w:color="000000"/>
              <w:right w:val="single" w:sz="8" w:space="0" w:color="auto"/>
            </w:tcBorders>
            <w:vAlign w:val="center"/>
            <w:hideMark/>
          </w:tcPr>
          <w:p w14:paraId="6119B83F" w14:textId="77777777" w:rsidR="00087127" w:rsidRPr="00B6213F" w:rsidRDefault="00087127" w:rsidP="00B6213F">
            <w:pPr>
              <w:rPr>
                <w:rFonts w:cs="Times New Roman"/>
                <w:bCs w:val="0"/>
                <w:color w:val="000000"/>
                <w:kern w:val="0"/>
                <w:sz w:val="20"/>
                <w:szCs w:val="20"/>
                <w:lang w:val="en-IN" w:eastAsia="en-IN"/>
              </w:rPr>
            </w:pPr>
          </w:p>
        </w:tc>
      </w:tr>
      <w:tr w:rsidR="00087127" w:rsidRPr="00B6213F" w14:paraId="07EBFAF0" w14:textId="77777777" w:rsidTr="00D26CF9">
        <w:trPr>
          <w:trHeight w:val="290"/>
        </w:trPr>
        <w:tc>
          <w:tcPr>
            <w:tcW w:w="1297" w:type="dxa"/>
            <w:vMerge w:val="restart"/>
            <w:tcBorders>
              <w:top w:val="nil"/>
              <w:left w:val="double" w:sz="4" w:space="0" w:color="auto"/>
              <w:bottom w:val="single" w:sz="8" w:space="0" w:color="000000"/>
              <w:right w:val="single" w:sz="8" w:space="0" w:color="auto"/>
            </w:tcBorders>
            <w:shd w:val="clear" w:color="auto" w:fill="auto"/>
            <w:noWrap/>
            <w:vAlign w:val="center"/>
            <w:hideMark/>
          </w:tcPr>
          <w:p w14:paraId="6F6C62D1" w14:textId="1AA628CB" w:rsidR="00087127" w:rsidRPr="00B6213F" w:rsidRDefault="00087127" w:rsidP="00B6213F">
            <w:pPr>
              <w:jc w:val="center"/>
              <w:rPr>
                <w:rFonts w:cs="Times New Roman"/>
                <w:bCs w:val="0"/>
                <w:color w:val="000000"/>
                <w:kern w:val="0"/>
                <w:sz w:val="20"/>
                <w:szCs w:val="20"/>
                <w:lang w:val="en-IN" w:eastAsia="en-IN"/>
              </w:rPr>
            </w:pPr>
            <w:r w:rsidRPr="00B6213F">
              <w:rPr>
                <w:rFonts w:cs="Times New Roman"/>
                <w:position w:val="-12"/>
                <w:sz w:val="20"/>
                <w:szCs w:val="20"/>
              </w:rPr>
              <w:object w:dxaOrig="260" w:dyaOrig="360" w14:anchorId="0B0A0673">
                <v:shape id="_x0000_i1331" type="#_x0000_t75" style="width:12.85pt;height:18.45pt" o:ole="">
                  <v:imagedata r:id="rId585" o:title=""/>
                </v:shape>
                <o:OLEObject Type="Embed" ProgID="Equation.DSMT4" ShapeID="_x0000_i1331" DrawAspect="Content" ObjectID="_1678037629" r:id="rId586"/>
              </w:object>
            </w:r>
          </w:p>
        </w:tc>
        <w:tc>
          <w:tcPr>
            <w:tcW w:w="1378" w:type="dxa"/>
            <w:tcBorders>
              <w:top w:val="nil"/>
              <w:left w:val="nil"/>
              <w:bottom w:val="nil"/>
              <w:right w:val="single" w:sz="8" w:space="0" w:color="auto"/>
            </w:tcBorders>
            <w:shd w:val="clear" w:color="auto" w:fill="auto"/>
            <w:noWrap/>
            <w:vAlign w:val="bottom"/>
            <w:hideMark/>
          </w:tcPr>
          <w:p w14:paraId="2C17D74D"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True value</w:t>
            </w:r>
          </w:p>
        </w:tc>
        <w:tc>
          <w:tcPr>
            <w:tcW w:w="2088" w:type="dxa"/>
            <w:tcBorders>
              <w:top w:val="nil"/>
              <w:left w:val="nil"/>
              <w:bottom w:val="nil"/>
              <w:right w:val="single" w:sz="8" w:space="0" w:color="auto"/>
            </w:tcBorders>
            <w:shd w:val="clear" w:color="auto" w:fill="auto"/>
            <w:noWrap/>
            <w:vAlign w:val="bottom"/>
            <w:hideMark/>
          </w:tcPr>
          <w:p w14:paraId="29AB63B0"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1.2500</w:t>
            </w:r>
          </w:p>
        </w:tc>
        <w:tc>
          <w:tcPr>
            <w:tcW w:w="2088" w:type="dxa"/>
            <w:tcBorders>
              <w:top w:val="nil"/>
              <w:left w:val="nil"/>
              <w:bottom w:val="nil"/>
              <w:right w:val="single" w:sz="8" w:space="0" w:color="auto"/>
            </w:tcBorders>
            <w:shd w:val="clear" w:color="auto" w:fill="auto"/>
            <w:noWrap/>
            <w:vAlign w:val="bottom"/>
            <w:hideMark/>
          </w:tcPr>
          <w:p w14:paraId="2F1C320D"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1.2500</w:t>
            </w:r>
          </w:p>
        </w:tc>
        <w:tc>
          <w:tcPr>
            <w:tcW w:w="2088" w:type="dxa"/>
            <w:tcBorders>
              <w:top w:val="nil"/>
              <w:left w:val="nil"/>
              <w:bottom w:val="nil"/>
              <w:right w:val="single" w:sz="8" w:space="0" w:color="auto"/>
            </w:tcBorders>
            <w:shd w:val="clear" w:color="auto" w:fill="auto"/>
            <w:noWrap/>
            <w:vAlign w:val="bottom"/>
            <w:hideMark/>
          </w:tcPr>
          <w:p w14:paraId="67B8F1C4"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1.2500</w:t>
            </w:r>
          </w:p>
        </w:tc>
      </w:tr>
      <w:tr w:rsidR="00087127" w:rsidRPr="00B6213F" w14:paraId="379548D0" w14:textId="77777777" w:rsidTr="00D26CF9">
        <w:trPr>
          <w:trHeight w:val="290"/>
        </w:trPr>
        <w:tc>
          <w:tcPr>
            <w:tcW w:w="1297" w:type="dxa"/>
            <w:vMerge/>
            <w:tcBorders>
              <w:top w:val="nil"/>
              <w:left w:val="double" w:sz="4" w:space="0" w:color="auto"/>
              <w:bottom w:val="single" w:sz="8" w:space="0" w:color="000000"/>
              <w:right w:val="single" w:sz="8" w:space="0" w:color="auto"/>
            </w:tcBorders>
            <w:vAlign w:val="center"/>
            <w:hideMark/>
          </w:tcPr>
          <w:p w14:paraId="03067F71"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nil"/>
              <w:right w:val="single" w:sz="8" w:space="0" w:color="auto"/>
            </w:tcBorders>
            <w:shd w:val="clear" w:color="auto" w:fill="auto"/>
            <w:noWrap/>
            <w:vAlign w:val="bottom"/>
            <w:hideMark/>
          </w:tcPr>
          <w:p w14:paraId="2B53B2A5"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Estimate</w:t>
            </w:r>
          </w:p>
        </w:tc>
        <w:tc>
          <w:tcPr>
            <w:tcW w:w="2088" w:type="dxa"/>
            <w:tcBorders>
              <w:top w:val="nil"/>
              <w:left w:val="nil"/>
              <w:bottom w:val="nil"/>
              <w:right w:val="single" w:sz="8" w:space="0" w:color="auto"/>
            </w:tcBorders>
            <w:shd w:val="clear" w:color="auto" w:fill="auto"/>
            <w:noWrap/>
            <w:vAlign w:val="bottom"/>
            <w:hideMark/>
          </w:tcPr>
          <w:p w14:paraId="44F93E4F"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1.2506</w:t>
            </w:r>
          </w:p>
        </w:tc>
        <w:tc>
          <w:tcPr>
            <w:tcW w:w="2088" w:type="dxa"/>
            <w:tcBorders>
              <w:top w:val="nil"/>
              <w:left w:val="nil"/>
              <w:bottom w:val="nil"/>
              <w:right w:val="single" w:sz="8" w:space="0" w:color="auto"/>
            </w:tcBorders>
            <w:shd w:val="clear" w:color="auto" w:fill="auto"/>
            <w:noWrap/>
            <w:vAlign w:val="bottom"/>
            <w:hideMark/>
          </w:tcPr>
          <w:p w14:paraId="28D8296D"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0.4666</w:t>
            </w:r>
          </w:p>
        </w:tc>
        <w:tc>
          <w:tcPr>
            <w:tcW w:w="2088" w:type="dxa"/>
            <w:tcBorders>
              <w:top w:val="nil"/>
              <w:left w:val="nil"/>
              <w:bottom w:val="nil"/>
              <w:right w:val="single" w:sz="8" w:space="0" w:color="auto"/>
            </w:tcBorders>
            <w:shd w:val="clear" w:color="auto" w:fill="auto"/>
            <w:noWrap/>
            <w:vAlign w:val="bottom"/>
            <w:hideMark/>
          </w:tcPr>
          <w:p w14:paraId="07BA1471"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0.5505</w:t>
            </w:r>
          </w:p>
        </w:tc>
      </w:tr>
      <w:tr w:rsidR="00087127" w:rsidRPr="00B6213F" w14:paraId="781D5A75" w14:textId="77777777" w:rsidTr="00D26CF9">
        <w:trPr>
          <w:trHeight w:val="290"/>
        </w:trPr>
        <w:tc>
          <w:tcPr>
            <w:tcW w:w="1297" w:type="dxa"/>
            <w:vMerge/>
            <w:tcBorders>
              <w:top w:val="nil"/>
              <w:left w:val="double" w:sz="4" w:space="0" w:color="auto"/>
              <w:bottom w:val="single" w:sz="8" w:space="0" w:color="000000"/>
              <w:right w:val="single" w:sz="8" w:space="0" w:color="auto"/>
            </w:tcBorders>
            <w:vAlign w:val="center"/>
            <w:hideMark/>
          </w:tcPr>
          <w:p w14:paraId="751721C9"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nil"/>
              <w:right w:val="single" w:sz="8" w:space="0" w:color="auto"/>
            </w:tcBorders>
            <w:shd w:val="clear" w:color="auto" w:fill="auto"/>
            <w:noWrap/>
            <w:vAlign w:val="bottom"/>
            <w:hideMark/>
          </w:tcPr>
          <w:p w14:paraId="13780E23"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APB (%)</w:t>
            </w:r>
          </w:p>
        </w:tc>
        <w:tc>
          <w:tcPr>
            <w:tcW w:w="2088" w:type="dxa"/>
            <w:tcBorders>
              <w:top w:val="nil"/>
              <w:left w:val="nil"/>
              <w:bottom w:val="nil"/>
              <w:right w:val="single" w:sz="8" w:space="0" w:color="auto"/>
            </w:tcBorders>
            <w:shd w:val="clear" w:color="auto" w:fill="auto"/>
            <w:noWrap/>
            <w:vAlign w:val="bottom"/>
            <w:hideMark/>
          </w:tcPr>
          <w:p w14:paraId="7FC320C3"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0.0448</w:t>
            </w:r>
          </w:p>
        </w:tc>
        <w:tc>
          <w:tcPr>
            <w:tcW w:w="2088" w:type="dxa"/>
            <w:tcBorders>
              <w:top w:val="nil"/>
              <w:left w:val="nil"/>
              <w:bottom w:val="nil"/>
              <w:right w:val="single" w:sz="8" w:space="0" w:color="auto"/>
            </w:tcBorders>
            <w:shd w:val="clear" w:color="auto" w:fill="auto"/>
            <w:noWrap/>
            <w:vAlign w:val="bottom"/>
            <w:hideMark/>
          </w:tcPr>
          <w:p w14:paraId="7BCCE70D"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62.6754</w:t>
            </w:r>
          </w:p>
        </w:tc>
        <w:tc>
          <w:tcPr>
            <w:tcW w:w="2088" w:type="dxa"/>
            <w:tcBorders>
              <w:top w:val="nil"/>
              <w:left w:val="nil"/>
              <w:bottom w:val="nil"/>
              <w:right w:val="single" w:sz="8" w:space="0" w:color="auto"/>
            </w:tcBorders>
            <w:shd w:val="clear" w:color="auto" w:fill="auto"/>
            <w:noWrap/>
            <w:vAlign w:val="bottom"/>
            <w:hideMark/>
          </w:tcPr>
          <w:p w14:paraId="7EC8D4A1"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55.9607</w:t>
            </w:r>
          </w:p>
        </w:tc>
      </w:tr>
      <w:tr w:rsidR="00087127" w:rsidRPr="00B6213F" w14:paraId="6256F43A" w14:textId="77777777" w:rsidTr="00D26CF9">
        <w:trPr>
          <w:trHeight w:val="290"/>
        </w:trPr>
        <w:tc>
          <w:tcPr>
            <w:tcW w:w="1297" w:type="dxa"/>
            <w:vMerge/>
            <w:tcBorders>
              <w:top w:val="nil"/>
              <w:left w:val="double" w:sz="4" w:space="0" w:color="auto"/>
              <w:bottom w:val="single" w:sz="8" w:space="0" w:color="000000"/>
              <w:right w:val="single" w:sz="8" w:space="0" w:color="auto"/>
            </w:tcBorders>
            <w:vAlign w:val="center"/>
            <w:hideMark/>
          </w:tcPr>
          <w:p w14:paraId="192429ED"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nil"/>
              <w:right w:val="single" w:sz="8" w:space="0" w:color="auto"/>
            </w:tcBorders>
            <w:shd w:val="clear" w:color="auto" w:fill="auto"/>
            <w:noWrap/>
            <w:vAlign w:val="bottom"/>
            <w:hideMark/>
          </w:tcPr>
          <w:p w14:paraId="1B692079"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FSSE</w:t>
            </w:r>
          </w:p>
        </w:tc>
        <w:tc>
          <w:tcPr>
            <w:tcW w:w="2088" w:type="dxa"/>
            <w:tcBorders>
              <w:top w:val="nil"/>
              <w:left w:val="nil"/>
              <w:bottom w:val="nil"/>
              <w:right w:val="single" w:sz="8" w:space="0" w:color="auto"/>
            </w:tcBorders>
            <w:shd w:val="clear" w:color="auto" w:fill="auto"/>
            <w:noWrap/>
            <w:vAlign w:val="bottom"/>
            <w:hideMark/>
          </w:tcPr>
          <w:p w14:paraId="2B0F7E5A"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0.0436</w:t>
            </w:r>
          </w:p>
        </w:tc>
        <w:tc>
          <w:tcPr>
            <w:tcW w:w="2088" w:type="dxa"/>
            <w:tcBorders>
              <w:top w:val="nil"/>
              <w:left w:val="nil"/>
              <w:bottom w:val="nil"/>
              <w:right w:val="single" w:sz="8" w:space="0" w:color="auto"/>
            </w:tcBorders>
            <w:shd w:val="clear" w:color="auto" w:fill="auto"/>
            <w:noWrap/>
            <w:vAlign w:val="bottom"/>
            <w:hideMark/>
          </w:tcPr>
          <w:p w14:paraId="0C6F059C"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0.0388</w:t>
            </w:r>
          </w:p>
        </w:tc>
        <w:tc>
          <w:tcPr>
            <w:tcW w:w="2088" w:type="dxa"/>
            <w:tcBorders>
              <w:top w:val="nil"/>
              <w:left w:val="nil"/>
              <w:bottom w:val="nil"/>
              <w:right w:val="single" w:sz="8" w:space="0" w:color="auto"/>
            </w:tcBorders>
            <w:shd w:val="clear" w:color="auto" w:fill="auto"/>
            <w:noWrap/>
            <w:vAlign w:val="bottom"/>
            <w:hideMark/>
          </w:tcPr>
          <w:p w14:paraId="1A36ED05"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0.0404</w:t>
            </w:r>
          </w:p>
        </w:tc>
      </w:tr>
      <w:tr w:rsidR="00087127" w:rsidRPr="00B6213F" w14:paraId="7343A625" w14:textId="77777777" w:rsidTr="00D26CF9">
        <w:trPr>
          <w:trHeight w:val="290"/>
        </w:trPr>
        <w:tc>
          <w:tcPr>
            <w:tcW w:w="1297" w:type="dxa"/>
            <w:vMerge/>
            <w:tcBorders>
              <w:top w:val="nil"/>
              <w:left w:val="double" w:sz="4" w:space="0" w:color="auto"/>
              <w:bottom w:val="single" w:sz="8" w:space="0" w:color="000000"/>
              <w:right w:val="single" w:sz="8" w:space="0" w:color="auto"/>
            </w:tcBorders>
            <w:vAlign w:val="center"/>
            <w:hideMark/>
          </w:tcPr>
          <w:p w14:paraId="3CE44AA2"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nil"/>
              <w:right w:val="single" w:sz="8" w:space="0" w:color="auto"/>
            </w:tcBorders>
            <w:shd w:val="clear" w:color="auto" w:fill="auto"/>
            <w:noWrap/>
            <w:vAlign w:val="bottom"/>
            <w:hideMark/>
          </w:tcPr>
          <w:p w14:paraId="1D100278"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ASE</w:t>
            </w:r>
          </w:p>
        </w:tc>
        <w:tc>
          <w:tcPr>
            <w:tcW w:w="2088" w:type="dxa"/>
            <w:tcBorders>
              <w:top w:val="nil"/>
              <w:left w:val="nil"/>
              <w:bottom w:val="nil"/>
              <w:right w:val="single" w:sz="8" w:space="0" w:color="auto"/>
            </w:tcBorders>
            <w:shd w:val="clear" w:color="auto" w:fill="auto"/>
            <w:noWrap/>
            <w:vAlign w:val="bottom"/>
            <w:hideMark/>
          </w:tcPr>
          <w:p w14:paraId="0A3B725D"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0.0435</w:t>
            </w:r>
          </w:p>
        </w:tc>
        <w:tc>
          <w:tcPr>
            <w:tcW w:w="2088" w:type="dxa"/>
            <w:tcBorders>
              <w:top w:val="nil"/>
              <w:left w:val="nil"/>
              <w:bottom w:val="nil"/>
              <w:right w:val="single" w:sz="8" w:space="0" w:color="auto"/>
            </w:tcBorders>
            <w:shd w:val="clear" w:color="auto" w:fill="auto"/>
            <w:noWrap/>
            <w:vAlign w:val="bottom"/>
            <w:hideMark/>
          </w:tcPr>
          <w:p w14:paraId="259F192D"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0.0393</w:t>
            </w:r>
          </w:p>
        </w:tc>
        <w:tc>
          <w:tcPr>
            <w:tcW w:w="2088" w:type="dxa"/>
            <w:tcBorders>
              <w:top w:val="nil"/>
              <w:left w:val="nil"/>
              <w:bottom w:val="nil"/>
              <w:right w:val="single" w:sz="8" w:space="0" w:color="auto"/>
            </w:tcBorders>
            <w:shd w:val="clear" w:color="auto" w:fill="auto"/>
            <w:noWrap/>
            <w:vAlign w:val="bottom"/>
            <w:hideMark/>
          </w:tcPr>
          <w:p w14:paraId="6395A072"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0.0411</w:t>
            </w:r>
          </w:p>
        </w:tc>
      </w:tr>
      <w:tr w:rsidR="00087127" w:rsidRPr="00B6213F" w14:paraId="2C3BFF81" w14:textId="77777777" w:rsidTr="00D26CF9">
        <w:trPr>
          <w:trHeight w:val="300"/>
        </w:trPr>
        <w:tc>
          <w:tcPr>
            <w:tcW w:w="1297" w:type="dxa"/>
            <w:vMerge/>
            <w:tcBorders>
              <w:top w:val="nil"/>
              <w:left w:val="double" w:sz="4" w:space="0" w:color="auto"/>
              <w:bottom w:val="single" w:sz="8" w:space="0" w:color="000000"/>
              <w:right w:val="single" w:sz="8" w:space="0" w:color="auto"/>
            </w:tcBorders>
            <w:vAlign w:val="center"/>
            <w:hideMark/>
          </w:tcPr>
          <w:p w14:paraId="0549DB25"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single" w:sz="8" w:space="0" w:color="auto"/>
              <w:right w:val="single" w:sz="8" w:space="0" w:color="auto"/>
            </w:tcBorders>
            <w:shd w:val="clear" w:color="auto" w:fill="auto"/>
            <w:noWrap/>
            <w:vAlign w:val="bottom"/>
            <w:hideMark/>
          </w:tcPr>
          <w:p w14:paraId="7D68DE19"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APBASE (%)</w:t>
            </w:r>
          </w:p>
        </w:tc>
        <w:tc>
          <w:tcPr>
            <w:tcW w:w="2088" w:type="dxa"/>
            <w:tcBorders>
              <w:top w:val="nil"/>
              <w:left w:val="nil"/>
              <w:bottom w:val="single" w:sz="8" w:space="0" w:color="auto"/>
              <w:right w:val="single" w:sz="8" w:space="0" w:color="auto"/>
            </w:tcBorders>
            <w:shd w:val="clear" w:color="auto" w:fill="auto"/>
            <w:noWrap/>
            <w:vAlign w:val="bottom"/>
            <w:hideMark/>
          </w:tcPr>
          <w:p w14:paraId="3B1D661C"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0.4285</w:t>
            </w:r>
          </w:p>
        </w:tc>
        <w:tc>
          <w:tcPr>
            <w:tcW w:w="2088" w:type="dxa"/>
            <w:tcBorders>
              <w:top w:val="nil"/>
              <w:left w:val="nil"/>
              <w:bottom w:val="single" w:sz="8" w:space="0" w:color="auto"/>
              <w:right w:val="single" w:sz="8" w:space="0" w:color="auto"/>
            </w:tcBorders>
            <w:shd w:val="clear" w:color="auto" w:fill="auto"/>
            <w:noWrap/>
            <w:vAlign w:val="bottom"/>
            <w:hideMark/>
          </w:tcPr>
          <w:p w14:paraId="71E311EA"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1.3607</w:t>
            </w:r>
          </w:p>
        </w:tc>
        <w:tc>
          <w:tcPr>
            <w:tcW w:w="2088" w:type="dxa"/>
            <w:tcBorders>
              <w:top w:val="nil"/>
              <w:left w:val="nil"/>
              <w:bottom w:val="single" w:sz="8" w:space="0" w:color="auto"/>
              <w:right w:val="single" w:sz="8" w:space="0" w:color="auto"/>
            </w:tcBorders>
            <w:shd w:val="clear" w:color="auto" w:fill="auto"/>
            <w:noWrap/>
            <w:vAlign w:val="bottom"/>
            <w:hideMark/>
          </w:tcPr>
          <w:p w14:paraId="2F3344BB"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1.8936</w:t>
            </w:r>
          </w:p>
        </w:tc>
      </w:tr>
      <w:tr w:rsidR="00087127" w:rsidRPr="00B6213F" w14:paraId="17217902" w14:textId="77777777" w:rsidTr="00D26CF9">
        <w:trPr>
          <w:trHeight w:val="290"/>
        </w:trPr>
        <w:tc>
          <w:tcPr>
            <w:tcW w:w="1297" w:type="dxa"/>
            <w:vMerge w:val="restart"/>
            <w:tcBorders>
              <w:top w:val="nil"/>
              <w:left w:val="double" w:sz="4" w:space="0" w:color="auto"/>
              <w:bottom w:val="single" w:sz="8" w:space="0" w:color="000000"/>
              <w:right w:val="single" w:sz="8" w:space="0" w:color="auto"/>
            </w:tcBorders>
            <w:shd w:val="clear" w:color="auto" w:fill="auto"/>
            <w:noWrap/>
            <w:vAlign w:val="center"/>
            <w:hideMark/>
          </w:tcPr>
          <w:p w14:paraId="14C5B814" w14:textId="46C1D52C" w:rsidR="00087127" w:rsidRPr="00B6213F" w:rsidRDefault="00087127" w:rsidP="00B6213F">
            <w:pPr>
              <w:jc w:val="center"/>
              <w:rPr>
                <w:rFonts w:cs="Times New Roman"/>
                <w:bCs w:val="0"/>
                <w:color w:val="000000"/>
                <w:kern w:val="0"/>
                <w:sz w:val="20"/>
                <w:szCs w:val="20"/>
                <w:lang w:val="en-IN" w:eastAsia="en-IN"/>
              </w:rPr>
            </w:pPr>
            <w:r w:rsidRPr="00B6213F">
              <w:rPr>
                <w:rFonts w:cs="Times New Roman"/>
                <w:position w:val="-12"/>
                <w:sz w:val="20"/>
                <w:szCs w:val="20"/>
              </w:rPr>
              <w:object w:dxaOrig="300" w:dyaOrig="360" w14:anchorId="54B53512">
                <v:shape id="_x0000_i1332" type="#_x0000_t75" style="width:15pt;height:18.45pt" o:ole="">
                  <v:imagedata r:id="rId587" o:title=""/>
                </v:shape>
                <o:OLEObject Type="Embed" ProgID="Equation.DSMT4" ShapeID="_x0000_i1332" DrawAspect="Content" ObjectID="_1678037630" r:id="rId588"/>
              </w:object>
            </w:r>
          </w:p>
        </w:tc>
        <w:tc>
          <w:tcPr>
            <w:tcW w:w="1378" w:type="dxa"/>
            <w:tcBorders>
              <w:top w:val="nil"/>
              <w:left w:val="nil"/>
              <w:bottom w:val="nil"/>
              <w:right w:val="single" w:sz="8" w:space="0" w:color="auto"/>
            </w:tcBorders>
            <w:shd w:val="clear" w:color="auto" w:fill="auto"/>
            <w:noWrap/>
            <w:vAlign w:val="bottom"/>
            <w:hideMark/>
          </w:tcPr>
          <w:p w14:paraId="0033A44C"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True value</w:t>
            </w:r>
          </w:p>
        </w:tc>
        <w:tc>
          <w:tcPr>
            <w:tcW w:w="2088" w:type="dxa"/>
            <w:tcBorders>
              <w:top w:val="nil"/>
              <w:left w:val="nil"/>
              <w:bottom w:val="nil"/>
              <w:right w:val="single" w:sz="8" w:space="0" w:color="auto"/>
            </w:tcBorders>
            <w:shd w:val="clear" w:color="auto" w:fill="auto"/>
            <w:noWrap/>
            <w:vAlign w:val="bottom"/>
            <w:hideMark/>
          </w:tcPr>
          <w:p w14:paraId="5832A098"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1.0000</w:t>
            </w:r>
          </w:p>
        </w:tc>
        <w:tc>
          <w:tcPr>
            <w:tcW w:w="2088" w:type="dxa"/>
            <w:tcBorders>
              <w:top w:val="nil"/>
              <w:left w:val="nil"/>
              <w:bottom w:val="nil"/>
              <w:right w:val="single" w:sz="8" w:space="0" w:color="auto"/>
            </w:tcBorders>
            <w:shd w:val="clear" w:color="auto" w:fill="auto"/>
            <w:noWrap/>
            <w:vAlign w:val="bottom"/>
            <w:hideMark/>
          </w:tcPr>
          <w:p w14:paraId="2947CEC6"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1.0000</w:t>
            </w:r>
          </w:p>
        </w:tc>
        <w:tc>
          <w:tcPr>
            <w:tcW w:w="2088" w:type="dxa"/>
            <w:tcBorders>
              <w:top w:val="nil"/>
              <w:left w:val="nil"/>
              <w:bottom w:val="nil"/>
              <w:right w:val="single" w:sz="8" w:space="0" w:color="auto"/>
            </w:tcBorders>
            <w:shd w:val="clear" w:color="auto" w:fill="auto"/>
            <w:noWrap/>
            <w:vAlign w:val="bottom"/>
            <w:hideMark/>
          </w:tcPr>
          <w:p w14:paraId="42D444D7"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1.0000</w:t>
            </w:r>
          </w:p>
        </w:tc>
      </w:tr>
      <w:tr w:rsidR="00087127" w:rsidRPr="00B6213F" w14:paraId="326989C4" w14:textId="77777777" w:rsidTr="00D26CF9">
        <w:trPr>
          <w:trHeight w:val="290"/>
        </w:trPr>
        <w:tc>
          <w:tcPr>
            <w:tcW w:w="1297" w:type="dxa"/>
            <w:vMerge/>
            <w:tcBorders>
              <w:top w:val="nil"/>
              <w:left w:val="double" w:sz="4" w:space="0" w:color="auto"/>
              <w:bottom w:val="single" w:sz="8" w:space="0" w:color="000000"/>
              <w:right w:val="single" w:sz="8" w:space="0" w:color="auto"/>
            </w:tcBorders>
            <w:vAlign w:val="center"/>
            <w:hideMark/>
          </w:tcPr>
          <w:p w14:paraId="7A2C1066"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nil"/>
              <w:right w:val="single" w:sz="8" w:space="0" w:color="auto"/>
            </w:tcBorders>
            <w:shd w:val="clear" w:color="auto" w:fill="auto"/>
            <w:noWrap/>
            <w:vAlign w:val="bottom"/>
            <w:hideMark/>
          </w:tcPr>
          <w:p w14:paraId="077E0E9F"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Estimate</w:t>
            </w:r>
          </w:p>
        </w:tc>
        <w:tc>
          <w:tcPr>
            <w:tcW w:w="2088" w:type="dxa"/>
            <w:tcBorders>
              <w:top w:val="nil"/>
              <w:left w:val="nil"/>
              <w:bottom w:val="nil"/>
              <w:right w:val="single" w:sz="8" w:space="0" w:color="auto"/>
            </w:tcBorders>
            <w:shd w:val="clear" w:color="auto" w:fill="auto"/>
            <w:noWrap/>
            <w:vAlign w:val="bottom"/>
            <w:hideMark/>
          </w:tcPr>
          <w:p w14:paraId="0A039D17"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0.9996</w:t>
            </w:r>
          </w:p>
        </w:tc>
        <w:tc>
          <w:tcPr>
            <w:tcW w:w="2088" w:type="dxa"/>
            <w:tcBorders>
              <w:top w:val="nil"/>
              <w:left w:val="nil"/>
              <w:bottom w:val="nil"/>
              <w:right w:val="single" w:sz="8" w:space="0" w:color="auto"/>
            </w:tcBorders>
            <w:shd w:val="clear" w:color="auto" w:fill="auto"/>
            <w:noWrap/>
            <w:vAlign w:val="bottom"/>
            <w:hideMark/>
          </w:tcPr>
          <w:p w14:paraId="47AE3F17"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0.9937</w:t>
            </w:r>
          </w:p>
        </w:tc>
        <w:tc>
          <w:tcPr>
            <w:tcW w:w="2088" w:type="dxa"/>
            <w:tcBorders>
              <w:top w:val="nil"/>
              <w:left w:val="nil"/>
              <w:bottom w:val="nil"/>
              <w:right w:val="single" w:sz="8" w:space="0" w:color="auto"/>
            </w:tcBorders>
            <w:shd w:val="clear" w:color="auto" w:fill="auto"/>
            <w:noWrap/>
            <w:vAlign w:val="bottom"/>
            <w:hideMark/>
          </w:tcPr>
          <w:p w14:paraId="02B736FE"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0.8737</w:t>
            </w:r>
          </w:p>
        </w:tc>
      </w:tr>
      <w:tr w:rsidR="00087127" w:rsidRPr="00B6213F" w14:paraId="02B5E128" w14:textId="77777777" w:rsidTr="00D26CF9">
        <w:trPr>
          <w:trHeight w:val="290"/>
        </w:trPr>
        <w:tc>
          <w:tcPr>
            <w:tcW w:w="1297" w:type="dxa"/>
            <w:vMerge/>
            <w:tcBorders>
              <w:top w:val="nil"/>
              <w:left w:val="double" w:sz="4" w:space="0" w:color="auto"/>
              <w:bottom w:val="single" w:sz="8" w:space="0" w:color="000000"/>
              <w:right w:val="single" w:sz="8" w:space="0" w:color="auto"/>
            </w:tcBorders>
            <w:vAlign w:val="center"/>
            <w:hideMark/>
          </w:tcPr>
          <w:p w14:paraId="15D6E3AC"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nil"/>
              <w:right w:val="single" w:sz="8" w:space="0" w:color="auto"/>
            </w:tcBorders>
            <w:shd w:val="clear" w:color="auto" w:fill="auto"/>
            <w:noWrap/>
            <w:vAlign w:val="bottom"/>
            <w:hideMark/>
          </w:tcPr>
          <w:p w14:paraId="6FE8EB30"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APB (%)</w:t>
            </w:r>
          </w:p>
        </w:tc>
        <w:tc>
          <w:tcPr>
            <w:tcW w:w="2088" w:type="dxa"/>
            <w:tcBorders>
              <w:top w:val="nil"/>
              <w:left w:val="nil"/>
              <w:bottom w:val="nil"/>
              <w:right w:val="single" w:sz="8" w:space="0" w:color="auto"/>
            </w:tcBorders>
            <w:shd w:val="clear" w:color="auto" w:fill="auto"/>
            <w:noWrap/>
            <w:vAlign w:val="bottom"/>
            <w:hideMark/>
          </w:tcPr>
          <w:p w14:paraId="559388FF"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0.0423</w:t>
            </w:r>
          </w:p>
        </w:tc>
        <w:tc>
          <w:tcPr>
            <w:tcW w:w="2088" w:type="dxa"/>
            <w:tcBorders>
              <w:top w:val="nil"/>
              <w:left w:val="nil"/>
              <w:bottom w:val="nil"/>
              <w:right w:val="single" w:sz="8" w:space="0" w:color="auto"/>
            </w:tcBorders>
            <w:shd w:val="clear" w:color="auto" w:fill="auto"/>
            <w:noWrap/>
            <w:vAlign w:val="bottom"/>
            <w:hideMark/>
          </w:tcPr>
          <w:p w14:paraId="17FB8285"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0.6295</w:t>
            </w:r>
          </w:p>
        </w:tc>
        <w:tc>
          <w:tcPr>
            <w:tcW w:w="2088" w:type="dxa"/>
            <w:tcBorders>
              <w:top w:val="nil"/>
              <w:left w:val="nil"/>
              <w:bottom w:val="nil"/>
              <w:right w:val="single" w:sz="8" w:space="0" w:color="auto"/>
            </w:tcBorders>
            <w:shd w:val="clear" w:color="auto" w:fill="auto"/>
            <w:noWrap/>
            <w:vAlign w:val="bottom"/>
            <w:hideMark/>
          </w:tcPr>
          <w:p w14:paraId="26CAE0AA"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12.6348</w:t>
            </w:r>
          </w:p>
        </w:tc>
      </w:tr>
      <w:tr w:rsidR="00087127" w:rsidRPr="00B6213F" w14:paraId="1DF750EC" w14:textId="77777777" w:rsidTr="00D26CF9">
        <w:trPr>
          <w:trHeight w:val="290"/>
        </w:trPr>
        <w:tc>
          <w:tcPr>
            <w:tcW w:w="1297" w:type="dxa"/>
            <w:vMerge/>
            <w:tcBorders>
              <w:top w:val="nil"/>
              <w:left w:val="double" w:sz="4" w:space="0" w:color="auto"/>
              <w:bottom w:val="single" w:sz="8" w:space="0" w:color="000000"/>
              <w:right w:val="single" w:sz="8" w:space="0" w:color="auto"/>
            </w:tcBorders>
            <w:vAlign w:val="center"/>
            <w:hideMark/>
          </w:tcPr>
          <w:p w14:paraId="168B7BBF"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nil"/>
              <w:right w:val="single" w:sz="8" w:space="0" w:color="auto"/>
            </w:tcBorders>
            <w:shd w:val="clear" w:color="auto" w:fill="auto"/>
            <w:noWrap/>
            <w:vAlign w:val="bottom"/>
            <w:hideMark/>
          </w:tcPr>
          <w:p w14:paraId="00171B6B"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FSSE</w:t>
            </w:r>
          </w:p>
        </w:tc>
        <w:tc>
          <w:tcPr>
            <w:tcW w:w="2088" w:type="dxa"/>
            <w:tcBorders>
              <w:top w:val="nil"/>
              <w:left w:val="nil"/>
              <w:bottom w:val="nil"/>
              <w:right w:val="single" w:sz="8" w:space="0" w:color="auto"/>
            </w:tcBorders>
            <w:shd w:val="clear" w:color="auto" w:fill="auto"/>
            <w:noWrap/>
            <w:vAlign w:val="bottom"/>
            <w:hideMark/>
          </w:tcPr>
          <w:p w14:paraId="118397DD"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0.0271</w:t>
            </w:r>
          </w:p>
        </w:tc>
        <w:tc>
          <w:tcPr>
            <w:tcW w:w="2088" w:type="dxa"/>
            <w:tcBorders>
              <w:top w:val="nil"/>
              <w:left w:val="nil"/>
              <w:bottom w:val="nil"/>
              <w:right w:val="single" w:sz="8" w:space="0" w:color="auto"/>
            </w:tcBorders>
            <w:shd w:val="clear" w:color="auto" w:fill="auto"/>
            <w:noWrap/>
            <w:vAlign w:val="bottom"/>
            <w:hideMark/>
          </w:tcPr>
          <w:p w14:paraId="0065B169"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0.0265</w:t>
            </w:r>
          </w:p>
        </w:tc>
        <w:tc>
          <w:tcPr>
            <w:tcW w:w="2088" w:type="dxa"/>
            <w:tcBorders>
              <w:top w:val="nil"/>
              <w:left w:val="nil"/>
              <w:bottom w:val="nil"/>
              <w:right w:val="single" w:sz="8" w:space="0" w:color="auto"/>
            </w:tcBorders>
            <w:shd w:val="clear" w:color="auto" w:fill="auto"/>
            <w:noWrap/>
            <w:vAlign w:val="bottom"/>
            <w:hideMark/>
          </w:tcPr>
          <w:p w14:paraId="5853CC26"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0.0266</w:t>
            </w:r>
          </w:p>
        </w:tc>
      </w:tr>
      <w:tr w:rsidR="00087127" w:rsidRPr="00B6213F" w14:paraId="4410360D" w14:textId="77777777" w:rsidTr="00D26CF9">
        <w:trPr>
          <w:trHeight w:val="290"/>
        </w:trPr>
        <w:tc>
          <w:tcPr>
            <w:tcW w:w="1297" w:type="dxa"/>
            <w:vMerge/>
            <w:tcBorders>
              <w:top w:val="nil"/>
              <w:left w:val="double" w:sz="4" w:space="0" w:color="auto"/>
              <w:bottom w:val="single" w:sz="8" w:space="0" w:color="000000"/>
              <w:right w:val="single" w:sz="8" w:space="0" w:color="auto"/>
            </w:tcBorders>
            <w:vAlign w:val="center"/>
            <w:hideMark/>
          </w:tcPr>
          <w:p w14:paraId="33E83FEF"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nil"/>
              <w:right w:val="single" w:sz="8" w:space="0" w:color="auto"/>
            </w:tcBorders>
            <w:shd w:val="clear" w:color="auto" w:fill="auto"/>
            <w:noWrap/>
            <w:vAlign w:val="bottom"/>
            <w:hideMark/>
          </w:tcPr>
          <w:p w14:paraId="6FE97143"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ASE</w:t>
            </w:r>
          </w:p>
        </w:tc>
        <w:tc>
          <w:tcPr>
            <w:tcW w:w="2088" w:type="dxa"/>
            <w:tcBorders>
              <w:top w:val="nil"/>
              <w:left w:val="nil"/>
              <w:bottom w:val="nil"/>
              <w:right w:val="single" w:sz="8" w:space="0" w:color="auto"/>
            </w:tcBorders>
            <w:shd w:val="clear" w:color="auto" w:fill="auto"/>
            <w:noWrap/>
            <w:vAlign w:val="bottom"/>
            <w:hideMark/>
          </w:tcPr>
          <w:p w14:paraId="69AB1571"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0.0276</w:t>
            </w:r>
          </w:p>
        </w:tc>
        <w:tc>
          <w:tcPr>
            <w:tcW w:w="2088" w:type="dxa"/>
            <w:tcBorders>
              <w:top w:val="nil"/>
              <w:left w:val="nil"/>
              <w:bottom w:val="nil"/>
              <w:right w:val="single" w:sz="8" w:space="0" w:color="auto"/>
            </w:tcBorders>
            <w:shd w:val="clear" w:color="auto" w:fill="auto"/>
            <w:noWrap/>
            <w:vAlign w:val="bottom"/>
            <w:hideMark/>
          </w:tcPr>
          <w:p w14:paraId="636284DD"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0.0253</w:t>
            </w:r>
          </w:p>
        </w:tc>
        <w:tc>
          <w:tcPr>
            <w:tcW w:w="2088" w:type="dxa"/>
            <w:tcBorders>
              <w:top w:val="nil"/>
              <w:left w:val="nil"/>
              <w:bottom w:val="nil"/>
              <w:right w:val="single" w:sz="8" w:space="0" w:color="auto"/>
            </w:tcBorders>
            <w:shd w:val="clear" w:color="auto" w:fill="auto"/>
            <w:noWrap/>
            <w:vAlign w:val="bottom"/>
            <w:hideMark/>
          </w:tcPr>
          <w:p w14:paraId="558FF2F1"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0.0238</w:t>
            </w:r>
          </w:p>
        </w:tc>
      </w:tr>
      <w:tr w:rsidR="00087127" w:rsidRPr="00B6213F" w14:paraId="06194F91" w14:textId="77777777" w:rsidTr="00D26CF9">
        <w:trPr>
          <w:trHeight w:val="300"/>
        </w:trPr>
        <w:tc>
          <w:tcPr>
            <w:tcW w:w="1297" w:type="dxa"/>
            <w:vMerge/>
            <w:tcBorders>
              <w:top w:val="nil"/>
              <w:left w:val="double" w:sz="4" w:space="0" w:color="auto"/>
              <w:bottom w:val="single" w:sz="8" w:space="0" w:color="000000"/>
              <w:right w:val="single" w:sz="8" w:space="0" w:color="auto"/>
            </w:tcBorders>
            <w:vAlign w:val="center"/>
            <w:hideMark/>
          </w:tcPr>
          <w:p w14:paraId="3CF65AAD"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single" w:sz="8" w:space="0" w:color="auto"/>
              <w:right w:val="single" w:sz="8" w:space="0" w:color="auto"/>
            </w:tcBorders>
            <w:shd w:val="clear" w:color="auto" w:fill="auto"/>
            <w:noWrap/>
            <w:vAlign w:val="bottom"/>
            <w:hideMark/>
          </w:tcPr>
          <w:p w14:paraId="52018367"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APBASE (%)</w:t>
            </w:r>
          </w:p>
        </w:tc>
        <w:tc>
          <w:tcPr>
            <w:tcW w:w="2088" w:type="dxa"/>
            <w:tcBorders>
              <w:top w:val="nil"/>
              <w:left w:val="nil"/>
              <w:bottom w:val="single" w:sz="8" w:space="0" w:color="auto"/>
              <w:right w:val="single" w:sz="8" w:space="0" w:color="auto"/>
            </w:tcBorders>
            <w:shd w:val="clear" w:color="auto" w:fill="auto"/>
            <w:noWrap/>
            <w:vAlign w:val="bottom"/>
            <w:hideMark/>
          </w:tcPr>
          <w:p w14:paraId="1F1AD71E"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1.6402</w:t>
            </w:r>
          </w:p>
        </w:tc>
        <w:tc>
          <w:tcPr>
            <w:tcW w:w="2088" w:type="dxa"/>
            <w:tcBorders>
              <w:top w:val="nil"/>
              <w:left w:val="nil"/>
              <w:bottom w:val="single" w:sz="8" w:space="0" w:color="auto"/>
              <w:right w:val="single" w:sz="8" w:space="0" w:color="auto"/>
            </w:tcBorders>
            <w:shd w:val="clear" w:color="auto" w:fill="auto"/>
            <w:noWrap/>
            <w:vAlign w:val="bottom"/>
            <w:hideMark/>
          </w:tcPr>
          <w:p w14:paraId="63BB656D"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4.8593</w:t>
            </w:r>
          </w:p>
        </w:tc>
        <w:tc>
          <w:tcPr>
            <w:tcW w:w="2088" w:type="dxa"/>
            <w:tcBorders>
              <w:top w:val="nil"/>
              <w:left w:val="nil"/>
              <w:bottom w:val="single" w:sz="8" w:space="0" w:color="auto"/>
              <w:right w:val="single" w:sz="8" w:space="0" w:color="auto"/>
            </w:tcBorders>
            <w:shd w:val="clear" w:color="auto" w:fill="auto"/>
            <w:noWrap/>
            <w:vAlign w:val="bottom"/>
            <w:hideMark/>
          </w:tcPr>
          <w:p w14:paraId="272EE409"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10.4951</w:t>
            </w:r>
          </w:p>
        </w:tc>
      </w:tr>
      <w:tr w:rsidR="00087127" w:rsidRPr="00B6213F" w14:paraId="4DE36297" w14:textId="77777777" w:rsidTr="00D26CF9">
        <w:trPr>
          <w:trHeight w:val="290"/>
        </w:trPr>
        <w:tc>
          <w:tcPr>
            <w:tcW w:w="1297" w:type="dxa"/>
            <w:vMerge w:val="restart"/>
            <w:tcBorders>
              <w:top w:val="nil"/>
              <w:left w:val="double" w:sz="4" w:space="0" w:color="auto"/>
              <w:bottom w:val="single" w:sz="8" w:space="0" w:color="000000"/>
              <w:right w:val="single" w:sz="8" w:space="0" w:color="auto"/>
            </w:tcBorders>
            <w:shd w:val="clear" w:color="auto" w:fill="auto"/>
            <w:noWrap/>
            <w:vAlign w:val="center"/>
            <w:hideMark/>
          </w:tcPr>
          <w:p w14:paraId="140E2786" w14:textId="4A5D9B95" w:rsidR="00087127" w:rsidRPr="00B6213F" w:rsidRDefault="00087127" w:rsidP="00B6213F">
            <w:pPr>
              <w:jc w:val="center"/>
              <w:rPr>
                <w:rFonts w:cs="Times New Roman"/>
                <w:bCs w:val="0"/>
                <w:color w:val="000000"/>
                <w:kern w:val="0"/>
                <w:sz w:val="20"/>
                <w:szCs w:val="20"/>
                <w:lang w:val="en-IN" w:eastAsia="en-IN"/>
              </w:rPr>
            </w:pPr>
            <w:r w:rsidRPr="00B6213F">
              <w:rPr>
                <w:rFonts w:cs="Times New Roman"/>
                <w:position w:val="-12"/>
                <w:sz w:val="20"/>
                <w:szCs w:val="20"/>
              </w:rPr>
              <w:object w:dxaOrig="260" w:dyaOrig="360" w14:anchorId="65996FA9">
                <v:shape id="_x0000_i1333" type="#_x0000_t75" style="width:12.85pt;height:18.45pt" o:ole="">
                  <v:imagedata r:id="rId589" o:title=""/>
                </v:shape>
                <o:OLEObject Type="Embed" ProgID="Equation.DSMT4" ShapeID="_x0000_i1333" DrawAspect="Content" ObjectID="_1678037631" r:id="rId590"/>
              </w:object>
            </w:r>
          </w:p>
        </w:tc>
        <w:tc>
          <w:tcPr>
            <w:tcW w:w="1378" w:type="dxa"/>
            <w:tcBorders>
              <w:top w:val="nil"/>
              <w:left w:val="nil"/>
              <w:bottom w:val="nil"/>
              <w:right w:val="single" w:sz="8" w:space="0" w:color="auto"/>
            </w:tcBorders>
            <w:shd w:val="clear" w:color="auto" w:fill="auto"/>
            <w:noWrap/>
            <w:vAlign w:val="bottom"/>
            <w:hideMark/>
          </w:tcPr>
          <w:p w14:paraId="7E0EFBD8"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True value</w:t>
            </w:r>
          </w:p>
        </w:tc>
        <w:tc>
          <w:tcPr>
            <w:tcW w:w="2088" w:type="dxa"/>
            <w:tcBorders>
              <w:top w:val="nil"/>
              <w:left w:val="nil"/>
              <w:bottom w:val="nil"/>
              <w:right w:val="single" w:sz="8" w:space="0" w:color="auto"/>
            </w:tcBorders>
            <w:shd w:val="clear" w:color="auto" w:fill="auto"/>
            <w:noWrap/>
            <w:vAlign w:val="bottom"/>
            <w:hideMark/>
          </w:tcPr>
          <w:p w14:paraId="1FE08834"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2.7183</w:t>
            </w:r>
          </w:p>
        </w:tc>
        <w:tc>
          <w:tcPr>
            <w:tcW w:w="2088" w:type="dxa"/>
            <w:tcBorders>
              <w:top w:val="nil"/>
              <w:left w:val="nil"/>
              <w:bottom w:val="nil"/>
              <w:right w:val="single" w:sz="8" w:space="0" w:color="auto"/>
            </w:tcBorders>
            <w:shd w:val="clear" w:color="auto" w:fill="auto"/>
            <w:noWrap/>
            <w:vAlign w:val="bottom"/>
            <w:hideMark/>
          </w:tcPr>
          <w:p w14:paraId="03D5FAC0"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2.7183</w:t>
            </w:r>
          </w:p>
        </w:tc>
        <w:tc>
          <w:tcPr>
            <w:tcW w:w="2088" w:type="dxa"/>
            <w:tcBorders>
              <w:top w:val="nil"/>
              <w:left w:val="nil"/>
              <w:bottom w:val="nil"/>
              <w:right w:val="single" w:sz="8" w:space="0" w:color="auto"/>
            </w:tcBorders>
            <w:shd w:val="clear" w:color="auto" w:fill="auto"/>
            <w:noWrap/>
            <w:vAlign w:val="bottom"/>
            <w:hideMark/>
          </w:tcPr>
          <w:p w14:paraId="430152A5"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2.7183</w:t>
            </w:r>
          </w:p>
        </w:tc>
      </w:tr>
      <w:tr w:rsidR="00087127" w:rsidRPr="00B6213F" w14:paraId="19689310" w14:textId="77777777" w:rsidTr="00D26CF9">
        <w:trPr>
          <w:trHeight w:val="290"/>
        </w:trPr>
        <w:tc>
          <w:tcPr>
            <w:tcW w:w="1297" w:type="dxa"/>
            <w:vMerge/>
            <w:tcBorders>
              <w:top w:val="nil"/>
              <w:left w:val="double" w:sz="4" w:space="0" w:color="auto"/>
              <w:bottom w:val="single" w:sz="8" w:space="0" w:color="000000"/>
              <w:right w:val="single" w:sz="8" w:space="0" w:color="auto"/>
            </w:tcBorders>
            <w:vAlign w:val="center"/>
            <w:hideMark/>
          </w:tcPr>
          <w:p w14:paraId="274A07CF"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nil"/>
              <w:right w:val="single" w:sz="8" w:space="0" w:color="auto"/>
            </w:tcBorders>
            <w:shd w:val="clear" w:color="auto" w:fill="auto"/>
            <w:noWrap/>
            <w:vAlign w:val="bottom"/>
            <w:hideMark/>
          </w:tcPr>
          <w:p w14:paraId="5E1A5894"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Estimate</w:t>
            </w:r>
          </w:p>
        </w:tc>
        <w:tc>
          <w:tcPr>
            <w:tcW w:w="2088" w:type="dxa"/>
            <w:tcBorders>
              <w:top w:val="nil"/>
              <w:left w:val="nil"/>
              <w:bottom w:val="nil"/>
              <w:right w:val="single" w:sz="8" w:space="0" w:color="auto"/>
            </w:tcBorders>
            <w:shd w:val="clear" w:color="auto" w:fill="auto"/>
            <w:noWrap/>
            <w:vAlign w:val="bottom"/>
            <w:hideMark/>
          </w:tcPr>
          <w:p w14:paraId="33C51170"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2.7224</w:t>
            </w:r>
          </w:p>
        </w:tc>
        <w:tc>
          <w:tcPr>
            <w:tcW w:w="2088" w:type="dxa"/>
            <w:tcBorders>
              <w:top w:val="nil"/>
              <w:left w:val="nil"/>
              <w:bottom w:val="nil"/>
              <w:right w:val="single" w:sz="8" w:space="0" w:color="auto"/>
            </w:tcBorders>
            <w:shd w:val="clear" w:color="auto" w:fill="auto"/>
            <w:noWrap/>
            <w:vAlign w:val="bottom"/>
            <w:hideMark/>
          </w:tcPr>
          <w:p w14:paraId="2A3AD034"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1.3345</w:t>
            </w:r>
          </w:p>
        </w:tc>
        <w:tc>
          <w:tcPr>
            <w:tcW w:w="2088" w:type="dxa"/>
            <w:tcBorders>
              <w:top w:val="nil"/>
              <w:left w:val="nil"/>
              <w:bottom w:val="nil"/>
              <w:right w:val="single" w:sz="8" w:space="0" w:color="auto"/>
            </w:tcBorders>
            <w:shd w:val="clear" w:color="auto" w:fill="auto"/>
            <w:noWrap/>
            <w:vAlign w:val="bottom"/>
            <w:hideMark/>
          </w:tcPr>
          <w:p w14:paraId="2D521E8D"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3.4059</w:t>
            </w:r>
          </w:p>
        </w:tc>
      </w:tr>
      <w:tr w:rsidR="00087127" w:rsidRPr="00B6213F" w14:paraId="1BB5AF57" w14:textId="77777777" w:rsidTr="00D26CF9">
        <w:trPr>
          <w:trHeight w:val="290"/>
        </w:trPr>
        <w:tc>
          <w:tcPr>
            <w:tcW w:w="1297" w:type="dxa"/>
            <w:vMerge/>
            <w:tcBorders>
              <w:top w:val="nil"/>
              <w:left w:val="double" w:sz="4" w:space="0" w:color="auto"/>
              <w:bottom w:val="single" w:sz="8" w:space="0" w:color="000000"/>
              <w:right w:val="single" w:sz="8" w:space="0" w:color="auto"/>
            </w:tcBorders>
            <w:vAlign w:val="center"/>
            <w:hideMark/>
          </w:tcPr>
          <w:p w14:paraId="5BDE9F3B"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nil"/>
              <w:right w:val="single" w:sz="8" w:space="0" w:color="auto"/>
            </w:tcBorders>
            <w:shd w:val="clear" w:color="auto" w:fill="auto"/>
            <w:noWrap/>
            <w:vAlign w:val="bottom"/>
            <w:hideMark/>
          </w:tcPr>
          <w:p w14:paraId="068F9326"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APB (%)</w:t>
            </w:r>
          </w:p>
        </w:tc>
        <w:tc>
          <w:tcPr>
            <w:tcW w:w="2088" w:type="dxa"/>
            <w:tcBorders>
              <w:top w:val="nil"/>
              <w:left w:val="nil"/>
              <w:bottom w:val="nil"/>
              <w:right w:val="single" w:sz="8" w:space="0" w:color="auto"/>
            </w:tcBorders>
            <w:shd w:val="clear" w:color="auto" w:fill="auto"/>
            <w:noWrap/>
            <w:vAlign w:val="bottom"/>
            <w:hideMark/>
          </w:tcPr>
          <w:p w14:paraId="4D0CBDD2"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0.1523</w:t>
            </w:r>
          </w:p>
        </w:tc>
        <w:tc>
          <w:tcPr>
            <w:tcW w:w="2088" w:type="dxa"/>
            <w:tcBorders>
              <w:top w:val="nil"/>
              <w:left w:val="nil"/>
              <w:bottom w:val="nil"/>
              <w:right w:val="single" w:sz="8" w:space="0" w:color="auto"/>
            </w:tcBorders>
            <w:shd w:val="clear" w:color="auto" w:fill="auto"/>
            <w:noWrap/>
            <w:vAlign w:val="bottom"/>
            <w:hideMark/>
          </w:tcPr>
          <w:p w14:paraId="7CDAF0C9"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50.9064</w:t>
            </w:r>
          </w:p>
        </w:tc>
        <w:tc>
          <w:tcPr>
            <w:tcW w:w="2088" w:type="dxa"/>
            <w:tcBorders>
              <w:top w:val="nil"/>
              <w:left w:val="nil"/>
              <w:bottom w:val="nil"/>
              <w:right w:val="single" w:sz="8" w:space="0" w:color="auto"/>
            </w:tcBorders>
            <w:shd w:val="clear" w:color="auto" w:fill="auto"/>
            <w:noWrap/>
            <w:vAlign w:val="bottom"/>
            <w:hideMark/>
          </w:tcPr>
          <w:p w14:paraId="76544481"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25.2970</w:t>
            </w:r>
          </w:p>
        </w:tc>
      </w:tr>
      <w:tr w:rsidR="00087127" w:rsidRPr="00B6213F" w14:paraId="4ACE5072" w14:textId="77777777" w:rsidTr="00D26CF9">
        <w:trPr>
          <w:trHeight w:val="290"/>
        </w:trPr>
        <w:tc>
          <w:tcPr>
            <w:tcW w:w="1297" w:type="dxa"/>
            <w:vMerge/>
            <w:tcBorders>
              <w:top w:val="nil"/>
              <w:left w:val="double" w:sz="4" w:space="0" w:color="auto"/>
              <w:bottom w:val="single" w:sz="8" w:space="0" w:color="000000"/>
              <w:right w:val="single" w:sz="8" w:space="0" w:color="auto"/>
            </w:tcBorders>
            <w:vAlign w:val="center"/>
            <w:hideMark/>
          </w:tcPr>
          <w:p w14:paraId="24146297"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nil"/>
              <w:right w:val="single" w:sz="8" w:space="0" w:color="auto"/>
            </w:tcBorders>
            <w:shd w:val="clear" w:color="auto" w:fill="auto"/>
            <w:noWrap/>
            <w:vAlign w:val="bottom"/>
            <w:hideMark/>
          </w:tcPr>
          <w:p w14:paraId="3D17075C"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FSSE</w:t>
            </w:r>
          </w:p>
        </w:tc>
        <w:tc>
          <w:tcPr>
            <w:tcW w:w="2088" w:type="dxa"/>
            <w:tcBorders>
              <w:top w:val="nil"/>
              <w:left w:val="nil"/>
              <w:bottom w:val="nil"/>
              <w:right w:val="single" w:sz="8" w:space="0" w:color="auto"/>
            </w:tcBorders>
            <w:shd w:val="clear" w:color="auto" w:fill="auto"/>
            <w:noWrap/>
            <w:vAlign w:val="bottom"/>
            <w:hideMark/>
          </w:tcPr>
          <w:p w14:paraId="3782195B"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0.0591</w:t>
            </w:r>
          </w:p>
        </w:tc>
        <w:tc>
          <w:tcPr>
            <w:tcW w:w="2088" w:type="dxa"/>
            <w:tcBorders>
              <w:top w:val="nil"/>
              <w:left w:val="nil"/>
              <w:bottom w:val="nil"/>
              <w:right w:val="single" w:sz="8" w:space="0" w:color="auto"/>
            </w:tcBorders>
            <w:shd w:val="clear" w:color="auto" w:fill="auto"/>
            <w:noWrap/>
            <w:vAlign w:val="bottom"/>
            <w:hideMark/>
          </w:tcPr>
          <w:p w14:paraId="15139619"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0.0661</w:t>
            </w:r>
          </w:p>
        </w:tc>
        <w:tc>
          <w:tcPr>
            <w:tcW w:w="2088" w:type="dxa"/>
            <w:tcBorders>
              <w:top w:val="nil"/>
              <w:left w:val="nil"/>
              <w:bottom w:val="nil"/>
              <w:right w:val="single" w:sz="8" w:space="0" w:color="auto"/>
            </w:tcBorders>
            <w:shd w:val="clear" w:color="auto" w:fill="auto"/>
            <w:noWrap/>
            <w:vAlign w:val="bottom"/>
            <w:hideMark/>
          </w:tcPr>
          <w:p w14:paraId="2B71EEFC"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0.0568</w:t>
            </w:r>
          </w:p>
        </w:tc>
      </w:tr>
      <w:tr w:rsidR="00087127" w:rsidRPr="00B6213F" w14:paraId="32F2EC84" w14:textId="77777777" w:rsidTr="00D26CF9">
        <w:trPr>
          <w:trHeight w:val="290"/>
        </w:trPr>
        <w:tc>
          <w:tcPr>
            <w:tcW w:w="1297" w:type="dxa"/>
            <w:vMerge/>
            <w:tcBorders>
              <w:top w:val="nil"/>
              <w:left w:val="double" w:sz="4" w:space="0" w:color="auto"/>
              <w:bottom w:val="single" w:sz="8" w:space="0" w:color="000000"/>
              <w:right w:val="single" w:sz="8" w:space="0" w:color="auto"/>
            </w:tcBorders>
            <w:vAlign w:val="center"/>
            <w:hideMark/>
          </w:tcPr>
          <w:p w14:paraId="67F11222"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nil"/>
              <w:right w:val="single" w:sz="8" w:space="0" w:color="auto"/>
            </w:tcBorders>
            <w:shd w:val="clear" w:color="auto" w:fill="auto"/>
            <w:noWrap/>
            <w:vAlign w:val="bottom"/>
            <w:hideMark/>
          </w:tcPr>
          <w:p w14:paraId="265191B2"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ASE</w:t>
            </w:r>
          </w:p>
        </w:tc>
        <w:tc>
          <w:tcPr>
            <w:tcW w:w="2088" w:type="dxa"/>
            <w:tcBorders>
              <w:top w:val="nil"/>
              <w:left w:val="nil"/>
              <w:bottom w:val="nil"/>
              <w:right w:val="single" w:sz="8" w:space="0" w:color="auto"/>
            </w:tcBorders>
            <w:shd w:val="clear" w:color="auto" w:fill="auto"/>
            <w:noWrap/>
            <w:vAlign w:val="bottom"/>
            <w:hideMark/>
          </w:tcPr>
          <w:p w14:paraId="224F305C"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0.0601</w:t>
            </w:r>
          </w:p>
        </w:tc>
        <w:tc>
          <w:tcPr>
            <w:tcW w:w="2088" w:type="dxa"/>
            <w:tcBorders>
              <w:top w:val="nil"/>
              <w:left w:val="nil"/>
              <w:bottom w:val="nil"/>
              <w:right w:val="single" w:sz="8" w:space="0" w:color="auto"/>
            </w:tcBorders>
            <w:shd w:val="clear" w:color="auto" w:fill="auto"/>
            <w:noWrap/>
            <w:vAlign w:val="bottom"/>
            <w:hideMark/>
          </w:tcPr>
          <w:p w14:paraId="52FEF2F7"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0.0651</w:t>
            </w:r>
          </w:p>
        </w:tc>
        <w:tc>
          <w:tcPr>
            <w:tcW w:w="2088" w:type="dxa"/>
            <w:tcBorders>
              <w:top w:val="nil"/>
              <w:left w:val="nil"/>
              <w:bottom w:val="nil"/>
              <w:right w:val="single" w:sz="8" w:space="0" w:color="auto"/>
            </w:tcBorders>
            <w:shd w:val="clear" w:color="auto" w:fill="auto"/>
            <w:noWrap/>
            <w:vAlign w:val="bottom"/>
            <w:hideMark/>
          </w:tcPr>
          <w:p w14:paraId="19BBDAC1"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0.0558</w:t>
            </w:r>
          </w:p>
        </w:tc>
      </w:tr>
      <w:tr w:rsidR="00087127" w:rsidRPr="00B6213F" w14:paraId="5BDFF0AB" w14:textId="77777777" w:rsidTr="00D26CF9">
        <w:trPr>
          <w:trHeight w:val="300"/>
        </w:trPr>
        <w:tc>
          <w:tcPr>
            <w:tcW w:w="1297" w:type="dxa"/>
            <w:vMerge/>
            <w:tcBorders>
              <w:top w:val="nil"/>
              <w:left w:val="double" w:sz="4" w:space="0" w:color="auto"/>
              <w:bottom w:val="single" w:sz="8" w:space="0" w:color="000000"/>
              <w:right w:val="single" w:sz="8" w:space="0" w:color="auto"/>
            </w:tcBorders>
            <w:vAlign w:val="center"/>
            <w:hideMark/>
          </w:tcPr>
          <w:p w14:paraId="2C68655D"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single" w:sz="8" w:space="0" w:color="auto"/>
              <w:right w:val="single" w:sz="8" w:space="0" w:color="auto"/>
            </w:tcBorders>
            <w:shd w:val="clear" w:color="auto" w:fill="auto"/>
            <w:noWrap/>
            <w:vAlign w:val="bottom"/>
            <w:hideMark/>
          </w:tcPr>
          <w:p w14:paraId="3C05595B"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APBASE (%)</w:t>
            </w:r>
          </w:p>
        </w:tc>
        <w:tc>
          <w:tcPr>
            <w:tcW w:w="2088" w:type="dxa"/>
            <w:tcBorders>
              <w:top w:val="nil"/>
              <w:left w:val="nil"/>
              <w:bottom w:val="single" w:sz="8" w:space="0" w:color="auto"/>
              <w:right w:val="single" w:sz="8" w:space="0" w:color="auto"/>
            </w:tcBorders>
            <w:shd w:val="clear" w:color="auto" w:fill="auto"/>
            <w:noWrap/>
            <w:vAlign w:val="bottom"/>
            <w:hideMark/>
          </w:tcPr>
          <w:p w14:paraId="3441D738"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1.6532</w:t>
            </w:r>
          </w:p>
        </w:tc>
        <w:tc>
          <w:tcPr>
            <w:tcW w:w="2088" w:type="dxa"/>
            <w:tcBorders>
              <w:top w:val="nil"/>
              <w:left w:val="nil"/>
              <w:bottom w:val="single" w:sz="8" w:space="0" w:color="auto"/>
              <w:right w:val="single" w:sz="8" w:space="0" w:color="auto"/>
            </w:tcBorders>
            <w:shd w:val="clear" w:color="auto" w:fill="auto"/>
            <w:noWrap/>
            <w:vAlign w:val="bottom"/>
            <w:hideMark/>
          </w:tcPr>
          <w:p w14:paraId="5CEA4D0B"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1.4037</w:t>
            </w:r>
          </w:p>
        </w:tc>
        <w:tc>
          <w:tcPr>
            <w:tcW w:w="2088" w:type="dxa"/>
            <w:tcBorders>
              <w:top w:val="nil"/>
              <w:left w:val="nil"/>
              <w:bottom w:val="single" w:sz="8" w:space="0" w:color="auto"/>
              <w:right w:val="single" w:sz="8" w:space="0" w:color="auto"/>
            </w:tcBorders>
            <w:shd w:val="clear" w:color="auto" w:fill="auto"/>
            <w:noWrap/>
            <w:vAlign w:val="bottom"/>
            <w:hideMark/>
          </w:tcPr>
          <w:p w14:paraId="239A86B3"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1.7262</w:t>
            </w:r>
          </w:p>
        </w:tc>
      </w:tr>
      <w:tr w:rsidR="00087127" w:rsidRPr="00B6213F" w14:paraId="1FFF8960" w14:textId="77777777" w:rsidTr="00D26CF9">
        <w:trPr>
          <w:trHeight w:val="290"/>
        </w:trPr>
        <w:tc>
          <w:tcPr>
            <w:tcW w:w="1297" w:type="dxa"/>
            <w:vMerge w:val="restart"/>
            <w:tcBorders>
              <w:top w:val="nil"/>
              <w:left w:val="double" w:sz="4" w:space="0" w:color="auto"/>
              <w:bottom w:val="single" w:sz="8" w:space="0" w:color="000000"/>
              <w:right w:val="single" w:sz="8" w:space="0" w:color="auto"/>
            </w:tcBorders>
            <w:shd w:val="clear" w:color="auto" w:fill="auto"/>
            <w:noWrap/>
            <w:vAlign w:val="center"/>
            <w:hideMark/>
          </w:tcPr>
          <w:p w14:paraId="3920BD71" w14:textId="0B71F6C9" w:rsidR="00087127" w:rsidRPr="00B6213F" w:rsidRDefault="00087127" w:rsidP="00B6213F">
            <w:pPr>
              <w:jc w:val="center"/>
              <w:rPr>
                <w:rFonts w:cs="Times New Roman"/>
                <w:bCs w:val="0"/>
                <w:color w:val="000000"/>
                <w:kern w:val="0"/>
                <w:sz w:val="20"/>
                <w:szCs w:val="20"/>
                <w:lang w:val="en-IN" w:eastAsia="en-IN"/>
              </w:rPr>
            </w:pPr>
            <w:r w:rsidRPr="00B6213F">
              <w:rPr>
                <w:rFonts w:cs="Times New Roman"/>
                <w:position w:val="-12"/>
                <w:sz w:val="20"/>
                <w:szCs w:val="20"/>
              </w:rPr>
              <w:object w:dxaOrig="260" w:dyaOrig="360" w14:anchorId="54138213">
                <v:shape id="_x0000_i1334" type="#_x0000_t75" style="width:12.85pt;height:18.45pt" o:ole="">
                  <v:imagedata r:id="rId591" o:title=""/>
                </v:shape>
                <o:OLEObject Type="Embed" ProgID="Equation.DSMT4" ShapeID="_x0000_i1334" DrawAspect="Content" ObjectID="_1678037632" r:id="rId592"/>
              </w:object>
            </w:r>
          </w:p>
        </w:tc>
        <w:tc>
          <w:tcPr>
            <w:tcW w:w="1378" w:type="dxa"/>
            <w:tcBorders>
              <w:top w:val="nil"/>
              <w:left w:val="nil"/>
              <w:bottom w:val="nil"/>
              <w:right w:val="single" w:sz="8" w:space="0" w:color="auto"/>
            </w:tcBorders>
            <w:shd w:val="clear" w:color="auto" w:fill="auto"/>
            <w:noWrap/>
            <w:vAlign w:val="bottom"/>
            <w:hideMark/>
          </w:tcPr>
          <w:p w14:paraId="3810726A"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True value</w:t>
            </w:r>
          </w:p>
        </w:tc>
        <w:tc>
          <w:tcPr>
            <w:tcW w:w="2088" w:type="dxa"/>
            <w:tcBorders>
              <w:top w:val="nil"/>
              <w:left w:val="nil"/>
              <w:bottom w:val="nil"/>
              <w:right w:val="single" w:sz="8" w:space="0" w:color="auto"/>
            </w:tcBorders>
            <w:shd w:val="clear" w:color="auto" w:fill="auto"/>
            <w:noWrap/>
            <w:vAlign w:val="bottom"/>
            <w:hideMark/>
          </w:tcPr>
          <w:p w14:paraId="6A022898"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2.7183</w:t>
            </w:r>
          </w:p>
        </w:tc>
        <w:tc>
          <w:tcPr>
            <w:tcW w:w="2088" w:type="dxa"/>
            <w:tcBorders>
              <w:top w:val="nil"/>
              <w:left w:val="nil"/>
              <w:bottom w:val="nil"/>
              <w:right w:val="single" w:sz="8" w:space="0" w:color="auto"/>
            </w:tcBorders>
            <w:shd w:val="clear" w:color="auto" w:fill="auto"/>
            <w:noWrap/>
            <w:vAlign w:val="bottom"/>
            <w:hideMark/>
          </w:tcPr>
          <w:p w14:paraId="6FDC321F"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2.7183</w:t>
            </w:r>
          </w:p>
        </w:tc>
        <w:tc>
          <w:tcPr>
            <w:tcW w:w="2088" w:type="dxa"/>
            <w:tcBorders>
              <w:top w:val="nil"/>
              <w:left w:val="nil"/>
              <w:bottom w:val="nil"/>
              <w:right w:val="single" w:sz="8" w:space="0" w:color="auto"/>
            </w:tcBorders>
            <w:shd w:val="clear" w:color="auto" w:fill="auto"/>
            <w:noWrap/>
            <w:vAlign w:val="bottom"/>
            <w:hideMark/>
          </w:tcPr>
          <w:p w14:paraId="6D7BC678"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2.7183</w:t>
            </w:r>
          </w:p>
        </w:tc>
      </w:tr>
      <w:tr w:rsidR="00087127" w:rsidRPr="00B6213F" w14:paraId="2BC96D58" w14:textId="77777777" w:rsidTr="00D26CF9">
        <w:trPr>
          <w:trHeight w:val="290"/>
        </w:trPr>
        <w:tc>
          <w:tcPr>
            <w:tcW w:w="1297" w:type="dxa"/>
            <w:vMerge/>
            <w:tcBorders>
              <w:top w:val="nil"/>
              <w:left w:val="double" w:sz="4" w:space="0" w:color="auto"/>
              <w:bottom w:val="single" w:sz="8" w:space="0" w:color="000000"/>
              <w:right w:val="single" w:sz="8" w:space="0" w:color="auto"/>
            </w:tcBorders>
            <w:vAlign w:val="center"/>
            <w:hideMark/>
          </w:tcPr>
          <w:p w14:paraId="2945F25B"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nil"/>
              <w:right w:val="single" w:sz="8" w:space="0" w:color="auto"/>
            </w:tcBorders>
            <w:shd w:val="clear" w:color="auto" w:fill="auto"/>
            <w:noWrap/>
            <w:vAlign w:val="bottom"/>
            <w:hideMark/>
          </w:tcPr>
          <w:p w14:paraId="7B6F55A9"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Estimate</w:t>
            </w:r>
          </w:p>
        </w:tc>
        <w:tc>
          <w:tcPr>
            <w:tcW w:w="2088" w:type="dxa"/>
            <w:tcBorders>
              <w:top w:val="nil"/>
              <w:left w:val="nil"/>
              <w:bottom w:val="nil"/>
              <w:right w:val="single" w:sz="8" w:space="0" w:color="auto"/>
            </w:tcBorders>
            <w:shd w:val="clear" w:color="auto" w:fill="auto"/>
            <w:noWrap/>
            <w:vAlign w:val="bottom"/>
            <w:hideMark/>
          </w:tcPr>
          <w:p w14:paraId="793634F8"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2.7170</w:t>
            </w:r>
          </w:p>
        </w:tc>
        <w:tc>
          <w:tcPr>
            <w:tcW w:w="2088" w:type="dxa"/>
            <w:tcBorders>
              <w:top w:val="nil"/>
              <w:left w:val="nil"/>
              <w:bottom w:val="nil"/>
              <w:right w:val="single" w:sz="8" w:space="0" w:color="auto"/>
            </w:tcBorders>
            <w:shd w:val="clear" w:color="auto" w:fill="auto"/>
            <w:noWrap/>
            <w:vAlign w:val="bottom"/>
            <w:hideMark/>
          </w:tcPr>
          <w:p w14:paraId="2F9B029C"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3.5689</w:t>
            </w:r>
          </w:p>
        </w:tc>
        <w:tc>
          <w:tcPr>
            <w:tcW w:w="2088" w:type="dxa"/>
            <w:tcBorders>
              <w:top w:val="nil"/>
              <w:left w:val="nil"/>
              <w:bottom w:val="nil"/>
              <w:right w:val="single" w:sz="8" w:space="0" w:color="auto"/>
            </w:tcBorders>
            <w:shd w:val="clear" w:color="auto" w:fill="auto"/>
            <w:noWrap/>
            <w:vAlign w:val="bottom"/>
            <w:hideMark/>
          </w:tcPr>
          <w:p w14:paraId="68BFDF87"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1.2628</w:t>
            </w:r>
          </w:p>
        </w:tc>
      </w:tr>
      <w:tr w:rsidR="00087127" w:rsidRPr="00B6213F" w14:paraId="237FDB87" w14:textId="77777777" w:rsidTr="00D26CF9">
        <w:trPr>
          <w:trHeight w:val="290"/>
        </w:trPr>
        <w:tc>
          <w:tcPr>
            <w:tcW w:w="1297" w:type="dxa"/>
            <w:vMerge/>
            <w:tcBorders>
              <w:top w:val="nil"/>
              <w:left w:val="double" w:sz="4" w:space="0" w:color="auto"/>
              <w:bottom w:val="single" w:sz="8" w:space="0" w:color="000000"/>
              <w:right w:val="single" w:sz="8" w:space="0" w:color="auto"/>
            </w:tcBorders>
            <w:vAlign w:val="center"/>
            <w:hideMark/>
          </w:tcPr>
          <w:p w14:paraId="6974A162"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nil"/>
              <w:right w:val="single" w:sz="8" w:space="0" w:color="auto"/>
            </w:tcBorders>
            <w:shd w:val="clear" w:color="auto" w:fill="auto"/>
            <w:noWrap/>
            <w:vAlign w:val="bottom"/>
            <w:hideMark/>
          </w:tcPr>
          <w:p w14:paraId="3A601354"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APB (%)</w:t>
            </w:r>
          </w:p>
        </w:tc>
        <w:tc>
          <w:tcPr>
            <w:tcW w:w="2088" w:type="dxa"/>
            <w:tcBorders>
              <w:top w:val="nil"/>
              <w:left w:val="nil"/>
              <w:bottom w:val="nil"/>
              <w:right w:val="single" w:sz="8" w:space="0" w:color="auto"/>
            </w:tcBorders>
            <w:shd w:val="clear" w:color="auto" w:fill="auto"/>
            <w:noWrap/>
            <w:vAlign w:val="bottom"/>
            <w:hideMark/>
          </w:tcPr>
          <w:p w14:paraId="12D2587B"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0.0465</w:t>
            </w:r>
          </w:p>
        </w:tc>
        <w:tc>
          <w:tcPr>
            <w:tcW w:w="2088" w:type="dxa"/>
            <w:tcBorders>
              <w:top w:val="nil"/>
              <w:left w:val="nil"/>
              <w:bottom w:val="nil"/>
              <w:right w:val="single" w:sz="8" w:space="0" w:color="auto"/>
            </w:tcBorders>
            <w:shd w:val="clear" w:color="auto" w:fill="auto"/>
            <w:noWrap/>
            <w:vAlign w:val="bottom"/>
            <w:hideMark/>
          </w:tcPr>
          <w:p w14:paraId="2A992DCB"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31.2914</w:t>
            </w:r>
          </w:p>
        </w:tc>
        <w:tc>
          <w:tcPr>
            <w:tcW w:w="2088" w:type="dxa"/>
            <w:tcBorders>
              <w:top w:val="nil"/>
              <w:left w:val="nil"/>
              <w:bottom w:val="nil"/>
              <w:right w:val="single" w:sz="8" w:space="0" w:color="auto"/>
            </w:tcBorders>
            <w:shd w:val="clear" w:color="auto" w:fill="auto"/>
            <w:noWrap/>
            <w:vAlign w:val="bottom"/>
            <w:hideMark/>
          </w:tcPr>
          <w:p w14:paraId="517E86AF"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53.5430</w:t>
            </w:r>
          </w:p>
        </w:tc>
      </w:tr>
      <w:tr w:rsidR="00087127" w:rsidRPr="00B6213F" w14:paraId="22943750" w14:textId="77777777" w:rsidTr="00D26CF9">
        <w:trPr>
          <w:trHeight w:val="290"/>
        </w:trPr>
        <w:tc>
          <w:tcPr>
            <w:tcW w:w="1297" w:type="dxa"/>
            <w:vMerge/>
            <w:tcBorders>
              <w:top w:val="nil"/>
              <w:left w:val="double" w:sz="4" w:space="0" w:color="auto"/>
              <w:bottom w:val="single" w:sz="8" w:space="0" w:color="000000"/>
              <w:right w:val="single" w:sz="8" w:space="0" w:color="auto"/>
            </w:tcBorders>
            <w:vAlign w:val="center"/>
            <w:hideMark/>
          </w:tcPr>
          <w:p w14:paraId="7B1593FE"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nil"/>
              <w:right w:val="single" w:sz="8" w:space="0" w:color="auto"/>
            </w:tcBorders>
            <w:shd w:val="clear" w:color="auto" w:fill="auto"/>
            <w:noWrap/>
            <w:vAlign w:val="bottom"/>
            <w:hideMark/>
          </w:tcPr>
          <w:p w14:paraId="05DB8232"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FSSE</w:t>
            </w:r>
          </w:p>
        </w:tc>
        <w:tc>
          <w:tcPr>
            <w:tcW w:w="2088" w:type="dxa"/>
            <w:tcBorders>
              <w:top w:val="nil"/>
              <w:left w:val="nil"/>
              <w:bottom w:val="nil"/>
              <w:right w:val="single" w:sz="8" w:space="0" w:color="auto"/>
            </w:tcBorders>
            <w:shd w:val="clear" w:color="auto" w:fill="auto"/>
            <w:noWrap/>
            <w:vAlign w:val="bottom"/>
            <w:hideMark/>
          </w:tcPr>
          <w:p w14:paraId="511E62A6"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0.0633</w:t>
            </w:r>
          </w:p>
        </w:tc>
        <w:tc>
          <w:tcPr>
            <w:tcW w:w="2088" w:type="dxa"/>
            <w:tcBorders>
              <w:top w:val="nil"/>
              <w:left w:val="nil"/>
              <w:bottom w:val="nil"/>
              <w:right w:val="single" w:sz="8" w:space="0" w:color="auto"/>
            </w:tcBorders>
            <w:shd w:val="clear" w:color="auto" w:fill="auto"/>
            <w:noWrap/>
            <w:vAlign w:val="bottom"/>
            <w:hideMark/>
          </w:tcPr>
          <w:p w14:paraId="15BB53C6"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0.0600</w:t>
            </w:r>
          </w:p>
        </w:tc>
        <w:tc>
          <w:tcPr>
            <w:tcW w:w="2088" w:type="dxa"/>
            <w:tcBorders>
              <w:top w:val="nil"/>
              <w:left w:val="nil"/>
              <w:bottom w:val="nil"/>
              <w:right w:val="single" w:sz="8" w:space="0" w:color="auto"/>
            </w:tcBorders>
            <w:shd w:val="clear" w:color="auto" w:fill="auto"/>
            <w:noWrap/>
            <w:vAlign w:val="bottom"/>
            <w:hideMark/>
          </w:tcPr>
          <w:p w14:paraId="4E8981C2"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0.0717</w:t>
            </w:r>
          </w:p>
        </w:tc>
      </w:tr>
      <w:tr w:rsidR="00087127" w:rsidRPr="00B6213F" w14:paraId="3C54EFB9" w14:textId="77777777" w:rsidTr="00D26CF9">
        <w:trPr>
          <w:trHeight w:val="290"/>
        </w:trPr>
        <w:tc>
          <w:tcPr>
            <w:tcW w:w="1297" w:type="dxa"/>
            <w:vMerge/>
            <w:tcBorders>
              <w:top w:val="nil"/>
              <w:left w:val="double" w:sz="4" w:space="0" w:color="auto"/>
              <w:bottom w:val="single" w:sz="8" w:space="0" w:color="000000"/>
              <w:right w:val="single" w:sz="8" w:space="0" w:color="auto"/>
            </w:tcBorders>
            <w:vAlign w:val="center"/>
            <w:hideMark/>
          </w:tcPr>
          <w:p w14:paraId="2B1AAF10"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nil"/>
              <w:right w:val="single" w:sz="8" w:space="0" w:color="auto"/>
            </w:tcBorders>
            <w:shd w:val="clear" w:color="auto" w:fill="auto"/>
            <w:noWrap/>
            <w:vAlign w:val="bottom"/>
            <w:hideMark/>
          </w:tcPr>
          <w:p w14:paraId="39BAB8BA"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ASE</w:t>
            </w:r>
          </w:p>
        </w:tc>
        <w:tc>
          <w:tcPr>
            <w:tcW w:w="2088" w:type="dxa"/>
            <w:tcBorders>
              <w:top w:val="nil"/>
              <w:left w:val="nil"/>
              <w:bottom w:val="nil"/>
              <w:right w:val="single" w:sz="8" w:space="0" w:color="auto"/>
            </w:tcBorders>
            <w:shd w:val="clear" w:color="auto" w:fill="auto"/>
            <w:noWrap/>
            <w:vAlign w:val="bottom"/>
            <w:hideMark/>
          </w:tcPr>
          <w:p w14:paraId="4B4D8F16"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0.0619</w:t>
            </w:r>
          </w:p>
        </w:tc>
        <w:tc>
          <w:tcPr>
            <w:tcW w:w="2088" w:type="dxa"/>
            <w:tcBorders>
              <w:top w:val="nil"/>
              <w:left w:val="nil"/>
              <w:bottom w:val="nil"/>
              <w:right w:val="single" w:sz="8" w:space="0" w:color="auto"/>
            </w:tcBorders>
            <w:shd w:val="clear" w:color="auto" w:fill="auto"/>
            <w:noWrap/>
            <w:vAlign w:val="bottom"/>
            <w:hideMark/>
          </w:tcPr>
          <w:p w14:paraId="79771ED3"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0.0569</w:t>
            </w:r>
          </w:p>
        </w:tc>
        <w:tc>
          <w:tcPr>
            <w:tcW w:w="2088" w:type="dxa"/>
            <w:tcBorders>
              <w:top w:val="nil"/>
              <w:left w:val="nil"/>
              <w:bottom w:val="nil"/>
              <w:right w:val="single" w:sz="8" w:space="0" w:color="auto"/>
            </w:tcBorders>
            <w:shd w:val="clear" w:color="auto" w:fill="auto"/>
            <w:noWrap/>
            <w:vAlign w:val="bottom"/>
            <w:hideMark/>
          </w:tcPr>
          <w:p w14:paraId="69E66AB4"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0.0671</w:t>
            </w:r>
          </w:p>
        </w:tc>
      </w:tr>
      <w:tr w:rsidR="00087127" w:rsidRPr="00B6213F" w14:paraId="09D91912" w14:textId="77777777" w:rsidTr="00D26CF9">
        <w:trPr>
          <w:trHeight w:val="300"/>
        </w:trPr>
        <w:tc>
          <w:tcPr>
            <w:tcW w:w="1297" w:type="dxa"/>
            <w:vMerge/>
            <w:tcBorders>
              <w:top w:val="nil"/>
              <w:left w:val="double" w:sz="4" w:space="0" w:color="auto"/>
              <w:bottom w:val="single" w:sz="8" w:space="0" w:color="000000"/>
              <w:right w:val="single" w:sz="8" w:space="0" w:color="auto"/>
            </w:tcBorders>
            <w:vAlign w:val="center"/>
            <w:hideMark/>
          </w:tcPr>
          <w:p w14:paraId="217D68E5"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single" w:sz="8" w:space="0" w:color="auto"/>
              <w:right w:val="single" w:sz="8" w:space="0" w:color="auto"/>
            </w:tcBorders>
            <w:shd w:val="clear" w:color="auto" w:fill="auto"/>
            <w:noWrap/>
            <w:vAlign w:val="bottom"/>
            <w:hideMark/>
          </w:tcPr>
          <w:p w14:paraId="632DE71D"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APBASE (%)</w:t>
            </w:r>
          </w:p>
        </w:tc>
        <w:tc>
          <w:tcPr>
            <w:tcW w:w="2088" w:type="dxa"/>
            <w:tcBorders>
              <w:top w:val="nil"/>
              <w:left w:val="nil"/>
              <w:bottom w:val="single" w:sz="8" w:space="0" w:color="auto"/>
              <w:right w:val="single" w:sz="8" w:space="0" w:color="auto"/>
            </w:tcBorders>
            <w:shd w:val="clear" w:color="auto" w:fill="auto"/>
            <w:noWrap/>
            <w:vAlign w:val="bottom"/>
            <w:hideMark/>
          </w:tcPr>
          <w:p w14:paraId="73084023"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2.2397</w:t>
            </w:r>
          </w:p>
        </w:tc>
        <w:tc>
          <w:tcPr>
            <w:tcW w:w="2088" w:type="dxa"/>
            <w:tcBorders>
              <w:top w:val="nil"/>
              <w:left w:val="nil"/>
              <w:bottom w:val="single" w:sz="8" w:space="0" w:color="auto"/>
              <w:right w:val="single" w:sz="8" w:space="0" w:color="auto"/>
            </w:tcBorders>
            <w:shd w:val="clear" w:color="auto" w:fill="auto"/>
            <w:noWrap/>
            <w:vAlign w:val="bottom"/>
            <w:hideMark/>
          </w:tcPr>
          <w:p w14:paraId="1E91818B"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5.1256</w:t>
            </w:r>
          </w:p>
        </w:tc>
        <w:tc>
          <w:tcPr>
            <w:tcW w:w="2088" w:type="dxa"/>
            <w:tcBorders>
              <w:top w:val="nil"/>
              <w:left w:val="nil"/>
              <w:bottom w:val="single" w:sz="8" w:space="0" w:color="auto"/>
              <w:right w:val="single" w:sz="8" w:space="0" w:color="auto"/>
            </w:tcBorders>
            <w:shd w:val="clear" w:color="auto" w:fill="auto"/>
            <w:noWrap/>
            <w:vAlign w:val="bottom"/>
            <w:hideMark/>
          </w:tcPr>
          <w:p w14:paraId="4F236AAA"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6.3296</w:t>
            </w:r>
          </w:p>
        </w:tc>
      </w:tr>
      <w:tr w:rsidR="00087127" w:rsidRPr="00B6213F" w14:paraId="6C549847" w14:textId="77777777" w:rsidTr="00D26CF9">
        <w:trPr>
          <w:trHeight w:val="290"/>
        </w:trPr>
        <w:tc>
          <w:tcPr>
            <w:tcW w:w="1297" w:type="dxa"/>
            <w:vMerge w:val="restart"/>
            <w:tcBorders>
              <w:top w:val="nil"/>
              <w:left w:val="double" w:sz="4" w:space="0" w:color="auto"/>
              <w:bottom w:val="single" w:sz="8" w:space="0" w:color="000000"/>
              <w:right w:val="single" w:sz="8" w:space="0" w:color="auto"/>
            </w:tcBorders>
            <w:shd w:val="clear" w:color="auto" w:fill="auto"/>
            <w:noWrap/>
            <w:vAlign w:val="center"/>
            <w:hideMark/>
          </w:tcPr>
          <w:p w14:paraId="68A38BDF" w14:textId="52E7467B" w:rsidR="00087127" w:rsidRPr="00B6213F" w:rsidRDefault="00087127" w:rsidP="00B6213F">
            <w:pPr>
              <w:jc w:val="center"/>
              <w:rPr>
                <w:rFonts w:cs="Times New Roman"/>
                <w:bCs w:val="0"/>
                <w:color w:val="000000"/>
                <w:kern w:val="0"/>
                <w:sz w:val="20"/>
                <w:szCs w:val="20"/>
                <w:lang w:val="en-IN" w:eastAsia="en-IN"/>
              </w:rPr>
            </w:pPr>
            <w:r w:rsidRPr="00B6213F">
              <w:rPr>
                <w:rFonts w:cs="Times New Roman"/>
                <w:position w:val="-6"/>
                <w:sz w:val="20"/>
                <w:szCs w:val="20"/>
              </w:rPr>
              <w:object w:dxaOrig="240" w:dyaOrig="220" w14:anchorId="7EAD2166">
                <v:shape id="_x0000_i1335" type="#_x0000_t75" style="width:11.55pt;height:11.15pt" o:ole="">
                  <v:imagedata r:id="rId593" o:title=""/>
                </v:shape>
                <o:OLEObject Type="Embed" ProgID="Equation.DSMT4" ShapeID="_x0000_i1335" DrawAspect="Content" ObjectID="_1678037633" r:id="rId594"/>
              </w:object>
            </w:r>
          </w:p>
        </w:tc>
        <w:tc>
          <w:tcPr>
            <w:tcW w:w="1378" w:type="dxa"/>
            <w:tcBorders>
              <w:top w:val="nil"/>
              <w:left w:val="nil"/>
              <w:bottom w:val="nil"/>
              <w:right w:val="single" w:sz="8" w:space="0" w:color="auto"/>
            </w:tcBorders>
            <w:shd w:val="clear" w:color="auto" w:fill="auto"/>
            <w:noWrap/>
            <w:vAlign w:val="bottom"/>
            <w:hideMark/>
          </w:tcPr>
          <w:p w14:paraId="6539DD06"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True value</w:t>
            </w:r>
          </w:p>
        </w:tc>
        <w:tc>
          <w:tcPr>
            <w:tcW w:w="2088" w:type="dxa"/>
            <w:tcBorders>
              <w:top w:val="nil"/>
              <w:left w:val="nil"/>
              <w:bottom w:val="nil"/>
              <w:right w:val="single" w:sz="8" w:space="0" w:color="auto"/>
            </w:tcBorders>
            <w:shd w:val="clear" w:color="auto" w:fill="auto"/>
            <w:noWrap/>
            <w:vAlign w:val="bottom"/>
            <w:hideMark/>
          </w:tcPr>
          <w:p w14:paraId="77E12869"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1.0000</w:t>
            </w:r>
          </w:p>
        </w:tc>
        <w:tc>
          <w:tcPr>
            <w:tcW w:w="2088" w:type="dxa"/>
            <w:tcBorders>
              <w:top w:val="nil"/>
              <w:left w:val="nil"/>
              <w:bottom w:val="nil"/>
              <w:right w:val="single" w:sz="8" w:space="0" w:color="auto"/>
            </w:tcBorders>
            <w:shd w:val="clear" w:color="auto" w:fill="auto"/>
            <w:noWrap/>
            <w:vAlign w:val="bottom"/>
            <w:hideMark/>
          </w:tcPr>
          <w:p w14:paraId="13D8404E"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1.0000</w:t>
            </w:r>
          </w:p>
        </w:tc>
        <w:tc>
          <w:tcPr>
            <w:tcW w:w="2088" w:type="dxa"/>
            <w:tcBorders>
              <w:top w:val="nil"/>
              <w:left w:val="nil"/>
              <w:bottom w:val="nil"/>
              <w:right w:val="single" w:sz="8" w:space="0" w:color="auto"/>
            </w:tcBorders>
            <w:shd w:val="clear" w:color="auto" w:fill="auto"/>
            <w:noWrap/>
            <w:vAlign w:val="bottom"/>
            <w:hideMark/>
          </w:tcPr>
          <w:p w14:paraId="6A27A30F"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1.0000</w:t>
            </w:r>
          </w:p>
        </w:tc>
      </w:tr>
      <w:tr w:rsidR="00087127" w:rsidRPr="00B6213F" w14:paraId="6CE35A4B" w14:textId="77777777" w:rsidTr="00D26CF9">
        <w:trPr>
          <w:trHeight w:val="290"/>
        </w:trPr>
        <w:tc>
          <w:tcPr>
            <w:tcW w:w="1297" w:type="dxa"/>
            <w:vMerge/>
            <w:tcBorders>
              <w:top w:val="nil"/>
              <w:left w:val="double" w:sz="4" w:space="0" w:color="auto"/>
              <w:bottom w:val="single" w:sz="8" w:space="0" w:color="000000"/>
              <w:right w:val="single" w:sz="8" w:space="0" w:color="auto"/>
            </w:tcBorders>
            <w:vAlign w:val="center"/>
            <w:hideMark/>
          </w:tcPr>
          <w:p w14:paraId="0462CCA4"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nil"/>
              <w:right w:val="single" w:sz="8" w:space="0" w:color="auto"/>
            </w:tcBorders>
            <w:shd w:val="clear" w:color="auto" w:fill="auto"/>
            <w:noWrap/>
            <w:vAlign w:val="bottom"/>
            <w:hideMark/>
          </w:tcPr>
          <w:p w14:paraId="5D5151F8"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Estimate</w:t>
            </w:r>
          </w:p>
        </w:tc>
        <w:tc>
          <w:tcPr>
            <w:tcW w:w="2088" w:type="dxa"/>
            <w:tcBorders>
              <w:top w:val="nil"/>
              <w:left w:val="nil"/>
              <w:bottom w:val="nil"/>
              <w:right w:val="single" w:sz="8" w:space="0" w:color="auto"/>
            </w:tcBorders>
            <w:shd w:val="clear" w:color="auto" w:fill="auto"/>
            <w:noWrap/>
            <w:vAlign w:val="bottom"/>
            <w:hideMark/>
          </w:tcPr>
          <w:p w14:paraId="13C27F3F"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0.9990</w:t>
            </w:r>
          </w:p>
        </w:tc>
        <w:tc>
          <w:tcPr>
            <w:tcW w:w="2088" w:type="dxa"/>
            <w:tcBorders>
              <w:top w:val="nil"/>
              <w:left w:val="nil"/>
              <w:bottom w:val="nil"/>
              <w:right w:val="single" w:sz="8" w:space="0" w:color="auto"/>
            </w:tcBorders>
            <w:shd w:val="clear" w:color="auto" w:fill="auto"/>
            <w:noWrap/>
            <w:vAlign w:val="bottom"/>
            <w:hideMark/>
          </w:tcPr>
          <w:p w14:paraId="279859CC"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0.8919</w:t>
            </w:r>
          </w:p>
        </w:tc>
        <w:tc>
          <w:tcPr>
            <w:tcW w:w="2088" w:type="dxa"/>
            <w:tcBorders>
              <w:top w:val="nil"/>
              <w:left w:val="nil"/>
              <w:bottom w:val="nil"/>
              <w:right w:val="single" w:sz="8" w:space="0" w:color="auto"/>
            </w:tcBorders>
            <w:shd w:val="clear" w:color="auto" w:fill="auto"/>
            <w:noWrap/>
            <w:vAlign w:val="bottom"/>
            <w:hideMark/>
          </w:tcPr>
          <w:p w14:paraId="1AB9ACA5"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0.9291</w:t>
            </w:r>
          </w:p>
        </w:tc>
      </w:tr>
      <w:tr w:rsidR="00087127" w:rsidRPr="00B6213F" w14:paraId="73CBA165" w14:textId="77777777" w:rsidTr="00D26CF9">
        <w:trPr>
          <w:trHeight w:val="290"/>
        </w:trPr>
        <w:tc>
          <w:tcPr>
            <w:tcW w:w="1297" w:type="dxa"/>
            <w:vMerge/>
            <w:tcBorders>
              <w:top w:val="nil"/>
              <w:left w:val="double" w:sz="4" w:space="0" w:color="auto"/>
              <w:bottom w:val="single" w:sz="8" w:space="0" w:color="000000"/>
              <w:right w:val="single" w:sz="8" w:space="0" w:color="auto"/>
            </w:tcBorders>
            <w:vAlign w:val="center"/>
            <w:hideMark/>
          </w:tcPr>
          <w:p w14:paraId="690BF165"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nil"/>
              <w:right w:val="single" w:sz="8" w:space="0" w:color="auto"/>
            </w:tcBorders>
            <w:shd w:val="clear" w:color="auto" w:fill="auto"/>
            <w:noWrap/>
            <w:vAlign w:val="bottom"/>
            <w:hideMark/>
          </w:tcPr>
          <w:p w14:paraId="0A389D2A"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APB (%)</w:t>
            </w:r>
          </w:p>
        </w:tc>
        <w:tc>
          <w:tcPr>
            <w:tcW w:w="2088" w:type="dxa"/>
            <w:tcBorders>
              <w:top w:val="nil"/>
              <w:left w:val="nil"/>
              <w:bottom w:val="nil"/>
              <w:right w:val="single" w:sz="8" w:space="0" w:color="auto"/>
            </w:tcBorders>
            <w:shd w:val="clear" w:color="auto" w:fill="auto"/>
            <w:noWrap/>
            <w:vAlign w:val="bottom"/>
            <w:hideMark/>
          </w:tcPr>
          <w:p w14:paraId="38F21632"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0.1000</w:t>
            </w:r>
          </w:p>
        </w:tc>
        <w:tc>
          <w:tcPr>
            <w:tcW w:w="2088" w:type="dxa"/>
            <w:tcBorders>
              <w:top w:val="nil"/>
              <w:left w:val="nil"/>
              <w:bottom w:val="nil"/>
              <w:right w:val="single" w:sz="8" w:space="0" w:color="auto"/>
            </w:tcBorders>
            <w:shd w:val="clear" w:color="auto" w:fill="auto"/>
            <w:noWrap/>
            <w:vAlign w:val="bottom"/>
            <w:hideMark/>
          </w:tcPr>
          <w:p w14:paraId="3A4A5002"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10.8126</w:t>
            </w:r>
          </w:p>
        </w:tc>
        <w:tc>
          <w:tcPr>
            <w:tcW w:w="2088" w:type="dxa"/>
            <w:tcBorders>
              <w:top w:val="nil"/>
              <w:left w:val="nil"/>
              <w:bottom w:val="nil"/>
              <w:right w:val="single" w:sz="8" w:space="0" w:color="auto"/>
            </w:tcBorders>
            <w:shd w:val="clear" w:color="auto" w:fill="auto"/>
            <w:noWrap/>
            <w:vAlign w:val="bottom"/>
            <w:hideMark/>
          </w:tcPr>
          <w:p w14:paraId="4FEC4061"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7.0908</w:t>
            </w:r>
          </w:p>
        </w:tc>
      </w:tr>
      <w:tr w:rsidR="00087127" w:rsidRPr="00B6213F" w14:paraId="0CCB3FF0" w14:textId="77777777" w:rsidTr="00D26CF9">
        <w:trPr>
          <w:trHeight w:val="290"/>
        </w:trPr>
        <w:tc>
          <w:tcPr>
            <w:tcW w:w="1297" w:type="dxa"/>
            <w:vMerge/>
            <w:tcBorders>
              <w:top w:val="nil"/>
              <w:left w:val="double" w:sz="4" w:space="0" w:color="auto"/>
              <w:bottom w:val="single" w:sz="8" w:space="0" w:color="000000"/>
              <w:right w:val="single" w:sz="8" w:space="0" w:color="auto"/>
            </w:tcBorders>
            <w:vAlign w:val="center"/>
            <w:hideMark/>
          </w:tcPr>
          <w:p w14:paraId="65FB9EFE"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nil"/>
              <w:right w:val="single" w:sz="8" w:space="0" w:color="auto"/>
            </w:tcBorders>
            <w:shd w:val="clear" w:color="auto" w:fill="auto"/>
            <w:noWrap/>
            <w:vAlign w:val="bottom"/>
            <w:hideMark/>
          </w:tcPr>
          <w:p w14:paraId="010F677F"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FSSE</w:t>
            </w:r>
          </w:p>
        </w:tc>
        <w:tc>
          <w:tcPr>
            <w:tcW w:w="2088" w:type="dxa"/>
            <w:tcBorders>
              <w:top w:val="nil"/>
              <w:left w:val="nil"/>
              <w:bottom w:val="nil"/>
              <w:right w:val="single" w:sz="8" w:space="0" w:color="auto"/>
            </w:tcBorders>
            <w:shd w:val="clear" w:color="auto" w:fill="auto"/>
            <w:noWrap/>
            <w:vAlign w:val="bottom"/>
            <w:hideMark/>
          </w:tcPr>
          <w:p w14:paraId="470211DB"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0.0230</w:t>
            </w:r>
          </w:p>
        </w:tc>
        <w:tc>
          <w:tcPr>
            <w:tcW w:w="2088" w:type="dxa"/>
            <w:tcBorders>
              <w:top w:val="nil"/>
              <w:left w:val="nil"/>
              <w:bottom w:val="nil"/>
              <w:right w:val="single" w:sz="8" w:space="0" w:color="auto"/>
            </w:tcBorders>
            <w:shd w:val="clear" w:color="auto" w:fill="auto"/>
            <w:noWrap/>
            <w:vAlign w:val="bottom"/>
            <w:hideMark/>
          </w:tcPr>
          <w:p w14:paraId="3573EA88"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0.0224</w:t>
            </w:r>
          </w:p>
        </w:tc>
        <w:tc>
          <w:tcPr>
            <w:tcW w:w="2088" w:type="dxa"/>
            <w:tcBorders>
              <w:top w:val="nil"/>
              <w:left w:val="nil"/>
              <w:bottom w:val="nil"/>
              <w:right w:val="single" w:sz="8" w:space="0" w:color="auto"/>
            </w:tcBorders>
            <w:shd w:val="clear" w:color="auto" w:fill="auto"/>
            <w:noWrap/>
            <w:vAlign w:val="bottom"/>
            <w:hideMark/>
          </w:tcPr>
          <w:p w14:paraId="3AF93EE5"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0.0216</w:t>
            </w:r>
          </w:p>
        </w:tc>
      </w:tr>
      <w:tr w:rsidR="00087127" w:rsidRPr="00B6213F" w14:paraId="29A80E44" w14:textId="77777777" w:rsidTr="00D26CF9">
        <w:trPr>
          <w:trHeight w:val="290"/>
        </w:trPr>
        <w:tc>
          <w:tcPr>
            <w:tcW w:w="1297" w:type="dxa"/>
            <w:vMerge/>
            <w:tcBorders>
              <w:top w:val="nil"/>
              <w:left w:val="double" w:sz="4" w:space="0" w:color="auto"/>
              <w:bottom w:val="single" w:sz="8" w:space="0" w:color="000000"/>
              <w:right w:val="single" w:sz="8" w:space="0" w:color="auto"/>
            </w:tcBorders>
            <w:vAlign w:val="center"/>
            <w:hideMark/>
          </w:tcPr>
          <w:p w14:paraId="6C608A4A"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nil"/>
              <w:right w:val="single" w:sz="8" w:space="0" w:color="auto"/>
            </w:tcBorders>
            <w:shd w:val="clear" w:color="auto" w:fill="auto"/>
            <w:noWrap/>
            <w:vAlign w:val="bottom"/>
            <w:hideMark/>
          </w:tcPr>
          <w:p w14:paraId="4EA62A40"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ASE</w:t>
            </w:r>
          </w:p>
        </w:tc>
        <w:tc>
          <w:tcPr>
            <w:tcW w:w="2088" w:type="dxa"/>
            <w:tcBorders>
              <w:top w:val="nil"/>
              <w:left w:val="nil"/>
              <w:bottom w:val="nil"/>
              <w:right w:val="single" w:sz="8" w:space="0" w:color="auto"/>
            </w:tcBorders>
            <w:shd w:val="clear" w:color="auto" w:fill="auto"/>
            <w:noWrap/>
            <w:vAlign w:val="bottom"/>
            <w:hideMark/>
          </w:tcPr>
          <w:p w14:paraId="57AFAC58"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0.0237</w:t>
            </w:r>
          </w:p>
        </w:tc>
        <w:tc>
          <w:tcPr>
            <w:tcW w:w="2088" w:type="dxa"/>
            <w:tcBorders>
              <w:top w:val="nil"/>
              <w:left w:val="nil"/>
              <w:bottom w:val="nil"/>
              <w:right w:val="single" w:sz="8" w:space="0" w:color="auto"/>
            </w:tcBorders>
            <w:shd w:val="clear" w:color="auto" w:fill="auto"/>
            <w:noWrap/>
            <w:vAlign w:val="bottom"/>
            <w:hideMark/>
          </w:tcPr>
          <w:p w14:paraId="097396AC"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0.0233</w:t>
            </w:r>
          </w:p>
        </w:tc>
        <w:tc>
          <w:tcPr>
            <w:tcW w:w="2088" w:type="dxa"/>
            <w:tcBorders>
              <w:top w:val="nil"/>
              <w:left w:val="nil"/>
              <w:bottom w:val="nil"/>
              <w:right w:val="single" w:sz="8" w:space="0" w:color="auto"/>
            </w:tcBorders>
            <w:shd w:val="clear" w:color="auto" w:fill="auto"/>
            <w:noWrap/>
            <w:vAlign w:val="bottom"/>
            <w:hideMark/>
          </w:tcPr>
          <w:p w14:paraId="3267EAC6"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0.0229</w:t>
            </w:r>
          </w:p>
        </w:tc>
      </w:tr>
      <w:tr w:rsidR="00087127" w:rsidRPr="00B6213F" w14:paraId="4511E41F" w14:textId="77777777" w:rsidTr="00D26CF9">
        <w:trPr>
          <w:trHeight w:val="300"/>
        </w:trPr>
        <w:tc>
          <w:tcPr>
            <w:tcW w:w="1297" w:type="dxa"/>
            <w:vMerge/>
            <w:tcBorders>
              <w:top w:val="nil"/>
              <w:left w:val="double" w:sz="4" w:space="0" w:color="auto"/>
              <w:bottom w:val="double" w:sz="4" w:space="0" w:color="auto"/>
              <w:right w:val="single" w:sz="8" w:space="0" w:color="auto"/>
            </w:tcBorders>
            <w:vAlign w:val="center"/>
            <w:hideMark/>
          </w:tcPr>
          <w:p w14:paraId="2F381FB8" w14:textId="77777777" w:rsidR="00087127" w:rsidRPr="00B6213F" w:rsidRDefault="00087127" w:rsidP="00B6213F">
            <w:pPr>
              <w:rPr>
                <w:rFonts w:cs="Times New Roman"/>
                <w:bCs w:val="0"/>
                <w:color w:val="000000"/>
                <w:kern w:val="0"/>
                <w:sz w:val="20"/>
                <w:szCs w:val="20"/>
                <w:lang w:val="en-IN" w:eastAsia="en-IN"/>
              </w:rPr>
            </w:pPr>
          </w:p>
        </w:tc>
        <w:tc>
          <w:tcPr>
            <w:tcW w:w="1378" w:type="dxa"/>
            <w:tcBorders>
              <w:top w:val="nil"/>
              <w:left w:val="nil"/>
              <w:bottom w:val="double" w:sz="4" w:space="0" w:color="auto"/>
              <w:right w:val="single" w:sz="8" w:space="0" w:color="auto"/>
            </w:tcBorders>
            <w:shd w:val="clear" w:color="auto" w:fill="auto"/>
            <w:noWrap/>
            <w:vAlign w:val="bottom"/>
            <w:hideMark/>
          </w:tcPr>
          <w:p w14:paraId="1725A798" w14:textId="77777777" w:rsidR="00087127" w:rsidRPr="00B6213F" w:rsidRDefault="00087127" w:rsidP="00B6213F">
            <w:pPr>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APBASE (%)</w:t>
            </w:r>
          </w:p>
        </w:tc>
        <w:tc>
          <w:tcPr>
            <w:tcW w:w="2088" w:type="dxa"/>
            <w:tcBorders>
              <w:top w:val="nil"/>
              <w:left w:val="nil"/>
              <w:bottom w:val="double" w:sz="4" w:space="0" w:color="auto"/>
              <w:right w:val="single" w:sz="8" w:space="0" w:color="auto"/>
            </w:tcBorders>
            <w:shd w:val="clear" w:color="auto" w:fill="auto"/>
            <w:noWrap/>
            <w:vAlign w:val="bottom"/>
            <w:hideMark/>
          </w:tcPr>
          <w:p w14:paraId="1A9B2C37"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2.6191</w:t>
            </w:r>
          </w:p>
        </w:tc>
        <w:tc>
          <w:tcPr>
            <w:tcW w:w="2088" w:type="dxa"/>
            <w:tcBorders>
              <w:top w:val="nil"/>
              <w:left w:val="nil"/>
              <w:bottom w:val="double" w:sz="4" w:space="0" w:color="auto"/>
              <w:right w:val="single" w:sz="8" w:space="0" w:color="auto"/>
            </w:tcBorders>
            <w:shd w:val="clear" w:color="auto" w:fill="auto"/>
            <w:noWrap/>
            <w:vAlign w:val="bottom"/>
            <w:hideMark/>
          </w:tcPr>
          <w:p w14:paraId="4DFC0416"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3.9395</w:t>
            </w:r>
          </w:p>
        </w:tc>
        <w:tc>
          <w:tcPr>
            <w:tcW w:w="2088" w:type="dxa"/>
            <w:tcBorders>
              <w:top w:val="nil"/>
              <w:left w:val="nil"/>
              <w:bottom w:val="double" w:sz="4" w:space="0" w:color="auto"/>
              <w:right w:val="single" w:sz="8" w:space="0" w:color="auto"/>
            </w:tcBorders>
            <w:shd w:val="clear" w:color="auto" w:fill="auto"/>
            <w:noWrap/>
            <w:vAlign w:val="bottom"/>
            <w:hideMark/>
          </w:tcPr>
          <w:p w14:paraId="58358C1E" w14:textId="77777777" w:rsidR="00087127" w:rsidRPr="00B6213F" w:rsidRDefault="00087127" w:rsidP="00B6213F">
            <w:pPr>
              <w:jc w:val="right"/>
              <w:rPr>
                <w:rFonts w:cs="Times New Roman"/>
                <w:bCs w:val="0"/>
                <w:color w:val="000000"/>
                <w:kern w:val="0"/>
                <w:sz w:val="20"/>
                <w:szCs w:val="20"/>
                <w:lang w:val="en-IN" w:eastAsia="en-IN"/>
              </w:rPr>
            </w:pPr>
            <w:r w:rsidRPr="00B6213F">
              <w:rPr>
                <w:rFonts w:cs="Times New Roman"/>
                <w:bCs w:val="0"/>
                <w:color w:val="000000"/>
                <w:kern w:val="0"/>
                <w:sz w:val="20"/>
                <w:szCs w:val="20"/>
                <w:lang w:val="en-IN" w:eastAsia="en-IN"/>
              </w:rPr>
              <w:t>6.0611</w:t>
            </w:r>
          </w:p>
        </w:tc>
      </w:tr>
    </w:tbl>
    <w:p w14:paraId="1999CD1D" w14:textId="77777777" w:rsidR="00BD5C7D" w:rsidRPr="009B6859" w:rsidRDefault="00BD5C7D" w:rsidP="009B6859">
      <w:pPr>
        <w:spacing w:line="276" w:lineRule="auto"/>
        <w:jc w:val="both"/>
        <w:rPr>
          <w:rFonts w:cs="Times New Roman"/>
        </w:rPr>
      </w:pPr>
    </w:p>
    <w:p w14:paraId="54457A18" w14:textId="241F2AB3" w:rsidR="0013137A" w:rsidRDefault="0013137A" w:rsidP="009B6859">
      <w:pPr>
        <w:spacing w:line="276" w:lineRule="auto"/>
        <w:jc w:val="both"/>
        <w:rPr>
          <w:rFonts w:cs="Times New Roman"/>
        </w:rPr>
      </w:pPr>
    </w:p>
    <w:p w14:paraId="1EB03F7B" w14:textId="77777777" w:rsidR="00C94379" w:rsidRDefault="00C94379" w:rsidP="009B6859">
      <w:pPr>
        <w:spacing w:line="276" w:lineRule="auto"/>
        <w:jc w:val="both"/>
        <w:rPr>
          <w:rFonts w:cs="Times New Roman"/>
        </w:rPr>
        <w:sectPr w:rsidR="00C94379" w:rsidSect="008A464B">
          <w:footerReference w:type="first" r:id="rId595"/>
          <w:pgSz w:w="12240" w:h="15840"/>
          <w:pgMar w:top="1440" w:right="1440" w:bottom="1440" w:left="1440" w:header="720" w:footer="720" w:gutter="0"/>
          <w:cols w:space="720"/>
          <w:titlePg/>
          <w:docGrid w:linePitch="360"/>
        </w:sectPr>
      </w:pPr>
    </w:p>
    <w:p w14:paraId="0113A625" w14:textId="6BA69841" w:rsidR="00C94379" w:rsidRPr="003C2977" w:rsidRDefault="00C94379" w:rsidP="00D26CF9">
      <w:pPr>
        <w:pStyle w:val="Title"/>
        <w:spacing w:after="120"/>
        <w:jc w:val="left"/>
      </w:pPr>
      <w:r w:rsidRPr="003C2977">
        <w:lastRenderedPageBreak/>
        <w:t xml:space="preserve">Table </w:t>
      </w:r>
      <w:r>
        <w:t>2</w:t>
      </w:r>
      <w:r w:rsidR="00632E1A">
        <w:t>.</w:t>
      </w:r>
      <w:r w:rsidRPr="003C2977">
        <w:t xml:space="preserve"> Aggregate </w:t>
      </w:r>
      <w:r>
        <w:t>m</w:t>
      </w:r>
      <w:r w:rsidRPr="003C2977">
        <w:t xml:space="preserve">easures of </w:t>
      </w:r>
      <w:r>
        <w:t>f</w:t>
      </w:r>
      <w:r w:rsidRPr="003C2977">
        <w:t xml:space="preserve">it </w:t>
      </w:r>
      <w:r>
        <w:t>for the simulation experiment</w:t>
      </w: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2073"/>
        <w:gridCol w:w="2074"/>
        <w:gridCol w:w="2074"/>
        <w:gridCol w:w="2074"/>
      </w:tblGrid>
      <w:tr w:rsidR="004B37BD" w:rsidRPr="00C36034" w14:paraId="7BE1AB25" w14:textId="77777777" w:rsidTr="00D26CF9">
        <w:trPr>
          <w:trHeight w:val="720"/>
        </w:trPr>
        <w:tc>
          <w:tcPr>
            <w:tcW w:w="1784" w:type="pct"/>
            <w:tcBorders>
              <w:top w:val="double" w:sz="4" w:space="0" w:color="auto"/>
              <w:left w:val="double" w:sz="4" w:space="0" w:color="auto"/>
              <w:bottom w:val="double" w:sz="4" w:space="0" w:color="auto"/>
              <w:right w:val="double" w:sz="4" w:space="0" w:color="auto"/>
            </w:tcBorders>
            <w:shd w:val="clear" w:color="auto" w:fill="auto"/>
            <w:vAlign w:val="center"/>
          </w:tcPr>
          <w:p w14:paraId="69D97FA7" w14:textId="77777777" w:rsidR="004B37BD" w:rsidRPr="00C36034" w:rsidRDefault="004B37BD" w:rsidP="00C94379">
            <w:pPr>
              <w:rPr>
                <w:rFonts w:cs="Times New Roman"/>
                <w:b/>
                <w:sz w:val="20"/>
                <w:szCs w:val="20"/>
              </w:rPr>
            </w:pPr>
            <w:r>
              <w:rPr>
                <w:rFonts w:cs="Times New Roman"/>
                <w:b/>
                <w:sz w:val="20"/>
                <w:szCs w:val="20"/>
              </w:rPr>
              <w:t>Discrete choice consumption: share</w:t>
            </w:r>
            <w:r w:rsidRPr="00C36034">
              <w:rPr>
                <w:rFonts w:cs="Times New Roman"/>
                <w:b/>
                <w:sz w:val="20"/>
                <w:szCs w:val="20"/>
              </w:rPr>
              <w:t xml:space="preserve"> of </w:t>
            </w:r>
            <w:r>
              <w:rPr>
                <w:rFonts w:cs="Times New Roman"/>
                <w:b/>
                <w:sz w:val="20"/>
                <w:szCs w:val="20"/>
              </w:rPr>
              <w:t xml:space="preserve">observations with consumption </w:t>
            </w:r>
            <w:r w:rsidRPr="00C36034">
              <w:rPr>
                <w:rFonts w:cs="Times New Roman"/>
                <w:b/>
                <w:sz w:val="20"/>
                <w:szCs w:val="20"/>
              </w:rPr>
              <w:t xml:space="preserve">in </w:t>
            </w:r>
            <w:r>
              <w:rPr>
                <w:rFonts w:cs="Times New Roman"/>
                <w:b/>
                <w:sz w:val="20"/>
                <w:szCs w:val="20"/>
              </w:rPr>
              <w:t>outside goods and</w:t>
            </w:r>
            <w:r w:rsidRPr="00C36034">
              <w:rPr>
                <w:rFonts w:cs="Times New Roman"/>
                <w:b/>
                <w:sz w:val="20"/>
                <w:szCs w:val="20"/>
              </w:rPr>
              <w:t>…</w:t>
            </w:r>
          </w:p>
        </w:tc>
        <w:tc>
          <w:tcPr>
            <w:tcW w:w="804" w:type="pct"/>
            <w:tcBorders>
              <w:top w:val="double" w:sz="4" w:space="0" w:color="auto"/>
              <w:left w:val="double" w:sz="4" w:space="0" w:color="auto"/>
              <w:bottom w:val="double" w:sz="4" w:space="0" w:color="auto"/>
              <w:right w:val="double" w:sz="4" w:space="0" w:color="auto"/>
            </w:tcBorders>
            <w:shd w:val="clear" w:color="auto" w:fill="auto"/>
            <w:vAlign w:val="center"/>
          </w:tcPr>
          <w:p w14:paraId="58031BEF" w14:textId="77777777" w:rsidR="004B37BD" w:rsidRPr="00C36034" w:rsidRDefault="004B37BD" w:rsidP="00C94379">
            <w:pPr>
              <w:jc w:val="center"/>
              <w:rPr>
                <w:rFonts w:cs="Times New Roman"/>
                <w:b/>
                <w:sz w:val="20"/>
                <w:szCs w:val="20"/>
              </w:rPr>
            </w:pPr>
            <w:r w:rsidRPr="00C36034">
              <w:rPr>
                <w:rFonts w:cs="Times New Roman"/>
                <w:b/>
                <w:sz w:val="20"/>
                <w:szCs w:val="20"/>
              </w:rPr>
              <w:t xml:space="preserve">Actual </w:t>
            </w:r>
            <w:r>
              <w:rPr>
                <w:rFonts w:cs="Times New Roman"/>
                <w:b/>
                <w:sz w:val="20"/>
                <w:szCs w:val="20"/>
              </w:rPr>
              <w:t>share</w:t>
            </w:r>
          </w:p>
        </w:tc>
        <w:tc>
          <w:tcPr>
            <w:tcW w:w="804" w:type="pct"/>
            <w:tcBorders>
              <w:top w:val="double" w:sz="4" w:space="0" w:color="auto"/>
              <w:left w:val="double" w:sz="4" w:space="0" w:color="auto"/>
              <w:bottom w:val="double" w:sz="4" w:space="0" w:color="auto"/>
              <w:right w:val="double" w:sz="4" w:space="0" w:color="auto"/>
            </w:tcBorders>
            <w:shd w:val="clear" w:color="auto" w:fill="auto"/>
            <w:vAlign w:val="center"/>
          </w:tcPr>
          <w:p w14:paraId="0A538535" w14:textId="77777777" w:rsidR="004B37BD" w:rsidRPr="00C36034" w:rsidRDefault="004B37BD" w:rsidP="00C94379">
            <w:pPr>
              <w:jc w:val="center"/>
              <w:rPr>
                <w:rFonts w:cs="Times New Roman"/>
                <w:b/>
                <w:sz w:val="20"/>
                <w:szCs w:val="20"/>
              </w:rPr>
            </w:pPr>
            <w:r>
              <w:rPr>
                <w:rFonts w:cs="Times New Roman"/>
                <w:b/>
                <w:sz w:val="20"/>
                <w:szCs w:val="20"/>
              </w:rPr>
              <w:t>Two-constraint model</w:t>
            </w:r>
            <w:r w:rsidRPr="00C36034">
              <w:rPr>
                <w:rFonts w:cs="Times New Roman"/>
                <w:b/>
                <w:sz w:val="20"/>
                <w:szCs w:val="20"/>
              </w:rPr>
              <w:t xml:space="preserve"> prediction</w:t>
            </w:r>
          </w:p>
        </w:tc>
        <w:tc>
          <w:tcPr>
            <w:tcW w:w="804" w:type="pct"/>
            <w:tcBorders>
              <w:top w:val="double" w:sz="4" w:space="0" w:color="auto"/>
              <w:left w:val="double" w:sz="4" w:space="0" w:color="auto"/>
              <w:bottom w:val="double" w:sz="4" w:space="0" w:color="auto"/>
              <w:right w:val="double" w:sz="4" w:space="0" w:color="auto"/>
            </w:tcBorders>
            <w:shd w:val="clear" w:color="auto" w:fill="auto"/>
            <w:vAlign w:val="center"/>
          </w:tcPr>
          <w:p w14:paraId="4129EC84" w14:textId="200FD73F" w:rsidR="004B37BD" w:rsidRPr="00C36034" w:rsidRDefault="004B37BD" w:rsidP="00C94379">
            <w:pPr>
              <w:jc w:val="center"/>
              <w:rPr>
                <w:rFonts w:cs="Times New Roman"/>
                <w:b/>
                <w:sz w:val="20"/>
                <w:szCs w:val="20"/>
              </w:rPr>
            </w:pPr>
            <w:r>
              <w:rPr>
                <w:rFonts w:cs="Times New Roman"/>
                <w:b/>
                <w:sz w:val="20"/>
                <w:szCs w:val="20"/>
              </w:rPr>
              <w:t>One-constraint model prediction: first constraint</w:t>
            </w:r>
          </w:p>
        </w:tc>
        <w:tc>
          <w:tcPr>
            <w:tcW w:w="804" w:type="pct"/>
            <w:tcBorders>
              <w:top w:val="double" w:sz="4" w:space="0" w:color="auto"/>
              <w:left w:val="double" w:sz="4" w:space="0" w:color="auto"/>
              <w:bottom w:val="double" w:sz="4" w:space="0" w:color="auto"/>
              <w:right w:val="double" w:sz="4" w:space="0" w:color="auto"/>
            </w:tcBorders>
            <w:shd w:val="clear" w:color="auto" w:fill="auto"/>
            <w:vAlign w:val="center"/>
          </w:tcPr>
          <w:p w14:paraId="00634884" w14:textId="77777777" w:rsidR="004B37BD" w:rsidRPr="00C36034" w:rsidRDefault="004B37BD" w:rsidP="00C94379">
            <w:pPr>
              <w:jc w:val="center"/>
              <w:rPr>
                <w:rFonts w:cs="Times New Roman"/>
                <w:b/>
                <w:sz w:val="20"/>
                <w:szCs w:val="20"/>
              </w:rPr>
            </w:pPr>
            <w:r>
              <w:rPr>
                <w:rFonts w:cs="Times New Roman"/>
                <w:b/>
                <w:sz w:val="20"/>
                <w:szCs w:val="20"/>
              </w:rPr>
              <w:t>One-constraint model prediction: second constraint</w:t>
            </w:r>
          </w:p>
        </w:tc>
      </w:tr>
      <w:tr w:rsidR="004B37BD" w:rsidRPr="00C36034" w14:paraId="2E670C1D" w14:textId="77777777" w:rsidTr="00D26CF9">
        <w:trPr>
          <w:trHeight w:val="432"/>
        </w:trPr>
        <w:tc>
          <w:tcPr>
            <w:tcW w:w="1784" w:type="pct"/>
            <w:tcBorders>
              <w:top w:val="double" w:sz="4" w:space="0" w:color="auto"/>
              <w:left w:val="double" w:sz="4" w:space="0" w:color="auto"/>
              <w:right w:val="double" w:sz="4" w:space="0" w:color="auto"/>
            </w:tcBorders>
            <w:shd w:val="clear" w:color="auto" w:fill="auto"/>
            <w:vAlign w:val="center"/>
          </w:tcPr>
          <w:p w14:paraId="1B6F9751" w14:textId="77777777" w:rsidR="004B37BD" w:rsidRPr="00C36034" w:rsidRDefault="004B37BD" w:rsidP="004B37BD">
            <w:pPr>
              <w:ind w:left="179"/>
              <w:rPr>
                <w:rFonts w:cs="Times New Roman"/>
                <w:sz w:val="20"/>
                <w:szCs w:val="20"/>
              </w:rPr>
            </w:pPr>
            <w:r>
              <w:rPr>
                <w:rFonts w:cs="Times New Roman"/>
                <w:sz w:val="20"/>
                <w:szCs w:val="20"/>
              </w:rPr>
              <w:t>No inside good consumption</w:t>
            </w:r>
          </w:p>
        </w:tc>
        <w:tc>
          <w:tcPr>
            <w:tcW w:w="804" w:type="pct"/>
            <w:tcBorders>
              <w:top w:val="double" w:sz="4" w:space="0" w:color="auto"/>
              <w:left w:val="double" w:sz="4" w:space="0" w:color="auto"/>
              <w:right w:val="double" w:sz="4" w:space="0" w:color="auto"/>
            </w:tcBorders>
            <w:shd w:val="clear" w:color="auto" w:fill="auto"/>
            <w:vAlign w:val="center"/>
          </w:tcPr>
          <w:p w14:paraId="230CBD71" w14:textId="77777777" w:rsidR="004B37BD" w:rsidRPr="00C36034" w:rsidRDefault="004B37BD" w:rsidP="004B37BD">
            <w:pPr>
              <w:jc w:val="center"/>
              <w:rPr>
                <w:rFonts w:cs="Times New Roman"/>
                <w:sz w:val="20"/>
                <w:szCs w:val="20"/>
              </w:rPr>
            </w:pPr>
            <w:r>
              <w:rPr>
                <w:rFonts w:cs="Times New Roman"/>
                <w:sz w:val="20"/>
                <w:szCs w:val="20"/>
              </w:rPr>
              <w:t>857</w:t>
            </w:r>
          </w:p>
        </w:tc>
        <w:tc>
          <w:tcPr>
            <w:tcW w:w="804" w:type="pct"/>
            <w:tcBorders>
              <w:top w:val="double" w:sz="4" w:space="0" w:color="auto"/>
              <w:left w:val="double" w:sz="4" w:space="0" w:color="auto"/>
              <w:right w:val="double" w:sz="4" w:space="0" w:color="auto"/>
            </w:tcBorders>
            <w:shd w:val="clear" w:color="auto" w:fill="auto"/>
            <w:vAlign w:val="center"/>
          </w:tcPr>
          <w:p w14:paraId="3ACC68AD" w14:textId="77777777" w:rsidR="004B37BD" w:rsidRPr="00C36034" w:rsidRDefault="004B37BD" w:rsidP="004B37BD">
            <w:pPr>
              <w:jc w:val="center"/>
              <w:rPr>
                <w:rFonts w:cs="Times New Roman"/>
                <w:sz w:val="20"/>
                <w:szCs w:val="20"/>
              </w:rPr>
            </w:pPr>
            <w:r>
              <w:rPr>
                <w:rFonts w:cs="Times New Roman"/>
                <w:sz w:val="20"/>
                <w:szCs w:val="20"/>
              </w:rPr>
              <w:t>876</w:t>
            </w:r>
          </w:p>
        </w:tc>
        <w:tc>
          <w:tcPr>
            <w:tcW w:w="804" w:type="pct"/>
            <w:tcBorders>
              <w:top w:val="double" w:sz="4" w:space="0" w:color="auto"/>
              <w:left w:val="double" w:sz="4" w:space="0" w:color="auto"/>
              <w:right w:val="double" w:sz="4" w:space="0" w:color="auto"/>
            </w:tcBorders>
            <w:shd w:val="clear" w:color="auto" w:fill="auto"/>
            <w:vAlign w:val="center"/>
          </w:tcPr>
          <w:p w14:paraId="4ED87968" w14:textId="2FD56FB4" w:rsidR="004B37BD" w:rsidRPr="00C36034" w:rsidRDefault="004B37BD" w:rsidP="004B37BD">
            <w:pPr>
              <w:jc w:val="center"/>
              <w:rPr>
                <w:rFonts w:cs="Times New Roman"/>
                <w:sz w:val="20"/>
                <w:szCs w:val="20"/>
              </w:rPr>
            </w:pPr>
            <w:r>
              <w:rPr>
                <w:rFonts w:cs="Times New Roman"/>
                <w:sz w:val="20"/>
                <w:szCs w:val="20"/>
              </w:rPr>
              <w:t>1337</w:t>
            </w:r>
          </w:p>
        </w:tc>
        <w:tc>
          <w:tcPr>
            <w:tcW w:w="804" w:type="pct"/>
            <w:tcBorders>
              <w:top w:val="double" w:sz="4" w:space="0" w:color="auto"/>
              <w:left w:val="double" w:sz="4" w:space="0" w:color="auto"/>
              <w:right w:val="double" w:sz="4" w:space="0" w:color="auto"/>
            </w:tcBorders>
            <w:shd w:val="clear" w:color="auto" w:fill="auto"/>
            <w:vAlign w:val="center"/>
          </w:tcPr>
          <w:p w14:paraId="61B66C56" w14:textId="2291AB52" w:rsidR="004B37BD" w:rsidRPr="00C36034" w:rsidRDefault="004B37BD" w:rsidP="004B37BD">
            <w:pPr>
              <w:jc w:val="center"/>
              <w:rPr>
                <w:rFonts w:cs="Times New Roman"/>
                <w:sz w:val="20"/>
                <w:szCs w:val="20"/>
              </w:rPr>
            </w:pPr>
            <w:r>
              <w:rPr>
                <w:rFonts w:cs="Times New Roman"/>
                <w:sz w:val="20"/>
                <w:szCs w:val="20"/>
              </w:rPr>
              <w:t>1252</w:t>
            </w:r>
          </w:p>
        </w:tc>
      </w:tr>
      <w:tr w:rsidR="004B37BD" w:rsidRPr="00C36034" w14:paraId="7D4EE64E" w14:textId="77777777" w:rsidTr="00D26CF9">
        <w:trPr>
          <w:trHeight w:val="432"/>
        </w:trPr>
        <w:tc>
          <w:tcPr>
            <w:tcW w:w="1784" w:type="pct"/>
            <w:tcBorders>
              <w:left w:val="double" w:sz="4" w:space="0" w:color="auto"/>
              <w:bottom w:val="single" w:sz="4" w:space="0" w:color="auto"/>
              <w:right w:val="double" w:sz="4" w:space="0" w:color="auto"/>
            </w:tcBorders>
            <w:shd w:val="clear" w:color="auto" w:fill="auto"/>
            <w:vAlign w:val="center"/>
          </w:tcPr>
          <w:p w14:paraId="42488B74" w14:textId="77777777" w:rsidR="004B37BD" w:rsidRPr="00C36034" w:rsidRDefault="004B37BD" w:rsidP="004B37BD">
            <w:pPr>
              <w:ind w:left="179"/>
              <w:rPr>
                <w:rFonts w:cs="Times New Roman"/>
                <w:sz w:val="20"/>
                <w:szCs w:val="20"/>
              </w:rPr>
            </w:pPr>
            <w:r>
              <w:rPr>
                <w:rFonts w:cs="Times New Roman"/>
                <w:sz w:val="20"/>
                <w:szCs w:val="20"/>
              </w:rPr>
              <w:t>First inside good consumption only</w:t>
            </w:r>
          </w:p>
        </w:tc>
        <w:tc>
          <w:tcPr>
            <w:tcW w:w="804" w:type="pct"/>
            <w:tcBorders>
              <w:left w:val="double" w:sz="4" w:space="0" w:color="auto"/>
              <w:right w:val="double" w:sz="4" w:space="0" w:color="auto"/>
            </w:tcBorders>
            <w:shd w:val="clear" w:color="auto" w:fill="auto"/>
            <w:vAlign w:val="center"/>
          </w:tcPr>
          <w:p w14:paraId="741AAF96" w14:textId="77777777" w:rsidR="004B37BD" w:rsidRPr="00C36034" w:rsidRDefault="004B37BD" w:rsidP="004B37BD">
            <w:pPr>
              <w:jc w:val="center"/>
              <w:rPr>
                <w:rFonts w:cs="Times New Roman"/>
                <w:sz w:val="20"/>
                <w:szCs w:val="20"/>
              </w:rPr>
            </w:pPr>
            <w:r>
              <w:rPr>
                <w:rFonts w:cs="Times New Roman"/>
                <w:sz w:val="20"/>
                <w:szCs w:val="20"/>
              </w:rPr>
              <w:t>479</w:t>
            </w:r>
          </w:p>
        </w:tc>
        <w:tc>
          <w:tcPr>
            <w:tcW w:w="804" w:type="pct"/>
            <w:tcBorders>
              <w:left w:val="double" w:sz="4" w:space="0" w:color="auto"/>
              <w:right w:val="double" w:sz="4" w:space="0" w:color="auto"/>
            </w:tcBorders>
            <w:shd w:val="clear" w:color="auto" w:fill="auto"/>
            <w:vAlign w:val="center"/>
          </w:tcPr>
          <w:p w14:paraId="3ECF1483" w14:textId="77777777" w:rsidR="004B37BD" w:rsidRPr="00C36034" w:rsidRDefault="004B37BD" w:rsidP="004B37BD">
            <w:pPr>
              <w:jc w:val="center"/>
              <w:rPr>
                <w:rFonts w:cs="Times New Roman"/>
                <w:sz w:val="20"/>
                <w:szCs w:val="20"/>
              </w:rPr>
            </w:pPr>
            <w:r>
              <w:rPr>
                <w:rFonts w:cs="Times New Roman"/>
                <w:sz w:val="20"/>
                <w:szCs w:val="20"/>
              </w:rPr>
              <w:t>477</w:t>
            </w:r>
          </w:p>
        </w:tc>
        <w:tc>
          <w:tcPr>
            <w:tcW w:w="804" w:type="pct"/>
            <w:tcBorders>
              <w:left w:val="double" w:sz="4" w:space="0" w:color="auto"/>
              <w:right w:val="double" w:sz="4" w:space="0" w:color="auto"/>
            </w:tcBorders>
            <w:shd w:val="clear" w:color="auto" w:fill="auto"/>
            <w:vAlign w:val="center"/>
          </w:tcPr>
          <w:p w14:paraId="2952CBB8" w14:textId="2A2B2B7B" w:rsidR="004B37BD" w:rsidRPr="00C36034" w:rsidRDefault="004B37BD" w:rsidP="004B37BD">
            <w:pPr>
              <w:jc w:val="center"/>
              <w:rPr>
                <w:rFonts w:cs="Times New Roman"/>
                <w:sz w:val="20"/>
                <w:szCs w:val="20"/>
              </w:rPr>
            </w:pPr>
            <w:r>
              <w:rPr>
                <w:rFonts w:cs="Times New Roman"/>
                <w:sz w:val="20"/>
                <w:szCs w:val="20"/>
              </w:rPr>
              <w:t>726</w:t>
            </w:r>
          </w:p>
        </w:tc>
        <w:tc>
          <w:tcPr>
            <w:tcW w:w="804" w:type="pct"/>
            <w:tcBorders>
              <w:left w:val="double" w:sz="4" w:space="0" w:color="auto"/>
              <w:right w:val="double" w:sz="4" w:space="0" w:color="auto"/>
            </w:tcBorders>
            <w:shd w:val="clear" w:color="auto" w:fill="auto"/>
            <w:vAlign w:val="center"/>
          </w:tcPr>
          <w:p w14:paraId="685E1B6C" w14:textId="6F4B57DF" w:rsidR="004B37BD" w:rsidRPr="00C36034" w:rsidRDefault="004B37BD" w:rsidP="004B37BD">
            <w:pPr>
              <w:jc w:val="center"/>
              <w:rPr>
                <w:rFonts w:cs="Times New Roman"/>
                <w:sz w:val="20"/>
                <w:szCs w:val="20"/>
              </w:rPr>
            </w:pPr>
            <w:r>
              <w:rPr>
                <w:rFonts w:cs="Times New Roman"/>
                <w:sz w:val="20"/>
                <w:szCs w:val="20"/>
              </w:rPr>
              <w:t>205</w:t>
            </w:r>
          </w:p>
        </w:tc>
      </w:tr>
      <w:tr w:rsidR="004B37BD" w:rsidRPr="00C36034" w14:paraId="375B2F73" w14:textId="77777777" w:rsidTr="00D26CF9">
        <w:trPr>
          <w:trHeight w:val="432"/>
        </w:trPr>
        <w:tc>
          <w:tcPr>
            <w:tcW w:w="1784" w:type="pct"/>
            <w:tcBorders>
              <w:left w:val="double" w:sz="4" w:space="0" w:color="auto"/>
              <w:bottom w:val="single" w:sz="4" w:space="0" w:color="auto"/>
              <w:right w:val="double" w:sz="4" w:space="0" w:color="auto"/>
            </w:tcBorders>
            <w:shd w:val="clear" w:color="auto" w:fill="auto"/>
            <w:vAlign w:val="center"/>
          </w:tcPr>
          <w:p w14:paraId="56E64A00" w14:textId="77777777" w:rsidR="004B37BD" w:rsidRPr="00C36034" w:rsidRDefault="004B37BD" w:rsidP="004B37BD">
            <w:pPr>
              <w:ind w:left="179"/>
              <w:rPr>
                <w:rFonts w:cs="Times New Roman"/>
                <w:sz w:val="20"/>
                <w:szCs w:val="20"/>
              </w:rPr>
            </w:pPr>
            <w:r>
              <w:rPr>
                <w:rFonts w:cs="Times New Roman"/>
                <w:sz w:val="20"/>
                <w:szCs w:val="20"/>
              </w:rPr>
              <w:t xml:space="preserve">Second inside good consumption only </w:t>
            </w:r>
          </w:p>
        </w:tc>
        <w:tc>
          <w:tcPr>
            <w:tcW w:w="804" w:type="pct"/>
            <w:tcBorders>
              <w:left w:val="double" w:sz="4" w:space="0" w:color="auto"/>
              <w:right w:val="double" w:sz="4" w:space="0" w:color="auto"/>
            </w:tcBorders>
            <w:shd w:val="clear" w:color="auto" w:fill="auto"/>
            <w:vAlign w:val="center"/>
          </w:tcPr>
          <w:p w14:paraId="5BB1D204" w14:textId="77777777" w:rsidR="004B37BD" w:rsidRPr="00C36034" w:rsidRDefault="004B37BD" w:rsidP="004B37BD">
            <w:pPr>
              <w:jc w:val="center"/>
              <w:rPr>
                <w:rFonts w:cs="Times New Roman"/>
                <w:sz w:val="20"/>
                <w:szCs w:val="20"/>
              </w:rPr>
            </w:pPr>
            <w:r>
              <w:rPr>
                <w:rFonts w:cs="Times New Roman"/>
                <w:sz w:val="20"/>
                <w:szCs w:val="20"/>
              </w:rPr>
              <w:t>788</w:t>
            </w:r>
          </w:p>
        </w:tc>
        <w:tc>
          <w:tcPr>
            <w:tcW w:w="804" w:type="pct"/>
            <w:tcBorders>
              <w:left w:val="double" w:sz="4" w:space="0" w:color="auto"/>
              <w:right w:val="double" w:sz="4" w:space="0" w:color="auto"/>
            </w:tcBorders>
            <w:shd w:val="clear" w:color="auto" w:fill="auto"/>
            <w:vAlign w:val="center"/>
          </w:tcPr>
          <w:p w14:paraId="4FD2D27F" w14:textId="77777777" w:rsidR="004B37BD" w:rsidRPr="00C36034" w:rsidRDefault="004B37BD" w:rsidP="004B37BD">
            <w:pPr>
              <w:jc w:val="center"/>
              <w:rPr>
                <w:rFonts w:cs="Times New Roman"/>
                <w:sz w:val="20"/>
                <w:szCs w:val="20"/>
              </w:rPr>
            </w:pPr>
            <w:r>
              <w:rPr>
                <w:rFonts w:cs="Times New Roman"/>
                <w:sz w:val="20"/>
                <w:szCs w:val="20"/>
              </w:rPr>
              <w:t>791</w:t>
            </w:r>
          </w:p>
        </w:tc>
        <w:tc>
          <w:tcPr>
            <w:tcW w:w="804" w:type="pct"/>
            <w:tcBorders>
              <w:left w:val="double" w:sz="4" w:space="0" w:color="auto"/>
              <w:right w:val="double" w:sz="4" w:space="0" w:color="auto"/>
            </w:tcBorders>
            <w:shd w:val="clear" w:color="auto" w:fill="auto"/>
            <w:vAlign w:val="center"/>
          </w:tcPr>
          <w:p w14:paraId="65E23351" w14:textId="552FC50E" w:rsidR="004B37BD" w:rsidRPr="00C36034" w:rsidRDefault="004B37BD" w:rsidP="004B37BD">
            <w:pPr>
              <w:jc w:val="center"/>
              <w:rPr>
                <w:rFonts w:cs="Times New Roman"/>
                <w:sz w:val="20"/>
                <w:szCs w:val="20"/>
              </w:rPr>
            </w:pPr>
            <w:r>
              <w:rPr>
                <w:rFonts w:cs="Times New Roman"/>
                <w:sz w:val="20"/>
                <w:szCs w:val="20"/>
              </w:rPr>
              <w:t>418</w:t>
            </w:r>
          </w:p>
        </w:tc>
        <w:tc>
          <w:tcPr>
            <w:tcW w:w="804" w:type="pct"/>
            <w:tcBorders>
              <w:left w:val="double" w:sz="4" w:space="0" w:color="auto"/>
              <w:right w:val="double" w:sz="4" w:space="0" w:color="auto"/>
            </w:tcBorders>
            <w:shd w:val="clear" w:color="auto" w:fill="auto"/>
            <w:vAlign w:val="center"/>
          </w:tcPr>
          <w:p w14:paraId="31D79AD2" w14:textId="452B6C49" w:rsidR="004B37BD" w:rsidRPr="00C36034" w:rsidRDefault="004B37BD" w:rsidP="004B37BD">
            <w:pPr>
              <w:jc w:val="center"/>
              <w:rPr>
                <w:rFonts w:cs="Times New Roman"/>
                <w:sz w:val="20"/>
                <w:szCs w:val="20"/>
              </w:rPr>
            </w:pPr>
            <w:r>
              <w:rPr>
                <w:rFonts w:cs="Times New Roman"/>
                <w:sz w:val="20"/>
                <w:szCs w:val="20"/>
              </w:rPr>
              <w:t>1086</w:t>
            </w:r>
          </w:p>
        </w:tc>
      </w:tr>
      <w:tr w:rsidR="004B37BD" w:rsidRPr="00C36034" w14:paraId="39DD54D7" w14:textId="77777777" w:rsidTr="00D26CF9">
        <w:trPr>
          <w:trHeight w:val="432"/>
        </w:trPr>
        <w:tc>
          <w:tcPr>
            <w:tcW w:w="1784" w:type="pct"/>
            <w:tcBorders>
              <w:left w:val="double" w:sz="4" w:space="0" w:color="auto"/>
              <w:bottom w:val="single" w:sz="4" w:space="0" w:color="auto"/>
              <w:right w:val="double" w:sz="4" w:space="0" w:color="auto"/>
            </w:tcBorders>
            <w:shd w:val="clear" w:color="auto" w:fill="auto"/>
            <w:vAlign w:val="center"/>
          </w:tcPr>
          <w:p w14:paraId="40381B5B" w14:textId="77777777" w:rsidR="004B37BD" w:rsidRPr="00C36034" w:rsidRDefault="004B37BD" w:rsidP="004B37BD">
            <w:pPr>
              <w:ind w:left="179"/>
              <w:rPr>
                <w:rFonts w:cs="Times New Roman"/>
                <w:sz w:val="20"/>
                <w:szCs w:val="20"/>
              </w:rPr>
            </w:pPr>
            <w:r>
              <w:rPr>
                <w:rFonts w:cs="Times New Roman"/>
                <w:sz w:val="20"/>
                <w:szCs w:val="20"/>
              </w:rPr>
              <w:t>First and second inside good consumptions only</w:t>
            </w:r>
          </w:p>
        </w:tc>
        <w:tc>
          <w:tcPr>
            <w:tcW w:w="804" w:type="pct"/>
            <w:tcBorders>
              <w:left w:val="double" w:sz="4" w:space="0" w:color="auto"/>
              <w:right w:val="double" w:sz="4" w:space="0" w:color="auto"/>
            </w:tcBorders>
            <w:shd w:val="clear" w:color="auto" w:fill="auto"/>
            <w:vAlign w:val="center"/>
          </w:tcPr>
          <w:p w14:paraId="437E3DF6" w14:textId="77777777" w:rsidR="004B37BD" w:rsidRPr="00C36034" w:rsidRDefault="004B37BD" w:rsidP="004B37BD">
            <w:pPr>
              <w:jc w:val="center"/>
              <w:rPr>
                <w:rFonts w:cs="Times New Roman"/>
                <w:sz w:val="20"/>
                <w:szCs w:val="20"/>
              </w:rPr>
            </w:pPr>
            <w:r>
              <w:rPr>
                <w:rFonts w:cs="Times New Roman"/>
                <w:sz w:val="20"/>
                <w:szCs w:val="20"/>
              </w:rPr>
              <w:t>876</w:t>
            </w:r>
          </w:p>
        </w:tc>
        <w:tc>
          <w:tcPr>
            <w:tcW w:w="804" w:type="pct"/>
            <w:tcBorders>
              <w:left w:val="double" w:sz="4" w:space="0" w:color="auto"/>
              <w:right w:val="double" w:sz="4" w:space="0" w:color="auto"/>
            </w:tcBorders>
            <w:shd w:val="clear" w:color="auto" w:fill="auto"/>
            <w:vAlign w:val="center"/>
          </w:tcPr>
          <w:p w14:paraId="5D1BE048" w14:textId="77777777" w:rsidR="004B37BD" w:rsidRPr="00C36034" w:rsidRDefault="004B37BD" w:rsidP="004B37BD">
            <w:pPr>
              <w:jc w:val="center"/>
              <w:rPr>
                <w:rFonts w:cs="Times New Roman"/>
                <w:sz w:val="20"/>
                <w:szCs w:val="20"/>
              </w:rPr>
            </w:pPr>
            <w:r>
              <w:rPr>
                <w:rFonts w:cs="Times New Roman"/>
                <w:sz w:val="20"/>
                <w:szCs w:val="20"/>
              </w:rPr>
              <w:t>856</w:t>
            </w:r>
          </w:p>
        </w:tc>
        <w:tc>
          <w:tcPr>
            <w:tcW w:w="804" w:type="pct"/>
            <w:tcBorders>
              <w:left w:val="double" w:sz="4" w:space="0" w:color="auto"/>
              <w:right w:val="double" w:sz="4" w:space="0" w:color="auto"/>
            </w:tcBorders>
            <w:shd w:val="clear" w:color="auto" w:fill="auto"/>
            <w:vAlign w:val="center"/>
          </w:tcPr>
          <w:p w14:paraId="117802CD" w14:textId="24A78CD8" w:rsidR="004B37BD" w:rsidRPr="00C36034" w:rsidRDefault="004B37BD" w:rsidP="004B37BD">
            <w:pPr>
              <w:jc w:val="center"/>
              <w:rPr>
                <w:rFonts w:cs="Times New Roman"/>
                <w:sz w:val="20"/>
                <w:szCs w:val="20"/>
              </w:rPr>
            </w:pPr>
            <w:r>
              <w:rPr>
                <w:rFonts w:cs="Times New Roman"/>
                <w:sz w:val="20"/>
                <w:szCs w:val="20"/>
              </w:rPr>
              <w:t>519</w:t>
            </w:r>
          </w:p>
        </w:tc>
        <w:tc>
          <w:tcPr>
            <w:tcW w:w="804" w:type="pct"/>
            <w:tcBorders>
              <w:left w:val="double" w:sz="4" w:space="0" w:color="auto"/>
              <w:right w:val="double" w:sz="4" w:space="0" w:color="auto"/>
            </w:tcBorders>
            <w:shd w:val="clear" w:color="auto" w:fill="auto"/>
            <w:vAlign w:val="center"/>
          </w:tcPr>
          <w:p w14:paraId="44102161" w14:textId="6BA5F391" w:rsidR="004B37BD" w:rsidRPr="00C36034" w:rsidRDefault="004B37BD" w:rsidP="004B37BD">
            <w:pPr>
              <w:jc w:val="center"/>
              <w:rPr>
                <w:rFonts w:cs="Times New Roman"/>
                <w:sz w:val="20"/>
                <w:szCs w:val="20"/>
              </w:rPr>
            </w:pPr>
            <w:r>
              <w:rPr>
                <w:rFonts w:cs="Times New Roman"/>
                <w:sz w:val="20"/>
                <w:szCs w:val="20"/>
              </w:rPr>
              <w:t>457</w:t>
            </w:r>
          </w:p>
        </w:tc>
      </w:tr>
      <w:tr w:rsidR="004B37BD" w:rsidRPr="00C36034" w14:paraId="7009634E" w14:textId="77777777" w:rsidTr="00D26CF9">
        <w:trPr>
          <w:trHeight w:val="432"/>
        </w:trPr>
        <w:tc>
          <w:tcPr>
            <w:tcW w:w="1784" w:type="pct"/>
            <w:tcBorders>
              <w:top w:val="double" w:sz="4" w:space="0" w:color="auto"/>
              <w:left w:val="double" w:sz="4" w:space="0" w:color="auto"/>
              <w:bottom w:val="single" w:sz="4" w:space="0" w:color="auto"/>
              <w:right w:val="double" w:sz="4" w:space="0" w:color="auto"/>
            </w:tcBorders>
            <w:shd w:val="clear" w:color="auto" w:fill="auto"/>
            <w:vAlign w:val="center"/>
          </w:tcPr>
          <w:p w14:paraId="7B0C8455" w14:textId="77777777" w:rsidR="004B37BD" w:rsidRPr="00C36034" w:rsidRDefault="004B37BD" w:rsidP="004B37BD">
            <w:pPr>
              <w:ind w:left="179"/>
              <w:rPr>
                <w:rFonts w:cs="Times New Roman"/>
                <w:sz w:val="20"/>
                <w:szCs w:val="20"/>
              </w:rPr>
            </w:pPr>
            <w:r w:rsidRPr="00C36034">
              <w:rPr>
                <w:rFonts w:cs="Times New Roman"/>
                <w:sz w:val="20"/>
                <w:szCs w:val="20"/>
              </w:rPr>
              <w:t>Weighted Mean Absolute Percentage Error</w:t>
            </w:r>
          </w:p>
        </w:tc>
        <w:tc>
          <w:tcPr>
            <w:tcW w:w="804" w:type="pct"/>
            <w:tcBorders>
              <w:top w:val="double" w:sz="4" w:space="0" w:color="auto"/>
              <w:left w:val="double" w:sz="4" w:space="0" w:color="auto"/>
              <w:right w:val="double" w:sz="4" w:space="0" w:color="auto"/>
            </w:tcBorders>
            <w:shd w:val="clear" w:color="auto" w:fill="auto"/>
            <w:vAlign w:val="center"/>
          </w:tcPr>
          <w:p w14:paraId="2A3DB4FB" w14:textId="77777777" w:rsidR="004B37BD" w:rsidRPr="00C36034" w:rsidRDefault="004B37BD" w:rsidP="004B37BD">
            <w:pPr>
              <w:jc w:val="center"/>
              <w:rPr>
                <w:rFonts w:cs="Times New Roman"/>
                <w:sz w:val="20"/>
                <w:szCs w:val="20"/>
              </w:rPr>
            </w:pPr>
            <w:r>
              <w:rPr>
                <w:rFonts w:cs="Times New Roman"/>
                <w:sz w:val="20"/>
                <w:szCs w:val="20"/>
              </w:rPr>
              <w:t>-</w:t>
            </w:r>
          </w:p>
        </w:tc>
        <w:tc>
          <w:tcPr>
            <w:tcW w:w="804" w:type="pct"/>
            <w:tcBorders>
              <w:top w:val="double" w:sz="4" w:space="0" w:color="auto"/>
              <w:left w:val="double" w:sz="4" w:space="0" w:color="auto"/>
              <w:right w:val="double" w:sz="4" w:space="0" w:color="auto"/>
            </w:tcBorders>
            <w:shd w:val="clear" w:color="auto" w:fill="auto"/>
            <w:vAlign w:val="center"/>
          </w:tcPr>
          <w:p w14:paraId="1C54BDA7" w14:textId="77777777" w:rsidR="004B37BD" w:rsidRPr="00C36034" w:rsidRDefault="004B37BD" w:rsidP="004B37BD">
            <w:pPr>
              <w:jc w:val="center"/>
              <w:rPr>
                <w:rFonts w:cs="Times New Roman"/>
                <w:sz w:val="20"/>
                <w:szCs w:val="20"/>
              </w:rPr>
            </w:pPr>
            <w:r>
              <w:rPr>
                <w:rFonts w:cs="Times New Roman"/>
                <w:sz w:val="20"/>
                <w:szCs w:val="20"/>
              </w:rPr>
              <w:t>1.47</w:t>
            </w:r>
          </w:p>
        </w:tc>
        <w:tc>
          <w:tcPr>
            <w:tcW w:w="804" w:type="pct"/>
            <w:tcBorders>
              <w:top w:val="double" w:sz="4" w:space="0" w:color="auto"/>
              <w:left w:val="double" w:sz="4" w:space="0" w:color="auto"/>
              <w:right w:val="double" w:sz="4" w:space="0" w:color="auto"/>
            </w:tcBorders>
            <w:shd w:val="clear" w:color="auto" w:fill="auto"/>
            <w:vAlign w:val="center"/>
          </w:tcPr>
          <w:p w14:paraId="79FC798B" w14:textId="4AD2FD61" w:rsidR="004B37BD" w:rsidRPr="00C36034" w:rsidRDefault="004B37BD" w:rsidP="004B37BD">
            <w:pPr>
              <w:jc w:val="center"/>
              <w:rPr>
                <w:rFonts w:cs="Times New Roman"/>
                <w:sz w:val="20"/>
                <w:szCs w:val="20"/>
              </w:rPr>
            </w:pPr>
            <w:r>
              <w:rPr>
                <w:rFonts w:cs="Times New Roman"/>
                <w:sz w:val="20"/>
                <w:szCs w:val="20"/>
              </w:rPr>
              <w:t>48.47</w:t>
            </w:r>
          </w:p>
        </w:tc>
        <w:tc>
          <w:tcPr>
            <w:tcW w:w="804" w:type="pct"/>
            <w:tcBorders>
              <w:top w:val="double" w:sz="4" w:space="0" w:color="auto"/>
              <w:left w:val="double" w:sz="4" w:space="0" w:color="auto"/>
              <w:right w:val="double" w:sz="4" w:space="0" w:color="auto"/>
            </w:tcBorders>
            <w:shd w:val="clear" w:color="auto" w:fill="auto"/>
            <w:vAlign w:val="center"/>
          </w:tcPr>
          <w:p w14:paraId="65CFCD71" w14:textId="7351DAF8" w:rsidR="004B37BD" w:rsidRPr="00C36034" w:rsidRDefault="004B37BD" w:rsidP="004B37BD">
            <w:pPr>
              <w:jc w:val="center"/>
              <w:rPr>
                <w:rFonts w:cs="Times New Roman"/>
                <w:sz w:val="20"/>
                <w:szCs w:val="20"/>
              </w:rPr>
            </w:pPr>
            <w:r>
              <w:rPr>
                <w:rFonts w:cs="Times New Roman"/>
                <w:sz w:val="20"/>
                <w:szCs w:val="20"/>
              </w:rPr>
              <w:t>46.20</w:t>
            </w:r>
          </w:p>
        </w:tc>
      </w:tr>
      <w:tr w:rsidR="004B37BD" w:rsidRPr="00C36034" w14:paraId="7BE15C57" w14:textId="77777777" w:rsidTr="00D26CF9">
        <w:trPr>
          <w:trHeight w:val="432"/>
        </w:trPr>
        <w:tc>
          <w:tcPr>
            <w:tcW w:w="1784" w:type="pct"/>
            <w:tcBorders>
              <w:left w:val="double" w:sz="4" w:space="0" w:color="auto"/>
              <w:bottom w:val="double" w:sz="4" w:space="0" w:color="auto"/>
              <w:right w:val="double" w:sz="4" w:space="0" w:color="auto"/>
            </w:tcBorders>
            <w:shd w:val="clear" w:color="auto" w:fill="auto"/>
            <w:vAlign w:val="center"/>
          </w:tcPr>
          <w:p w14:paraId="33339FD2" w14:textId="77777777" w:rsidR="004B37BD" w:rsidRPr="00C36034" w:rsidRDefault="004B37BD" w:rsidP="004B37BD">
            <w:pPr>
              <w:ind w:left="179" w:right="72"/>
              <w:rPr>
                <w:rFonts w:cs="Times New Roman"/>
                <w:sz w:val="20"/>
                <w:szCs w:val="20"/>
              </w:rPr>
            </w:pPr>
            <w:r w:rsidRPr="00C36034">
              <w:rPr>
                <w:rFonts w:cs="Times New Roman"/>
                <w:sz w:val="20"/>
                <w:szCs w:val="20"/>
              </w:rPr>
              <w:t>Weighted Mean Absolute Percentage Error for number of inside alternatives picked</w:t>
            </w:r>
          </w:p>
        </w:tc>
        <w:tc>
          <w:tcPr>
            <w:tcW w:w="804" w:type="pct"/>
            <w:tcBorders>
              <w:left w:val="double" w:sz="4" w:space="0" w:color="auto"/>
              <w:bottom w:val="double" w:sz="4" w:space="0" w:color="auto"/>
              <w:right w:val="double" w:sz="4" w:space="0" w:color="auto"/>
            </w:tcBorders>
            <w:shd w:val="clear" w:color="auto" w:fill="auto"/>
            <w:vAlign w:val="center"/>
          </w:tcPr>
          <w:p w14:paraId="5E871820" w14:textId="77777777" w:rsidR="004B37BD" w:rsidRPr="00C36034" w:rsidRDefault="004B37BD" w:rsidP="004B37BD">
            <w:pPr>
              <w:jc w:val="center"/>
              <w:rPr>
                <w:rFonts w:cs="Times New Roman"/>
                <w:sz w:val="20"/>
                <w:szCs w:val="20"/>
              </w:rPr>
            </w:pPr>
            <w:r>
              <w:rPr>
                <w:rFonts w:cs="Times New Roman"/>
                <w:sz w:val="20"/>
                <w:szCs w:val="20"/>
              </w:rPr>
              <w:t>-</w:t>
            </w:r>
          </w:p>
        </w:tc>
        <w:tc>
          <w:tcPr>
            <w:tcW w:w="804" w:type="pct"/>
            <w:tcBorders>
              <w:left w:val="double" w:sz="4" w:space="0" w:color="auto"/>
              <w:bottom w:val="double" w:sz="4" w:space="0" w:color="auto"/>
              <w:right w:val="double" w:sz="4" w:space="0" w:color="auto"/>
            </w:tcBorders>
            <w:shd w:val="clear" w:color="auto" w:fill="auto"/>
            <w:vAlign w:val="center"/>
          </w:tcPr>
          <w:p w14:paraId="7FB55F7C" w14:textId="77777777" w:rsidR="004B37BD" w:rsidRPr="00C36034" w:rsidRDefault="004B37BD" w:rsidP="004B37BD">
            <w:pPr>
              <w:jc w:val="center"/>
              <w:rPr>
                <w:rFonts w:cs="Times New Roman"/>
                <w:sz w:val="20"/>
                <w:szCs w:val="20"/>
              </w:rPr>
            </w:pPr>
            <w:r>
              <w:rPr>
                <w:rFonts w:cs="Times New Roman"/>
                <w:sz w:val="20"/>
                <w:szCs w:val="20"/>
              </w:rPr>
              <w:t>1.33</w:t>
            </w:r>
          </w:p>
        </w:tc>
        <w:tc>
          <w:tcPr>
            <w:tcW w:w="804" w:type="pct"/>
            <w:tcBorders>
              <w:top w:val="single" w:sz="4" w:space="0" w:color="auto"/>
              <w:left w:val="double" w:sz="4" w:space="0" w:color="auto"/>
              <w:bottom w:val="double" w:sz="4" w:space="0" w:color="auto"/>
              <w:right w:val="double" w:sz="4" w:space="0" w:color="auto"/>
            </w:tcBorders>
            <w:shd w:val="clear" w:color="auto" w:fill="auto"/>
            <w:vAlign w:val="center"/>
          </w:tcPr>
          <w:p w14:paraId="6C1D0C68" w14:textId="1B4F53F3" w:rsidR="004B37BD" w:rsidRPr="00C36034" w:rsidRDefault="004B37BD" w:rsidP="004B37BD">
            <w:pPr>
              <w:jc w:val="center"/>
              <w:rPr>
                <w:rFonts w:cs="Times New Roman"/>
                <w:sz w:val="20"/>
                <w:szCs w:val="20"/>
              </w:rPr>
            </w:pPr>
            <w:r>
              <w:rPr>
                <w:rFonts w:cs="Times New Roman"/>
                <w:sz w:val="20"/>
                <w:szCs w:val="20"/>
              </w:rPr>
              <w:t>32.00</w:t>
            </w:r>
          </w:p>
        </w:tc>
        <w:tc>
          <w:tcPr>
            <w:tcW w:w="804" w:type="pct"/>
            <w:tcBorders>
              <w:left w:val="double" w:sz="4" w:space="0" w:color="auto"/>
              <w:bottom w:val="double" w:sz="4" w:space="0" w:color="auto"/>
              <w:right w:val="double" w:sz="4" w:space="0" w:color="auto"/>
            </w:tcBorders>
            <w:shd w:val="clear" w:color="auto" w:fill="auto"/>
            <w:vAlign w:val="center"/>
          </w:tcPr>
          <w:p w14:paraId="3171F56E" w14:textId="0E283CE8" w:rsidR="004B37BD" w:rsidRPr="00C36034" w:rsidRDefault="004B37BD" w:rsidP="004B37BD">
            <w:pPr>
              <w:jc w:val="center"/>
              <w:rPr>
                <w:rFonts w:cs="Times New Roman"/>
                <w:sz w:val="20"/>
                <w:szCs w:val="20"/>
              </w:rPr>
            </w:pPr>
            <w:r>
              <w:rPr>
                <w:rFonts w:cs="Times New Roman"/>
                <w:sz w:val="20"/>
                <w:szCs w:val="20"/>
              </w:rPr>
              <w:t>27.93</w:t>
            </w:r>
          </w:p>
        </w:tc>
      </w:tr>
      <w:tr w:rsidR="004B37BD" w:rsidRPr="00C36034" w14:paraId="63DB9DB1" w14:textId="77777777" w:rsidTr="00D26CF9">
        <w:trPr>
          <w:trHeight w:val="720"/>
        </w:trPr>
        <w:tc>
          <w:tcPr>
            <w:tcW w:w="1784" w:type="pct"/>
            <w:tcBorders>
              <w:top w:val="double" w:sz="4" w:space="0" w:color="auto"/>
              <w:left w:val="double" w:sz="4" w:space="0" w:color="auto"/>
              <w:bottom w:val="double" w:sz="4" w:space="0" w:color="auto"/>
              <w:right w:val="double" w:sz="4" w:space="0" w:color="auto"/>
            </w:tcBorders>
            <w:shd w:val="clear" w:color="auto" w:fill="auto"/>
            <w:vAlign w:val="center"/>
          </w:tcPr>
          <w:p w14:paraId="0FA07E94" w14:textId="77777777" w:rsidR="004B37BD" w:rsidRPr="00C36034" w:rsidRDefault="004B37BD" w:rsidP="004B37BD">
            <w:pPr>
              <w:rPr>
                <w:rFonts w:cs="Times New Roman"/>
                <w:b/>
                <w:sz w:val="20"/>
                <w:szCs w:val="20"/>
              </w:rPr>
            </w:pPr>
            <w:r>
              <w:rPr>
                <w:rFonts w:cs="Times New Roman"/>
                <w:b/>
                <w:sz w:val="20"/>
                <w:szCs w:val="20"/>
              </w:rPr>
              <w:t>Continuous consumption (conditional on positive discrete choice consumption)</w:t>
            </w:r>
          </w:p>
        </w:tc>
        <w:tc>
          <w:tcPr>
            <w:tcW w:w="804" w:type="pct"/>
            <w:tcBorders>
              <w:top w:val="double" w:sz="4" w:space="0" w:color="auto"/>
              <w:left w:val="double" w:sz="4" w:space="0" w:color="auto"/>
              <w:bottom w:val="double" w:sz="4" w:space="0" w:color="auto"/>
              <w:right w:val="double" w:sz="4" w:space="0" w:color="auto"/>
            </w:tcBorders>
            <w:shd w:val="clear" w:color="auto" w:fill="auto"/>
            <w:vAlign w:val="center"/>
          </w:tcPr>
          <w:p w14:paraId="1B24A8BE" w14:textId="77777777" w:rsidR="004B37BD" w:rsidRPr="00C36034" w:rsidRDefault="004B37BD" w:rsidP="004B37BD">
            <w:pPr>
              <w:jc w:val="center"/>
              <w:rPr>
                <w:rFonts w:cs="Times New Roman"/>
                <w:b/>
                <w:sz w:val="20"/>
                <w:szCs w:val="20"/>
              </w:rPr>
            </w:pPr>
            <w:r>
              <w:rPr>
                <w:rFonts w:cs="Times New Roman"/>
                <w:b/>
                <w:sz w:val="20"/>
                <w:szCs w:val="20"/>
              </w:rPr>
              <w:t>Observed</w:t>
            </w:r>
          </w:p>
        </w:tc>
        <w:tc>
          <w:tcPr>
            <w:tcW w:w="804" w:type="pct"/>
            <w:tcBorders>
              <w:top w:val="double" w:sz="4" w:space="0" w:color="auto"/>
              <w:left w:val="double" w:sz="4" w:space="0" w:color="auto"/>
              <w:bottom w:val="double" w:sz="4" w:space="0" w:color="auto"/>
              <w:right w:val="double" w:sz="4" w:space="0" w:color="auto"/>
            </w:tcBorders>
            <w:shd w:val="clear" w:color="auto" w:fill="auto"/>
            <w:vAlign w:val="center"/>
          </w:tcPr>
          <w:p w14:paraId="686A449B" w14:textId="77777777" w:rsidR="004B37BD" w:rsidRPr="00C36034" w:rsidRDefault="004B37BD" w:rsidP="004B37BD">
            <w:pPr>
              <w:jc w:val="center"/>
              <w:rPr>
                <w:rFonts w:cs="Times New Roman"/>
                <w:b/>
                <w:sz w:val="20"/>
                <w:szCs w:val="20"/>
              </w:rPr>
            </w:pPr>
            <w:r>
              <w:rPr>
                <w:rFonts w:cs="Times New Roman"/>
                <w:b/>
                <w:sz w:val="20"/>
                <w:szCs w:val="20"/>
              </w:rPr>
              <w:t>Two-constraint model</w:t>
            </w:r>
            <w:r w:rsidRPr="00C36034">
              <w:rPr>
                <w:rFonts w:cs="Times New Roman"/>
                <w:b/>
                <w:sz w:val="20"/>
                <w:szCs w:val="20"/>
              </w:rPr>
              <w:t xml:space="preserve"> prediction</w:t>
            </w:r>
          </w:p>
        </w:tc>
        <w:tc>
          <w:tcPr>
            <w:tcW w:w="804" w:type="pct"/>
            <w:tcBorders>
              <w:top w:val="double" w:sz="4" w:space="0" w:color="auto"/>
              <w:left w:val="double" w:sz="4" w:space="0" w:color="auto"/>
              <w:bottom w:val="double" w:sz="4" w:space="0" w:color="auto"/>
              <w:right w:val="double" w:sz="4" w:space="0" w:color="auto"/>
            </w:tcBorders>
            <w:shd w:val="clear" w:color="auto" w:fill="auto"/>
            <w:vAlign w:val="center"/>
          </w:tcPr>
          <w:p w14:paraId="4FD6E85E" w14:textId="7D4688ED" w:rsidR="004B37BD" w:rsidRPr="00C36034" w:rsidRDefault="004B37BD" w:rsidP="004B37BD">
            <w:pPr>
              <w:jc w:val="center"/>
              <w:rPr>
                <w:rFonts w:cs="Times New Roman"/>
                <w:b/>
                <w:sz w:val="20"/>
                <w:szCs w:val="20"/>
              </w:rPr>
            </w:pPr>
            <w:r>
              <w:rPr>
                <w:rFonts w:cs="Times New Roman"/>
                <w:b/>
                <w:sz w:val="20"/>
                <w:szCs w:val="20"/>
              </w:rPr>
              <w:t>One-constraint model prediction: first constraint</w:t>
            </w:r>
          </w:p>
        </w:tc>
        <w:tc>
          <w:tcPr>
            <w:tcW w:w="804" w:type="pct"/>
            <w:tcBorders>
              <w:top w:val="double" w:sz="4" w:space="0" w:color="auto"/>
              <w:left w:val="double" w:sz="4" w:space="0" w:color="auto"/>
              <w:bottom w:val="double" w:sz="4" w:space="0" w:color="auto"/>
              <w:right w:val="double" w:sz="4" w:space="0" w:color="auto"/>
            </w:tcBorders>
            <w:shd w:val="clear" w:color="auto" w:fill="auto"/>
            <w:vAlign w:val="center"/>
          </w:tcPr>
          <w:p w14:paraId="029D33DF" w14:textId="77777777" w:rsidR="004B37BD" w:rsidRPr="00C36034" w:rsidRDefault="004B37BD" w:rsidP="004B37BD">
            <w:pPr>
              <w:jc w:val="center"/>
              <w:rPr>
                <w:rFonts w:cs="Times New Roman"/>
                <w:b/>
                <w:sz w:val="20"/>
                <w:szCs w:val="20"/>
              </w:rPr>
            </w:pPr>
            <w:r>
              <w:rPr>
                <w:rFonts w:cs="Times New Roman"/>
                <w:b/>
                <w:sz w:val="20"/>
                <w:szCs w:val="20"/>
              </w:rPr>
              <w:t>One-constraint model prediction: second constraint</w:t>
            </w:r>
          </w:p>
        </w:tc>
      </w:tr>
      <w:tr w:rsidR="004B37BD" w:rsidRPr="00C36034" w14:paraId="6E936FF7" w14:textId="77777777" w:rsidTr="00D26CF9">
        <w:trPr>
          <w:trHeight w:val="432"/>
        </w:trPr>
        <w:tc>
          <w:tcPr>
            <w:tcW w:w="1784" w:type="pct"/>
            <w:tcBorders>
              <w:top w:val="double" w:sz="4" w:space="0" w:color="auto"/>
              <w:left w:val="double" w:sz="4" w:space="0" w:color="auto"/>
              <w:bottom w:val="single" w:sz="4" w:space="0" w:color="auto"/>
              <w:right w:val="double" w:sz="4" w:space="0" w:color="auto"/>
            </w:tcBorders>
            <w:shd w:val="clear" w:color="auto" w:fill="auto"/>
            <w:vAlign w:val="center"/>
          </w:tcPr>
          <w:p w14:paraId="7B3D8B88" w14:textId="77777777" w:rsidR="004B37BD" w:rsidRPr="00C36034" w:rsidRDefault="004B37BD" w:rsidP="004B37BD">
            <w:pPr>
              <w:ind w:left="179"/>
              <w:rPr>
                <w:rFonts w:cs="Times New Roman"/>
                <w:sz w:val="20"/>
                <w:szCs w:val="20"/>
              </w:rPr>
            </w:pPr>
            <w:r>
              <w:rPr>
                <w:rFonts w:cs="Times New Roman"/>
                <w:sz w:val="20"/>
                <w:szCs w:val="20"/>
              </w:rPr>
              <w:t>First inside good consumption</w:t>
            </w:r>
          </w:p>
        </w:tc>
        <w:tc>
          <w:tcPr>
            <w:tcW w:w="804" w:type="pct"/>
            <w:tcBorders>
              <w:top w:val="double" w:sz="4" w:space="0" w:color="auto"/>
              <w:left w:val="double" w:sz="4" w:space="0" w:color="auto"/>
              <w:bottom w:val="single" w:sz="4" w:space="0" w:color="auto"/>
              <w:right w:val="double" w:sz="4" w:space="0" w:color="auto"/>
            </w:tcBorders>
            <w:shd w:val="clear" w:color="auto" w:fill="auto"/>
            <w:vAlign w:val="center"/>
          </w:tcPr>
          <w:p w14:paraId="031ED765" w14:textId="77777777" w:rsidR="004B37BD" w:rsidRPr="00C36034" w:rsidRDefault="004B37BD" w:rsidP="004B37BD">
            <w:pPr>
              <w:jc w:val="center"/>
              <w:rPr>
                <w:rFonts w:cs="Times New Roman"/>
                <w:sz w:val="20"/>
                <w:szCs w:val="20"/>
              </w:rPr>
            </w:pPr>
            <w:r>
              <w:rPr>
                <w:rFonts w:cs="Times New Roman"/>
                <w:sz w:val="20"/>
                <w:szCs w:val="20"/>
              </w:rPr>
              <w:t>20.76</w:t>
            </w:r>
          </w:p>
        </w:tc>
        <w:tc>
          <w:tcPr>
            <w:tcW w:w="804" w:type="pct"/>
            <w:tcBorders>
              <w:top w:val="double" w:sz="4" w:space="0" w:color="auto"/>
              <w:left w:val="double" w:sz="4" w:space="0" w:color="auto"/>
              <w:bottom w:val="single" w:sz="4" w:space="0" w:color="auto"/>
              <w:right w:val="double" w:sz="4" w:space="0" w:color="auto"/>
            </w:tcBorders>
            <w:shd w:val="clear" w:color="auto" w:fill="auto"/>
            <w:vAlign w:val="center"/>
          </w:tcPr>
          <w:p w14:paraId="513A0240" w14:textId="77777777" w:rsidR="004B37BD" w:rsidRPr="00C36034" w:rsidRDefault="004B37BD" w:rsidP="004B37BD">
            <w:pPr>
              <w:jc w:val="center"/>
              <w:rPr>
                <w:rFonts w:cs="Times New Roman"/>
                <w:sz w:val="20"/>
                <w:szCs w:val="20"/>
              </w:rPr>
            </w:pPr>
            <w:r>
              <w:rPr>
                <w:rFonts w:cs="Times New Roman"/>
                <w:sz w:val="20"/>
                <w:szCs w:val="20"/>
              </w:rPr>
              <w:t>20.89</w:t>
            </w:r>
          </w:p>
        </w:tc>
        <w:tc>
          <w:tcPr>
            <w:tcW w:w="804" w:type="pct"/>
            <w:tcBorders>
              <w:top w:val="double" w:sz="4" w:space="0" w:color="auto"/>
              <w:left w:val="double" w:sz="4" w:space="0" w:color="auto"/>
              <w:bottom w:val="single" w:sz="4" w:space="0" w:color="auto"/>
              <w:right w:val="double" w:sz="4" w:space="0" w:color="auto"/>
            </w:tcBorders>
            <w:shd w:val="clear" w:color="auto" w:fill="auto"/>
            <w:vAlign w:val="center"/>
          </w:tcPr>
          <w:p w14:paraId="397532CF" w14:textId="2837E2A8" w:rsidR="004B37BD" w:rsidRPr="00C36034" w:rsidRDefault="004B37BD" w:rsidP="004B37BD">
            <w:pPr>
              <w:jc w:val="center"/>
              <w:rPr>
                <w:rFonts w:cs="Times New Roman"/>
                <w:sz w:val="20"/>
                <w:szCs w:val="20"/>
              </w:rPr>
            </w:pPr>
            <w:r>
              <w:rPr>
                <w:rFonts w:cs="Times New Roman"/>
                <w:sz w:val="20"/>
                <w:szCs w:val="20"/>
              </w:rPr>
              <w:t>5.43</w:t>
            </w:r>
          </w:p>
        </w:tc>
        <w:tc>
          <w:tcPr>
            <w:tcW w:w="804" w:type="pct"/>
            <w:tcBorders>
              <w:top w:val="double" w:sz="4" w:space="0" w:color="auto"/>
              <w:left w:val="double" w:sz="4" w:space="0" w:color="auto"/>
              <w:bottom w:val="single" w:sz="4" w:space="0" w:color="auto"/>
              <w:right w:val="double" w:sz="4" w:space="0" w:color="auto"/>
            </w:tcBorders>
            <w:shd w:val="clear" w:color="auto" w:fill="auto"/>
            <w:vAlign w:val="center"/>
          </w:tcPr>
          <w:p w14:paraId="602B0CB5" w14:textId="1710913B" w:rsidR="004B37BD" w:rsidRPr="00C36034" w:rsidRDefault="004B37BD" w:rsidP="004B37BD">
            <w:pPr>
              <w:jc w:val="center"/>
              <w:rPr>
                <w:rFonts w:cs="Times New Roman"/>
                <w:sz w:val="20"/>
                <w:szCs w:val="20"/>
              </w:rPr>
            </w:pPr>
            <w:r>
              <w:rPr>
                <w:rFonts w:cs="Times New Roman"/>
                <w:sz w:val="20"/>
                <w:szCs w:val="20"/>
              </w:rPr>
              <w:t>13.61</w:t>
            </w:r>
          </w:p>
        </w:tc>
      </w:tr>
      <w:tr w:rsidR="004B37BD" w:rsidRPr="00C36034" w14:paraId="0F83C933" w14:textId="77777777" w:rsidTr="00D26CF9">
        <w:trPr>
          <w:trHeight w:val="432"/>
        </w:trPr>
        <w:tc>
          <w:tcPr>
            <w:tcW w:w="1784" w:type="pct"/>
            <w:tcBorders>
              <w:left w:val="double" w:sz="4" w:space="0" w:color="auto"/>
              <w:bottom w:val="single" w:sz="4" w:space="0" w:color="auto"/>
              <w:right w:val="double" w:sz="4" w:space="0" w:color="auto"/>
            </w:tcBorders>
            <w:shd w:val="clear" w:color="auto" w:fill="auto"/>
            <w:vAlign w:val="center"/>
          </w:tcPr>
          <w:p w14:paraId="293B4C5F" w14:textId="77777777" w:rsidR="004B37BD" w:rsidRPr="00C36034" w:rsidRDefault="004B37BD" w:rsidP="004B37BD">
            <w:pPr>
              <w:ind w:left="179"/>
              <w:rPr>
                <w:rFonts w:cs="Times New Roman"/>
                <w:sz w:val="20"/>
                <w:szCs w:val="20"/>
              </w:rPr>
            </w:pPr>
            <w:r>
              <w:rPr>
                <w:rFonts w:cs="Times New Roman"/>
                <w:sz w:val="20"/>
                <w:szCs w:val="20"/>
              </w:rPr>
              <w:t>Second inside good consumption</w:t>
            </w:r>
          </w:p>
        </w:tc>
        <w:tc>
          <w:tcPr>
            <w:tcW w:w="804" w:type="pct"/>
            <w:tcBorders>
              <w:left w:val="double" w:sz="4" w:space="0" w:color="auto"/>
              <w:bottom w:val="single" w:sz="4" w:space="0" w:color="auto"/>
              <w:right w:val="double" w:sz="4" w:space="0" w:color="auto"/>
            </w:tcBorders>
            <w:shd w:val="clear" w:color="auto" w:fill="auto"/>
            <w:vAlign w:val="center"/>
          </w:tcPr>
          <w:p w14:paraId="62ED92E1" w14:textId="77777777" w:rsidR="004B37BD" w:rsidRPr="00C36034" w:rsidRDefault="004B37BD" w:rsidP="004B37BD">
            <w:pPr>
              <w:jc w:val="center"/>
              <w:rPr>
                <w:rFonts w:cs="Times New Roman"/>
                <w:sz w:val="20"/>
                <w:szCs w:val="20"/>
              </w:rPr>
            </w:pPr>
            <w:r>
              <w:rPr>
                <w:rFonts w:cs="Times New Roman"/>
                <w:sz w:val="20"/>
                <w:szCs w:val="20"/>
              </w:rPr>
              <w:t>30.90</w:t>
            </w:r>
          </w:p>
        </w:tc>
        <w:tc>
          <w:tcPr>
            <w:tcW w:w="804" w:type="pct"/>
            <w:tcBorders>
              <w:left w:val="double" w:sz="4" w:space="0" w:color="auto"/>
              <w:bottom w:val="single" w:sz="4" w:space="0" w:color="auto"/>
              <w:right w:val="double" w:sz="4" w:space="0" w:color="auto"/>
            </w:tcBorders>
            <w:shd w:val="clear" w:color="auto" w:fill="auto"/>
            <w:vAlign w:val="center"/>
          </w:tcPr>
          <w:p w14:paraId="4F28AEAF" w14:textId="77777777" w:rsidR="004B37BD" w:rsidRPr="00C36034" w:rsidRDefault="004B37BD" w:rsidP="004B37BD">
            <w:pPr>
              <w:jc w:val="center"/>
              <w:rPr>
                <w:rFonts w:cs="Times New Roman"/>
                <w:sz w:val="20"/>
                <w:szCs w:val="20"/>
              </w:rPr>
            </w:pPr>
            <w:r>
              <w:rPr>
                <w:rFonts w:cs="Times New Roman"/>
                <w:sz w:val="20"/>
                <w:szCs w:val="20"/>
              </w:rPr>
              <w:t>29.59</w:t>
            </w:r>
          </w:p>
        </w:tc>
        <w:tc>
          <w:tcPr>
            <w:tcW w:w="804" w:type="pct"/>
            <w:tcBorders>
              <w:left w:val="double" w:sz="4" w:space="0" w:color="auto"/>
              <w:bottom w:val="single" w:sz="4" w:space="0" w:color="auto"/>
              <w:right w:val="double" w:sz="4" w:space="0" w:color="auto"/>
            </w:tcBorders>
            <w:shd w:val="clear" w:color="auto" w:fill="auto"/>
            <w:vAlign w:val="center"/>
          </w:tcPr>
          <w:p w14:paraId="66C24D75" w14:textId="02FEFFAE" w:rsidR="004B37BD" w:rsidRPr="00C36034" w:rsidRDefault="004B37BD" w:rsidP="004B37BD">
            <w:pPr>
              <w:jc w:val="center"/>
              <w:rPr>
                <w:rFonts w:cs="Times New Roman"/>
                <w:sz w:val="20"/>
                <w:szCs w:val="20"/>
              </w:rPr>
            </w:pPr>
            <w:r>
              <w:rPr>
                <w:rFonts w:cs="Times New Roman"/>
                <w:sz w:val="20"/>
                <w:szCs w:val="20"/>
              </w:rPr>
              <w:t>19.33</w:t>
            </w:r>
          </w:p>
        </w:tc>
        <w:tc>
          <w:tcPr>
            <w:tcW w:w="804" w:type="pct"/>
            <w:tcBorders>
              <w:left w:val="double" w:sz="4" w:space="0" w:color="auto"/>
              <w:bottom w:val="single" w:sz="4" w:space="0" w:color="auto"/>
              <w:right w:val="double" w:sz="4" w:space="0" w:color="auto"/>
            </w:tcBorders>
            <w:shd w:val="clear" w:color="auto" w:fill="auto"/>
            <w:vAlign w:val="center"/>
          </w:tcPr>
          <w:p w14:paraId="47227232" w14:textId="71A04ACA" w:rsidR="004B37BD" w:rsidRPr="00C36034" w:rsidRDefault="004B37BD" w:rsidP="004B37BD">
            <w:pPr>
              <w:jc w:val="center"/>
              <w:rPr>
                <w:rFonts w:cs="Times New Roman"/>
                <w:sz w:val="20"/>
                <w:szCs w:val="20"/>
              </w:rPr>
            </w:pPr>
            <w:r>
              <w:rPr>
                <w:rFonts w:cs="Times New Roman"/>
                <w:sz w:val="20"/>
                <w:szCs w:val="20"/>
              </w:rPr>
              <w:t>6.44</w:t>
            </w:r>
          </w:p>
        </w:tc>
      </w:tr>
      <w:tr w:rsidR="004B37BD" w:rsidRPr="00C36034" w14:paraId="7B9ED92B" w14:textId="77777777" w:rsidTr="00D26CF9">
        <w:trPr>
          <w:trHeight w:val="432"/>
        </w:trPr>
        <w:tc>
          <w:tcPr>
            <w:tcW w:w="1784" w:type="pct"/>
            <w:tcBorders>
              <w:top w:val="double" w:sz="4" w:space="0" w:color="auto"/>
              <w:left w:val="double" w:sz="4" w:space="0" w:color="auto"/>
              <w:bottom w:val="double" w:sz="4" w:space="0" w:color="auto"/>
              <w:right w:val="double" w:sz="4" w:space="0" w:color="auto"/>
            </w:tcBorders>
            <w:shd w:val="clear" w:color="auto" w:fill="auto"/>
            <w:vAlign w:val="center"/>
          </w:tcPr>
          <w:p w14:paraId="4DCA659F" w14:textId="77777777" w:rsidR="004B37BD" w:rsidRPr="00C36034" w:rsidRDefault="004B37BD" w:rsidP="004B37BD">
            <w:pPr>
              <w:ind w:left="179"/>
              <w:rPr>
                <w:rFonts w:cs="Times New Roman"/>
                <w:sz w:val="20"/>
                <w:szCs w:val="20"/>
              </w:rPr>
            </w:pPr>
            <w:r w:rsidRPr="00C36034">
              <w:rPr>
                <w:rFonts w:cs="Times New Roman"/>
                <w:sz w:val="20"/>
                <w:szCs w:val="20"/>
              </w:rPr>
              <w:t>Weighted Mean Absolute Percentage Error</w:t>
            </w:r>
          </w:p>
        </w:tc>
        <w:tc>
          <w:tcPr>
            <w:tcW w:w="804" w:type="pct"/>
            <w:tcBorders>
              <w:top w:val="double" w:sz="4" w:space="0" w:color="auto"/>
              <w:left w:val="double" w:sz="4" w:space="0" w:color="auto"/>
              <w:bottom w:val="double" w:sz="4" w:space="0" w:color="auto"/>
              <w:right w:val="double" w:sz="4" w:space="0" w:color="auto"/>
            </w:tcBorders>
            <w:shd w:val="clear" w:color="auto" w:fill="auto"/>
            <w:vAlign w:val="center"/>
          </w:tcPr>
          <w:p w14:paraId="68A95229" w14:textId="77777777" w:rsidR="004B37BD" w:rsidRPr="00C36034" w:rsidRDefault="004B37BD" w:rsidP="004B37BD">
            <w:pPr>
              <w:jc w:val="center"/>
              <w:rPr>
                <w:rFonts w:cs="Times New Roman"/>
                <w:sz w:val="20"/>
                <w:szCs w:val="20"/>
              </w:rPr>
            </w:pPr>
          </w:p>
        </w:tc>
        <w:tc>
          <w:tcPr>
            <w:tcW w:w="804" w:type="pct"/>
            <w:tcBorders>
              <w:top w:val="double" w:sz="4" w:space="0" w:color="auto"/>
              <w:left w:val="double" w:sz="4" w:space="0" w:color="auto"/>
              <w:bottom w:val="double" w:sz="4" w:space="0" w:color="auto"/>
              <w:right w:val="double" w:sz="4" w:space="0" w:color="auto"/>
            </w:tcBorders>
            <w:shd w:val="clear" w:color="auto" w:fill="auto"/>
            <w:vAlign w:val="center"/>
          </w:tcPr>
          <w:p w14:paraId="42C1E116" w14:textId="77777777" w:rsidR="004B37BD" w:rsidRPr="00C36034" w:rsidRDefault="004B37BD" w:rsidP="004B37BD">
            <w:pPr>
              <w:jc w:val="center"/>
              <w:rPr>
                <w:rFonts w:cs="Times New Roman"/>
                <w:sz w:val="20"/>
                <w:szCs w:val="20"/>
              </w:rPr>
            </w:pPr>
            <w:r>
              <w:rPr>
                <w:rFonts w:cs="Times New Roman"/>
                <w:sz w:val="20"/>
                <w:szCs w:val="20"/>
              </w:rPr>
              <w:t>2.78</w:t>
            </w:r>
          </w:p>
        </w:tc>
        <w:tc>
          <w:tcPr>
            <w:tcW w:w="804" w:type="pct"/>
            <w:tcBorders>
              <w:top w:val="double" w:sz="4" w:space="0" w:color="auto"/>
              <w:left w:val="double" w:sz="4" w:space="0" w:color="auto"/>
              <w:bottom w:val="double" w:sz="4" w:space="0" w:color="auto"/>
              <w:right w:val="double" w:sz="4" w:space="0" w:color="auto"/>
            </w:tcBorders>
            <w:shd w:val="clear" w:color="auto" w:fill="auto"/>
            <w:vAlign w:val="center"/>
          </w:tcPr>
          <w:p w14:paraId="22E4DBF1" w14:textId="0BA375FA" w:rsidR="004B37BD" w:rsidRPr="00C36034" w:rsidRDefault="004B37BD" w:rsidP="004B37BD">
            <w:pPr>
              <w:jc w:val="center"/>
              <w:rPr>
                <w:rFonts w:cs="Times New Roman"/>
                <w:sz w:val="20"/>
                <w:szCs w:val="20"/>
              </w:rPr>
            </w:pPr>
            <w:r>
              <w:rPr>
                <w:rFonts w:cs="Times New Roman"/>
                <w:sz w:val="20"/>
                <w:szCs w:val="20"/>
              </w:rPr>
              <w:t>52.07</w:t>
            </w:r>
          </w:p>
        </w:tc>
        <w:tc>
          <w:tcPr>
            <w:tcW w:w="804" w:type="pct"/>
            <w:tcBorders>
              <w:top w:val="double" w:sz="4" w:space="0" w:color="auto"/>
              <w:left w:val="double" w:sz="4" w:space="0" w:color="auto"/>
              <w:bottom w:val="double" w:sz="4" w:space="0" w:color="auto"/>
              <w:right w:val="double" w:sz="4" w:space="0" w:color="auto"/>
            </w:tcBorders>
            <w:shd w:val="clear" w:color="auto" w:fill="auto"/>
            <w:vAlign w:val="center"/>
          </w:tcPr>
          <w:p w14:paraId="40D662F3" w14:textId="2D6216BA" w:rsidR="004B37BD" w:rsidRPr="00C36034" w:rsidRDefault="004B37BD" w:rsidP="004B37BD">
            <w:pPr>
              <w:jc w:val="center"/>
              <w:rPr>
                <w:rFonts w:cs="Times New Roman"/>
                <w:sz w:val="20"/>
                <w:szCs w:val="20"/>
              </w:rPr>
            </w:pPr>
            <w:r>
              <w:rPr>
                <w:rFonts w:cs="Times New Roman"/>
                <w:sz w:val="20"/>
                <w:szCs w:val="20"/>
              </w:rPr>
              <w:t>61.89</w:t>
            </w:r>
          </w:p>
        </w:tc>
      </w:tr>
    </w:tbl>
    <w:p w14:paraId="4CB7A572" w14:textId="77777777" w:rsidR="00C94379" w:rsidRPr="00B073FC" w:rsidRDefault="00C94379" w:rsidP="00D537F4">
      <w:pPr>
        <w:rPr>
          <w:rFonts w:cs="Times New Roman"/>
        </w:rPr>
      </w:pPr>
    </w:p>
    <w:p w14:paraId="51161EEF" w14:textId="77777777" w:rsidR="00C94379" w:rsidRPr="00DF0FE3" w:rsidRDefault="00C94379" w:rsidP="00D537F4">
      <w:pPr>
        <w:rPr>
          <w:rFonts w:cs="Times New Roman"/>
        </w:rPr>
      </w:pPr>
    </w:p>
    <w:p w14:paraId="157F7C56" w14:textId="77777777" w:rsidR="00C94379" w:rsidRPr="00D537F4" w:rsidRDefault="00C94379" w:rsidP="00D537F4">
      <w:pPr>
        <w:rPr>
          <w:rFonts w:cs="Times New Roman"/>
        </w:rPr>
      </w:pPr>
    </w:p>
    <w:p w14:paraId="479DAD80" w14:textId="77777777" w:rsidR="00C94379" w:rsidRDefault="00C94379" w:rsidP="00C94379">
      <w:pPr>
        <w:rPr>
          <w:rFonts w:cs="Times New Roman"/>
        </w:rPr>
      </w:pPr>
    </w:p>
    <w:p w14:paraId="6F07E60A" w14:textId="3163C70A" w:rsidR="00C94379" w:rsidRDefault="00C94379" w:rsidP="00D537F4">
      <w:pPr>
        <w:tabs>
          <w:tab w:val="left" w:pos="3060"/>
        </w:tabs>
        <w:rPr>
          <w:rFonts w:cs="Times New Roman"/>
        </w:rPr>
      </w:pPr>
      <w:r>
        <w:rPr>
          <w:rFonts w:cs="Times New Roman"/>
        </w:rPr>
        <w:tab/>
      </w:r>
    </w:p>
    <w:p w14:paraId="50D373B5" w14:textId="1D1107C5" w:rsidR="00C94379" w:rsidRPr="00D537F4" w:rsidRDefault="00C94379" w:rsidP="00D537F4">
      <w:pPr>
        <w:tabs>
          <w:tab w:val="left" w:pos="3060"/>
        </w:tabs>
        <w:rPr>
          <w:rFonts w:cs="Times New Roman"/>
        </w:rPr>
        <w:sectPr w:rsidR="00C94379" w:rsidRPr="00D537F4" w:rsidSect="00D537F4">
          <w:pgSz w:w="15840" w:h="12240" w:orient="landscape"/>
          <w:pgMar w:top="1440" w:right="1276" w:bottom="1440" w:left="1440" w:header="720" w:footer="720" w:gutter="0"/>
          <w:cols w:space="720"/>
          <w:titlePg/>
          <w:docGrid w:linePitch="360"/>
        </w:sectPr>
      </w:pPr>
      <w:r>
        <w:rPr>
          <w:rFonts w:cs="Times New Roman"/>
        </w:rPr>
        <w:tab/>
      </w:r>
    </w:p>
    <w:p w14:paraId="6EC0654B" w14:textId="3EE6C039" w:rsidR="00BD5C7D" w:rsidRDefault="00BD5C7D" w:rsidP="00D26CF9">
      <w:pPr>
        <w:spacing w:after="120" w:line="276" w:lineRule="auto"/>
        <w:jc w:val="both"/>
        <w:rPr>
          <w:rFonts w:cs="Times New Roman"/>
          <w:b/>
          <w:szCs w:val="24"/>
        </w:rPr>
      </w:pPr>
      <w:r w:rsidRPr="009B6859">
        <w:rPr>
          <w:rFonts w:cs="Times New Roman"/>
          <w:b/>
          <w:szCs w:val="24"/>
        </w:rPr>
        <w:lastRenderedPageBreak/>
        <w:t xml:space="preserve">Table </w:t>
      </w:r>
      <w:r w:rsidR="00C94379">
        <w:rPr>
          <w:rFonts w:cs="Times New Roman"/>
          <w:b/>
          <w:szCs w:val="24"/>
        </w:rPr>
        <w:t>3</w:t>
      </w:r>
      <w:r w:rsidR="00632E1A">
        <w:rPr>
          <w:rFonts w:cs="Times New Roman"/>
          <w:b/>
          <w:szCs w:val="24"/>
        </w:rPr>
        <w:t>.</w:t>
      </w:r>
      <w:r w:rsidRPr="009B6859">
        <w:rPr>
          <w:rFonts w:cs="Times New Roman"/>
          <w:b/>
          <w:szCs w:val="24"/>
        </w:rPr>
        <w:t xml:space="preserve"> Descriptive statistics</w:t>
      </w:r>
      <w:r w:rsidR="00B073FC">
        <w:rPr>
          <w:rFonts w:cs="Times New Roman"/>
          <w:b/>
          <w:szCs w:val="24"/>
        </w:rPr>
        <w:t xml:space="preserve"> for the time-use application</w:t>
      </w:r>
      <w:r w:rsidRPr="009B6859">
        <w:rPr>
          <w:rFonts w:cs="Times New Roman"/>
          <w:b/>
          <w:szCs w:val="24"/>
        </w:rPr>
        <w:t xml:space="preserve"> (N=1193 observations)</w:t>
      </w:r>
    </w:p>
    <w:tbl>
      <w:tblPr>
        <w:tblStyle w:val="TableGrid"/>
        <w:tblW w:w="9250" w:type="dxa"/>
        <w:tblLook w:val="04A0" w:firstRow="1" w:lastRow="0" w:firstColumn="1" w:lastColumn="0" w:noHBand="0" w:noVBand="1"/>
      </w:tblPr>
      <w:tblGrid>
        <w:gridCol w:w="2065"/>
        <w:gridCol w:w="1339"/>
        <w:gridCol w:w="1091"/>
        <w:gridCol w:w="1170"/>
        <w:gridCol w:w="1170"/>
        <w:gridCol w:w="1080"/>
        <w:gridCol w:w="1335"/>
      </w:tblGrid>
      <w:tr w:rsidR="006F4B63" w:rsidRPr="00D26CF9" w14:paraId="20CC43A7" w14:textId="77777777" w:rsidTr="006F4B63">
        <w:trPr>
          <w:trHeight w:val="432"/>
        </w:trPr>
        <w:tc>
          <w:tcPr>
            <w:tcW w:w="2065" w:type="dxa"/>
            <w:vMerge w:val="restart"/>
            <w:tcBorders>
              <w:top w:val="double" w:sz="4" w:space="0" w:color="auto"/>
              <w:left w:val="double" w:sz="4" w:space="0" w:color="auto"/>
              <w:bottom w:val="double" w:sz="4" w:space="0" w:color="auto"/>
              <w:right w:val="double" w:sz="4" w:space="0" w:color="auto"/>
            </w:tcBorders>
            <w:vAlign w:val="center"/>
          </w:tcPr>
          <w:p w14:paraId="27B8470C" w14:textId="542F1214" w:rsidR="006F4B63" w:rsidRPr="00D26CF9" w:rsidRDefault="006F4B63" w:rsidP="00D26CF9">
            <w:pPr>
              <w:jc w:val="center"/>
              <w:rPr>
                <w:rFonts w:cs="Times New Roman"/>
                <w:b/>
                <w:sz w:val="20"/>
                <w:szCs w:val="20"/>
              </w:rPr>
            </w:pPr>
            <w:r w:rsidRPr="00D26CF9">
              <w:rPr>
                <w:rFonts w:cs="Times New Roman"/>
                <w:b/>
                <w:sz w:val="20"/>
                <w:szCs w:val="20"/>
              </w:rPr>
              <w:t>Activity</w:t>
            </w:r>
          </w:p>
        </w:tc>
        <w:tc>
          <w:tcPr>
            <w:tcW w:w="1339" w:type="dxa"/>
            <w:vMerge w:val="restart"/>
            <w:tcBorders>
              <w:top w:val="double" w:sz="4" w:space="0" w:color="auto"/>
              <w:left w:val="double" w:sz="4" w:space="0" w:color="auto"/>
              <w:bottom w:val="double" w:sz="4" w:space="0" w:color="auto"/>
              <w:right w:val="double" w:sz="4" w:space="0" w:color="auto"/>
            </w:tcBorders>
            <w:vAlign w:val="center"/>
          </w:tcPr>
          <w:p w14:paraId="638A50D4" w14:textId="1073C0E9" w:rsidR="006F4B63" w:rsidRPr="00D26CF9" w:rsidRDefault="006F4B63" w:rsidP="00D26CF9">
            <w:pPr>
              <w:jc w:val="center"/>
              <w:rPr>
                <w:rFonts w:cs="Times New Roman"/>
                <w:b/>
                <w:sz w:val="20"/>
                <w:szCs w:val="20"/>
              </w:rPr>
            </w:pPr>
            <w:r w:rsidRPr="00D26CF9">
              <w:rPr>
                <w:rFonts w:cs="Times New Roman"/>
                <w:b/>
                <w:sz w:val="20"/>
                <w:szCs w:val="20"/>
              </w:rPr>
              <w:t>Participation (%)</w:t>
            </w:r>
          </w:p>
        </w:tc>
        <w:tc>
          <w:tcPr>
            <w:tcW w:w="4511" w:type="dxa"/>
            <w:gridSpan w:val="4"/>
            <w:tcBorders>
              <w:top w:val="double" w:sz="4" w:space="0" w:color="auto"/>
              <w:left w:val="double" w:sz="4" w:space="0" w:color="auto"/>
              <w:bottom w:val="single" w:sz="4" w:space="0" w:color="auto"/>
              <w:right w:val="double" w:sz="4" w:space="0" w:color="auto"/>
            </w:tcBorders>
            <w:vAlign w:val="center"/>
          </w:tcPr>
          <w:p w14:paraId="705ACEED" w14:textId="610358A0" w:rsidR="006F4B63" w:rsidRPr="00D26CF9" w:rsidRDefault="006F4B63" w:rsidP="00D26CF9">
            <w:pPr>
              <w:jc w:val="center"/>
              <w:rPr>
                <w:rFonts w:cs="Times New Roman"/>
                <w:b/>
                <w:sz w:val="20"/>
                <w:szCs w:val="20"/>
              </w:rPr>
            </w:pPr>
            <w:r w:rsidRPr="00D26CF9">
              <w:rPr>
                <w:rFonts w:cs="Times New Roman"/>
                <w:b/>
                <w:sz w:val="20"/>
                <w:szCs w:val="20"/>
              </w:rPr>
              <w:t>Duration (</w:t>
            </w:r>
            <w:r w:rsidRPr="00D26CF9">
              <w:rPr>
                <w:rFonts w:cs="Times New Roman"/>
                <w:b/>
                <w:bCs w:val="0"/>
                <w:color w:val="000000"/>
                <w:sz w:val="20"/>
              </w:rPr>
              <w:t>hours/week)</w:t>
            </w:r>
          </w:p>
        </w:tc>
        <w:tc>
          <w:tcPr>
            <w:tcW w:w="1335" w:type="dxa"/>
            <w:vMerge w:val="restart"/>
            <w:tcBorders>
              <w:top w:val="double" w:sz="4" w:space="0" w:color="auto"/>
              <w:left w:val="double" w:sz="4" w:space="0" w:color="auto"/>
              <w:bottom w:val="double" w:sz="4" w:space="0" w:color="auto"/>
              <w:right w:val="double" w:sz="4" w:space="0" w:color="auto"/>
            </w:tcBorders>
            <w:vAlign w:val="center"/>
          </w:tcPr>
          <w:p w14:paraId="66C14DA3" w14:textId="19CEAAF1" w:rsidR="006F4B63" w:rsidRPr="00D26CF9" w:rsidRDefault="006F4B63" w:rsidP="00D26CF9">
            <w:pPr>
              <w:jc w:val="center"/>
              <w:rPr>
                <w:rFonts w:cs="Times New Roman"/>
                <w:b/>
                <w:sz w:val="20"/>
                <w:szCs w:val="20"/>
              </w:rPr>
            </w:pPr>
            <w:r w:rsidRPr="00086486">
              <w:rPr>
                <w:rFonts w:cs="Times New Roman"/>
                <w:b/>
                <w:bCs w:val="0"/>
                <w:color w:val="000000"/>
                <w:sz w:val="20"/>
              </w:rPr>
              <w:t>Average unit price (Euros/hour)</w:t>
            </w:r>
          </w:p>
        </w:tc>
      </w:tr>
      <w:tr w:rsidR="006F4B63" w:rsidRPr="00D26CF9" w14:paraId="6CD3F386" w14:textId="77777777" w:rsidTr="006F4B63">
        <w:trPr>
          <w:trHeight w:val="288"/>
        </w:trPr>
        <w:tc>
          <w:tcPr>
            <w:tcW w:w="2065" w:type="dxa"/>
            <w:vMerge/>
            <w:tcBorders>
              <w:top w:val="double" w:sz="4" w:space="0" w:color="auto"/>
              <w:left w:val="double" w:sz="4" w:space="0" w:color="auto"/>
              <w:bottom w:val="double" w:sz="4" w:space="0" w:color="auto"/>
              <w:right w:val="double" w:sz="4" w:space="0" w:color="auto"/>
            </w:tcBorders>
          </w:tcPr>
          <w:p w14:paraId="574C248D" w14:textId="77777777" w:rsidR="006F4B63" w:rsidRPr="00D26CF9" w:rsidRDefault="006F4B63" w:rsidP="00D26CF9">
            <w:pPr>
              <w:jc w:val="both"/>
              <w:rPr>
                <w:rFonts w:cs="Times New Roman"/>
                <w:sz w:val="20"/>
                <w:szCs w:val="20"/>
              </w:rPr>
            </w:pPr>
          </w:p>
        </w:tc>
        <w:tc>
          <w:tcPr>
            <w:tcW w:w="1339" w:type="dxa"/>
            <w:vMerge/>
            <w:tcBorders>
              <w:top w:val="double" w:sz="4" w:space="0" w:color="auto"/>
              <w:left w:val="double" w:sz="4" w:space="0" w:color="auto"/>
              <w:bottom w:val="double" w:sz="4" w:space="0" w:color="auto"/>
              <w:right w:val="double" w:sz="4" w:space="0" w:color="auto"/>
            </w:tcBorders>
          </w:tcPr>
          <w:p w14:paraId="1F23089F" w14:textId="77777777" w:rsidR="006F4B63" w:rsidRPr="00D26CF9" w:rsidRDefault="006F4B63" w:rsidP="00D26CF9">
            <w:pPr>
              <w:jc w:val="both"/>
              <w:rPr>
                <w:rFonts w:cs="Times New Roman"/>
                <w:sz w:val="20"/>
                <w:szCs w:val="20"/>
              </w:rPr>
            </w:pPr>
          </w:p>
        </w:tc>
        <w:tc>
          <w:tcPr>
            <w:tcW w:w="1091" w:type="dxa"/>
            <w:tcBorders>
              <w:top w:val="single" w:sz="4" w:space="0" w:color="auto"/>
              <w:left w:val="double" w:sz="4" w:space="0" w:color="auto"/>
              <w:bottom w:val="double" w:sz="4" w:space="0" w:color="auto"/>
            </w:tcBorders>
            <w:vAlign w:val="center"/>
          </w:tcPr>
          <w:p w14:paraId="1E0E759C" w14:textId="3F220141" w:rsidR="006F4B63" w:rsidRPr="00D26CF9" w:rsidRDefault="006F4B63" w:rsidP="00D26CF9">
            <w:pPr>
              <w:jc w:val="center"/>
              <w:rPr>
                <w:rFonts w:cs="Times New Roman"/>
                <w:b/>
                <w:sz w:val="20"/>
                <w:szCs w:val="20"/>
              </w:rPr>
            </w:pPr>
            <w:r w:rsidRPr="00D26CF9">
              <w:rPr>
                <w:rFonts w:cs="Times New Roman"/>
                <w:b/>
                <w:sz w:val="20"/>
                <w:szCs w:val="20"/>
              </w:rPr>
              <w:t>Mean</w:t>
            </w:r>
          </w:p>
        </w:tc>
        <w:tc>
          <w:tcPr>
            <w:tcW w:w="1170" w:type="dxa"/>
            <w:tcBorders>
              <w:top w:val="single" w:sz="4" w:space="0" w:color="auto"/>
              <w:bottom w:val="double" w:sz="4" w:space="0" w:color="auto"/>
            </w:tcBorders>
            <w:vAlign w:val="center"/>
          </w:tcPr>
          <w:p w14:paraId="2BC29DD7" w14:textId="09A24827" w:rsidR="006F4B63" w:rsidRPr="00D26CF9" w:rsidRDefault="006F4B63" w:rsidP="00D26CF9">
            <w:pPr>
              <w:jc w:val="center"/>
              <w:rPr>
                <w:rFonts w:cs="Times New Roman"/>
                <w:b/>
                <w:sz w:val="20"/>
                <w:szCs w:val="20"/>
              </w:rPr>
            </w:pPr>
            <w:r w:rsidRPr="00D26CF9">
              <w:rPr>
                <w:rFonts w:cs="Times New Roman"/>
                <w:b/>
                <w:sz w:val="20"/>
                <w:szCs w:val="20"/>
              </w:rPr>
              <w:t>St. Dev.</w:t>
            </w:r>
          </w:p>
        </w:tc>
        <w:tc>
          <w:tcPr>
            <w:tcW w:w="1170" w:type="dxa"/>
            <w:tcBorders>
              <w:top w:val="single" w:sz="4" w:space="0" w:color="auto"/>
              <w:bottom w:val="double" w:sz="4" w:space="0" w:color="auto"/>
            </w:tcBorders>
            <w:vAlign w:val="center"/>
          </w:tcPr>
          <w:p w14:paraId="642E1579" w14:textId="65731F4C" w:rsidR="006F4B63" w:rsidRPr="00D26CF9" w:rsidRDefault="006F4B63" w:rsidP="00D26CF9">
            <w:pPr>
              <w:jc w:val="center"/>
              <w:rPr>
                <w:rFonts w:cs="Times New Roman"/>
                <w:b/>
                <w:sz w:val="20"/>
                <w:szCs w:val="20"/>
              </w:rPr>
            </w:pPr>
            <w:r w:rsidRPr="00D26CF9">
              <w:rPr>
                <w:rFonts w:cs="Times New Roman"/>
                <w:b/>
                <w:sz w:val="20"/>
                <w:szCs w:val="20"/>
              </w:rPr>
              <w:t>Min.</w:t>
            </w:r>
          </w:p>
        </w:tc>
        <w:tc>
          <w:tcPr>
            <w:tcW w:w="1080" w:type="dxa"/>
            <w:tcBorders>
              <w:top w:val="single" w:sz="4" w:space="0" w:color="auto"/>
              <w:bottom w:val="double" w:sz="4" w:space="0" w:color="auto"/>
              <w:right w:val="double" w:sz="4" w:space="0" w:color="auto"/>
            </w:tcBorders>
            <w:vAlign w:val="center"/>
          </w:tcPr>
          <w:p w14:paraId="56FAB107" w14:textId="593A7D8D" w:rsidR="006F4B63" w:rsidRPr="00D26CF9" w:rsidRDefault="006F4B63" w:rsidP="00D26CF9">
            <w:pPr>
              <w:jc w:val="center"/>
              <w:rPr>
                <w:rFonts w:cs="Times New Roman"/>
                <w:b/>
                <w:sz w:val="20"/>
                <w:szCs w:val="20"/>
              </w:rPr>
            </w:pPr>
            <w:r w:rsidRPr="00D26CF9">
              <w:rPr>
                <w:rFonts w:cs="Times New Roman"/>
                <w:b/>
                <w:sz w:val="20"/>
                <w:szCs w:val="20"/>
              </w:rPr>
              <w:t>Max.</w:t>
            </w:r>
          </w:p>
        </w:tc>
        <w:tc>
          <w:tcPr>
            <w:tcW w:w="1335" w:type="dxa"/>
            <w:vMerge/>
            <w:tcBorders>
              <w:top w:val="double" w:sz="4" w:space="0" w:color="auto"/>
              <w:left w:val="double" w:sz="4" w:space="0" w:color="auto"/>
              <w:bottom w:val="double" w:sz="4" w:space="0" w:color="auto"/>
              <w:right w:val="double" w:sz="4" w:space="0" w:color="auto"/>
            </w:tcBorders>
          </w:tcPr>
          <w:p w14:paraId="6A662CDC" w14:textId="77777777" w:rsidR="006F4B63" w:rsidRPr="00D26CF9" w:rsidRDefault="006F4B63" w:rsidP="00D26CF9">
            <w:pPr>
              <w:jc w:val="both"/>
              <w:rPr>
                <w:rFonts w:cs="Times New Roman"/>
                <w:sz w:val="20"/>
                <w:szCs w:val="20"/>
              </w:rPr>
            </w:pPr>
          </w:p>
        </w:tc>
      </w:tr>
      <w:tr w:rsidR="00D26CF9" w:rsidRPr="00D26CF9" w14:paraId="27B49E7A" w14:textId="77777777" w:rsidTr="006F4B63">
        <w:trPr>
          <w:trHeight w:val="504"/>
        </w:trPr>
        <w:tc>
          <w:tcPr>
            <w:tcW w:w="2065" w:type="dxa"/>
            <w:tcBorders>
              <w:top w:val="double" w:sz="4" w:space="0" w:color="auto"/>
              <w:left w:val="double" w:sz="4" w:space="0" w:color="auto"/>
              <w:bottom w:val="nil"/>
              <w:right w:val="double" w:sz="4" w:space="0" w:color="auto"/>
            </w:tcBorders>
            <w:vAlign w:val="center"/>
          </w:tcPr>
          <w:p w14:paraId="1A324256" w14:textId="57FFAFE2" w:rsidR="00D26CF9" w:rsidRPr="00D26CF9" w:rsidRDefault="00D26CF9" w:rsidP="006F4B63">
            <w:pPr>
              <w:rPr>
                <w:rFonts w:cs="Times New Roman"/>
                <w:sz w:val="20"/>
                <w:szCs w:val="20"/>
              </w:rPr>
            </w:pPr>
            <w:r w:rsidRPr="00086486">
              <w:rPr>
                <w:rFonts w:cs="Times New Roman"/>
                <w:color w:val="000000"/>
                <w:sz w:val="20"/>
              </w:rPr>
              <w:t>Household</w:t>
            </w:r>
            <w:r>
              <w:rPr>
                <w:rFonts w:cs="Times New Roman"/>
                <w:color w:val="000000"/>
                <w:sz w:val="20"/>
              </w:rPr>
              <w:t xml:space="preserve"> </w:t>
            </w:r>
            <w:r w:rsidRPr="00086486">
              <w:rPr>
                <w:rFonts w:cs="Times New Roman"/>
                <w:color w:val="000000"/>
                <w:sz w:val="20"/>
              </w:rPr>
              <w:t>chores</w:t>
            </w:r>
          </w:p>
        </w:tc>
        <w:tc>
          <w:tcPr>
            <w:tcW w:w="1339" w:type="dxa"/>
            <w:tcBorders>
              <w:top w:val="double" w:sz="4" w:space="0" w:color="auto"/>
              <w:left w:val="double" w:sz="4" w:space="0" w:color="auto"/>
              <w:bottom w:val="nil"/>
              <w:right w:val="double" w:sz="4" w:space="0" w:color="auto"/>
            </w:tcBorders>
            <w:vAlign w:val="center"/>
          </w:tcPr>
          <w:p w14:paraId="15278B07" w14:textId="72DB5DFC" w:rsidR="00D26CF9" w:rsidRPr="00D26CF9" w:rsidRDefault="00D26CF9" w:rsidP="00D26CF9">
            <w:pPr>
              <w:jc w:val="right"/>
              <w:rPr>
                <w:rFonts w:cs="Times New Roman"/>
                <w:sz w:val="20"/>
                <w:szCs w:val="20"/>
              </w:rPr>
            </w:pPr>
            <w:r>
              <w:rPr>
                <w:rFonts w:cs="Times New Roman"/>
                <w:color w:val="000000"/>
                <w:sz w:val="20"/>
              </w:rPr>
              <w:t>92.8</w:t>
            </w:r>
          </w:p>
        </w:tc>
        <w:tc>
          <w:tcPr>
            <w:tcW w:w="1091" w:type="dxa"/>
            <w:tcBorders>
              <w:top w:val="double" w:sz="4" w:space="0" w:color="auto"/>
              <w:left w:val="double" w:sz="4" w:space="0" w:color="auto"/>
              <w:bottom w:val="nil"/>
            </w:tcBorders>
            <w:vAlign w:val="center"/>
          </w:tcPr>
          <w:p w14:paraId="290D3E59" w14:textId="28136CCE" w:rsidR="00D26CF9" w:rsidRPr="00D26CF9" w:rsidRDefault="00D26CF9" w:rsidP="00D26CF9">
            <w:pPr>
              <w:jc w:val="right"/>
              <w:rPr>
                <w:rFonts w:cs="Times New Roman"/>
                <w:sz w:val="20"/>
                <w:szCs w:val="20"/>
              </w:rPr>
            </w:pPr>
            <w:r w:rsidRPr="00086486">
              <w:rPr>
                <w:rFonts w:cs="Times New Roman"/>
                <w:color w:val="000000"/>
                <w:sz w:val="20"/>
              </w:rPr>
              <w:t>25.6</w:t>
            </w:r>
          </w:p>
        </w:tc>
        <w:tc>
          <w:tcPr>
            <w:tcW w:w="1170" w:type="dxa"/>
            <w:tcBorders>
              <w:top w:val="double" w:sz="4" w:space="0" w:color="auto"/>
              <w:bottom w:val="nil"/>
            </w:tcBorders>
            <w:vAlign w:val="center"/>
          </w:tcPr>
          <w:p w14:paraId="7C1D95A6" w14:textId="0C41DAAE" w:rsidR="00D26CF9" w:rsidRPr="00D26CF9" w:rsidRDefault="00D26CF9" w:rsidP="00D26CF9">
            <w:pPr>
              <w:jc w:val="right"/>
              <w:rPr>
                <w:rFonts w:cs="Times New Roman"/>
                <w:sz w:val="20"/>
                <w:szCs w:val="20"/>
              </w:rPr>
            </w:pPr>
            <w:r>
              <w:rPr>
                <w:rFonts w:cs="Times New Roman"/>
                <w:color w:val="000000"/>
                <w:sz w:val="20"/>
              </w:rPr>
              <w:t>15.7</w:t>
            </w:r>
          </w:p>
        </w:tc>
        <w:tc>
          <w:tcPr>
            <w:tcW w:w="1170" w:type="dxa"/>
            <w:tcBorders>
              <w:top w:val="double" w:sz="4" w:space="0" w:color="auto"/>
              <w:bottom w:val="nil"/>
            </w:tcBorders>
            <w:vAlign w:val="center"/>
          </w:tcPr>
          <w:p w14:paraId="1602FFC9" w14:textId="556EEF65" w:rsidR="00D26CF9" w:rsidRPr="00D26CF9" w:rsidRDefault="00D26CF9" w:rsidP="00D26CF9">
            <w:pPr>
              <w:jc w:val="right"/>
              <w:rPr>
                <w:rFonts w:cs="Times New Roman"/>
                <w:sz w:val="20"/>
                <w:szCs w:val="20"/>
              </w:rPr>
            </w:pPr>
            <w:r w:rsidRPr="00086486">
              <w:rPr>
                <w:rFonts w:cs="Times New Roman"/>
                <w:color w:val="000000"/>
                <w:sz w:val="20"/>
              </w:rPr>
              <w:t>1.0</w:t>
            </w:r>
          </w:p>
        </w:tc>
        <w:tc>
          <w:tcPr>
            <w:tcW w:w="1080" w:type="dxa"/>
            <w:tcBorders>
              <w:top w:val="double" w:sz="4" w:space="0" w:color="auto"/>
              <w:bottom w:val="nil"/>
              <w:right w:val="double" w:sz="4" w:space="0" w:color="auto"/>
            </w:tcBorders>
            <w:vAlign w:val="center"/>
          </w:tcPr>
          <w:p w14:paraId="0C1B8CE0" w14:textId="1BE2D9A6" w:rsidR="00D26CF9" w:rsidRPr="00D26CF9" w:rsidRDefault="00D26CF9" w:rsidP="00D26CF9">
            <w:pPr>
              <w:jc w:val="right"/>
              <w:rPr>
                <w:rFonts w:cs="Times New Roman"/>
                <w:sz w:val="20"/>
                <w:szCs w:val="20"/>
              </w:rPr>
            </w:pPr>
            <w:r w:rsidRPr="00086486">
              <w:rPr>
                <w:rFonts w:cs="Times New Roman"/>
                <w:color w:val="000000"/>
                <w:sz w:val="20"/>
              </w:rPr>
              <w:t>108.0</w:t>
            </w:r>
          </w:p>
        </w:tc>
        <w:tc>
          <w:tcPr>
            <w:tcW w:w="1335" w:type="dxa"/>
            <w:tcBorders>
              <w:top w:val="double" w:sz="4" w:space="0" w:color="auto"/>
              <w:left w:val="double" w:sz="4" w:space="0" w:color="auto"/>
              <w:bottom w:val="nil"/>
              <w:right w:val="double" w:sz="4" w:space="0" w:color="auto"/>
            </w:tcBorders>
            <w:vAlign w:val="center"/>
          </w:tcPr>
          <w:p w14:paraId="17F83276" w14:textId="79CAAD89" w:rsidR="00D26CF9" w:rsidRPr="00D26CF9" w:rsidRDefault="00D26CF9" w:rsidP="00D26CF9">
            <w:pPr>
              <w:jc w:val="right"/>
              <w:rPr>
                <w:rFonts w:cs="Times New Roman"/>
                <w:sz w:val="20"/>
                <w:szCs w:val="20"/>
              </w:rPr>
            </w:pPr>
            <w:r w:rsidRPr="00086486">
              <w:rPr>
                <w:rFonts w:cs="Times New Roman"/>
                <w:color w:val="000000"/>
                <w:sz w:val="20"/>
              </w:rPr>
              <w:t>6.05</w:t>
            </w:r>
          </w:p>
        </w:tc>
      </w:tr>
      <w:tr w:rsidR="00D26CF9" w:rsidRPr="00D26CF9" w14:paraId="44AC3195" w14:textId="77777777" w:rsidTr="006F4B63">
        <w:trPr>
          <w:trHeight w:val="504"/>
        </w:trPr>
        <w:tc>
          <w:tcPr>
            <w:tcW w:w="2065" w:type="dxa"/>
            <w:tcBorders>
              <w:top w:val="nil"/>
              <w:left w:val="double" w:sz="4" w:space="0" w:color="auto"/>
              <w:bottom w:val="nil"/>
              <w:right w:val="double" w:sz="4" w:space="0" w:color="auto"/>
            </w:tcBorders>
            <w:vAlign w:val="center"/>
          </w:tcPr>
          <w:p w14:paraId="57307E58" w14:textId="34F7B3F7" w:rsidR="00D26CF9" w:rsidRPr="00D26CF9" w:rsidRDefault="00D26CF9" w:rsidP="006F4B63">
            <w:pPr>
              <w:rPr>
                <w:rFonts w:cs="Times New Roman"/>
                <w:sz w:val="20"/>
                <w:szCs w:val="20"/>
              </w:rPr>
            </w:pPr>
            <w:r>
              <w:rPr>
                <w:rFonts w:cs="Times New Roman"/>
                <w:color w:val="000000"/>
                <w:sz w:val="20"/>
              </w:rPr>
              <w:t>Leisure</w:t>
            </w:r>
          </w:p>
        </w:tc>
        <w:tc>
          <w:tcPr>
            <w:tcW w:w="1339" w:type="dxa"/>
            <w:tcBorders>
              <w:top w:val="nil"/>
              <w:left w:val="double" w:sz="4" w:space="0" w:color="auto"/>
              <w:bottom w:val="nil"/>
              <w:right w:val="double" w:sz="4" w:space="0" w:color="auto"/>
            </w:tcBorders>
            <w:vAlign w:val="center"/>
          </w:tcPr>
          <w:p w14:paraId="7A6BCF81" w14:textId="64B1888D" w:rsidR="00D26CF9" w:rsidRPr="00D26CF9" w:rsidRDefault="00D26CF9" w:rsidP="00D26CF9">
            <w:pPr>
              <w:jc w:val="right"/>
              <w:rPr>
                <w:rFonts w:cs="Times New Roman"/>
                <w:sz w:val="20"/>
                <w:szCs w:val="20"/>
              </w:rPr>
            </w:pPr>
            <w:r w:rsidRPr="00086486">
              <w:rPr>
                <w:rFonts w:cs="Times New Roman"/>
                <w:color w:val="000000"/>
                <w:sz w:val="20"/>
              </w:rPr>
              <w:t>9</w:t>
            </w:r>
            <w:r>
              <w:rPr>
                <w:rFonts w:cs="Times New Roman"/>
                <w:color w:val="000000"/>
                <w:sz w:val="20"/>
              </w:rPr>
              <w:t>4.3</w:t>
            </w:r>
          </w:p>
        </w:tc>
        <w:tc>
          <w:tcPr>
            <w:tcW w:w="1091" w:type="dxa"/>
            <w:tcBorders>
              <w:top w:val="nil"/>
              <w:left w:val="double" w:sz="4" w:space="0" w:color="auto"/>
              <w:bottom w:val="nil"/>
            </w:tcBorders>
            <w:vAlign w:val="center"/>
          </w:tcPr>
          <w:p w14:paraId="15048A64" w14:textId="68C4749E" w:rsidR="00D26CF9" w:rsidRPr="00D26CF9" w:rsidRDefault="00D26CF9" w:rsidP="00D26CF9">
            <w:pPr>
              <w:jc w:val="right"/>
              <w:rPr>
                <w:rFonts w:cs="Times New Roman"/>
                <w:sz w:val="20"/>
                <w:szCs w:val="20"/>
              </w:rPr>
            </w:pPr>
            <w:r w:rsidRPr="00086486">
              <w:rPr>
                <w:rFonts w:cs="Times New Roman"/>
                <w:color w:val="000000"/>
                <w:sz w:val="20"/>
              </w:rPr>
              <w:t>31.9</w:t>
            </w:r>
          </w:p>
        </w:tc>
        <w:tc>
          <w:tcPr>
            <w:tcW w:w="1170" w:type="dxa"/>
            <w:tcBorders>
              <w:top w:val="nil"/>
              <w:bottom w:val="nil"/>
            </w:tcBorders>
            <w:vAlign w:val="center"/>
          </w:tcPr>
          <w:p w14:paraId="6A3DE1FC" w14:textId="53BABDE5" w:rsidR="00D26CF9" w:rsidRPr="00D26CF9" w:rsidRDefault="00D26CF9" w:rsidP="00D26CF9">
            <w:pPr>
              <w:jc w:val="right"/>
              <w:rPr>
                <w:rFonts w:cs="Times New Roman"/>
                <w:sz w:val="20"/>
                <w:szCs w:val="20"/>
              </w:rPr>
            </w:pPr>
            <w:r w:rsidRPr="00086486">
              <w:rPr>
                <w:rFonts w:cs="Times New Roman"/>
                <w:color w:val="000000"/>
                <w:sz w:val="20"/>
              </w:rPr>
              <w:t>16.1</w:t>
            </w:r>
          </w:p>
        </w:tc>
        <w:tc>
          <w:tcPr>
            <w:tcW w:w="1170" w:type="dxa"/>
            <w:tcBorders>
              <w:top w:val="nil"/>
              <w:bottom w:val="nil"/>
            </w:tcBorders>
            <w:vAlign w:val="center"/>
          </w:tcPr>
          <w:p w14:paraId="63138192" w14:textId="3E13D4A1" w:rsidR="00D26CF9" w:rsidRPr="00D26CF9" w:rsidRDefault="00D26CF9" w:rsidP="00D26CF9">
            <w:pPr>
              <w:jc w:val="right"/>
              <w:rPr>
                <w:rFonts w:cs="Times New Roman"/>
                <w:sz w:val="20"/>
                <w:szCs w:val="20"/>
              </w:rPr>
            </w:pPr>
            <w:r w:rsidRPr="00086486">
              <w:rPr>
                <w:rFonts w:cs="Times New Roman"/>
                <w:color w:val="000000"/>
                <w:sz w:val="20"/>
              </w:rPr>
              <w:t>1.0</w:t>
            </w:r>
          </w:p>
        </w:tc>
        <w:tc>
          <w:tcPr>
            <w:tcW w:w="1080" w:type="dxa"/>
            <w:tcBorders>
              <w:top w:val="nil"/>
              <w:bottom w:val="nil"/>
              <w:right w:val="double" w:sz="4" w:space="0" w:color="auto"/>
            </w:tcBorders>
            <w:vAlign w:val="center"/>
          </w:tcPr>
          <w:p w14:paraId="7E5EB5FF" w14:textId="19D1078C" w:rsidR="00D26CF9" w:rsidRPr="00D26CF9" w:rsidRDefault="00D26CF9" w:rsidP="00D26CF9">
            <w:pPr>
              <w:jc w:val="right"/>
              <w:rPr>
                <w:rFonts w:cs="Times New Roman"/>
                <w:sz w:val="20"/>
                <w:szCs w:val="20"/>
              </w:rPr>
            </w:pPr>
            <w:r w:rsidRPr="00086486">
              <w:rPr>
                <w:rFonts w:cs="Times New Roman"/>
                <w:color w:val="000000"/>
                <w:sz w:val="20"/>
              </w:rPr>
              <w:t>102.0</w:t>
            </w:r>
          </w:p>
        </w:tc>
        <w:tc>
          <w:tcPr>
            <w:tcW w:w="1335" w:type="dxa"/>
            <w:tcBorders>
              <w:top w:val="nil"/>
              <w:left w:val="double" w:sz="4" w:space="0" w:color="auto"/>
              <w:bottom w:val="nil"/>
              <w:right w:val="double" w:sz="4" w:space="0" w:color="auto"/>
            </w:tcBorders>
            <w:vAlign w:val="center"/>
          </w:tcPr>
          <w:p w14:paraId="1278F06D" w14:textId="6F70483E" w:rsidR="00D26CF9" w:rsidRPr="00D26CF9" w:rsidRDefault="00D26CF9" w:rsidP="00D26CF9">
            <w:pPr>
              <w:jc w:val="right"/>
              <w:rPr>
                <w:rFonts w:cs="Times New Roman"/>
                <w:sz w:val="20"/>
                <w:szCs w:val="20"/>
              </w:rPr>
            </w:pPr>
            <w:r w:rsidRPr="00086486">
              <w:rPr>
                <w:rFonts w:cs="Times New Roman"/>
                <w:color w:val="000000"/>
                <w:sz w:val="20"/>
              </w:rPr>
              <w:t>1.37</w:t>
            </w:r>
          </w:p>
        </w:tc>
      </w:tr>
      <w:tr w:rsidR="00D26CF9" w:rsidRPr="00D26CF9" w14:paraId="0ED3ED98" w14:textId="77777777" w:rsidTr="006F4B63">
        <w:trPr>
          <w:trHeight w:val="504"/>
        </w:trPr>
        <w:tc>
          <w:tcPr>
            <w:tcW w:w="2065" w:type="dxa"/>
            <w:tcBorders>
              <w:top w:val="nil"/>
              <w:left w:val="double" w:sz="4" w:space="0" w:color="auto"/>
              <w:bottom w:val="nil"/>
              <w:right w:val="double" w:sz="4" w:space="0" w:color="auto"/>
            </w:tcBorders>
            <w:vAlign w:val="center"/>
          </w:tcPr>
          <w:p w14:paraId="1CF6EC82" w14:textId="4C8F0EBF" w:rsidR="00D26CF9" w:rsidRPr="00D26CF9" w:rsidRDefault="00D26CF9" w:rsidP="006F4B63">
            <w:pPr>
              <w:rPr>
                <w:rFonts w:cs="Times New Roman"/>
                <w:sz w:val="20"/>
                <w:szCs w:val="20"/>
              </w:rPr>
            </w:pPr>
            <w:r>
              <w:rPr>
                <w:rFonts w:cs="Times New Roman"/>
                <w:color w:val="000000"/>
                <w:sz w:val="20"/>
              </w:rPr>
              <w:t>Personal business</w:t>
            </w:r>
          </w:p>
        </w:tc>
        <w:tc>
          <w:tcPr>
            <w:tcW w:w="1339" w:type="dxa"/>
            <w:tcBorders>
              <w:top w:val="nil"/>
              <w:left w:val="double" w:sz="4" w:space="0" w:color="auto"/>
              <w:bottom w:val="nil"/>
              <w:right w:val="double" w:sz="4" w:space="0" w:color="auto"/>
            </w:tcBorders>
            <w:vAlign w:val="center"/>
          </w:tcPr>
          <w:p w14:paraId="47DC06BA" w14:textId="09D07ABE" w:rsidR="00D26CF9" w:rsidRPr="00D26CF9" w:rsidRDefault="00D26CF9" w:rsidP="00D26CF9">
            <w:pPr>
              <w:jc w:val="right"/>
              <w:rPr>
                <w:rFonts w:cs="Times New Roman"/>
                <w:sz w:val="20"/>
                <w:szCs w:val="20"/>
              </w:rPr>
            </w:pPr>
            <w:r w:rsidRPr="00086486">
              <w:rPr>
                <w:rFonts w:cs="Times New Roman"/>
                <w:color w:val="000000"/>
                <w:sz w:val="20"/>
              </w:rPr>
              <w:t>93.2</w:t>
            </w:r>
          </w:p>
        </w:tc>
        <w:tc>
          <w:tcPr>
            <w:tcW w:w="1091" w:type="dxa"/>
            <w:tcBorders>
              <w:top w:val="nil"/>
              <w:left w:val="double" w:sz="4" w:space="0" w:color="auto"/>
              <w:bottom w:val="nil"/>
            </w:tcBorders>
            <w:vAlign w:val="center"/>
          </w:tcPr>
          <w:p w14:paraId="5EFADCB1" w14:textId="031B3E49" w:rsidR="00D26CF9" w:rsidRPr="00D26CF9" w:rsidRDefault="00D26CF9" w:rsidP="00D26CF9">
            <w:pPr>
              <w:jc w:val="right"/>
              <w:rPr>
                <w:rFonts w:cs="Times New Roman"/>
                <w:sz w:val="20"/>
                <w:szCs w:val="20"/>
              </w:rPr>
            </w:pPr>
            <w:r w:rsidRPr="00086486">
              <w:rPr>
                <w:rFonts w:cs="Times New Roman"/>
                <w:color w:val="000000"/>
                <w:sz w:val="20"/>
              </w:rPr>
              <w:t>7.5</w:t>
            </w:r>
          </w:p>
        </w:tc>
        <w:tc>
          <w:tcPr>
            <w:tcW w:w="1170" w:type="dxa"/>
            <w:tcBorders>
              <w:top w:val="nil"/>
              <w:bottom w:val="nil"/>
            </w:tcBorders>
            <w:vAlign w:val="center"/>
          </w:tcPr>
          <w:p w14:paraId="58F16B4F" w14:textId="47312161" w:rsidR="00D26CF9" w:rsidRPr="00D26CF9" w:rsidRDefault="00D26CF9" w:rsidP="00D26CF9">
            <w:pPr>
              <w:jc w:val="right"/>
              <w:rPr>
                <w:rFonts w:cs="Times New Roman"/>
                <w:sz w:val="20"/>
                <w:szCs w:val="20"/>
              </w:rPr>
            </w:pPr>
            <w:r>
              <w:rPr>
                <w:rFonts w:cs="Times New Roman"/>
                <w:color w:val="000000"/>
                <w:sz w:val="20"/>
              </w:rPr>
              <w:t>8.1</w:t>
            </w:r>
          </w:p>
        </w:tc>
        <w:tc>
          <w:tcPr>
            <w:tcW w:w="1170" w:type="dxa"/>
            <w:tcBorders>
              <w:top w:val="nil"/>
              <w:bottom w:val="nil"/>
            </w:tcBorders>
            <w:vAlign w:val="center"/>
          </w:tcPr>
          <w:p w14:paraId="40AE9CF3" w14:textId="42DA5C2F" w:rsidR="00D26CF9" w:rsidRPr="00D26CF9" w:rsidRDefault="00D26CF9" w:rsidP="00D26CF9">
            <w:pPr>
              <w:jc w:val="right"/>
              <w:rPr>
                <w:rFonts w:cs="Times New Roman"/>
                <w:sz w:val="20"/>
                <w:szCs w:val="20"/>
              </w:rPr>
            </w:pPr>
            <w:r w:rsidRPr="00086486">
              <w:rPr>
                <w:rFonts w:cs="Times New Roman"/>
                <w:color w:val="000000"/>
                <w:sz w:val="20"/>
              </w:rPr>
              <w:t>0.2</w:t>
            </w:r>
          </w:p>
        </w:tc>
        <w:tc>
          <w:tcPr>
            <w:tcW w:w="1080" w:type="dxa"/>
            <w:tcBorders>
              <w:top w:val="nil"/>
              <w:bottom w:val="nil"/>
              <w:right w:val="double" w:sz="4" w:space="0" w:color="auto"/>
            </w:tcBorders>
            <w:vAlign w:val="center"/>
          </w:tcPr>
          <w:p w14:paraId="05C7FBA9" w14:textId="4E0F4EAA" w:rsidR="00D26CF9" w:rsidRPr="00D26CF9" w:rsidRDefault="00D26CF9" w:rsidP="00D26CF9">
            <w:pPr>
              <w:jc w:val="right"/>
              <w:rPr>
                <w:rFonts w:cs="Times New Roman"/>
                <w:sz w:val="20"/>
                <w:szCs w:val="20"/>
              </w:rPr>
            </w:pPr>
            <w:r w:rsidRPr="00086486">
              <w:rPr>
                <w:rFonts w:cs="Times New Roman"/>
                <w:color w:val="000000"/>
                <w:sz w:val="20"/>
              </w:rPr>
              <w:t>81.3</w:t>
            </w:r>
          </w:p>
        </w:tc>
        <w:tc>
          <w:tcPr>
            <w:tcW w:w="1335" w:type="dxa"/>
            <w:tcBorders>
              <w:top w:val="nil"/>
              <w:left w:val="double" w:sz="4" w:space="0" w:color="auto"/>
              <w:bottom w:val="nil"/>
              <w:right w:val="double" w:sz="4" w:space="0" w:color="auto"/>
            </w:tcBorders>
            <w:vAlign w:val="center"/>
          </w:tcPr>
          <w:p w14:paraId="640E2CA7" w14:textId="41906CE2" w:rsidR="00D26CF9" w:rsidRPr="00D26CF9" w:rsidRDefault="00D26CF9" w:rsidP="00D26CF9">
            <w:pPr>
              <w:jc w:val="right"/>
              <w:rPr>
                <w:rFonts w:cs="Times New Roman"/>
                <w:sz w:val="20"/>
                <w:szCs w:val="20"/>
              </w:rPr>
            </w:pPr>
            <w:r w:rsidRPr="00086486">
              <w:rPr>
                <w:rFonts w:cs="Times New Roman"/>
                <w:color w:val="000000"/>
                <w:sz w:val="20"/>
              </w:rPr>
              <w:t>0.00</w:t>
            </w:r>
          </w:p>
        </w:tc>
      </w:tr>
      <w:tr w:rsidR="00D26CF9" w:rsidRPr="00D26CF9" w14:paraId="65B0CEBC" w14:textId="77777777" w:rsidTr="006F4B63">
        <w:trPr>
          <w:trHeight w:val="504"/>
        </w:trPr>
        <w:tc>
          <w:tcPr>
            <w:tcW w:w="2065" w:type="dxa"/>
            <w:tcBorders>
              <w:top w:val="nil"/>
              <w:left w:val="double" w:sz="4" w:space="0" w:color="auto"/>
              <w:bottom w:val="double" w:sz="4" w:space="0" w:color="auto"/>
              <w:right w:val="double" w:sz="4" w:space="0" w:color="auto"/>
            </w:tcBorders>
            <w:vAlign w:val="center"/>
          </w:tcPr>
          <w:p w14:paraId="734E9B69" w14:textId="47AA549C" w:rsidR="00D26CF9" w:rsidRPr="00D26CF9" w:rsidRDefault="00D26CF9" w:rsidP="006F4B63">
            <w:pPr>
              <w:rPr>
                <w:rFonts w:cs="Times New Roman"/>
                <w:sz w:val="20"/>
                <w:szCs w:val="20"/>
              </w:rPr>
            </w:pPr>
            <w:r>
              <w:rPr>
                <w:rFonts w:cs="Times New Roman"/>
                <w:color w:val="000000"/>
                <w:sz w:val="20"/>
              </w:rPr>
              <w:t>Social</w:t>
            </w:r>
          </w:p>
        </w:tc>
        <w:tc>
          <w:tcPr>
            <w:tcW w:w="1339" w:type="dxa"/>
            <w:tcBorders>
              <w:top w:val="nil"/>
              <w:left w:val="double" w:sz="4" w:space="0" w:color="auto"/>
              <w:bottom w:val="double" w:sz="4" w:space="0" w:color="auto"/>
              <w:right w:val="double" w:sz="4" w:space="0" w:color="auto"/>
            </w:tcBorders>
            <w:vAlign w:val="center"/>
          </w:tcPr>
          <w:p w14:paraId="29ACF804" w14:textId="1E01859F" w:rsidR="00D26CF9" w:rsidRPr="00D26CF9" w:rsidRDefault="00D26CF9" w:rsidP="00D26CF9">
            <w:pPr>
              <w:jc w:val="right"/>
              <w:rPr>
                <w:rFonts w:cs="Times New Roman"/>
                <w:sz w:val="20"/>
                <w:szCs w:val="20"/>
              </w:rPr>
            </w:pPr>
            <w:r w:rsidRPr="00086486">
              <w:rPr>
                <w:rFonts w:cs="Times New Roman"/>
                <w:color w:val="000000"/>
                <w:sz w:val="20"/>
              </w:rPr>
              <w:t>42.5</w:t>
            </w:r>
          </w:p>
        </w:tc>
        <w:tc>
          <w:tcPr>
            <w:tcW w:w="1091" w:type="dxa"/>
            <w:tcBorders>
              <w:top w:val="nil"/>
              <w:left w:val="double" w:sz="4" w:space="0" w:color="auto"/>
              <w:bottom w:val="double" w:sz="4" w:space="0" w:color="auto"/>
            </w:tcBorders>
            <w:vAlign w:val="center"/>
          </w:tcPr>
          <w:p w14:paraId="6BB38871" w14:textId="3C49B68F" w:rsidR="00D26CF9" w:rsidRPr="00D26CF9" w:rsidRDefault="00D26CF9" w:rsidP="00D26CF9">
            <w:pPr>
              <w:jc w:val="right"/>
              <w:rPr>
                <w:rFonts w:cs="Times New Roman"/>
                <w:sz w:val="20"/>
                <w:szCs w:val="20"/>
              </w:rPr>
            </w:pPr>
            <w:r w:rsidRPr="00086486">
              <w:rPr>
                <w:rFonts w:cs="Times New Roman"/>
                <w:color w:val="000000"/>
                <w:sz w:val="20"/>
              </w:rPr>
              <w:t>11.7</w:t>
            </w:r>
          </w:p>
        </w:tc>
        <w:tc>
          <w:tcPr>
            <w:tcW w:w="1170" w:type="dxa"/>
            <w:tcBorders>
              <w:top w:val="nil"/>
              <w:bottom w:val="double" w:sz="4" w:space="0" w:color="auto"/>
            </w:tcBorders>
            <w:vAlign w:val="center"/>
          </w:tcPr>
          <w:p w14:paraId="618652D5" w14:textId="72ED6DE1" w:rsidR="00D26CF9" w:rsidRPr="00D26CF9" w:rsidRDefault="00D26CF9" w:rsidP="00D26CF9">
            <w:pPr>
              <w:jc w:val="right"/>
              <w:rPr>
                <w:rFonts w:cs="Times New Roman"/>
                <w:sz w:val="20"/>
                <w:szCs w:val="20"/>
              </w:rPr>
            </w:pPr>
            <w:r w:rsidRPr="00086486">
              <w:rPr>
                <w:rFonts w:cs="Times New Roman"/>
                <w:color w:val="000000"/>
                <w:sz w:val="20"/>
              </w:rPr>
              <w:t>12.5</w:t>
            </w:r>
          </w:p>
        </w:tc>
        <w:tc>
          <w:tcPr>
            <w:tcW w:w="1170" w:type="dxa"/>
            <w:tcBorders>
              <w:top w:val="nil"/>
              <w:bottom w:val="double" w:sz="4" w:space="0" w:color="auto"/>
            </w:tcBorders>
            <w:vAlign w:val="center"/>
          </w:tcPr>
          <w:p w14:paraId="792491EA" w14:textId="199D3A17" w:rsidR="00D26CF9" w:rsidRPr="00D26CF9" w:rsidRDefault="00D26CF9" w:rsidP="00D26CF9">
            <w:pPr>
              <w:jc w:val="right"/>
              <w:rPr>
                <w:rFonts w:cs="Times New Roman"/>
                <w:sz w:val="20"/>
                <w:szCs w:val="20"/>
              </w:rPr>
            </w:pPr>
            <w:r w:rsidRPr="00086486">
              <w:rPr>
                <w:rFonts w:cs="Times New Roman"/>
                <w:color w:val="000000"/>
                <w:sz w:val="20"/>
              </w:rPr>
              <w:t>0.3</w:t>
            </w:r>
          </w:p>
        </w:tc>
        <w:tc>
          <w:tcPr>
            <w:tcW w:w="1080" w:type="dxa"/>
            <w:tcBorders>
              <w:top w:val="nil"/>
              <w:bottom w:val="double" w:sz="4" w:space="0" w:color="auto"/>
              <w:right w:val="double" w:sz="4" w:space="0" w:color="auto"/>
            </w:tcBorders>
            <w:vAlign w:val="center"/>
          </w:tcPr>
          <w:p w14:paraId="0AFEA45D" w14:textId="3FCA46D1" w:rsidR="00D26CF9" w:rsidRPr="00D26CF9" w:rsidRDefault="00D26CF9" w:rsidP="00D26CF9">
            <w:pPr>
              <w:jc w:val="right"/>
              <w:rPr>
                <w:rFonts w:cs="Times New Roman"/>
                <w:sz w:val="20"/>
                <w:szCs w:val="20"/>
              </w:rPr>
            </w:pPr>
            <w:r w:rsidRPr="00086486">
              <w:rPr>
                <w:rFonts w:cs="Times New Roman"/>
                <w:color w:val="000000"/>
                <w:sz w:val="20"/>
              </w:rPr>
              <w:t>71.0</w:t>
            </w:r>
          </w:p>
        </w:tc>
        <w:tc>
          <w:tcPr>
            <w:tcW w:w="1335" w:type="dxa"/>
            <w:tcBorders>
              <w:top w:val="nil"/>
              <w:left w:val="double" w:sz="4" w:space="0" w:color="auto"/>
              <w:bottom w:val="double" w:sz="4" w:space="0" w:color="auto"/>
              <w:right w:val="double" w:sz="4" w:space="0" w:color="auto"/>
            </w:tcBorders>
            <w:vAlign w:val="center"/>
          </w:tcPr>
          <w:p w14:paraId="65F43C0E" w14:textId="5CADE567" w:rsidR="00D26CF9" w:rsidRPr="00D26CF9" w:rsidRDefault="00D26CF9" w:rsidP="00D26CF9">
            <w:pPr>
              <w:jc w:val="right"/>
              <w:rPr>
                <w:rFonts w:cs="Times New Roman"/>
                <w:sz w:val="20"/>
                <w:szCs w:val="20"/>
              </w:rPr>
            </w:pPr>
            <w:r w:rsidRPr="00086486">
              <w:rPr>
                <w:rFonts w:cs="Times New Roman"/>
                <w:color w:val="000000"/>
                <w:sz w:val="20"/>
              </w:rPr>
              <w:t>0.00</w:t>
            </w:r>
          </w:p>
        </w:tc>
      </w:tr>
    </w:tbl>
    <w:p w14:paraId="79AEC37B" w14:textId="408E2EA9" w:rsidR="00D26CF9" w:rsidRPr="00D26CF9" w:rsidRDefault="00D26CF9" w:rsidP="00D26CF9">
      <w:pPr>
        <w:spacing w:after="120" w:line="276" w:lineRule="auto"/>
        <w:jc w:val="both"/>
        <w:rPr>
          <w:rFonts w:cs="Times New Roman"/>
          <w:szCs w:val="24"/>
        </w:rPr>
      </w:pPr>
    </w:p>
    <w:p w14:paraId="5D131BBC" w14:textId="1B55FB6F" w:rsidR="00B51719" w:rsidRPr="0009448C" w:rsidRDefault="006B1B6D" w:rsidP="006F4B63">
      <w:pPr>
        <w:spacing w:after="120"/>
        <w:rPr>
          <w:rFonts w:cs="Times New Roman"/>
          <w:szCs w:val="24"/>
        </w:rPr>
      </w:pPr>
      <w:r>
        <w:rPr>
          <w:rFonts w:cs="Times New Roman"/>
          <w:b/>
          <w:bCs w:val="0"/>
          <w:szCs w:val="24"/>
        </w:rPr>
        <w:br w:type="page"/>
      </w:r>
      <w:r w:rsidR="00B51719" w:rsidRPr="006B1B6D">
        <w:rPr>
          <w:rFonts w:cs="Times New Roman"/>
          <w:b/>
          <w:bCs w:val="0"/>
          <w:szCs w:val="24"/>
        </w:rPr>
        <w:lastRenderedPageBreak/>
        <w:t xml:space="preserve">Table </w:t>
      </w:r>
      <w:r w:rsidR="00C94379">
        <w:rPr>
          <w:rFonts w:cs="Times New Roman"/>
          <w:b/>
          <w:bCs w:val="0"/>
          <w:szCs w:val="24"/>
        </w:rPr>
        <w:t>4</w:t>
      </w:r>
      <w:r w:rsidR="00632E1A">
        <w:rPr>
          <w:rFonts w:cs="Times New Roman"/>
          <w:szCs w:val="24"/>
        </w:rPr>
        <w:t>.</w:t>
      </w:r>
      <w:r w:rsidR="00B51719" w:rsidRPr="0009448C">
        <w:rPr>
          <w:rFonts w:cs="Times New Roman"/>
          <w:szCs w:val="24"/>
        </w:rPr>
        <w:t xml:space="preserve"> </w:t>
      </w:r>
      <w:r w:rsidR="00B51719" w:rsidRPr="0009448C">
        <w:rPr>
          <w:rFonts w:cs="Times New Roman"/>
          <w:b/>
          <w:bCs w:val="0"/>
          <w:szCs w:val="24"/>
        </w:rPr>
        <w:t>Estimation results for the MC-MDCEV model</w:t>
      </w:r>
    </w:p>
    <w:tbl>
      <w:tblPr>
        <w:tblW w:w="5000" w:type="pct"/>
        <w:tblLook w:val="04A0" w:firstRow="1" w:lastRow="0" w:firstColumn="1" w:lastColumn="0" w:noHBand="0" w:noVBand="1"/>
      </w:tblPr>
      <w:tblGrid>
        <w:gridCol w:w="3393"/>
        <w:gridCol w:w="1485"/>
        <w:gridCol w:w="1485"/>
        <w:gridCol w:w="1485"/>
        <w:gridCol w:w="1482"/>
      </w:tblGrid>
      <w:tr w:rsidR="00B51719" w:rsidRPr="0009448C" w14:paraId="3A3FD703" w14:textId="77777777" w:rsidTr="008A3143">
        <w:trPr>
          <w:trHeight w:val="432"/>
        </w:trPr>
        <w:tc>
          <w:tcPr>
            <w:tcW w:w="1818" w:type="pct"/>
            <w:vMerge w:val="restart"/>
            <w:tcBorders>
              <w:top w:val="double" w:sz="4" w:space="0" w:color="auto"/>
              <w:left w:val="double" w:sz="4" w:space="0" w:color="auto"/>
              <w:right w:val="double" w:sz="4" w:space="0" w:color="auto"/>
            </w:tcBorders>
            <w:shd w:val="clear" w:color="auto" w:fill="auto"/>
            <w:noWrap/>
            <w:vAlign w:val="center"/>
          </w:tcPr>
          <w:p w14:paraId="411BF595" w14:textId="77777777" w:rsidR="00B51719" w:rsidRPr="0009448C" w:rsidRDefault="00B51719" w:rsidP="00B51719">
            <w:pPr>
              <w:jc w:val="center"/>
              <w:rPr>
                <w:rFonts w:cs="Times New Roman"/>
                <w:b/>
                <w:bCs w:val="0"/>
                <w:color w:val="000000"/>
                <w:sz w:val="20"/>
                <w:szCs w:val="20"/>
              </w:rPr>
            </w:pPr>
            <w:r w:rsidRPr="0009448C">
              <w:rPr>
                <w:rFonts w:cs="Times New Roman"/>
                <w:b/>
                <w:bCs w:val="0"/>
                <w:color w:val="000000"/>
                <w:sz w:val="20"/>
                <w:szCs w:val="20"/>
              </w:rPr>
              <w:t> Variables</w:t>
            </w:r>
          </w:p>
        </w:tc>
        <w:tc>
          <w:tcPr>
            <w:tcW w:w="3182" w:type="pct"/>
            <w:gridSpan w:val="4"/>
            <w:tcBorders>
              <w:top w:val="double" w:sz="4" w:space="0" w:color="auto"/>
              <w:left w:val="double" w:sz="4" w:space="0" w:color="auto"/>
              <w:bottom w:val="single" w:sz="4" w:space="0" w:color="auto"/>
              <w:right w:val="double" w:sz="4" w:space="0" w:color="auto"/>
            </w:tcBorders>
            <w:vAlign w:val="center"/>
          </w:tcPr>
          <w:p w14:paraId="68A91963" w14:textId="77777777" w:rsidR="00B51719" w:rsidRPr="0009448C" w:rsidRDefault="00B51719" w:rsidP="00B51719">
            <w:pPr>
              <w:jc w:val="center"/>
              <w:rPr>
                <w:rFonts w:cs="Times New Roman"/>
                <w:b/>
                <w:bCs w:val="0"/>
                <w:color w:val="000000"/>
                <w:sz w:val="20"/>
                <w:szCs w:val="20"/>
              </w:rPr>
            </w:pPr>
            <w:r w:rsidRPr="0009448C">
              <w:rPr>
                <w:rFonts w:cs="Times New Roman"/>
                <w:b/>
                <w:bCs w:val="0"/>
                <w:color w:val="000000"/>
                <w:sz w:val="20"/>
                <w:szCs w:val="20"/>
              </w:rPr>
              <w:t>Coefficient estimates (t-stats)</w:t>
            </w:r>
          </w:p>
        </w:tc>
      </w:tr>
      <w:tr w:rsidR="00B51719" w:rsidRPr="0009448C" w14:paraId="214BC110" w14:textId="77777777" w:rsidTr="008A3143">
        <w:trPr>
          <w:trHeight w:val="432"/>
        </w:trPr>
        <w:tc>
          <w:tcPr>
            <w:tcW w:w="1818" w:type="pct"/>
            <w:vMerge/>
            <w:tcBorders>
              <w:left w:val="double" w:sz="4" w:space="0" w:color="auto"/>
              <w:bottom w:val="double" w:sz="4" w:space="0" w:color="auto"/>
              <w:right w:val="double" w:sz="4" w:space="0" w:color="auto"/>
            </w:tcBorders>
            <w:shd w:val="clear" w:color="auto" w:fill="auto"/>
            <w:noWrap/>
            <w:vAlign w:val="center"/>
            <w:hideMark/>
          </w:tcPr>
          <w:p w14:paraId="3E286515" w14:textId="77777777" w:rsidR="00B51719" w:rsidRPr="0009448C" w:rsidRDefault="00B51719" w:rsidP="00B51719">
            <w:pPr>
              <w:jc w:val="center"/>
              <w:rPr>
                <w:rFonts w:cs="Times New Roman"/>
                <w:b/>
                <w:bCs w:val="0"/>
                <w:color w:val="000000"/>
                <w:sz w:val="20"/>
                <w:szCs w:val="20"/>
              </w:rPr>
            </w:pPr>
          </w:p>
        </w:tc>
        <w:tc>
          <w:tcPr>
            <w:tcW w:w="796" w:type="pct"/>
            <w:tcBorders>
              <w:top w:val="single" w:sz="4" w:space="0" w:color="auto"/>
              <w:left w:val="double" w:sz="4" w:space="0" w:color="auto"/>
              <w:bottom w:val="double" w:sz="4" w:space="0" w:color="auto"/>
              <w:right w:val="single" w:sz="4" w:space="0" w:color="auto"/>
            </w:tcBorders>
            <w:vAlign w:val="center"/>
          </w:tcPr>
          <w:p w14:paraId="4A6724E5" w14:textId="2D0751F9" w:rsidR="00B51719" w:rsidRPr="0009448C" w:rsidRDefault="00B51719" w:rsidP="00CC7F48">
            <w:pPr>
              <w:jc w:val="center"/>
              <w:rPr>
                <w:rFonts w:cs="Times New Roman"/>
                <w:b/>
                <w:bCs w:val="0"/>
                <w:color w:val="000000"/>
                <w:sz w:val="20"/>
                <w:szCs w:val="20"/>
              </w:rPr>
            </w:pPr>
            <w:r w:rsidRPr="0009448C">
              <w:rPr>
                <w:rFonts w:cs="Times New Roman"/>
                <w:b/>
                <w:bCs w:val="0"/>
                <w:color w:val="000000"/>
                <w:sz w:val="20"/>
                <w:szCs w:val="20"/>
              </w:rPr>
              <w:t>H</w:t>
            </w:r>
            <w:r w:rsidR="000225F4">
              <w:rPr>
                <w:rFonts w:cs="Times New Roman"/>
                <w:b/>
                <w:bCs w:val="0"/>
                <w:color w:val="000000"/>
                <w:sz w:val="20"/>
                <w:szCs w:val="20"/>
              </w:rPr>
              <w:t>ousehold chores</w:t>
            </w:r>
          </w:p>
        </w:tc>
        <w:tc>
          <w:tcPr>
            <w:tcW w:w="796" w:type="pct"/>
            <w:tcBorders>
              <w:top w:val="single" w:sz="4" w:space="0" w:color="auto"/>
              <w:left w:val="single" w:sz="4" w:space="0" w:color="auto"/>
              <w:bottom w:val="double" w:sz="4" w:space="0" w:color="auto"/>
              <w:right w:val="single" w:sz="4" w:space="0" w:color="auto"/>
            </w:tcBorders>
            <w:vAlign w:val="center"/>
          </w:tcPr>
          <w:p w14:paraId="6A01F1FA" w14:textId="419B3021" w:rsidR="00B51719" w:rsidRPr="0009448C" w:rsidRDefault="000225F4" w:rsidP="00CC7F48">
            <w:pPr>
              <w:jc w:val="center"/>
              <w:rPr>
                <w:rFonts w:cs="Times New Roman"/>
                <w:b/>
                <w:bCs w:val="0"/>
                <w:color w:val="000000"/>
                <w:sz w:val="20"/>
                <w:szCs w:val="20"/>
              </w:rPr>
            </w:pPr>
            <w:r>
              <w:rPr>
                <w:rFonts w:cs="Times New Roman"/>
                <w:b/>
                <w:bCs w:val="0"/>
                <w:color w:val="000000"/>
                <w:sz w:val="20"/>
                <w:szCs w:val="20"/>
              </w:rPr>
              <w:t>Leisure</w:t>
            </w:r>
          </w:p>
        </w:tc>
        <w:tc>
          <w:tcPr>
            <w:tcW w:w="796" w:type="pct"/>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11B9A732" w14:textId="77777777" w:rsidR="000225F4" w:rsidRDefault="000225F4" w:rsidP="000225F4">
            <w:pPr>
              <w:jc w:val="center"/>
              <w:rPr>
                <w:rFonts w:cs="Times New Roman"/>
                <w:b/>
                <w:bCs w:val="0"/>
                <w:color w:val="000000"/>
                <w:sz w:val="20"/>
                <w:szCs w:val="20"/>
              </w:rPr>
            </w:pPr>
            <w:r>
              <w:rPr>
                <w:rFonts w:cs="Times New Roman"/>
                <w:b/>
                <w:bCs w:val="0"/>
                <w:color w:val="000000"/>
                <w:sz w:val="20"/>
                <w:szCs w:val="20"/>
              </w:rPr>
              <w:t xml:space="preserve">Personal </w:t>
            </w:r>
          </w:p>
          <w:p w14:paraId="73CAE87C" w14:textId="1301F453" w:rsidR="00B51719" w:rsidRPr="0009448C" w:rsidRDefault="000225F4" w:rsidP="00CC7F48">
            <w:pPr>
              <w:jc w:val="center"/>
              <w:rPr>
                <w:rFonts w:cs="Times New Roman"/>
                <w:b/>
                <w:bCs w:val="0"/>
                <w:color w:val="000000"/>
                <w:sz w:val="20"/>
                <w:szCs w:val="20"/>
              </w:rPr>
            </w:pPr>
            <w:r>
              <w:rPr>
                <w:rFonts w:cs="Times New Roman"/>
                <w:b/>
                <w:bCs w:val="0"/>
                <w:color w:val="000000"/>
                <w:sz w:val="20"/>
                <w:szCs w:val="20"/>
              </w:rPr>
              <w:t>business</w:t>
            </w:r>
          </w:p>
        </w:tc>
        <w:tc>
          <w:tcPr>
            <w:tcW w:w="794" w:type="pct"/>
            <w:tcBorders>
              <w:top w:val="single" w:sz="4" w:space="0" w:color="auto"/>
              <w:left w:val="nil"/>
              <w:bottom w:val="double" w:sz="4" w:space="0" w:color="auto"/>
              <w:right w:val="double" w:sz="4" w:space="0" w:color="auto"/>
            </w:tcBorders>
            <w:shd w:val="clear" w:color="auto" w:fill="auto"/>
            <w:noWrap/>
            <w:vAlign w:val="center"/>
            <w:hideMark/>
          </w:tcPr>
          <w:p w14:paraId="76652510" w14:textId="02F276B0" w:rsidR="00B51719" w:rsidRPr="0009448C" w:rsidRDefault="000225F4" w:rsidP="00CC7F48">
            <w:pPr>
              <w:jc w:val="center"/>
              <w:rPr>
                <w:rFonts w:cs="Times New Roman"/>
                <w:b/>
                <w:bCs w:val="0"/>
                <w:color w:val="000000"/>
                <w:sz w:val="20"/>
                <w:szCs w:val="20"/>
              </w:rPr>
            </w:pPr>
            <w:r>
              <w:rPr>
                <w:rFonts w:cs="Times New Roman"/>
                <w:b/>
                <w:bCs w:val="0"/>
                <w:color w:val="000000"/>
                <w:sz w:val="20"/>
                <w:szCs w:val="20"/>
              </w:rPr>
              <w:t>Social</w:t>
            </w:r>
          </w:p>
        </w:tc>
      </w:tr>
      <w:tr w:rsidR="00B51719" w:rsidRPr="0009448C" w14:paraId="28A7809A" w14:textId="77777777" w:rsidTr="00D537F4">
        <w:trPr>
          <w:trHeight w:val="454"/>
        </w:trPr>
        <w:tc>
          <w:tcPr>
            <w:tcW w:w="1818" w:type="pct"/>
            <w:tcBorders>
              <w:top w:val="double" w:sz="4" w:space="0" w:color="auto"/>
              <w:left w:val="double" w:sz="4" w:space="0" w:color="auto"/>
              <w:right w:val="double" w:sz="4" w:space="0" w:color="auto"/>
            </w:tcBorders>
            <w:shd w:val="clear" w:color="auto" w:fill="auto"/>
            <w:noWrap/>
            <w:vAlign w:val="center"/>
          </w:tcPr>
          <w:p w14:paraId="723A4C2A" w14:textId="77777777" w:rsidR="00B51719" w:rsidRPr="0009448C" w:rsidRDefault="00B51719" w:rsidP="00B51719">
            <w:pPr>
              <w:rPr>
                <w:rFonts w:cs="Times New Roman"/>
                <w:b/>
                <w:bCs w:val="0"/>
                <w:i/>
                <w:iCs/>
                <w:color w:val="000000"/>
                <w:sz w:val="20"/>
                <w:szCs w:val="20"/>
              </w:rPr>
            </w:pPr>
            <w:r w:rsidRPr="0009448C">
              <w:rPr>
                <w:rFonts w:cs="Times New Roman"/>
                <w:b/>
                <w:bCs w:val="0"/>
                <w:i/>
                <w:iCs/>
                <w:color w:val="000000"/>
                <w:sz w:val="20"/>
                <w:szCs w:val="20"/>
              </w:rPr>
              <w:t>Individual characteristics</w:t>
            </w:r>
          </w:p>
        </w:tc>
        <w:tc>
          <w:tcPr>
            <w:tcW w:w="796" w:type="pct"/>
            <w:tcBorders>
              <w:top w:val="double" w:sz="4" w:space="0" w:color="auto"/>
              <w:left w:val="double" w:sz="4" w:space="0" w:color="auto"/>
              <w:right w:val="single" w:sz="4" w:space="0" w:color="auto"/>
            </w:tcBorders>
            <w:vAlign w:val="center"/>
          </w:tcPr>
          <w:p w14:paraId="4188E0CB" w14:textId="77777777" w:rsidR="00B51719" w:rsidRPr="0009448C" w:rsidRDefault="00B51719" w:rsidP="00B51719">
            <w:pPr>
              <w:jc w:val="center"/>
              <w:rPr>
                <w:rFonts w:cs="Times New Roman"/>
                <w:color w:val="000000"/>
                <w:sz w:val="20"/>
                <w:szCs w:val="20"/>
              </w:rPr>
            </w:pPr>
          </w:p>
        </w:tc>
        <w:tc>
          <w:tcPr>
            <w:tcW w:w="796" w:type="pct"/>
            <w:tcBorders>
              <w:top w:val="double" w:sz="4" w:space="0" w:color="auto"/>
              <w:left w:val="single" w:sz="4" w:space="0" w:color="auto"/>
              <w:right w:val="single" w:sz="4" w:space="0" w:color="auto"/>
            </w:tcBorders>
            <w:vAlign w:val="center"/>
          </w:tcPr>
          <w:p w14:paraId="3B249733" w14:textId="77777777" w:rsidR="00B51719" w:rsidRPr="0009448C" w:rsidRDefault="00B51719" w:rsidP="00B51719">
            <w:pPr>
              <w:jc w:val="center"/>
              <w:rPr>
                <w:rFonts w:cs="Times New Roman"/>
                <w:color w:val="000000"/>
                <w:sz w:val="20"/>
                <w:szCs w:val="20"/>
              </w:rPr>
            </w:pPr>
          </w:p>
        </w:tc>
        <w:tc>
          <w:tcPr>
            <w:tcW w:w="796" w:type="pct"/>
            <w:tcBorders>
              <w:top w:val="double" w:sz="4" w:space="0" w:color="auto"/>
              <w:left w:val="single" w:sz="4" w:space="0" w:color="auto"/>
              <w:right w:val="single" w:sz="4" w:space="0" w:color="auto"/>
            </w:tcBorders>
            <w:shd w:val="clear" w:color="auto" w:fill="auto"/>
            <w:noWrap/>
            <w:vAlign w:val="center"/>
          </w:tcPr>
          <w:p w14:paraId="05C95600" w14:textId="77777777" w:rsidR="00B51719" w:rsidRPr="0009448C" w:rsidRDefault="00B51719" w:rsidP="00B51719">
            <w:pPr>
              <w:jc w:val="center"/>
              <w:rPr>
                <w:rFonts w:cs="Times New Roman"/>
                <w:color w:val="000000"/>
                <w:sz w:val="20"/>
                <w:szCs w:val="20"/>
              </w:rPr>
            </w:pPr>
          </w:p>
        </w:tc>
        <w:tc>
          <w:tcPr>
            <w:tcW w:w="794" w:type="pct"/>
            <w:tcBorders>
              <w:top w:val="double" w:sz="4" w:space="0" w:color="auto"/>
              <w:left w:val="nil"/>
              <w:right w:val="double" w:sz="4" w:space="0" w:color="auto"/>
            </w:tcBorders>
            <w:shd w:val="clear" w:color="auto" w:fill="auto"/>
            <w:noWrap/>
            <w:vAlign w:val="center"/>
          </w:tcPr>
          <w:p w14:paraId="17F4E2A5" w14:textId="77777777" w:rsidR="00B51719" w:rsidRPr="0009448C" w:rsidRDefault="00B51719" w:rsidP="00B51719">
            <w:pPr>
              <w:jc w:val="center"/>
              <w:rPr>
                <w:rFonts w:cs="Times New Roman"/>
                <w:color w:val="000000"/>
                <w:sz w:val="20"/>
                <w:szCs w:val="20"/>
              </w:rPr>
            </w:pPr>
          </w:p>
        </w:tc>
      </w:tr>
      <w:tr w:rsidR="00B51719" w:rsidRPr="0009448C" w14:paraId="0C65D62F" w14:textId="77777777" w:rsidTr="00DC08C5">
        <w:trPr>
          <w:trHeight w:val="504"/>
        </w:trPr>
        <w:tc>
          <w:tcPr>
            <w:tcW w:w="1818" w:type="pct"/>
            <w:tcBorders>
              <w:left w:val="double" w:sz="4" w:space="0" w:color="auto"/>
              <w:right w:val="double" w:sz="4" w:space="0" w:color="auto"/>
            </w:tcBorders>
            <w:shd w:val="clear" w:color="auto" w:fill="auto"/>
            <w:noWrap/>
            <w:vAlign w:val="center"/>
          </w:tcPr>
          <w:p w14:paraId="3CFD5150" w14:textId="77777777" w:rsidR="00B51719" w:rsidRPr="0009448C" w:rsidRDefault="00B51719" w:rsidP="00B51719">
            <w:pPr>
              <w:rPr>
                <w:rFonts w:cs="Times New Roman"/>
                <w:color w:val="000000"/>
                <w:sz w:val="20"/>
                <w:szCs w:val="20"/>
              </w:rPr>
            </w:pPr>
            <w:r w:rsidRPr="0009448C">
              <w:rPr>
                <w:rFonts w:cs="Times New Roman"/>
                <w:color w:val="000000"/>
                <w:sz w:val="20"/>
                <w:szCs w:val="20"/>
              </w:rPr>
              <w:t>Female</w:t>
            </w:r>
          </w:p>
        </w:tc>
        <w:tc>
          <w:tcPr>
            <w:tcW w:w="796" w:type="pct"/>
            <w:tcBorders>
              <w:left w:val="double" w:sz="4" w:space="0" w:color="auto"/>
              <w:right w:val="single" w:sz="4" w:space="0" w:color="auto"/>
            </w:tcBorders>
            <w:vAlign w:val="center"/>
          </w:tcPr>
          <w:p w14:paraId="1A4097A4" w14:textId="7DAA4810" w:rsidR="008A3143" w:rsidRDefault="00B51719" w:rsidP="00DC08C5">
            <w:pPr>
              <w:tabs>
                <w:tab w:val="decimal" w:pos="896"/>
              </w:tabs>
              <w:rPr>
                <w:rFonts w:cs="Times New Roman"/>
                <w:color w:val="000000"/>
                <w:sz w:val="20"/>
                <w:szCs w:val="20"/>
              </w:rPr>
            </w:pPr>
            <w:r w:rsidRPr="0009448C">
              <w:rPr>
                <w:rFonts w:cs="Times New Roman"/>
                <w:color w:val="000000"/>
                <w:sz w:val="20"/>
                <w:szCs w:val="20"/>
              </w:rPr>
              <w:t>0.349</w:t>
            </w:r>
          </w:p>
          <w:p w14:paraId="784EF63C" w14:textId="52E4453A" w:rsidR="00B51719" w:rsidRPr="0009448C" w:rsidRDefault="00B51719" w:rsidP="00DC08C5">
            <w:pPr>
              <w:tabs>
                <w:tab w:val="decimal" w:pos="896"/>
              </w:tabs>
              <w:rPr>
                <w:rFonts w:cs="Times New Roman"/>
                <w:color w:val="000000"/>
                <w:sz w:val="20"/>
                <w:szCs w:val="20"/>
              </w:rPr>
            </w:pPr>
            <w:r w:rsidRPr="0009448C">
              <w:rPr>
                <w:rFonts w:cs="Times New Roman"/>
                <w:color w:val="000000"/>
                <w:sz w:val="20"/>
                <w:szCs w:val="20"/>
              </w:rPr>
              <w:t>(8.44)</w:t>
            </w:r>
          </w:p>
        </w:tc>
        <w:tc>
          <w:tcPr>
            <w:tcW w:w="796" w:type="pct"/>
            <w:tcBorders>
              <w:left w:val="single" w:sz="4" w:space="0" w:color="auto"/>
              <w:right w:val="single" w:sz="4" w:space="0" w:color="auto"/>
            </w:tcBorders>
            <w:vAlign w:val="center"/>
          </w:tcPr>
          <w:p w14:paraId="08495B7A"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w:t>
            </w:r>
          </w:p>
        </w:tc>
        <w:tc>
          <w:tcPr>
            <w:tcW w:w="796" w:type="pct"/>
            <w:tcBorders>
              <w:left w:val="single" w:sz="4" w:space="0" w:color="auto"/>
              <w:right w:val="single" w:sz="4" w:space="0" w:color="auto"/>
            </w:tcBorders>
            <w:shd w:val="clear" w:color="auto" w:fill="auto"/>
            <w:noWrap/>
            <w:vAlign w:val="center"/>
          </w:tcPr>
          <w:p w14:paraId="01471E95"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w:t>
            </w:r>
          </w:p>
        </w:tc>
        <w:tc>
          <w:tcPr>
            <w:tcW w:w="794" w:type="pct"/>
            <w:tcBorders>
              <w:left w:val="nil"/>
              <w:right w:val="double" w:sz="4" w:space="0" w:color="auto"/>
            </w:tcBorders>
            <w:shd w:val="clear" w:color="auto" w:fill="auto"/>
            <w:noWrap/>
            <w:vAlign w:val="center"/>
          </w:tcPr>
          <w:p w14:paraId="206CE3A4"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w:t>
            </w:r>
          </w:p>
        </w:tc>
      </w:tr>
      <w:tr w:rsidR="00B51719" w:rsidRPr="0009448C" w14:paraId="6C84EF96" w14:textId="77777777" w:rsidTr="00DC08C5">
        <w:trPr>
          <w:trHeight w:val="504"/>
        </w:trPr>
        <w:tc>
          <w:tcPr>
            <w:tcW w:w="1818" w:type="pct"/>
            <w:tcBorders>
              <w:left w:val="double" w:sz="4" w:space="0" w:color="auto"/>
              <w:right w:val="double" w:sz="4" w:space="0" w:color="auto"/>
            </w:tcBorders>
            <w:shd w:val="clear" w:color="auto" w:fill="auto"/>
            <w:noWrap/>
            <w:vAlign w:val="center"/>
          </w:tcPr>
          <w:p w14:paraId="39D6929E" w14:textId="77777777" w:rsidR="00B51719" w:rsidRPr="0009448C" w:rsidRDefault="00B51719" w:rsidP="00B51719">
            <w:pPr>
              <w:rPr>
                <w:rFonts w:cs="Times New Roman"/>
                <w:color w:val="000000"/>
                <w:sz w:val="20"/>
                <w:szCs w:val="20"/>
              </w:rPr>
            </w:pPr>
            <w:r w:rsidRPr="0009448C">
              <w:rPr>
                <w:rFonts w:cs="Times New Roman"/>
                <w:color w:val="000000"/>
                <w:sz w:val="20"/>
                <w:szCs w:val="20"/>
              </w:rPr>
              <w:t>Age (Base: More than 45 years)</w:t>
            </w:r>
          </w:p>
        </w:tc>
        <w:tc>
          <w:tcPr>
            <w:tcW w:w="796" w:type="pct"/>
            <w:tcBorders>
              <w:left w:val="double" w:sz="4" w:space="0" w:color="auto"/>
              <w:right w:val="single" w:sz="4" w:space="0" w:color="auto"/>
            </w:tcBorders>
            <w:vAlign w:val="center"/>
          </w:tcPr>
          <w:p w14:paraId="77C388CE" w14:textId="77777777" w:rsidR="00B51719" w:rsidRPr="0009448C" w:rsidRDefault="00B51719" w:rsidP="00DC08C5">
            <w:pPr>
              <w:tabs>
                <w:tab w:val="decimal" w:pos="896"/>
              </w:tabs>
              <w:rPr>
                <w:rFonts w:cs="Times New Roman"/>
                <w:color w:val="000000"/>
                <w:sz w:val="20"/>
                <w:szCs w:val="20"/>
              </w:rPr>
            </w:pPr>
          </w:p>
        </w:tc>
        <w:tc>
          <w:tcPr>
            <w:tcW w:w="796" w:type="pct"/>
            <w:tcBorders>
              <w:left w:val="single" w:sz="4" w:space="0" w:color="auto"/>
              <w:right w:val="single" w:sz="4" w:space="0" w:color="auto"/>
            </w:tcBorders>
            <w:vAlign w:val="center"/>
          </w:tcPr>
          <w:p w14:paraId="2364416C" w14:textId="77777777" w:rsidR="00B51719" w:rsidRPr="0009448C" w:rsidRDefault="00B51719" w:rsidP="00B51719">
            <w:pPr>
              <w:jc w:val="right"/>
              <w:rPr>
                <w:rFonts w:cs="Times New Roman"/>
                <w:color w:val="000000"/>
                <w:sz w:val="20"/>
                <w:szCs w:val="20"/>
              </w:rPr>
            </w:pPr>
          </w:p>
        </w:tc>
        <w:tc>
          <w:tcPr>
            <w:tcW w:w="796" w:type="pct"/>
            <w:tcBorders>
              <w:left w:val="single" w:sz="4" w:space="0" w:color="auto"/>
              <w:right w:val="single" w:sz="4" w:space="0" w:color="auto"/>
            </w:tcBorders>
            <w:shd w:val="clear" w:color="auto" w:fill="auto"/>
            <w:noWrap/>
            <w:vAlign w:val="center"/>
          </w:tcPr>
          <w:p w14:paraId="582E8601" w14:textId="77777777" w:rsidR="00B51719" w:rsidRPr="0009448C" w:rsidRDefault="00B51719" w:rsidP="00B51719">
            <w:pPr>
              <w:jc w:val="right"/>
              <w:rPr>
                <w:rFonts w:cs="Times New Roman"/>
                <w:color w:val="000000"/>
                <w:sz w:val="20"/>
                <w:szCs w:val="20"/>
              </w:rPr>
            </w:pPr>
          </w:p>
        </w:tc>
        <w:tc>
          <w:tcPr>
            <w:tcW w:w="794" w:type="pct"/>
            <w:tcBorders>
              <w:left w:val="nil"/>
              <w:right w:val="double" w:sz="4" w:space="0" w:color="auto"/>
            </w:tcBorders>
            <w:shd w:val="clear" w:color="auto" w:fill="auto"/>
            <w:noWrap/>
            <w:vAlign w:val="center"/>
          </w:tcPr>
          <w:p w14:paraId="0BD7AFEE" w14:textId="77777777" w:rsidR="00B51719" w:rsidRPr="0009448C" w:rsidRDefault="00B51719" w:rsidP="00B51719">
            <w:pPr>
              <w:jc w:val="right"/>
              <w:rPr>
                <w:rFonts w:cs="Times New Roman"/>
                <w:color w:val="000000"/>
                <w:sz w:val="20"/>
                <w:szCs w:val="20"/>
              </w:rPr>
            </w:pPr>
          </w:p>
        </w:tc>
      </w:tr>
      <w:tr w:rsidR="00B51719" w:rsidRPr="0009448C" w14:paraId="1992F0AD" w14:textId="77777777" w:rsidTr="00DC08C5">
        <w:trPr>
          <w:trHeight w:val="504"/>
        </w:trPr>
        <w:tc>
          <w:tcPr>
            <w:tcW w:w="1818" w:type="pct"/>
            <w:tcBorders>
              <w:left w:val="double" w:sz="4" w:space="0" w:color="auto"/>
              <w:right w:val="double" w:sz="4" w:space="0" w:color="auto"/>
            </w:tcBorders>
            <w:shd w:val="clear" w:color="auto" w:fill="auto"/>
            <w:noWrap/>
            <w:vAlign w:val="center"/>
          </w:tcPr>
          <w:p w14:paraId="42E83B30" w14:textId="77777777" w:rsidR="00B51719" w:rsidRPr="0009448C" w:rsidRDefault="00B51719" w:rsidP="00B51719">
            <w:pPr>
              <w:ind w:left="170"/>
              <w:rPr>
                <w:rFonts w:cs="Times New Roman"/>
                <w:color w:val="000000"/>
                <w:sz w:val="20"/>
                <w:szCs w:val="20"/>
              </w:rPr>
            </w:pPr>
            <w:r w:rsidRPr="0009448C">
              <w:rPr>
                <w:rFonts w:cs="Times New Roman"/>
                <w:color w:val="000000"/>
                <w:sz w:val="20"/>
                <w:szCs w:val="20"/>
              </w:rPr>
              <w:t>Below 30 years</w:t>
            </w:r>
          </w:p>
        </w:tc>
        <w:tc>
          <w:tcPr>
            <w:tcW w:w="796" w:type="pct"/>
            <w:tcBorders>
              <w:left w:val="double" w:sz="4" w:space="0" w:color="auto"/>
              <w:right w:val="single" w:sz="4" w:space="0" w:color="auto"/>
            </w:tcBorders>
            <w:vAlign w:val="center"/>
          </w:tcPr>
          <w:p w14:paraId="62337747" w14:textId="77777777" w:rsidR="00B51719" w:rsidRPr="0009448C" w:rsidRDefault="00B51719" w:rsidP="00DC08C5">
            <w:pPr>
              <w:tabs>
                <w:tab w:val="decimal" w:pos="896"/>
              </w:tabs>
              <w:rPr>
                <w:rFonts w:cs="Times New Roman"/>
                <w:color w:val="000000"/>
                <w:sz w:val="20"/>
                <w:szCs w:val="20"/>
              </w:rPr>
            </w:pPr>
            <w:r w:rsidRPr="0009448C">
              <w:rPr>
                <w:rFonts w:cs="Times New Roman"/>
                <w:color w:val="000000"/>
                <w:sz w:val="20"/>
                <w:szCs w:val="20"/>
              </w:rPr>
              <w:t>-0.397</w:t>
            </w:r>
          </w:p>
          <w:p w14:paraId="6B73CCA3" w14:textId="089B9091" w:rsidR="00B51719" w:rsidRPr="0009448C" w:rsidRDefault="00B51719" w:rsidP="00DC08C5">
            <w:pPr>
              <w:tabs>
                <w:tab w:val="decimal" w:pos="896"/>
              </w:tabs>
              <w:rPr>
                <w:rFonts w:cs="Times New Roman"/>
                <w:color w:val="000000"/>
                <w:sz w:val="20"/>
                <w:szCs w:val="20"/>
              </w:rPr>
            </w:pPr>
            <w:r w:rsidRPr="0009448C">
              <w:rPr>
                <w:rFonts w:cs="Times New Roman"/>
                <w:color w:val="000000"/>
                <w:sz w:val="20"/>
                <w:szCs w:val="20"/>
              </w:rPr>
              <w:t>(-7.54)</w:t>
            </w:r>
          </w:p>
        </w:tc>
        <w:tc>
          <w:tcPr>
            <w:tcW w:w="796" w:type="pct"/>
            <w:tcBorders>
              <w:left w:val="single" w:sz="4" w:space="0" w:color="auto"/>
              <w:right w:val="single" w:sz="4" w:space="0" w:color="auto"/>
            </w:tcBorders>
            <w:vAlign w:val="center"/>
          </w:tcPr>
          <w:p w14:paraId="547E6DFE"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w:t>
            </w:r>
          </w:p>
        </w:tc>
        <w:tc>
          <w:tcPr>
            <w:tcW w:w="796" w:type="pct"/>
            <w:tcBorders>
              <w:left w:val="single" w:sz="4" w:space="0" w:color="auto"/>
              <w:right w:val="single" w:sz="4" w:space="0" w:color="auto"/>
            </w:tcBorders>
            <w:shd w:val="clear" w:color="auto" w:fill="auto"/>
            <w:noWrap/>
            <w:vAlign w:val="center"/>
          </w:tcPr>
          <w:p w14:paraId="114E8EF4"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-0.420</w:t>
            </w:r>
          </w:p>
          <w:p w14:paraId="0DCEECC7" w14:textId="77777777" w:rsidR="00B51719" w:rsidRPr="0009448C" w:rsidRDefault="00B51719" w:rsidP="00B51719">
            <w:pPr>
              <w:jc w:val="center"/>
              <w:rPr>
                <w:rFonts w:cs="Times New Roman"/>
                <w:color w:val="000000"/>
                <w:sz w:val="20"/>
                <w:szCs w:val="20"/>
              </w:rPr>
            </w:pPr>
            <w:r w:rsidRPr="0009448C">
              <w:rPr>
                <w:rFonts w:cs="Times New Roman"/>
                <w:color w:val="000000"/>
                <w:sz w:val="20"/>
                <w:szCs w:val="20"/>
              </w:rPr>
              <w:t xml:space="preserve">             (-7.30)</w:t>
            </w:r>
          </w:p>
        </w:tc>
        <w:tc>
          <w:tcPr>
            <w:tcW w:w="794" w:type="pct"/>
            <w:tcBorders>
              <w:left w:val="nil"/>
              <w:right w:val="double" w:sz="4" w:space="0" w:color="auto"/>
            </w:tcBorders>
            <w:shd w:val="clear" w:color="auto" w:fill="auto"/>
            <w:noWrap/>
            <w:vAlign w:val="center"/>
          </w:tcPr>
          <w:p w14:paraId="565E425E"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-0.174</w:t>
            </w:r>
          </w:p>
          <w:p w14:paraId="7924F333" w14:textId="77777777" w:rsidR="00B51719" w:rsidRPr="0009448C" w:rsidRDefault="00B51719" w:rsidP="00B51719">
            <w:pPr>
              <w:jc w:val="center"/>
              <w:rPr>
                <w:rFonts w:cs="Times New Roman"/>
                <w:color w:val="000000"/>
                <w:sz w:val="20"/>
                <w:szCs w:val="20"/>
              </w:rPr>
            </w:pPr>
            <w:r w:rsidRPr="0009448C">
              <w:rPr>
                <w:rFonts w:cs="Times New Roman"/>
                <w:color w:val="000000"/>
                <w:sz w:val="20"/>
                <w:szCs w:val="20"/>
              </w:rPr>
              <w:t xml:space="preserve">             (-2.51)</w:t>
            </w:r>
          </w:p>
        </w:tc>
      </w:tr>
      <w:tr w:rsidR="00B51719" w:rsidRPr="0009448C" w14:paraId="2CF55904" w14:textId="77777777" w:rsidTr="00DC08C5">
        <w:trPr>
          <w:trHeight w:val="504"/>
        </w:trPr>
        <w:tc>
          <w:tcPr>
            <w:tcW w:w="1818" w:type="pct"/>
            <w:tcBorders>
              <w:left w:val="double" w:sz="4" w:space="0" w:color="auto"/>
              <w:right w:val="double" w:sz="4" w:space="0" w:color="auto"/>
            </w:tcBorders>
            <w:shd w:val="clear" w:color="auto" w:fill="auto"/>
            <w:noWrap/>
            <w:vAlign w:val="center"/>
          </w:tcPr>
          <w:p w14:paraId="3527EE25" w14:textId="77777777" w:rsidR="00B51719" w:rsidRPr="0009448C" w:rsidRDefault="00B51719" w:rsidP="00B51719">
            <w:pPr>
              <w:ind w:left="170"/>
              <w:rPr>
                <w:rFonts w:cs="Times New Roman"/>
                <w:color w:val="000000"/>
                <w:sz w:val="20"/>
                <w:szCs w:val="20"/>
              </w:rPr>
            </w:pPr>
            <w:r w:rsidRPr="0009448C">
              <w:rPr>
                <w:rFonts w:cs="Times New Roman"/>
                <w:color w:val="000000"/>
                <w:sz w:val="20"/>
                <w:szCs w:val="20"/>
              </w:rPr>
              <w:t>30-45 years</w:t>
            </w:r>
          </w:p>
        </w:tc>
        <w:tc>
          <w:tcPr>
            <w:tcW w:w="796" w:type="pct"/>
            <w:tcBorders>
              <w:left w:val="double" w:sz="4" w:space="0" w:color="auto"/>
              <w:right w:val="single" w:sz="4" w:space="0" w:color="auto"/>
            </w:tcBorders>
            <w:vAlign w:val="center"/>
          </w:tcPr>
          <w:p w14:paraId="57E7DE5A" w14:textId="77777777" w:rsidR="00B51719" w:rsidRPr="0009448C" w:rsidRDefault="00B51719" w:rsidP="00DC08C5">
            <w:pPr>
              <w:tabs>
                <w:tab w:val="decimal" w:pos="896"/>
              </w:tabs>
              <w:rPr>
                <w:rFonts w:cs="Times New Roman"/>
                <w:color w:val="000000"/>
                <w:sz w:val="20"/>
                <w:szCs w:val="20"/>
              </w:rPr>
            </w:pPr>
            <w:r w:rsidRPr="0009448C">
              <w:rPr>
                <w:rFonts w:cs="Times New Roman"/>
                <w:color w:val="000000"/>
                <w:sz w:val="20"/>
                <w:szCs w:val="20"/>
              </w:rPr>
              <w:t>-</w:t>
            </w:r>
          </w:p>
        </w:tc>
        <w:tc>
          <w:tcPr>
            <w:tcW w:w="796" w:type="pct"/>
            <w:tcBorders>
              <w:left w:val="single" w:sz="4" w:space="0" w:color="auto"/>
              <w:right w:val="single" w:sz="4" w:space="0" w:color="auto"/>
            </w:tcBorders>
            <w:vAlign w:val="center"/>
          </w:tcPr>
          <w:p w14:paraId="754A0586"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w:t>
            </w:r>
          </w:p>
        </w:tc>
        <w:tc>
          <w:tcPr>
            <w:tcW w:w="796" w:type="pct"/>
            <w:tcBorders>
              <w:left w:val="single" w:sz="4" w:space="0" w:color="auto"/>
              <w:right w:val="single" w:sz="4" w:space="0" w:color="auto"/>
            </w:tcBorders>
            <w:shd w:val="clear" w:color="auto" w:fill="auto"/>
            <w:noWrap/>
            <w:vAlign w:val="center"/>
          </w:tcPr>
          <w:p w14:paraId="33C2D5EC"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-0.355</w:t>
            </w:r>
          </w:p>
          <w:p w14:paraId="54959C78" w14:textId="77777777" w:rsidR="00B51719" w:rsidRPr="0009448C" w:rsidRDefault="00B51719" w:rsidP="00B51719">
            <w:pPr>
              <w:jc w:val="center"/>
              <w:rPr>
                <w:rFonts w:cs="Times New Roman"/>
                <w:color w:val="000000"/>
                <w:sz w:val="20"/>
                <w:szCs w:val="20"/>
              </w:rPr>
            </w:pPr>
            <w:r w:rsidRPr="0009448C">
              <w:rPr>
                <w:rFonts w:cs="Times New Roman"/>
                <w:color w:val="000000"/>
                <w:sz w:val="20"/>
                <w:szCs w:val="20"/>
              </w:rPr>
              <w:t xml:space="preserve">             (-9.32)</w:t>
            </w:r>
          </w:p>
        </w:tc>
        <w:tc>
          <w:tcPr>
            <w:tcW w:w="794" w:type="pct"/>
            <w:tcBorders>
              <w:left w:val="nil"/>
              <w:right w:val="double" w:sz="4" w:space="0" w:color="auto"/>
            </w:tcBorders>
            <w:shd w:val="clear" w:color="auto" w:fill="auto"/>
            <w:noWrap/>
            <w:vAlign w:val="center"/>
          </w:tcPr>
          <w:p w14:paraId="0AA08A5A"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-0.157</w:t>
            </w:r>
          </w:p>
          <w:p w14:paraId="4BE8619B" w14:textId="77777777" w:rsidR="00B51719" w:rsidRPr="0009448C" w:rsidRDefault="00B51719" w:rsidP="00B51719">
            <w:pPr>
              <w:jc w:val="center"/>
              <w:rPr>
                <w:rFonts w:cs="Times New Roman"/>
                <w:color w:val="000000"/>
                <w:sz w:val="20"/>
                <w:szCs w:val="20"/>
              </w:rPr>
            </w:pPr>
            <w:r w:rsidRPr="0009448C">
              <w:rPr>
                <w:rFonts w:cs="Times New Roman"/>
                <w:color w:val="000000"/>
                <w:sz w:val="20"/>
                <w:szCs w:val="20"/>
              </w:rPr>
              <w:t xml:space="preserve">             (-3.35)</w:t>
            </w:r>
          </w:p>
        </w:tc>
      </w:tr>
      <w:tr w:rsidR="00B51719" w:rsidRPr="0009448C" w14:paraId="4DF7A52D" w14:textId="77777777" w:rsidTr="00DC08C5">
        <w:trPr>
          <w:trHeight w:val="504"/>
        </w:trPr>
        <w:tc>
          <w:tcPr>
            <w:tcW w:w="1818" w:type="pct"/>
            <w:tcBorders>
              <w:left w:val="double" w:sz="4" w:space="0" w:color="auto"/>
              <w:right w:val="double" w:sz="4" w:space="0" w:color="auto"/>
            </w:tcBorders>
            <w:shd w:val="clear" w:color="auto" w:fill="auto"/>
            <w:noWrap/>
            <w:vAlign w:val="center"/>
          </w:tcPr>
          <w:p w14:paraId="5B64C2E5" w14:textId="77777777" w:rsidR="00B51719" w:rsidRPr="0009448C" w:rsidRDefault="00B51719" w:rsidP="00B51719">
            <w:pPr>
              <w:rPr>
                <w:rFonts w:cs="Times New Roman"/>
                <w:b/>
                <w:bCs w:val="0"/>
                <w:i/>
                <w:iCs/>
                <w:color w:val="000000"/>
                <w:sz w:val="20"/>
                <w:szCs w:val="20"/>
              </w:rPr>
            </w:pPr>
            <w:r w:rsidRPr="0009448C">
              <w:rPr>
                <w:rFonts w:cs="Times New Roman"/>
                <w:b/>
                <w:bCs w:val="0"/>
                <w:i/>
                <w:iCs/>
                <w:color w:val="000000"/>
                <w:sz w:val="20"/>
                <w:szCs w:val="20"/>
              </w:rPr>
              <w:t>Household sociodemographic</w:t>
            </w:r>
          </w:p>
        </w:tc>
        <w:tc>
          <w:tcPr>
            <w:tcW w:w="796" w:type="pct"/>
            <w:tcBorders>
              <w:left w:val="double" w:sz="4" w:space="0" w:color="auto"/>
              <w:right w:val="single" w:sz="4" w:space="0" w:color="auto"/>
            </w:tcBorders>
            <w:vAlign w:val="center"/>
          </w:tcPr>
          <w:p w14:paraId="4395C03B" w14:textId="77777777" w:rsidR="00B51719" w:rsidRPr="0009448C" w:rsidRDefault="00B51719" w:rsidP="00DC08C5">
            <w:pPr>
              <w:tabs>
                <w:tab w:val="decimal" w:pos="896"/>
              </w:tabs>
              <w:rPr>
                <w:rFonts w:cs="Times New Roman"/>
                <w:color w:val="000000"/>
                <w:sz w:val="20"/>
                <w:szCs w:val="20"/>
              </w:rPr>
            </w:pPr>
          </w:p>
        </w:tc>
        <w:tc>
          <w:tcPr>
            <w:tcW w:w="796" w:type="pct"/>
            <w:tcBorders>
              <w:left w:val="single" w:sz="4" w:space="0" w:color="auto"/>
              <w:right w:val="single" w:sz="4" w:space="0" w:color="auto"/>
            </w:tcBorders>
            <w:vAlign w:val="center"/>
          </w:tcPr>
          <w:p w14:paraId="62FC66A2" w14:textId="77777777" w:rsidR="00B51719" w:rsidRPr="0009448C" w:rsidRDefault="00B51719" w:rsidP="00B51719">
            <w:pPr>
              <w:jc w:val="right"/>
              <w:rPr>
                <w:rFonts w:cs="Times New Roman"/>
                <w:color w:val="000000"/>
                <w:sz w:val="20"/>
                <w:szCs w:val="20"/>
              </w:rPr>
            </w:pPr>
          </w:p>
        </w:tc>
        <w:tc>
          <w:tcPr>
            <w:tcW w:w="796" w:type="pct"/>
            <w:tcBorders>
              <w:left w:val="single" w:sz="4" w:space="0" w:color="auto"/>
              <w:right w:val="single" w:sz="4" w:space="0" w:color="auto"/>
            </w:tcBorders>
            <w:shd w:val="clear" w:color="auto" w:fill="auto"/>
            <w:noWrap/>
            <w:vAlign w:val="center"/>
          </w:tcPr>
          <w:p w14:paraId="07FA2E78" w14:textId="77777777" w:rsidR="00B51719" w:rsidRPr="0009448C" w:rsidRDefault="00B51719" w:rsidP="00B51719">
            <w:pPr>
              <w:jc w:val="right"/>
              <w:rPr>
                <w:rFonts w:cs="Times New Roman"/>
                <w:color w:val="000000"/>
                <w:sz w:val="20"/>
                <w:szCs w:val="20"/>
              </w:rPr>
            </w:pPr>
          </w:p>
        </w:tc>
        <w:tc>
          <w:tcPr>
            <w:tcW w:w="794" w:type="pct"/>
            <w:tcBorders>
              <w:left w:val="nil"/>
              <w:right w:val="double" w:sz="4" w:space="0" w:color="auto"/>
            </w:tcBorders>
            <w:shd w:val="clear" w:color="auto" w:fill="auto"/>
            <w:noWrap/>
            <w:vAlign w:val="center"/>
          </w:tcPr>
          <w:p w14:paraId="23D56E5D" w14:textId="77777777" w:rsidR="00B51719" w:rsidRPr="0009448C" w:rsidRDefault="00B51719" w:rsidP="00B51719">
            <w:pPr>
              <w:jc w:val="right"/>
              <w:rPr>
                <w:rFonts w:cs="Times New Roman"/>
                <w:color w:val="000000"/>
                <w:sz w:val="20"/>
                <w:szCs w:val="20"/>
              </w:rPr>
            </w:pPr>
          </w:p>
        </w:tc>
      </w:tr>
      <w:tr w:rsidR="00B51719" w:rsidRPr="0009448C" w14:paraId="6DB140C8" w14:textId="77777777" w:rsidTr="00DC08C5">
        <w:trPr>
          <w:trHeight w:val="504"/>
        </w:trPr>
        <w:tc>
          <w:tcPr>
            <w:tcW w:w="1818" w:type="pct"/>
            <w:tcBorders>
              <w:left w:val="double" w:sz="4" w:space="0" w:color="auto"/>
              <w:right w:val="double" w:sz="4" w:space="0" w:color="auto"/>
            </w:tcBorders>
            <w:shd w:val="clear" w:color="auto" w:fill="auto"/>
            <w:noWrap/>
            <w:vAlign w:val="center"/>
          </w:tcPr>
          <w:p w14:paraId="30887C73" w14:textId="77777777" w:rsidR="00B51719" w:rsidRPr="0009448C" w:rsidRDefault="00B51719" w:rsidP="00B51719">
            <w:pPr>
              <w:rPr>
                <w:rFonts w:cs="Times New Roman"/>
                <w:color w:val="000000"/>
                <w:sz w:val="20"/>
                <w:szCs w:val="20"/>
              </w:rPr>
            </w:pPr>
            <w:r w:rsidRPr="0009448C">
              <w:rPr>
                <w:rFonts w:cs="Times New Roman"/>
                <w:color w:val="000000"/>
                <w:sz w:val="20"/>
                <w:szCs w:val="20"/>
              </w:rPr>
              <w:t>Household size</w:t>
            </w:r>
          </w:p>
        </w:tc>
        <w:tc>
          <w:tcPr>
            <w:tcW w:w="796" w:type="pct"/>
            <w:tcBorders>
              <w:left w:val="double" w:sz="4" w:space="0" w:color="auto"/>
              <w:right w:val="single" w:sz="4" w:space="0" w:color="auto"/>
            </w:tcBorders>
            <w:vAlign w:val="center"/>
          </w:tcPr>
          <w:p w14:paraId="7F1B1E17" w14:textId="77777777" w:rsidR="00B51719" w:rsidRPr="0009448C" w:rsidRDefault="00B51719" w:rsidP="00DC08C5">
            <w:pPr>
              <w:tabs>
                <w:tab w:val="decimal" w:pos="896"/>
              </w:tabs>
              <w:rPr>
                <w:rFonts w:cs="Times New Roman"/>
                <w:color w:val="000000"/>
                <w:sz w:val="20"/>
                <w:szCs w:val="20"/>
              </w:rPr>
            </w:pPr>
            <w:r w:rsidRPr="0009448C">
              <w:rPr>
                <w:rFonts w:cs="Times New Roman"/>
                <w:color w:val="000000"/>
                <w:sz w:val="20"/>
                <w:szCs w:val="20"/>
              </w:rPr>
              <w:t>-</w:t>
            </w:r>
          </w:p>
        </w:tc>
        <w:tc>
          <w:tcPr>
            <w:tcW w:w="796" w:type="pct"/>
            <w:tcBorders>
              <w:left w:val="single" w:sz="4" w:space="0" w:color="auto"/>
              <w:right w:val="single" w:sz="4" w:space="0" w:color="auto"/>
            </w:tcBorders>
            <w:vAlign w:val="center"/>
          </w:tcPr>
          <w:p w14:paraId="4E5E6226"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w:t>
            </w:r>
          </w:p>
        </w:tc>
        <w:tc>
          <w:tcPr>
            <w:tcW w:w="796" w:type="pct"/>
            <w:tcBorders>
              <w:left w:val="single" w:sz="4" w:space="0" w:color="auto"/>
              <w:right w:val="single" w:sz="4" w:space="0" w:color="auto"/>
            </w:tcBorders>
            <w:shd w:val="clear" w:color="auto" w:fill="auto"/>
            <w:noWrap/>
            <w:vAlign w:val="center"/>
          </w:tcPr>
          <w:p w14:paraId="15E82725"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0.052</w:t>
            </w:r>
          </w:p>
          <w:p w14:paraId="06327A08" w14:textId="77777777" w:rsidR="00B51719" w:rsidRPr="0009448C" w:rsidRDefault="00B51719" w:rsidP="00B51719">
            <w:pPr>
              <w:jc w:val="center"/>
              <w:rPr>
                <w:rFonts w:cs="Times New Roman"/>
                <w:color w:val="000000"/>
                <w:sz w:val="20"/>
                <w:szCs w:val="20"/>
              </w:rPr>
            </w:pPr>
            <w:r w:rsidRPr="0009448C">
              <w:rPr>
                <w:rFonts w:cs="Times New Roman"/>
                <w:color w:val="000000"/>
                <w:sz w:val="20"/>
                <w:szCs w:val="20"/>
              </w:rPr>
              <w:t xml:space="preserve">              (2.81)</w:t>
            </w:r>
          </w:p>
        </w:tc>
        <w:tc>
          <w:tcPr>
            <w:tcW w:w="794" w:type="pct"/>
            <w:tcBorders>
              <w:left w:val="nil"/>
              <w:right w:val="double" w:sz="4" w:space="0" w:color="auto"/>
            </w:tcBorders>
            <w:shd w:val="clear" w:color="auto" w:fill="auto"/>
            <w:noWrap/>
            <w:vAlign w:val="center"/>
          </w:tcPr>
          <w:p w14:paraId="5980323D"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0.065</w:t>
            </w:r>
          </w:p>
          <w:p w14:paraId="261423E1" w14:textId="2F5E1BC3" w:rsidR="00B51719" w:rsidRPr="0009448C" w:rsidRDefault="00B51719" w:rsidP="00B51719">
            <w:pPr>
              <w:jc w:val="center"/>
              <w:rPr>
                <w:rFonts w:cs="Times New Roman"/>
                <w:color w:val="000000"/>
                <w:sz w:val="20"/>
                <w:szCs w:val="20"/>
              </w:rPr>
            </w:pPr>
            <w:r w:rsidRPr="0009448C">
              <w:rPr>
                <w:rFonts w:cs="Times New Roman"/>
                <w:color w:val="000000"/>
                <w:sz w:val="20"/>
                <w:szCs w:val="20"/>
              </w:rPr>
              <w:t xml:space="preserve">     </w:t>
            </w:r>
            <w:r w:rsidR="00D54776">
              <w:rPr>
                <w:rFonts w:cs="Times New Roman"/>
                <w:color w:val="000000"/>
                <w:sz w:val="20"/>
                <w:szCs w:val="20"/>
              </w:rPr>
              <w:t xml:space="preserve"> </w:t>
            </w:r>
            <w:r w:rsidRPr="0009448C">
              <w:rPr>
                <w:rFonts w:cs="Times New Roman"/>
                <w:color w:val="000000"/>
                <w:sz w:val="20"/>
                <w:szCs w:val="20"/>
              </w:rPr>
              <w:t xml:space="preserve">        (3.15)</w:t>
            </w:r>
          </w:p>
        </w:tc>
      </w:tr>
      <w:tr w:rsidR="00B51719" w:rsidRPr="0009448C" w14:paraId="37A66ED7" w14:textId="77777777" w:rsidTr="00DC08C5">
        <w:trPr>
          <w:trHeight w:val="504"/>
        </w:trPr>
        <w:tc>
          <w:tcPr>
            <w:tcW w:w="1818" w:type="pct"/>
            <w:tcBorders>
              <w:left w:val="double" w:sz="4" w:space="0" w:color="auto"/>
              <w:right w:val="double" w:sz="4" w:space="0" w:color="auto"/>
            </w:tcBorders>
            <w:shd w:val="clear" w:color="auto" w:fill="auto"/>
            <w:noWrap/>
            <w:vAlign w:val="center"/>
          </w:tcPr>
          <w:p w14:paraId="440F34E3" w14:textId="77777777" w:rsidR="00B51719" w:rsidRPr="0009448C" w:rsidRDefault="00B51719" w:rsidP="00B51719">
            <w:pPr>
              <w:rPr>
                <w:rFonts w:cs="Times New Roman"/>
                <w:color w:val="000000"/>
                <w:sz w:val="20"/>
                <w:szCs w:val="20"/>
              </w:rPr>
            </w:pPr>
            <w:r w:rsidRPr="0009448C">
              <w:rPr>
                <w:rFonts w:cs="Times New Roman"/>
                <w:color w:val="000000"/>
                <w:sz w:val="20"/>
                <w:szCs w:val="20"/>
              </w:rPr>
              <w:t>Number of child(ren)</w:t>
            </w:r>
          </w:p>
        </w:tc>
        <w:tc>
          <w:tcPr>
            <w:tcW w:w="796" w:type="pct"/>
            <w:tcBorders>
              <w:left w:val="double" w:sz="4" w:space="0" w:color="auto"/>
              <w:right w:val="single" w:sz="4" w:space="0" w:color="auto"/>
            </w:tcBorders>
            <w:vAlign w:val="center"/>
          </w:tcPr>
          <w:p w14:paraId="166CC89A" w14:textId="77777777" w:rsidR="00B51719" w:rsidRPr="0009448C" w:rsidRDefault="00B51719" w:rsidP="00DC08C5">
            <w:pPr>
              <w:tabs>
                <w:tab w:val="decimal" w:pos="896"/>
              </w:tabs>
              <w:rPr>
                <w:rFonts w:cs="Times New Roman"/>
                <w:color w:val="000000"/>
                <w:sz w:val="20"/>
                <w:szCs w:val="20"/>
              </w:rPr>
            </w:pPr>
            <w:r w:rsidRPr="0009448C">
              <w:rPr>
                <w:rFonts w:cs="Times New Roman"/>
                <w:color w:val="000000"/>
                <w:sz w:val="20"/>
                <w:szCs w:val="20"/>
              </w:rPr>
              <w:t>0.074</w:t>
            </w:r>
          </w:p>
          <w:p w14:paraId="66587124" w14:textId="5305BCCD" w:rsidR="00B51719" w:rsidRPr="0009448C" w:rsidRDefault="008A3143" w:rsidP="00DC08C5">
            <w:pPr>
              <w:tabs>
                <w:tab w:val="decimal" w:pos="896"/>
              </w:tabs>
              <w:rPr>
                <w:rFonts w:cs="Times New Roman"/>
                <w:color w:val="000000"/>
                <w:sz w:val="20"/>
                <w:szCs w:val="20"/>
              </w:rPr>
            </w:pPr>
            <w:r>
              <w:rPr>
                <w:rFonts w:cs="Times New Roman"/>
                <w:color w:val="000000"/>
                <w:sz w:val="20"/>
                <w:szCs w:val="20"/>
              </w:rPr>
              <w:t>(</w:t>
            </w:r>
            <w:r w:rsidR="00B51719" w:rsidRPr="0009448C">
              <w:rPr>
                <w:rFonts w:cs="Times New Roman"/>
                <w:color w:val="000000"/>
                <w:sz w:val="20"/>
                <w:szCs w:val="20"/>
              </w:rPr>
              <w:t>1.98)</w:t>
            </w:r>
          </w:p>
        </w:tc>
        <w:tc>
          <w:tcPr>
            <w:tcW w:w="796" w:type="pct"/>
            <w:tcBorders>
              <w:left w:val="single" w:sz="4" w:space="0" w:color="auto"/>
              <w:right w:val="single" w:sz="4" w:space="0" w:color="auto"/>
            </w:tcBorders>
            <w:vAlign w:val="center"/>
          </w:tcPr>
          <w:p w14:paraId="69F970EE"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-0.107</w:t>
            </w:r>
          </w:p>
          <w:p w14:paraId="216E4828" w14:textId="77777777" w:rsidR="00B51719" w:rsidRPr="0009448C" w:rsidRDefault="00B51719" w:rsidP="00B51719">
            <w:pPr>
              <w:jc w:val="center"/>
              <w:rPr>
                <w:rFonts w:cs="Times New Roman"/>
                <w:color w:val="000000"/>
                <w:sz w:val="20"/>
                <w:szCs w:val="20"/>
              </w:rPr>
            </w:pPr>
            <w:r w:rsidRPr="0009448C">
              <w:rPr>
                <w:rFonts w:cs="Times New Roman"/>
                <w:color w:val="000000"/>
                <w:sz w:val="20"/>
                <w:szCs w:val="20"/>
              </w:rPr>
              <w:t xml:space="preserve">             (-4.88)</w:t>
            </w:r>
          </w:p>
        </w:tc>
        <w:tc>
          <w:tcPr>
            <w:tcW w:w="796" w:type="pct"/>
            <w:tcBorders>
              <w:left w:val="single" w:sz="4" w:space="0" w:color="auto"/>
              <w:right w:val="single" w:sz="4" w:space="0" w:color="auto"/>
            </w:tcBorders>
            <w:shd w:val="clear" w:color="auto" w:fill="auto"/>
            <w:noWrap/>
            <w:vAlign w:val="center"/>
          </w:tcPr>
          <w:p w14:paraId="1ED2FD60"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w:t>
            </w:r>
          </w:p>
        </w:tc>
        <w:tc>
          <w:tcPr>
            <w:tcW w:w="794" w:type="pct"/>
            <w:tcBorders>
              <w:left w:val="nil"/>
              <w:right w:val="double" w:sz="4" w:space="0" w:color="auto"/>
            </w:tcBorders>
            <w:shd w:val="clear" w:color="auto" w:fill="auto"/>
            <w:noWrap/>
            <w:vAlign w:val="center"/>
          </w:tcPr>
          <w:p w14:paraId="1F4F135C"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w:t>
            </w:r>
          </w:p>
        </w:tc>
      </w:tr>
      <w:tr w:rsidR="00B51719" w:rsidRPr="0009448C" w14:paraId="5B5AF80B" w14:textId="77777777" w:rsidTr="00DC08C5">
        <w:trPr>
          <w:trHeight w:val="504"/>
        </w:trPr>
        <w:tc>
          <w:tcPr>
            <w:tcW w:w="1818" w:type="pct"/>
            <w:tcBorders>
              <w:left w:val="double" w:sz="4" w:space="0" w:color="auto"/>
              <w:right w:val="double" w:sz="4" w:space="0" w:color="auto"/>
            </w:tcBorders>
            <w:shd w:val="clear" w:color="auto" w:fill="auto"/>
            <w:noWrap/>
            <w:vAlign w:val="center"/>
          </w:tcPr>
          <w:p w14:paraId="06F6ED59" w14:textId="77777777" w:rsidR="00B51719" w:rsidRPr="0009448C" w:rsidRDefault="00B51719" w:rsidP="00B51719">
            <w:pPr>
              <w:rPr>
                <w:rFonts w:cs="Times New Roman"/>
                <w:color w:val="000000"/>
                <w:sz w:val="20"/>
                <w:szCs w:val="20"/>
              </w:rPr>
            </w:pPr>
            <w:r w:rsidRPr="0009448C">
              <w:rPr>
                <w:rFonts w:cs="Times New Roman"/>
                <w:color w:val="000000"/>
                <w:sz w:val="20"/>
                <w:szCs w:val="20"/>
              </w:rPr>
              <w:t>Weekly household income</w:t>
            </w:r>
          </w:p>
          <w:p w14:paraId="49FC2E7F" w14:textId="77777777" w:rsidR="00B51719" w:rsidRPr="0009448C" w:rsidRDefault="00B51719" w:rsidP="00B51719">
            <w:pPr>
              <w:rPr>
                <w:rFonts w:cs="Times New Roman"/>
                <w:color w:val="000000"/>
                <w:sz w:val="20"/>
                <w:szCs w:val="20"/>
              </w:rPr>
            </w:pPr>
            <w:r w:rsidRPr="0009448C">
              <w:rPr>
                <w:rFonts w:cs="Times New Roman"/>
                <w:color w:val="000000"/>
                <w:sz w:val="20"/>
                <w:szCs w:val="20"/>
              </w:rPr>
              <w:t>(Base: Greater than 1250 Euros)</w:t>
            </w:r>
          </w:p>
        </w:tc>
        <w:tc>
          <w:tcPr>
            <w:tcW w:w="796" w:type="pct"/>
            <w:tcBorders>
              <w:left w:val="double" w:sz="4" w:space="0" w:color="auto"/>
              <w:right w:val="single" w:sz="4" w:space="0" w:color="auto"/>
            </w:tcBorders>
            <w:vAlign w:val="center"/>
          </w:tcPr>
          <w:p w14:paraId="6A909CB2" w14:textId="77777777" w:rsidR="00B51719" w:rsidRPr="0009448C" w:rsidRDefault="00B51719" w:rsidP="00DC08C5">
            <w:pPr>
              <w:tabs>
                <w:tab w:val="decimal" w:pos="896"/>
              </w:tabs>
              <w:rPr>
                <w:rFonts w:cs="Times New Roman"/>
                <w:color w:val="000000"/>
                <w:sz w:val="20"/>
                <w:szCs w:val="20"/>
              </w:rPr>
            </w:pPr>
          </w:p>
        </w:tc>
        <w:tc>
          <w:tcPr>
            <w:tcW w:w="796" w:type="pct"/>
            <w:tcBorders>
              <w:left w:val="single" w:sz="4" w:space="0" w:color="auto"/>
              <w:right w:val="single" w:sz="4" w:space="0" w:color="auto"/>
            </w:tcBorders>
            <w:vAlign w:val="center"/>
          </w:tcPr>
          <w:p w14:paraId="48D83B58" w14:textId="77777777" w:rsidR="00B51719" w:rsidRPr="0009448C" w:rsidRDefault="00B51719" w:rsidP="00B51719">
            <w:pPr>
              <w:jc w:val="right"/>
              <w:rPr>
                <w:rFonts w:cs="Times New Roman"/>
                <w:color w:val="000000"/>
                <w:sz w:val="20"/>
                <w:szCs w:val="20"/>
              </w:rPr>
            </w:pPr>
          </w:p>
        </w:tc>
        <w:tc>
          <w:tcPr>
            <w:tcW w:w="796" w:type="pct"/>
            <w:tcBorders>
              <w:left w:val="single" w:sz="4" w:space="0" w:color="auto"/>
              <w:right w:val="single" w:sz="4" w:space="0" w:color="auto"/>
            </w:tcBorders>
            <w:shd w:val="clear" w:color="auto" w:fill="auto"/>
            <w:noWrap/>
            <w:vAlign w:val="center"/>
          </w:tcPr>
          <w:p w14:paraId="2A698147" w14:textId="77777777" w:rsidR="00B51719" w:rsidRPr="0009448C" w:rsidRDefault="00B51719" w:rsidP="00B51719">
            <w:pPr>
              <w:jc w:val="right"/>
              <w:rPr>
                <w:rFonts w:cs="Times New Roman"/>
                <w:color w:val="000000"/>
                <w:sz w:val="20"/>
                <w:szCs w:val="20"/>
              </w:rPr>
            </w:pPr>
          </w:p>
        </w:tc>
        <w:tc>
          <w:tcPr>
            <w:tcW w:w="794" w:type="pct"/>
            <w:tcBorders>
              <w:left w:val="nil"/>
              <w:right w:val="double" w:sz="4" w:space="0" w:color="auto"/>
            </w:tcBorders>
            <w:shd w:val="clear" w:color="auto" w:fill="auto"/>
            <w:noWrap/>
            <w:vAlign w:val="center"/>
          </w:tcPr>
          <w:p w14:paraId="2C914042" w14:textId="77777777" w:rsidR="00B51719" w:rsidRPr="0009448C" w:rsidRDefault="00B51719" w:rsidP="00B51719">
            <w:pPr>
              <w:jc w:val="right"/>
              <w:rPr>
                <w:rFonts w:cs="Times New Roman"/>
                <w:color w:val="000000"/>
                <w:sz w:val="20"/>
                <w:szCs w:val="20"/>
              </w:rPr>
            </w:pPr>
          </w:p>
        </w:tc>
      </w:tr>
      <w:tr w:rsidR="00B51719" w:rsidRPr="0009448C" w14:paraId="54DEDB1E" w14:textId="77777777" w:rsidTr="00DC08C5">
        <w:trPr>
          <w:trHeight w:val="504"/>
        </w:trPr>
        <w:tc>
          <w:tcPr>
            <w:tcW w:w="1818" w:type="pct"/>
            <w:tcBorders>
              <w:left w:val="double" w:sz="4" w:space="0" w:color="auto"/>
              <w:right w:val="double" w:sz="4" w:space="0" w:color="auto"/>
            </w:tcBorders>
            <w:shd w:val="clear" w:color="auto" w:fill="auto"/>
            <w:noWrap/>
            <w:vAlign w:val="center"/>
          </w:tcPr>
          <w:p w14:paraId="4BEAB68E" w14:textId="77777777" w:rsidR="00B51719" w:rsidRPr="0009448C" w:rsidRDefault="00B51719" w:rsidP="00B51719">
            <w:pPr>
              <w:ind w:left="170"/>
              <w:rPr>
                <w:rFonts w:cs="Times New Roman"/>
                <w:color w:val="000000"/>
                <w:sz w:val="20"/>
                <w:szCs w:val="20"/>
              </w:rPr>
            </w:pPr>
            <w:r w:rsidRPr="0009448C">
              <w:rPr>
                <w:rFonts w:cs="Times New Roman"/>
                <w:color w:val="000000"/>
                <w:sz w:val="20"/>
                <w:szCs w:val="20"/>
              </w:rPr>
              <w:t>Less than 500 Euros</w:t>
            </w:r>
          </w:p>
        </w:tc>
        <w:tc>
          <w:tcPr>
            <w:tcW w:w="796" w:type="pct"/>
            <w:tcBorders>
              <w:left w:val="double" w:sz="4" w:space="0" w:color="auto"/>
              <w:right w:val="single" w:sz="4" w:space="0" w:color="auto"/>
            </w:tcBorders>
            <w:vAlign w:val="center"/>
          </w:tcPr>
          <w:p w14:paraId="066A4965" w14:textId="77777777" w:rsidR="00B51719" w:rsidRPr="0009448C" w:rsidRDefault="00B51719" w:rsidP="00DC08C5">
            <w:pPr>
              <w:tabs>
                <w:tab w:val="decimal" w:pos="896"/>
              </w:tabs>
              <w:rPr>
                <w:rFonts w:cs="Times New Roman"/>
                <w:color w:val="000000"/>
                <w:sz w:val="20"/>
                <w:szCs w:val="20"/>
              </w:rPr>
            </w:pPr>
            <w:r w:rsidRPr="0009448C">
              <w:rPr>
                <w:rFonts w:cs="Times New Roman"/>
                <w:color w:val="000000"/>
                <w:sz w:val="20"/>
                <w:szCs w:val="20"/>
              </w:rPr>
              <w:t>-0.297</w:t>
            </w:r>
          </w:p>
          <w:p w14:paraId="368E5912" w14:textId="1E28F22C" w:rsidR="00B51719" w:rsidRPr="0009448C" w:rsidRDefault="00B51719" w:rsidP="00DC08C5">
            <w:pPr>
              <w:tabs>
                <w:tab w:val="decimal" w:pos="896"/>
              </w:tabs>
              <w:rPr>
                <w:rFonts w:cs="Times New Roman"/>
                <w:color w:val="000000"/>
                <w:sz w:val="20"/>
                <w:szCs w:val="20"/>
              </w:rPr>
            </w:pPr>
            <w:r w:rsidRPr="0009448C">
              <w:rPr>
                <w:rFonts w:cs="Times New Roman"/>
                <w:color w:val="000000"/>
                <w:sz w:val="20"/>
                <w:szCs w:val="20"/>
              </w:rPr>
              <w:t>(-3.79)</w:t>
            </w:r>
          </w:p>
        </w:tc>
        <w:tc>
          <w:tcPr>
            <w:tcW w:w="796" w:type="pct"/>
            <w:tcBorders>
              <w:left w:val="single" w:sz="4" w:space="0" w:color="auto"/>
              <w:right w:val="single" w:sz="4" w:space="0" w:color="auto"/>
            </w:tcBorders>
            <w:vAlign w:val="center"/>
          </w:tcPr>
          <w:p w14:paraId="0DFBD5EB"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-0.232</w:t>
            </w:r>
          </w:p>
          <w:p w14:paraId="114A4BB3" w14:textId="77777777" w:rsidR="00B51719" w:rsidRPr="0009448C" w:rsidRDefault="00B51719" w:rsidP="00B51719">
            <w:pPr>
              <w:jc w:val="center"/>
              <w:rPr>
                <w:rFonts w:cs="Times New Roman"/>
                <w:color w:val="000000"/>
                <w:sz w:val="20"/>
                <w:szCs w:val="20"/>
              </w:rPr>
            </w:pPr>
            <w:r w:rsidRPr="0009448C">
              <w:rPr>
                <w:rFonts w:cs="Times New Roman"/>
                <w:color w:val="000000"/>
                <w:sz w:val="20"/>
                <w:szCs w:val="20"/>
              </w:rPr>
              <w:t xml:space="preserve">             (-4.83)</w:t>
            </w:r>
          </w:p>
        </w:tc>
        <w:tc>
          <w:tcPr>
            <w:tcW w:w="796" w:type="pct"/>
            <w:tcBorders>
              <w:left w:val="single" w:sz="4" w:space="0" w:color="auto"/>
              <w:right w:val="single" w:sz="4" w:space="0" w:color="auto"/>
            </w:tcBorders>
            <w:shd w:val="clear" w:color="auto" w:fill="auto"/>
            <w:vAlign w:val="center"/>
          </w:tcPr>
          <w:p w14:paraId="6A46D5C3"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w:t>
            </w:r>
          </w:p>
        </w:tc>
        <w:tc>
          <w:tcPr>
            <w:tcW w:w="794" w:type="pct"/>
            <w:tcBorders>
              <w:left w:val="nil"/>
              <w:right w:val="double" w:sz="4" w:space="0" w:color="auto"/>
            </w:tcBorders>
            <w:shd w:val="clear" w:color="auto" w:fill="auto"/>
            <w:vAlign w:val="center"/>
          </w:tcPr>
          <w:p w14:paraId="3A837B79"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0.165</w:t>
            </w:r>
          </w:p>
          <w:p w14:paraId="61249E6E" w14:textId="77777777" w:rsidR="00B51719" w:rsidRPr="0009448C" w:rsidRDefault="00B51719" w:rsidP="00B51719">
            <w:pPr>
              <w:jc w:val="center"/>
              <w:rPr>
                <w:rFonts w:cs="Times New Roman"/>
                <w:color w:val="000000"/>
                <w:sz w:val="20"/>
                <w:szCs w:val="20"/>
              </w:rPr>
            </w:pPr>
            <w:r w:rsidRPr="0009448C">
              <w:rPr>
                <w:rFonts w:cs="Times New Roman"/>
                <w:color w:val="000000"/>
                <w:sz w:val="20"/>
                <w:szCs w:val="20"/>
              </w:rPr>
              <w:t xml:space="preserve">               (3.26)</w:t>
            </w:r>
          </w:p>
        </w:tc>
      </w:tr>
      <w:tr w:rsidR="00B51719" w:rsidRPr="0009448C" w14:paraId="6A1B0862" w14:textId="77777777" w:rsidTr="00DC08C5">
        <w:trPr>
          <w:trHeight w:val="504"/>
        </w:trPr>
        <w:tc>
          <w:tcPr>
            <w:tcW w:w="1818" w:type="pct"/>
            <w:tcBorders>
              <w:left w:val="double" w:sz="4" w:space="0" w:color="auto"/>
              <w:right w:val="double" w:sz="4" w:space="0" w:color="auto"/>
            </w:tcBorders>
            <w:shd w:val="clear" w:color="auto" w:fill="auto"/>
            <w:noWrap/>
            <w:vAlign w:val="center"/>
          </w:tcPr>
          <w:p w14:paraId="04890317" w14:textId="2ABFFB75" w:rsidR="00B51719" w:rsidRPr="0009448C" w:rsidRDefault="00B51719" w:rsidP="00B51719">
            <w:pPr>
              <w:ind w:left="170"/>
              <w:rPr>
                <w:rFonts w:cs="Times New Roman"/>
                <w:color w:val="000000"/>
                <w:sz w:val="20"/>
                <w:szCs w:val="20"/>
              </w:rPr>
            </w:pPr>
            <w:r w:rsidRPr="0009448C">
              <w:rPr>
                <w:rFonts w:cs="Times New Roman"/>
                <w:color w:val="000000"/>
                <w:sz w:val="20"/>
                <w:szCs w:val="20"/>
              </w:rPr>
              <w:t>500-7</w:t>
            </w:r>
            <w:r w:rsidR="00985685">
              <w:rPr>
                <w:rFonts w:cs="Times New Roman"/>
                <w:color w:val="000000"/>
                <w:sz w:val="20"/>
                <w:szCs w:val="20"/>
              </w:rPr>
              <w:t>49</w:t>
            </w:r>
            <w:r w:rsidRPr="0009448C">
              <w:rPr>
                <w:rFonts w:cs="Times New Roman"/>
                <w:color w:val="000000"/>
                <w:sz w:val="20"/>
                <w:szCs w:val="20"/>
              </w:rPr>
              <w:t xml:space="preserve"> Euros</w:t>
            </w:r>
          </w:p>
        </w:tc>
        <w:tc>
          <w:tcPr>
            <w:tcW w:w="796" w:type="pct"/>
            <w:tcBorders>
              <w:left w:val="double" w:sz="4" w:space="0" w:color="auto"/>
              <w:right w:val="single" w:sz="4" w:space="0" w:color="auto"/>
            </w:tcBorders>
            <w:vAlign w:val="center"/>
          </w:tcPr>
          <w:p w14:paraId="17484022" w14:textId="77777777" w:rsidR="00B51719" w:rsidRPr="0009448C" w:rsidRDefault="00B51719" w:rsidP="00DC08C5">
            <w:pPr>
              <w:tabs>
                <w:tab w:val="decimal" w:pos="896"/>
              </w:tabs>
              <w:rPr>
                <w:rFonts w:cs="Times New Roman"/>
                <w:color w:val="000000"/>
                <w:sz w:val="20"/>
                <w:szCs w:val="20"/>
              </w:rPr>
            </w:pPr>
            <w:r w:rsidRPr="0009448C">
              <w:rPr>
                <w:rFonts w:cs="Times New Roman"/>
                <w:color w:val="000000"/>
                <w:sz w:val="20"/>
                <w:szCs w:val="20"/>
              </w:rPr>
              <w:t>-0.213</w:t>
            </w:r>
          </w:p>
          <w:p w14:paraId="49D1035C" w14:textId="23DF3277" w:rsidR="00B51719" w:rsidRPr="0009448C" w:rsidRDefault="00B51719" w:rsidP="00DC08C5">
            <w:pPr>
              <w:tabs>
                <w:tab w:val="decimal" w:pos="896"/>
              </w:tabs>
              <w:rPr>
                <w:rFonts w:cs="Times New Roman"/>
                <w:color w:val="000000"/>
                <w:sz w:val="20"/>
                <w:szCs w:val="20"/>
              </w:rPr>
            </w:pPr>
            <w:r w:rsidRPr="0009448C">
              <w:rPr>
                <w:rFonts w:cs="Times New Roman"/>
                <w:color w:val="000000"/>
                <w:sz w:val="20"/>
                <w:szCs w:val="20"/>
              </w:rPr>
              <w:t>(-2.90)</w:t>
            </w:r>
          </w:p>
        </w:tc>
        <w:tc>
          <w:tcPr>
            <w:tcW w:w="796" w:type="pct"/>
            <w:tcBorders>
              <w:left w:val="single" w:sz="4" w:space="0" w:color="auto"/>
              <w:right w:val="single" w:sz="4" w:space="0" w:color="auto"/>
            </w:tcBorders>
            <w:vAlign w:val="center"/>
          </w:tcPr>
          <w:p w14:paraId="727AC44C"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-0.163</w:t>
            </w:r>
          </w:p>
          <w:p w14:paraId="6AC99CAE" w14:textId="77777777" w:rsidR="00B51719" w:rsidRPr="0009448C" w:rsidRDefault="00B51719" w:rsidP="00B51719">
            <w:pPr>
              <w:jc w:val="center"/>
              <w:rPr>
                <w:rFonts w:cs="Times New Roman"/>
                <w:color w:val="000000"/>
                <w:sz w:val="20"/>
                <w:szCs w:val="20"/>
              </w:rPr>
            </w:pPr>
            <w:r w:rsidRPr="0009448C">
              <w:rPr>
                <w:rFonts w:cs="Times New Roman"/>
                <w:color w:val="000000"/>
                <w:sz w:val="20"/>
                <w:szCs w:val="20"/>
              </w:rPr>
              <w:t xml:space="preserve">             (-3.77)</w:t>
            </w:r>
          </w:p>
        </w:tc>
        <w:tc>
          <w:tcPr>
            <w:tcW w:w="796" w:type="pct"/>
            <w:tcBorders>
              <w:left w:val="single" w:sz="4" w:space="0" w:color="auto"/>
              <w:right w:val="single" w:sz="4" w:space="0" w:color="auto"/>
            </w:tcBorders>
            <w:shd w:val="clear" w:color="auto" w:fill="auto"/>
            <w:vAlign w:val="center"/>
          </w:tcPr>
          <w:p w14:paraId="538CAFD4"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w:t>
            </w:r>
          </w:p>
        </w:tc>
        <w:tc>
          <w:tcPr>
            <w:tcW w:w="794" w:type="pct"/>
            <w:tcBorders>
              <w:left w:val="nil"/>
              <w:right w:val="double" w:sz="4" w:space="0" w:color="auto"/>
            </w:tcBorders>
            <w:shd w:val="clear" w:color="auto" w:fill="auto"/>
            <w:vAlign w:val="center"/>
          </w:tcPr>
          <w:p w14:paraId="57423227"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0.085</w:t>
            </w:r>
          </w:p>
          <w:p w14:paraId="218AEFB7" w14:textId="77777777" w:rsidR="00B51719" w:rsidRPr="0009448C" w:rsidRDefault="00B51719" w:rsidP="00B51719">
            <w:pPr>
              <w:jc w:val="center"/>
              <w:rPr>
                <w:rFonts w:cs="Times New Roman"/>
                <w:color w:val="000000"/>
                <w:sz w:val="20"/>
                <w:szCs w:val="20"/>
              </w:rPr>
            </w:pPr>
            <w:r w:rsidRPr="0009448C">
              <w:rPr>
                <w:rFonts w:cs="Times New Roman"/>
                <w:color w:val="000000"/>
                <w:sz w:val="20"/>
                <w:szCs w:val="20"/>
              </w:rPr>
              <w:t xml:space="preserve">              (1.89)</w:t>
            </w:r>
          </w:p>
        </w:tc>
      </w:tr>
      <w:tr w:rsidR="00B51719" w:rsidRPr="0009448C" w14:paraId="7222E682" w14:textId="77777777" w:rsidTr="00DC08C5">
        <w:trPr>
          <w:trHeight w:val="504"/>
        </w:trPr>
        <w:tc>
          <w:tcPr>
            <w:tcW w:w="1818" w:type="pct"/>
            <w:tcBorders>
              <w:left w:val="double" w:sz="4" w:space="0" w:color="auto"/>
              <w:right w:val="double" w:sz="4" w:space="0" w:color="auto"/>
            </w:tcBorders>
            <w:shd w:val="clear" w:color="auto" w:fill="auto"/>
            <w:noWrap/>
            <w:vAlign w:val="center"/>
          </w:tcPr>
          <w:p w14:paraId="2A1D8DB1" w14:textId="221E6FDB" w:rsidR="00B51719" w:rsidRPr="0009448C" w:rsidRDefault="00B51719" w:rsidP="00B51719">
            <w:pPr>
              <w:ind w:left="170"/>
              <w:rPr>
                <w:rFonts w:cs="Times New Roman"/>
                <w:color w:val="000000"/>
                <w:sz w:val="20"/>
                <w:szCs w:val="20"/>
              </w:rPr>
            </w:pPr>
            <w:r w:rsidRPr="0009448C">
              <w:rPr>
                <w:rFonts w:cs="Times New Roman"/>
                <w:color w:val="000000"/>
                <w:sz w:val="20"/>
                <w:szCs w:val="20"/>
              </w:rPr>
              <w:t>750-</w:t>
            </w:r>
            <w:r w:rsidR="00985685">
              <w:rPr>
                <w:rFonts w:cs="Times New Roman"/>
                <w:color w:val="000000"/>
                <w:sz w:val="20"/>
                <w:szCs w:val="20"/>
              </w:rPr>
              <w:t>999</w:t>
            </w:r>
            <w:r w:rsidRPr="0009448C">
              <w:rPr>
                <w:rFonts w:cs="Times New Roman"/>
                <w:color w:val="000000"/>
                <w:sz w:val="20"/>
                <w:szCs w:val="20"/>
              </w:rPr>
              <w:t xml:space="preserve"> Euros</w:t>
            </w:r>
          </w:p>
        </w:tc>
        <w:tc>
          <w:tcPr>
            <w:tcW w:w="796" w:type="pct"/>
            <w:tcBorders>
              <w:left w:val="double" w:sz="4" w:space="0" w:color="auto"/>
              <w:right w:val="single" w:sz="4" w:space="0" w:color="auto"/>
            </w:tcBorders>
            <w:vAlign w:val="center"/>
          </w:tcPr>
          <w:p w14:paraId="4AD17CF7" w14:textId="77777777" w:rsidR="00B51719" w:rsidRPr="0009448C" w:rsidRDefault="00B51719" w:rsidP="00DC08C5">
            <w:pPr>
              <w:tabs>
                <w:tab w:val="decimal" w:pos="896"/>
              </w:tabs>
              <w:rPr>
                <w:rFonts w:cs="Times New Roman"/>
                <w:color w:val="000000"/>
                <w:sz w:val="20"/>
                <w:szCs w:val="20"/>
              </w:rPr>
            </w:pPr>
            <w:r w:rsidRPr="0009448C">
              <w:rPr>
                <w:rFonts w:cs="Times New Roman"/>
                <w:color w:val="000000"/>
                <w:sz w:val="20"/>
                <w:szCs w:val="20"/>
              </w:rPr>
              <w:t>-0.192</w:t>
            </w:r>
          </w:p>
          <w:p w14:paraId="61B3FC60" w14:textId="449FC6B6" w:rsidR="00B51719" w:rsidRPr="0009448C" w:rsidRDefault="00B51719" w:rsidP="00DC08C5">
            <w:pPr>
              <w:tabs>
                <w:tab w:val="decimal" w:pos="896"/>
              </w:tabs>
              <w:rPr>
                <w:rFonts w:cs="Times New Roman"/>
                <w:color w:val="000000"/>
                <w:sz w:val="20"/>
                <w:szCs w:val="20"/>
              </w:rPr>
            </w:pPr>
            <w:r w:rsidRPr="0009448C">
              <w:rPr>
                <w:rFonts w:cs="Times New Roman"/>
                <w:color w:val="000000"/>
                <w:sz w:val="20"/>
                <w:szCs w:val="20"/>
              </w:rPr>
              <w:t>(-1.87)</w:t>
            </w:r>
          </w:p>
        </w:tc>
        <w:tc>
          <w:tcPr>
            <w:tcW w:w="796" w:type="pct"/>
            <w:tcBorders>
              <w:left w:val="single" w:sz="4" w:space="0" w:color="auto"/>
              <w:right w:val="single" w:sz="4" w:space="0" w:color="auto"/>
            </w:tcBorders>
            <w:vAlign w:val="center"/>
          </w:tcPr>
          <w:p w14:paraId="50E5D740"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w:t>
            </w:r>
          </w:p>
        </w:tc>
        <w:tc>
          <w:tcPr>
            <w:tcW w:w="796" w:type="pct"/>
            <w:tcBorders>
              <w:left w:val="single" w:sz="4" w:space="0" w:color="auto"/>
              <w:right w:val="single" w:sz="4" w:space="0" w:color="auto"/>
            </w:tcBorders>
            <w:shd w:val="clear" w:color="auto" w:fill="auto"/>
            <w:noWrap/>
            <w:vAlign w:val="center"/>
          </w:tcPr>
          <w:p w14:paraId="1C7F8D11"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w:t>
            </w:r>
          </w:p>
        </w:tc>
        <w:tc>
          <w:tcPr>
            <w:tcW w:w="794" w:type="pct"/>
            <w:tcBorders>
              <w:left w:val="nil"/>
              <w:right w:val="double" w:sz="4" w:space="0" w:color="auto"/>
            </w:tcBorders>
            <w:shd w:val="clear" w:color="auto" w:fill="auto"/>
            <w:noWrap/>
            <w:vAlign w:val="center"/>
          </w:tcPr>
          <w:p w14:paraId="64537E58"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w:t>
            </w:r>
          </w:p>
        </w:tc>
      </w:tr>
      <w:tr w:rsidR="00B51719" w:rsidRPr="0009448C" w14:paraId="236008FF" w14:textId="77777777" w:rsidTr="00DC08C5">
        <w:trPr>
          <w:trHeight w:val="504"/>
        </w:trPr>
        <w:tc>
          <w:tcPr>
            <w:tcW w:w="1818" w:type="pct"/>
            <w:tcBorders>
              <w:left w:val="double" w:sz="4" w:space="0" w:color="auto"/>
              <w:right w:val="double" w:sz="4" w:space="0" w:color="auto"/>
            </w:tcBorders>
            <w:shd w:val="clear" w:color="auto" w:fill="auto"/>
            <w:noWrap/>
            <w:vAlign w:val="center"/>
          </w:tcPr>
          <w:p w14:paraId="3FF202B0" w14:textId="77777777" w:rsidR="00B51719" w:rsidRPr="0009448C" w:rsidRDefault="00B51719" w:rsidP="00B51719">
            <w:pPr>
              <w:ind w:left="170"/>
              <w:rPr>
                <w:rFonts w:cs="Times New Roman"/>
                <w:color w:val="000000"/>
                <w:sz w:val="20"/>
                <w:szCs w:val="20"/>
              </w:rPr>
            </w:pPr>
            <w:r w:rsidRPr="0009448C">
              <w:rPr>
                <w:rFonts w:cs="Times New Roman"/>
                <w:color w:val="000000"/>
                <w:sz w:val="20"/>
                <w:szCs w:val="20"/>
              </w:rPr>
              <w:t>1000-1250 Euros</w:t>
            </w:r>
          </w:p>
        </w:tc>
        <w:tc>
          <w:tcPr>
            <w:tcW w:w="796" w:type="pct"/>
            <w:tcBorders>
              <w:left w:val="double" w:sz="4" w:space="0" w:color="auto"/>
              <w:right w:val="single" w:sz="4" w:space="0" w:color="auto"/>
            </w:tcBorders>
            <w:vAlign w:val="center"/>
          </w:tcPr>
          <w:p w14:paraId="425DDE59" w14:textId="77777777" w:rsidR="00B51719" w:rsidRPr="0009448C" w:rsidRDefault="00B51719" w:rsidP="00DC08C5">
            <w:pPr>
              <w:tabs>
                <w:tab w:val="decimal" w:pos="896"/>
              </w:tabs>
              <w:rPr>
                <w:rFonts w:cs="Times New Roman"/>
                <w:color w:val="000000"/>
                <w:sz w:val="20"/>
                <w:szCs w:val="20"/>
              </w:rPr>
            </w:pPr>
            <w:r w:rsidRPr="0009448C">
              <w:rPr>
                <w:rFonts w:cs="Times New Roman"/>
                <w:color w:val="000000"/>
                <w:sz w:val="20"/>
                <w:szCs w:val="20"/>
              </w:rPr>
              <w:t>-0.162</w:t>
            </w:r>
          </w:p>
          <w:p w14:paraId="2627CFF4" w14:textId="409718E5" w:rsidR="00B51719" w:rsidRPr="0009448C" w:rsidRDefault="00B51719" w:rsidP="00DC08C5">
            <w:pPr>
              <w:tabs>
                <w:tab w:val="decimal" w:pos="896"/>
              </w:tabs>
              <w:rPr>
                <w:rFonts w:cs="Times New Roman"/>
                <w:color w:val="000000"/>
                <w:sz w:val="20"/>
                <w:szCs w:val="20"/>
              </w:rPr>
            </w:pPr>
            <w:r w:rsidRPr="0009448C">
              <w:rPr>
                <w:rFonts w:cs="Times New Roman"/>
                <w:color w:val="000000"/>
                <w:sz w:val="20"/>
                <w:szCs w:val="20"/>
              </w:rPr>
              <w:t>(-2.01)</w:t>
            </w:r>
          </w:p>
        </w:tc>
        <w:tc>
          <w:tcPr>
            <w:tcW w:w="796" w:type="pct"/>
            <w:tcBorders>
              <w:left w:val="single" w:sz="4" w:space="0" w:color="auto"/>
              <w:right w:val="single" w:sz="4" w:space="0" w:color="auto"/>
            </w:tcBorders>
            <w:vAlign w:val="center"/>
          </w:tcPr>
          <w:p w14:paraId="60619263"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w:t>
            </w:r>
          </w:p>
        </w:tc>
        <w:tc>
          <w:tcPr>
            <w:tcW w:w="796" w:type="pct"/>
            <w:tcBorders>
              <w:left w:val="single" w:sz="4" w:space="0" w:color="auto"/>
              <w:right w:val="single" w:sz="4" w:space="0" w:color="auto"/>
            </w:tcBorders>
            <w:shd w:val="clear" w:color="auto" w:fill="auto"/>
            <w:noWrap/>
            <w:vAlign w:val="center"/>
          </w:tcPr>
          <w:p w14:paraId="1A39DC80"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w:t>
            </w:r>
          </w:p>
        </w:tc>
        <w:tc>
          <w:tcPr>
            <w:tcW w:w="794" w:type="pct"/>
            <w:tcBorders>
              <w:left w:val="nil"/>
              <w:right w:val="double" w:sz="4" w:space="0" w:color="auto"/>
            </w:tcBorders>
            <w:shd w:val="clear" w:color="auto" w:fill="auto"/>
            <w:noWrap/>
            <w:vAlign w:val="center"/>
          </w:tcPr>
          <w:p w14:paraId="38CCC9A1"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w:t>
            </w:r>
          </w:p>
        </w:tc>
      </w:tr>
      <w:tr w:rsidR="00B51719" w:rsidRPr="0009448C" w14:paraId="6F0CC1A7" w14:textId="77777777" w:rsidTr="00DC08C5">
        <w:trPr>
          <w:trHeight w:val="504"/>
        </w:trPr>
        <w:tc>
          <w:tcPr>
            <w:tcW w:w="1818" w:type="pct"/>
            <w:tcBorders>
              <w:left w:val="double" w:sz="4" w:space="0" w:color="auto"/>
              <w:bottom w:val="dashed" w:sz="4" w:space="0" w:color="auto"/>
              <w:right w:val="double" w:sz="4" w:space="0" w:color="auto"/>
            </w:tcBorders>
            <w:shd w:val="clear" w:color="auto" w:fill="auto"/>
            <w:noWrap/>
            <w:vAlign w:val="center"/>
          </w:tcPr>
          <w:p w14:paraId="3645DA81" w14:textId="77777777" w:rsidR="00B51719" w:rsidRPr="0009448C" w:rsidRDefault="00B51719" w:rsidP="00B51719">
            <w:pPr>
              <w:rPr>
                <w:rFonts w:cs="Times New Roman"/>
                <w:b/>
                <w:bCs w:val="0"/>
                <w:i/>
                <w:iCs/>
                <w:color w:val="000000"/>
                <w:sz w:val="20"/>
                <w:szCs w:val="20"/>
              </w:rPr>
            </w:pPr>
            <w:r w:rsidRPr="0009448C">
              <w:rPr>
                <w:rFonts w:cs="Times New Roman"/>
                <w:b/>
                <w:bCs w:val="0"/>
                <w:i/>
                <w:iCs/>
                <w:color w:val="000000"/>
                <w:sz w:val="20"/>
                <w:szCs w:val="20"/>
              </w:rPr>
              <w:t>Baseline preference constant</w:t>
            </w:r>
          </w:p>
        </w:tc>
        <w:tc>
          <w:tcPr>
            <w:tcW w:w="796" w:type="pct"/>
            <w:tcBorders>
              <w:left w:val="double" w:sz="4" w:space="0" w:color="auto"/>
              <w:bottom w:val="dashed" w:sz="4" w:space="0" w:color="auto"/>
              <w:right w:val="single" w:sz="4" w:space="0" w:color="auto"/>
            </w:tcBorders>
            <w:vAlign w:val="center"/>
          </w:tcPr>
          <w:p w14:paraId="30DC65B9" w14:textId="77777777" w:rsidR="00B51719" w:rsidRPr="0009448C" w:rsidRDefault="00B51719" w:rsidP="00DC08C5">
            <w:pPr>
              <w:tabs>
                <w:tab w:val="decimal" w:pos="896"/>
              </w:tabs>
              <w:rPr>
                <w:rFonts w:cs="Times New Roman"/>
                <w:color w:val="000000"/>
                <w:sz w:val="20"/>
                <w:szCs w:val="20"/>
              </w:rPr>
            </w:pPr>
            <w:r w:rsidRPr="0009448C">
              <w:rPr>
                <w:rFonts w:cs="Times New Roman"/>
                <w:color w:val="000000"/>
                <w:sz w:val="20"/>
                <w:szCs w:val="20"/>
              </w:rPr>
              <w:t>2.170</w:t>
            </w:r>
          </w:p>
          <w:p w14:paraId="12374267" w14:textId="7FA2EECA" w:rsidR="00B51719" w:rsidRPr="0009448C" w:rsidRDefault="00B51719" w:rsidP="00DC08C5">
            <w:pPr>
              <w:tabs>
                <w:tab w:val="decimal" w:pos="896"/>
              </w:tabs>
              <w:rPr>
                <w:rFonts w:cs="Times New Roman"/>
                <w:color w:val="000000"/>
                <w:sz w:val="20"/>
                <w:szCs w:val="20"/>
              </w:rPr>
            </w:pPr>
            <w:r w:rsidRPr="0009448C">
              <w:rPr>
                <w:rFonts w:cs="Times New Roman"/>
                <w:color w:val="000000"/>
                <w:sz w:val="20"/>
                <w:szCs w:val="20"/>
              </w:rPr>
              <w:t>(20.03)</w:t>
            </w:r>
          </w:p>
        </w:tc>
        <w:tc>
          <w:tcPr>
            <w:tcW w:w="796" w:type="pct"/>
            <w:tcBorders>
              <w:left w:val="single" w:sz="4" w:space="0" w:color="auto"/>
              <w:bottom w:val="dashed" w:sz="4" w:space="0" w:color="auto"/>
              <w:right w:val="single" w:sz="4" w:space="0" w:color="auto"/>
            </w:tcBorders>
            <w:vAlign w:val="center"/>
          </w:tcPr>
          <w:p w14:paraId="6CFB14E0"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1.882</w:t>
            </w:r>
          </w:p>
          <w:p w14:paraId="775CBCB3" w14:textId="77777777" w:rsidR="00B51719" w:rsidRPr="0009448C" w:rsidRDefault="00B51719" w:rsidP="00B51719">
            <w:pPr>
              <w:jc w:val="center"/>
              <w:rPr>
                <w:rFonts w:cs="Times New Roman"/>
                <w:color w:val="000000"/>
                <w:sz w:val="20"/>
                <w:szCs w:val="20"/>
              </w:rPr>
            </w:pPr>
            <w:r w:rsidRPr="0009448C">
              <w:rPr>
                <w:rFonts w:cs="Times New Roman"/>
                <w:color w:val="000000"/>
                <w:sz w:val="20"/>
                <w:szCs w:val="20"/>
              </w:rPr>
              <w:t xml:space="preserve">            (20.85)</w:t>
            </w:r>
          </w:p>
        </w:tc>
        <w:tc>
          <w:tcPr>
            <w:tcW w:w="796" w:type="pct"/>
            <w:tcBorders>
              <w:left w:val="single" w:sz="4" w:space="0" w:color="auto"/>
              <w:bottom w:val="dashed" w:sz="4" w:space="0" w:color="auto"/>
              <w:right w:val="single" w:sz="4" w:space="0" w:color="auto"/>
            </w:tcBorders>
            <w:shd w:val="clear" w:color="auto" w:fill="auto"/>
            <w:vAlign w:val="center"/>
          </w:tcPr>
          <w:p w14:paraId="3BC00B73"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1.062</w:t>
            </w:r>
          </w:p>
          <w:p w14:paraId="51840E52" w14:textId="77777777" w:rsidR="00B51719" w:rsidRPr="0009448C" w:rsidRDefault="00B51719" w:rsidP="00B51719">
            <w:pPr>
              <w:jc w:val="center"/>
              <w:rPr>
                <w:rFonts w:cs="Times New Roman"/>
                <w:color w:val="000000"/>
                <w:sz w:val="20"/>
                <w:szCs w:val="20"/>
              </w:rPr>
            </w:pPr>
            <w:r w:rsidRPr="0009448C">
              <w:rPr>
                <w:rFonts w:cs="Times New Roman"/>
                <w:color w:val="000000"/>
                <w:sz w:val="20"/>
                <w:szCs w:val="20"/>
              </w:rPr>
              <w:t xml:space="preserve">             (13.09)</w:t>
            </w:r>
          </w:p>
        </w:tc>
        <w:tc>
          <w:tcPr>
            <w:tcW w:w="794" w:type="pct"/>
            <w:tcBorders>
              <w:left w:val="nil"/>
              <w:bottom w:val="dashed" w:sz="4" w:space="0" w:color="auto"/>
              <w:right w:val="double" w:sz="4" w:space="0" w:color="auto"/>
            </w:tcBorders>
            <w:shd w:val="clear" w:color="auto" w:fill="auto"/>
            <w:vAlign w:val="center"/>
          </w:tcPr>
          <w:p w14:paraId="52264DEF"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-0.201</w:t>
            </w:r>
          </w:p>
          <w:p w14:paraId="2288A41D" w14:textId="77777777" w:rsidR="00B51719" w:rsidRPr="0009448C" w:rsidRDefault="00B51719" w:rsidP="00B51719">
            <w:pPr>
              <w:jc w:val="center"/>
              <w:rPr>
                <w:rFonts w:cs="Times New Roman"/>
                <w:color w:val="000000"/>
                <w:sz w:val="20"/>
                <w:szCs w:val="20"/>
              </w:rPr>
            </w:pPr>
            <w:r w:rsidRPr="0009448C">
              <w:rPr>
                <w:rFonts w:cs="Times New Roman"/>
                <w:color w:val="000000"/>
                <w:sz w:val="20"/>
                <w:szCs w:val="20"/>
              </w:rPr>
              <w:t xml:space="preserve">             (-2.97)</w:t>
            </w:r>
          </w:p>
        </w:tc>
      </w:tr>
      <w:tr w:rsidR="00B51719" w:rsidRPr="0009448C" w14:paraId="31A5F543" w14:textId="77777777" w:rsidTr="00DC08C5">
        <w:trPr>
          <w:trHeight w:val="504"/>
        </w:trPr>
        <w:tc>
          <w:tcPr>
            <w:tcW w:w="1818" w:type="pct"/>
            <w:tcBorders>
              <w:top w:val="dashed" w:sz="4" w:space="0" w:color="auto"/>
              <w:left w:val="double" w:sz="4" w:space="0" w:color="auto"/>
              <w:right w:val="double" w:sz="4" w:space="0" w:color="auto"/>
            </w:tcBorders>
            <w:shd w:val="clear" w:color="auto" w:fill="auto"/>
            <w:noWrap/>
            <w:vAlign w:val="center"/>
          </w:tcPr>
          <w:p w14:paraId="576E0AB1" w14:textId="77777777" w:rsidR="00B51719" w:rsidRPr="0009448C" w:rsidRDefault="00B51719" w:rsidP="00B51719">
            <w:pPr>
              <w:rPr>
                <w:rFonts w:cs="Times New Roman"/>
                <w:b/>
                <w:bCs w:val="0"/>
                <w:i/>
                <w:iCs/>
                <w:color w:val="000000"/>
                <w:sz w:val="20"/>
                <w:szCs w:val="20"/>
              </w:rPr>
            </w:pPr>
            <w:r w:rsidRPr="0009448C">
              <w:rPr>
                <w:rFonts w:cs="Times New Roman"/>
                <w:b/>
                <w:bCs w:val="0"/>
                <w:i/>
                <w:iCs/>
                <w:color w:val="000000"/>
                <w:sz w:val="20"/>
                <w:szCs w:val="20"/>
              </w:rPr>
              <w:t>Satiation effects</w:t>
            </w:r>
          </w:p>
        </w:tc>
        <w:tc>
          <w:tcPr>
            <w:tcW w:w="796" w:type="pct"/>
            <w:tcBorders>
              <w:top w:val="dashed" w:sz="4" w:space="0" w:color="auto"/>
              <w:left w:val="double" w:sz="4" w:space="0" w:color="auto"/>
              <w:right w:val="single" w:sz="4" w:space="0" w:color="auto"/>
            </w:tcBorders>
            <w:vAlign w:val="center"/>
          </w:tcPr>
          <w:p w14:paraId="339D1F37" w14:textId="77777777" w:rsidR="00B51719" w:rsidRPr="0009448C" w:rsidRDefault="00B51719" w:rsidP="00DC08C5">
            <w:pPr>
              <w:tabs>
                <w:tab w:val="decimal" w:pos="896"/>
              </w:tabs>
              <w:rPr>
                <w:rFonts w:cs="Times New Roman"/>
                <w:color w:val="000000"/>
                <w:sz w:val="20"/>
                <w:szCs w:val="20"/>
              </w:rPr>
            </w:pPr>
          </w:p>
        </w:tc>
        <w:tc>
          <w:tcPr>
            <w:tcW w:w="796" w:type="pct"/>
            <w:tcBorders>
              <w:top w:val="dashed" w:sz="4" w:space="0" w:color="auto"/>
              <w:left w:val="single" w:sz="4" w:space="0" w:color="auto"/>
              <w:right w:val="single" w:sz="4" w:space="0" w:color="auto"/>
            </w:tcBorders>
            <w:vAlign w:val="center"/>
          </w:tcPr>
          <w:p w14:paraId="2DC33E93" w14:textId="77777777" w:rsidR="00B51719" w:rsidRPr="0009448C" w:rsidRDefault="00B51719" w:rsidP="00B51719">
            <w:pPr>
              <w:jc w:val="right"/>
              <w:rPr>
                <w:rFonts w:cs="Times New Roman"/>
                <w:color w:val="000000"/>
                <w:sz w:val="20"/>
                <w:szCs w:val="20"/>
              </w:rPr>
            </w:pPr>
          </w:p>
        </w:tc>
        <w:tc>
          <w:tcPr>
            <w:tcW w:w="796" w:type="pct"/>
            <w:tcBorders>
              <w:top w:val="dashed" w:sz="4" w:space="0" w:color="auto"/>
              <w:left w:val="single" w:sz="4" w:space="0" w:color="auto"/>
              <w:right w:val="single" w:sz="4" w:space="0" w:color="auto"/>
            </w:tcBorders>
            <w:shd w:val="clear" w:color="auto" w:fill="auto"/>
            <w:vAlign w:val="center"/>
          </w:tcPr>
          <w:p w14:paraId="36444CB8" w14:textId="77777777" w:rsidR="00B51719" w:rsidRPr="0009448C" w:rsidRDefault="00B51719" w:rsidP="00B51719">
            <w:pPr>
              <w:jc w:val="right"/>
              <w:rPr>
                <w:rFonts w:cs="Times New Roman"/>
                <w:color w:val="000000"/>
                <w:sz w:val="20"/>
                <w:szCs w:val="20"/>
              </w:rPr>
            </w:pPr>
          </w:p>
        </w:tc>
        <w:tc>
          <w:tcPr>
            <w:tcW w:w="794" w:type="pct"/>
            <w:tcBorders>
              <w:top w:val="dashed" w:sz="4" w:space="0" w:color="auto"/>
              <w:left w:val="nil"/>
              <w:right w:val="double" w:sz="4" w:space="0" w:color="auto"/>
            </w:tcBorders>
            <w:shd w:val="clear" w:color="auto" w:fill="auto"/>
            <w:vAlign w:val="center"/>
          </w:tcPr>
          <w:p w14:paraId="753FF4F9" w14:textId="77777777" w:rsidR="00B51719" w:rsidRPr="0009448C" w:rsidRDefault="00B51719" w:rsidP="00B51719">
            <w:pPr>
              <w:jc w:val="right"/>
              <w:rPr>
                <w:rFonts w:cs="Times New Roman"/>
                <w:color w:val="000000"/>
                <w:sz w:val="20"/>
                <w:szCs w:val="20"/>
              </w:rPr>
            </w:pPr>
          </w:p>
        </w:tc>
      </w:tr>
      <w:tr w:rsidR="00B51719" w:rsidRPr="0009448C" w14:paraId="206F3D0E" w14:textId="77777777" w:rsidTr="00DC08C5">
        <w:trPr>
          <w:trHeight w:val="504"/>
        </w:trPr>
        <w:tc>
          <w:tcPr>
            <w:tcW w:w="1818" w:type="pct"/>
            <w:tcBorders>
              <w:left w:val="double" w:sz="4" w:space="0" w:color="auto"/>
              <w:right w:val="double" w:sz="4" w:space="0" w:color="auto"/>
            </w:tcBorders>
            <w:shd w:val="clear" w:color="auto" w:fill="auto"/>
            <w:noWrap/>
            <w:vAlign w:val="center"/>
          </w:tcPr>
          <w:p w14:paraId="41901604" w14:textId="77777777" w:rsidR="00B51719" w:rsidRPr="0009448C" w:rsidRDefault="00B51719" w:rsidP="00B51719">
            <w:pPr>
              <w:rPr>
                <w:rFonts w:cs="Times New Roman"/>
                <w:color w:val="000000"/>
                <w:sz w:val="20"/>
                <w:szCs w:val="20"/>
              </w:rPr>
            </w:pPr>
            <w:r w:rsidRPr="0009448C">
              <w:rPr>
                <w:rFonts w:cs="Times New Roman"/>
                <w:color w:val="000000"/>
                <w:sz w:val="20"/>
                <w:szCs w:val="20"/>
              </w:rPr>
              <w:t>Female</w:t>
            </w:r>
          </w:p>
        </w:tc>
        <w:tc>
          <w:tcPr>
            <w:tcW w:w="796" w:type="pct"/>
            <w:tcBorders>
              <w:left w:val="double" w:sz="4" w:space="0" w:color="auto"/>
              <w:right w:val="single" w:sz="4" w:space="0" w:color="auto"/>
            </w:tcBorders>
            <w:vAlign w:val="center"/>
          </w:tcPr>
          <w:p w14:paraId="4FA96CCC" w14:textId="77777777" w:rsidR="00B51719" w:rsidRPr="0009448C" w:rsidRDefault="00B51719" w:rsidP="00DC08C5">
            <w:pPr>
              <w:tabs>
                <w:tab w:val="decimal" w:pos="896"/>
              </w:tabs>
              <w:rPr>
                <w:rFonts w:cs="Times New Roman"/>
                <w:color w:val="000000"/>
                <w:sz w:val="20"/>
                <w:szCs w:val="20"/>
              </w:rPr>
            </w:pPr>
            <w:r w:rsidRPr="0009448C">
              <w:rPr>
                <w:rFonts w:cs="Times New Roman"/>
                <w:color w:val="000000"/>
                <w:sz w:val="20"/>
                <w:szCs w:val="20"/>
              </w:rPr>
              <w:t>-</w:t>
            </w:r>
          </w:p>
        </w:tc>
        <w:tc>
          <w:tcPr>
            <w:tcW w:w="796" w:type="pct"/>
            <w:tcBorders>
              <w:left w:val="single" w:sz="4" w:space="0" w:color="auto"/>
              <w:right w:val="single" w:sz="4" w:space="0" w:color="auto"/>
            </w:tcBorders>
            <w:vAlign w:val="center"/>
          </w:tcPr>
          <w:p w14:paraId="31BFA3AE"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-0.084</w:t>
            </w:r>
          </w:p>
          <w:p w14:paraId="1FF70E53" w14:textId="77777777" w:rsidR="00B51719" w:rsidRPr="0009448C" w:rsidRDefault="00B51719" w:rsidP="00B51719">
            <w:pPr>
              <w:jc w:val="center"/>
              <w:rPr>
                <w:rFonts w:cs="Times New Roman"/>
                <w:color w:val="000000"/>
                <w:sz w:val="20"/>
                <w:szCs w:val="20"/>
              </w:rPr>
            </w:pPr>
            <w:r w:rsidRPr="0009448C">
              <w:rPr>
                <w:rFonts w:cs="Times New Roman"/>
                <w:color w:val="000000"/>
                <w:sz w:val="20"/>
                <w:szCs w:val="20"/>
              </w:rPr>
              <w:t xml:space="preserve">             (-2.02)</w:t>
            </w:r>
          </w:p>
        </w:tc>
        <w:tc>
          <w:tcPr>
            <w:tcW w:w="796" w:type="pct"/>
            <w:tcBorders>
              <w:left w:val="single" w:sz="4" w:space="0" w:color="auto"/>
              <w:right w:val="single" w:sz="4" w:space="0" w:color="auto"/>
            </w:tcBorders>
            <w:shd w:val="clear" w:color="auto" w:fill="auto"/>
            <w:noWrap/>
            <w:vAlign w:val="center"/>
          </w:tcPr>
          <w:p w14:paraId="63ED3DE6"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w:t>
            </w:r>
          </w:p>
        </w:tc>
        <w:tc>
          <w:tcPr>
            <w:tcW w:w="794" w:type="pct"/>
            <w:tcBorders>
              <w:left w:val="nil"/>
              <w:right w:val="double" w:sz="4" w:space="0" w:color="auto"/>
            </w:tcBorders>
            <w:shd w:val="clear" w:color="auto" w:fill="auto"/>
            <w:vAlign w:val="center"/>
          </w:tcPr>
          <w:p w14:paraId="1F6C7FCA"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w:t>
            </w:r>
          </w:p>
        </w:tc>
      </w:tr>
      <w:tr w:rsidR="00B51719" w:rsidRPr="0009448C" w14:paraId="63840527" w14:textId="77777777" w:rsidTr="00DC08C5">
        <w:trPr>
          <w:trHeight w:val="504"/>
        </w:trPr>
        <w:tc>
          <w:tcPr>
            <w:tcW w:w="1818" w:type="pct"/>
            <w:tcBorders>
              <w:left w:val="double" w:sz="4" w:space="0" w:color="auto"/>
              <w:right w:val="double" w:sz="4" w:space="0" w:color="auto"/>
            </w:tcBorders>
            <w:shd w:val="clear" w:color="auto" w:fill="auto"/>
            <w:noWrap/>
            <w:vAlign w:val="center"/>
          </w:tcPr>
          <w:p w14:paraId="6685FF4D" w14:textId="77777777" w:rsidR="00B51719" w:rsidRPr="0009448C" w:rsidRDefault="00B51719" w:rsidP="00B51719">
            <w:pPr>
              <w:rPr>
                <w:rFonts w:cs="Times New Roman"/>
                <w:color w:val="000000"/>
                <w:sz w:val="20"/>
                <w:szCs w:val="20"/>
              </w:rPr>
            </w:pPr>
            <w:r w:rsidRPr="0009448C">
              <w:rPr>
                <w:rFonts w:cs="Times New Roman"/>
                <w:color w:val="000000"/>
                <w:sz w:val="20"/>
                <w:szCs w:val="20"/>
              </w:rPr>
              <w:t>Age (Base: More than 45 years)</w:t>
            </w:r>
          </w:p>
        </w:tc>
        <w:tc>
          <w:tcPr>
            <w:tcW w:w="796" w:type="pct"/>
            <w:tcBorders>
              <w:left w:val="double" w:sz="4" w:space="0" w:color="auto"/>
              <w:right w:val="single" w:sz="4" w:space="0" w:color="auto"/>
            </w:tcBorders>
            <w:vAlign w:val="center"/>
          </w:tcPr>
          <w:p w14:paraId="3DA0162C" w14:textId="77777777" w:rsidR="00B51719" w:rsidRPr="0009448C" w:rsidRDefault="00B51719" w:rsidP="00DC08C5">
            <w:pPr>
              <w:tabs>
                <w:tab w:val="decimal" w:pos="896"/>
              </w:tabs>
              <w:rPr>
                <w:rFonts w:cs="Times New Roman"/>
                <w:color w:val="000000"/>
                <w:sz w:val="20"/>
                <w:szCs w:val="20"/>
              </w:rPr>
            </w:pPr>
          </w:p>
        </w:tc>
        <w:tc>
          <w:tcPr>
            <w:tcW w:w="796" w:type="pct"/>
            <w:tcBorders>
              <w:left w:val="single" w:sz="4" w:space="0" w:color="auto"/>
              <w:right w:val="single" w:sz="4" w:space="0" w:color="auto"/>
            </w:tcBorders>
            <w:vAlign w:val="center"/>
          </w:tcPr>
          <w:p w14:paraId="417F70B9" w14:textId="77777777" w:rsidR="00B51719" w:rsidRPr="0009448C" w:rsidRDefault="00B51719" w:rsidP="00B51719">
            <w:pPr>
              <w:jc w:val="right"/>
              <w:rPr>
                <w:rFonts w:cs="Times New Roman"/>
                <w:color w:val="000000"/>
                <w:sz w:val="20"/>
                <w:szCs w:val="20"/>
              </w:rPr>
            </w:pPr>
          </w:p>
        </w:tc>
        <w:tc>
          <w:tcPr>
            <w:tcW w:w="796" w:type="pct"/>
            <w:tcBorders>
              <w:left w:val="single" w:sz="4" w:space="0" w:color="auto"/>
              <w:right w:val="single" w:sz="4" w:space="0" w:color="auto"/>
            </w:tcBorders>
            <w:shd w:val="clear" w:color="auto" w:fill="auto"/>
            <w:noWrap/>
            <w:vAlign w:val="center"/>
          </w:tcPr>
          <w:p w14:paraId="511441C6" w14:textId="77777777" w:rsidR="00B51719" w:rsidRPr="0009448C" w:rsidRDefault="00B51719" w:rsidP="00B51719">
            <w:pPr>
              <w:jc w:val="right"/>
              <w:rPr>
                <w:rFonts w:cs="Times New Roman"/>
                <w:color w:val="000000"/>
                <w:sz w:val="20"/>
                <w:szCs w:val="20"/>
              </w:rPr>
            </w:pPr>
          </w:p>
        </w:tc>
        <w:tc>
          <w:tcPr>
            <w:tcW w:w="794" w:type="pct"/>
            <w:tcBorders>
              <w:left w:val="nil"/>
              <w:right w:val="double" w:sz="4" w:space="0" w:color="auto"/>
            </w:tcBorders>
            <w:shd w:val="clear" w:color="auto" w:fill="auto"/>
            <w:vAlign w:val="center"/>
          </w:tcPr>
          <w:p w14:paraId="112C173C" w14:textId="77777777" w:rsidR="00B51719" w:rsidRPr="0009448C" w:rsidRDefault="00B51719" w:rsidP="00B51719">
            <w:pPr>
              <w:jc w:val="right"/>
              <w:rPr>
                <w:rFonts w:cs="Times New Roman"/>
                <w:color w:val="000000"/>
                <w:sz w:val="20"/>
                <w:szCs w:val="20"/>
              </w:rPr>
            </w:pPr>
          </w:p>
        </w:tc>
      </w:tr>
      <w:tr w:rsidR="00B51719" w:rsidRPr="0009448C" w14:paraId="41BD9D74" w14:textId="77777777" w:rsidTr="00DC08C5">
        <w:trPr>
          <w:trHeight w:val="504"/>
        </w:trPr>
        <w:tc>
          <w:tcPr>
            <w:tcW w:w="1818" w:type="pct"/>
            <w:tcBorders>
              <w:left w:val="double" w:sz="4" w:space="0" w:color="auto"/>
              <w:right w:val="double" w:sz="4" w:space="0" w:color="auto"/>
            </w:tcBorders>
            <w:shd w:val="clear" w:color="auto" w:fill="auto"/>
            <w:noWrap/>
            <w:vAlign w:val="center"/>
          </w:tcPr>
          <w:p w14:paraId="5AC69763" w14:textId="77777777" w:rsidR="00B51719" w:rsidRPr="0009448C" w:rsidRDefault="00B51719" w:rsidP="00B51719">
            <w:pPr>
              <w:ind w:left="170"/>
              <w:rPr>
                <w:rFonts w:cs="Times New Roman"/>
                <w:color w:val="000000"/>
                <w:sz w:val="20"/>
                <w:szCs w:val="20"/>
              </w:rPr>
            </w:pPr>
            <w:r w:rsidRPr="0009448C">
              <w:rPr>
                <w:rFonts w:cs="Times New Roman"/>
                <w:color w:val="000000"/>
                <w:sz w:val="20"/>
                <w:szCs w:val="20"/>
              </w:rPr>
              <w:t>Below 30 years</w:t>
            </w:r>
          </w:p>
        </w:tc>
        <w:tc>
          <w:tcPr>
            <w:tcW w:w="796" w:type="pct"/>
            <w:tcBorders>
              <w:left w:val="double" w:sz="4" w:space="0" w:color="auto"/>
              <w:right w:val="single" w:sz="4" w:space="0" w:color="auto"/>
            </w:tcBorders>
            <w:vAlign w:val="center"/>
          </w:tcPr>
          <w:p w14:paraId="0FAA923A" w14:textId="77777777" w:rsidR="00B51719" w:rsidRPr="0009448C" w:rsidRDefault="00B51719" w:rsidP="00DC08C5">
            <w:pPr>
              <w:tabs>
                <w:tab w:val="decimal" w:pos="896"/>
              </w:tabs>
              <w:rPr>
                <w:rFonts w:cs="Times New Roman"/>
                <w:color w:val="000000"/>
                <w:sz w:val="20"/>
                <w:szCs w:val="20"/>
              </w:rPr>
            </w:pPr>
            <w:r w:rsidRPr="0009448C">
              <w:rPr>
                <w:rFonts w:cs="Times New Roman"/>
                <w:color w:val="000000"/>
                <w:sz w:val="20"/>
                <w:szCs w:val="20"/>
              </w:rPr>
              <w:t>-</w:t>
            </w:r>
          </w:p>
        </w:tc>
        <w:tc>
          <w:tcPr>
            <w:tcW w:w="796" w:type="pct"/>
            <w:tcBorders>
              <w:left w:val="single" w:sz="4" w:space="0" w:color="auto"/>
              <w:right w:val="single" w:sz="4" w:space="0" w:color="auto"/>
            </w:tcBorders>
            <w:vAlign w:val="center"/>
          </w:tcPr>
          <w:p w14:paraId="1DB865B5"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w:t>
            </w:r>
          </w:p>
        </w:tc>
        <w:tc>
          <w:tcPr>
            <w:tcW w:w="796" w:type="pct"/>
            <w:tcBorders>
              <w:left w:val="single" w:sz="4" w:space="0" w:color="auto"/>
              <w:right w:val="single" w:sz="4" w:space="0" w:color="auto"/>
            </w:tcBorders>
            <w:shd w:val="clear" w:color="auto" w:fill="auto"/>
            <w:noWrap/>
            <w:vAlign w:val="center"/>
          </w:tcPr>
          <w:p w14:paraId="462291CB"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w:t>
            </w:r>
          </w:p>
        </w:tc>
        <w:tc>
          <w:tcPr>
            <w:tcW w:w="794" w:type="pct"/>
            <w:tcBorders>
              <w:left w:val="nil"/>
              <w:right w:val="double" w:sz="4" w:space="0" w:color="auto"/>
            </w:tcBorders>
            <w:shd w:val="clear" w:color="auto" w:fill="auto"/>
            <w:noWrap/>
            <w:vAlign w:val="center"/>
          </w:tcPr>
          <w:p w14:paraId="373FE5B3"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0.622</w:t>
            </w:r>
          </w:p>
          <w:p w14:paraId="295BCC69" w14:textId="77777777" w:rsidR="00B51719" w:rsidRPr="0009448C" w:rsidRDefault="00B51719" w:rsidP="00B51719">
            <w:pPr>
              <w:jc w:val="center"/>
              <w:rPr>
                <w:rFonts w:cs="Times New Roman"/>
                <w:color w:val="000000"/>
                <w:sz w:val="20"/>
                <w:szCs w:val="20"/>
              </w:rPr>
            </w:pPr>
            <w:r w:rsidRPr="0009448C">
              <w:rPr>
                <w:rFonts w:cs="Times New Roman"/>
                <w:color w:val="000000"/>
                <w:sz w:val="20"/>
                <w:szCs w:val="20"/>
              </w:rPr>
              <w:t xml:space="preserve">              (3.79)</w:t>
            </w:r>
          </w:p>
        </w:tc>
      </w:tr>
      <w:tr w:rsidR="00B51719" w:rsidRPr="0009448C" w14:paraId="4BA57626" w14:textId="77777777" w:rsidTr="00DC08C5">
        <w:trPr>
          <w:trHeight w:val="504"/>
        </w:trPr>
        <w:tc>
          <w:tcPr>
            <w:tcW w:w="1818" w:type="pct"/>
            <w:tcBorders>
              <w:left w:val="double" w:sz="4" w:space="0" w:color="auto"/>
              <w:right w:val="double" w:sz="4" w:space="0" w:color="auto"/>
            </w:tcBorders>
            <w:shd w:val="clear" w:color="auto" w:fill="auto"/>
            <w:noWrap/>
            <w:vAlign w:val="center"/>
          </w:tcPr>
          <w:p w14:paraId="224E45A8" w14:textId="77777777" w:rsidR="00B51719" w:rsidRPr="0009448C" w:rsidRDefault="00B51719" w:rsidP="00B51719">
            <w:pPr>
              <w:ind w:left="170"/>
              <w:rPr>
                <w:rFonts w:cs="Times New Roman"/>
                <w:color w:val="000000"/>
                <w:sz w:val="20"/>
                <w:szCs w:val="20"/>
              </w:rPr>
            </w:pPr>
            <w:r w:rsidRPr="0009448C">
              <w:rPr>
                <w:rFonts w:cs="Times New Roman"/>
                <w:color w:val="000000"/>
                <w:sz w:val="20"/>
                <w:szCs w:val="20"/>
              </w:rPr>
              <w:t>30-45 years</w:t>
            </w:r>
          </w:p>
        </w:tc>
        <w:tc>
          <w:tcPr>
            <w:tcW w:w="796" w:type="pct"/>
            <w:tcBorders>
              <w:left w:val="double" w:sz="4" w:space="0" w:color="auto"/>
              <w:right w:val="single" w:sz="4" w:space="0" w:color="auto"/>
            </w:tcBorders>
            <w:vAlign w:val="center"/>
          </w:tcPr>
          <w:p w14:paraId="2FD301B1" w14:textId="77777777" w:rsidR="00B51719" w:rsidRPr="0009448C" w:rsidRDefault="00B51719" w:rsidP="00DC08C5">
            <w:pPr>
              <w:tabs>
                <w:tab w:val="decimal" w:pos="896"/>
              </w:tabs>
              <w:rPr>
                <w:rFonts w:cs="Times New Roman"/>
                <w:color w:val="000000"/>
                <w:sz w:val="20"/>
                <w:szCs w:val="20"/>
              </w:rPr>
            </w:pPr>
            <w:r w:rsidRPr="0009448C">
              <w:rPr>
                <w:rFonts w:cs="Times New Roman"/>
                <w:color w:val="000000"/>
                <w:sz w:val="20"/>
                <w:szCs w:val="20"/>
              </w:rPr>
              <w:t>-</w:t>
            </w:r>
          </w:p>
        </w:tc>
        <w:tc>
          <w:tcPr>
            <w:tcW w:w="796" w:type="pct"/>
            <w:tcBorders>
              <w:left w:val="single" w:sz="4" w:space="0" w:color="auto"/>
              <w:right w:val="single" w:sz="4" w:space="0" w:color="auto"/>
            </w:tcBorders>
            <w:vAlign w:val="center"/>
          </w:tcPr>
          <w:p w14:paraId="4CF4BDF7"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w:t>
            </w:r>
          </w:p>
        </w:tc>
        <w:tc>
          <w:tcPr>
            <w:tcW w:w="796" w:type="pct"/>
            <w:tcBorders>
              <w:left w:val="single" w:sz="4" w:space="0" w:color="auto"/>
              <w:right w:val="single" w:sz="4" w:space="0" w:color="auto"/>
            </w:tcBorders>
            <w:shd w:val="clear" w:color="auto" w:fill="auto"/>
            <w:noWrap/>
            <w:vAlign w:val="center"/>
          </w:tcPr>
          <w:p w14:paraId="64287E53"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w:t>
            </w:r>
          </w:p>
        </w:tc>
        <w:tc>
          <w:tcPr>
            <w:tcW w:w="794" w:type="pct"/>
            <w:tcBorders>
              <w:left w:val="nil"/>
              <w:right w:val="double" w:sz="4" w:space="0" w:color="auto"/>
            </w:tcBorders>
            <w:shd w:val="clear" w:color="auto" w:fill="auto"/>
            <w:noWrap/>
            <w:vAlign w:val="center"/>
          </w:tcPr>
          <w:p w14:paraId="00832EF1" w14:textId="77777777" w:rsidR="00B51719" w:rsidRPr="0009448C" w:rsidRDefault="00B51719" w:rsidP="00B51719">
            <w:pPr>
              <w:jc w:val="right"/>
              <w:rPr>
                <w:rFonts w:cs="Times New Roman"/>
                <w:color w:val="000000"/>
                <w:sz w:val="20"/>
                <w:szCs w:val="20"/>
              </w:rPr>
            </w:pPr>
            <w:r w:rsidRPr="0009448C">
              <w:rPr>
                <w:rFonts w:cs="Times New Roman"/>
                <w:color w:val="000000"/>
                <w:sz w:val="20"/>
                <w:szCs w:val="20"/>
              </w:rPr>
              <w:t>0.418</w:t>
            </w:r>
          </w:p>
          <w:p w14:paraId="43AC7F89" w14:textId="77777777" w:rsidR="00B51719" w:rsidRPr="0009448C" w:rsidRDefault="00B51719" w:rsidP="00B51719">
            <w:pPr>
              <w:jc w:val="center"/>
              <w:rPr>
                <w:rFonts w:cs="Times New Roman"/>
                <w:color w:val="000000"/>
                <w:sz w:val="20"/>
                <w:szCs w:val="20"/>
              </w:rPr>
            </w:pPr>
            <w:r w:rsidRPr="0009448C">
              <w:rPr>
                <w:rFonts w:cs="Times New Roman"/>
                <w:color w:val="000000"/>
                <w:sz w:val="20"/>
                <w:szCs w:val="20"/>
              </w:rPr>
              <w:t xml:space="preserve">              (3.99)</w:t>
            </w:r>
          </w:p>
        </w:tc>
      </w:tr>
      <w:tr w:rsidR="00C94379" w:rsidRPr="0009448C" w14:paraId="56B82ED2" w14:textId="77777777" w:rsidTr="00DC08C5">
        <w:trPr>
          <w:trHeight w:val="504"/>
        </w:trPr>
        <w:tc>
          <w:tcPr>
            <w:tcW w:w="1818" w:type="pct"/>
            <w:tcBorders>
              <w:left w:val="double" w:sz="4" w:space="0" w:color="auto"/>
              <w:right w:val="double" w:sz="4" w:space="0" w:color="auto"/>
            </w:tcBorders>
            <w:shd w:val="clear" w:color="auto" w:fill="auto"/>
            <w:noWrap/>
            <w:vAlign w:val="center"/>
          </w:tcPr>
          <w:p w14:paraId="2BDD5222" w14:textId="46E6E2F7" w:rsidR="00C94379" w:rsidRPr="0009448C" w:rsidRDefault="00C94379" w:rsidP="00C94379">
            <w:pPr>
              <w:ind w:left="170"/>
              <w:rPr>
                <w:rFonts w:cs="Times New Roman"/>
                <w:color w:val="000000"/>
                <w:sz w:val="20"/>
                <w:szCs w:val="20"/>
              </w:rPr>
            </w:pPr>
            <w:r w:rsidRPr="0009448C">
              <w:rPr>
                <w:rFonts w:cs="Times New Roman"/>
                <w:color w:val="000000"/>
                <w:sz w:val="20"/>
                <w:szCs w:val="20"/>
              </w:rPr>
              <w:t>Household size</w:t>
            </w:r>
          </w:p>
        </w:tc>
        <w:tc>
          <w:tcPr>
            <w:tcW w:w="796" w:type="pct"/>
            <w:tcBorders>
              <w:left w:val="double" w:sz="4" w:space="0" w:color="auto"/>
              <w:right w:val="single" w:sz="4" w:space="0" w:color="auto"/>
            </w:tcBorders>
            <w:vAlign w:val="center"/>
          </w:tcPr>
          <w:p w14:paraId="229E0535" w14:textId="77777777" w:rsidR="00C94379" w:rsidRPr="0009448C" w:rsidRDefault="00C94379" w:rsidP="00DC08C5">
            <w:pPr>
              <w:tabs>
                <w:tab w:val="decimal" w:pos="896"/>
              </w:tabs>
              <w:rPr>
                <w:rFonts w:cs="Times New Roman"/>
                <w:color w:val="000000"/>
                <w:sz w:val="20"/>
                <w:szCs w:val="20"/>
              </w:rPr>
            </w:pPr>
            <w:r w:rsidRPr="0009448C">
              <w:rPr>
                <w:rFonts w:cs="Times New Roman"/>
                <w:color w:val="000000"/>
                <w:sz w:val="20"/>
                <w:szCs w:val="20"/>
              </w:rPr>
              <w:t>0.060</w:t>
            </w:r>
          </w:p>
          <w:p w14:paraId="64A4A988" w14:textId="28AFC747" w:rsidR="00C94379" w:rsidRPr="0009448C" w:rsidRDefault="00C94379" w:rsidP="00DC08C5">
            <w:pPr>
              <w:tabs>
                <w:tab w:val="decimal" w:pos="896"/>
              </w:tabs>
              <w:rPr>
                <w:rFonts w:cs="Times New Roman"/>
                <w:color w:val="000000"/>
                <w:sz w:val="20"/>
                <w:szCs w:val="20"/>
              </w:rPr>
            </w:pPr>
            <w:r w:rsidRPr="0009448C">
              <w:rPr>
                <w:rFonts w:cs="Times New Roman"/>
                <w:color w:val="000000"/>
                <w:sz w:val="20"/>
                <w:szCs w:val="20"/>
              </w:rPr>
              <w:t>(1.46)</w:t>
            </w:r>
          </w:p>
        </w:tc>
        <w:tc>
          <w:tcPr>
            <w:tcW w:w="796" w:type="pct"/>
            <w:tcBorders>
              <w:left w:val="single" w:sz="4" w:space="0" w:color="auto"/>
              <w:right w:val="single" w:sz="4" w:space="0" w:color="auto"/>
            </w:tcBorders>
            <w:vAlign w:val="center"/>
          </w:tcPr>
          <w:p w14:paraId="1C08B5AD" w14:textId="19A0009C" w:rsidR="00C94379" w:rsidRPr="0009448C" w:rsidRDefault="00C94379" w:rsidP="00C94379">
            <w:pPr>
              <w:jc w:val="right"/>
              <w:rPr>
                <w:rFonts w:cs="Times New Roman"/>
                <w:color w:val="000000"/>
                <w:sz w:val="20"/>
                <w:szCs w:val="20"/>
              </w:rPr>
            </w:pPr>
            <w:r w:rsidRPr="0009448C">
              <w:rPr>
                <w:rFonts w:cs="Times New Roman"/>
                <w:color w:val="000000"/>
                <w:sz w:val="20"/>
                <w:szCs w:val="20"/>
              </w:rPr>
              <w:t>-</w:t>
            </w:r>
          </w:p>
        </w:tc>
        <w:tc>
          <w:tcPr>
            <w:tcW w:w="796" w:type="pct"/>
            <w:tcBorders>
              <w:left w:val="single" w:sz="4" w:space="0" w:color="auto"/>
              <w:right w:val="single" w:sz="4" w:space="0" w:color="auto"/>
            </w:tcBorders>
            <w:shd w:val="clear" w:color="auto" w:fill="auto"/>
            <w:noWrap/>
            <w:vAlign w:val="center"/>
          </w:tcPr>
          <w:p w14:paraId="152E7D93" w14:textId="2A44265B" w:rsidR="00C94379" w:rsidRPr="0009448C" w:rsidRDefault="00C94379" w:rsidP="00C94379">
            <w:pPr>
              <w:jc w:val="right"/>
              <w:rPr>
                <w:rFonts w:cs="Times New Roman"/>
                <w:color w:val="000000"/>
                <w:sz w:val="20"/>
                <w:szCs w:val="20"/>
              </w:rPr>
            </w:pPr>
            <w:r w:rsidRPr="0009448C">
              <w:rPr>
                <w:rFonts w:cs="Times New Roman"/>
                <w:color w:val="000000"/>
                <w:sz w:val="20"/>
                <w:szCs w:val="20"/>
              </w:rPr>
              <w:t>-</w:t>
            </w:r>
          </w:p>
        </w:tc>
        <w:tc>
          <w:tcPr>
            <w:tcW w:w="794" w:type="pct"/>
            <w:tcBorders>
              <w:left w:val="nil"/>
              <w:right w:val="double" w:sz="4" w:space="0" w:color="auto"/>
            </w:tcBorders>
            <w:shd w:val="clear" w:color="auto" w:fill="auto"/>
            <w:noWrap/>
            <w:vAlign w:val="center"/>
          </w:tcPr>
          <w:p w14:paraId="33942E12" w14:textId="1380480E" w:rsidR="00C94379" w:rsidRPr="0009448C" w:rsidRDefault="00C94379" w:rsidP="00C94379">
            <w:pPr>
              <w:jc w:val="right"/>
              <w:rPr>
                <w:rFonts w:cs="Times New Roman"/>
                <w:color w:val="000000"/>
                <w:sz w:val="20"/>
                <w:szCs w:val="20"/>
              </w:rPr>
            </w:pPr>
            <w:r w:rsidRPr="0009448C">
              <w:rPr>
                <w:rFonts w:cs="Times New Roman"/>
                <w:color w:val="000000"/>
                <w:sz w:val="20"/>
                <w:szCs w:val="20"/>
              </w:rPr>
              <w:t>-</w:t>
            </w:r>
          </w:p>
        </w:tc>
      </w:tr>
      <w:tr w:rsidR="00C94379" w:rsidRPr="0009448C" w14:paraId="2EEF8C1D" w14:textId="77777777" w:rsidTr="00DC08C5">
        <w:trPr>
          <w:trHeight w:val="504"/>
        </w:trPr>
        <w:tc>
          <w:tcPr>
            <w:tcW w:w="1818" w:type="pct"/>
            <w:tcBorders>
              <w:left w:val="double" w:sz="4" w:space="0" w:color="auto"/>
              <w:bottom w:val="dashed" w:sz="4" w:space="0" w:color="auto"/>
              <w:right w:val="double" w:sz="4" w:space="0" w:color="auto"/>
            </w:tcBorders>
            <w:shd w:val="clear" w:color="auto" w:fill="auto"/>
            <w:noWrap/>
            <w:vAlign w:val="center"/>
            <w:hideMark/>
          </w:tcPr>
          <w:p w14:paraId="25B26AC5" w14:textId="77777777" w:rsidR="00C94379" w:rsidRPr="0009448C" w:rsidRDefault="00C94379" w:rsidP="00C94379">
            <w:pPr>
              <w:rPr>
                <w:rFonts w:cs="Times New Roman"/>
                <w:color w:val="000000"/>
                <w:sz w:val="20"/>
                <w:szCs w:val="20"/>
              </w:rPr>
            </w:pPr>
            <w:r w:rsidRPr="0009448C">
              <w:rPr>
                <w:rFonts w:cs="Times New Roman"/>
                <w:color w:val="000000"/>
                <w:sz w:val="20"/>
                <w:szCs w:val="20"/>
              </w:rPr>
              <w:t>Satiation constant</w:t>
            </w:r>
          </w:p>
        </w:tc>
        <w:tc>
          <w:tcPr>
            <w:tcW w:w="796" w:type="pct"/>
            <w:tcBorders>
              <w:left w:val="double" w:sz="4" w:space="0" w:color="auto"/>
              <w:bottom w:val="dashed" w:sz="4" w:space="0" w:color="auto"/>
              <w:right w:val="single" w:sz="4" w:space="0" w:color="auto"/>
            </w:tcBorders>
            <w:vAlign w:val="center"/>
          </w:tcPr>
          <w:p w14:paraId="48B6CEAC" w14:textId="77777777" w:rsidR="00C94379" w:rsidRPr="0009448C" w:rsidRDefault="00C94379" w:rsidP="00DC08C5">
            <w:pPr>
              <w:tabs>
                <w:tab w:val="decimal" w:pos="896"/>
              </w:tabs>
              <w:rPr>
                <w:rFonts w:cs="Times New Roman"/>
                <w:color w:val="000000"/>
                <w:sz w:val="20"/>
                <w:szCs w:val="20"/>
              </w:rPr>
            </w:pPr>
            <w:r w:rsidRPr="0009448C">
              <w:rPr>
                <w:rFonts w:cs="Times New Roman"/>
                <w:color w:val="000000"/>
                <w:sz w:val="20"/>
                <w:szCs w:val="20"/>
              </w:rPr>
              <w:t>1.490</w:t>
            </w:r>
          </w:p>
          <w:p w14:paraId="282384C9" w14:textId="7A7CA710" w:rsidR="00C94379" w:rsidRPr="0009448C" w:rsidRDefault="00C94379" w:rsidP="00DC08C5">
            <w:pPr>
              <w:tabs>
                <w:tab w:val="decimal" w:pos="896"/>
              </w:tabs>
              <w:rPr>
                <w:rFonts w:cs="Times New Roman"/>
                <w:color w:val="000000"/>
                <w:sz w:val="20"/>
                <w:szCs w:val="20"/>
              </w:rPr>
            </w:pPr>
            <w:r w:rsidRPr="0009448C">
              <w:rPr>
                <w:rFonts w:cs="Times New Roman"/>
                <w:color w:val="000000"/>
                <w:sz w:val="20"/>
                <w:szCs w:val="20"/>
              </w:rPr>
              <w:t>(11.31)</w:t>
            </w:r>
          </w:p>
        </w:tc>
        <w:tc>
          <w:tcPr>
            <w:tcW w:w="796" w:type="pct"/>
            <w:tcBorders>
              <w:left w:val="single" w:sz="4" w:space="0" w:color="auto"/>
              <w:bottom w:val="dashed" w:sz="4" w:space="0" w:color="auto"/>
              <w:right w:val="single" w:sz="4" w:space="0" w:color="auto"/>
            </w:tcBorders>
            <w:vAlign w:val="center"/>
          </w:tcPr>
          <w:p w14:paraId="75A9E6DD" w14:textId="77777777" w:rsidR="00C94379" w:rsidRPr="0009448C" w:rsidRDefault="00C94379" w:rsidP="00C94379">
            <w:pPr>
              <w:jc w:val="right"/>
              <w:rPr>
                <w:rFonts w:cs="Times New Roman"/>
                <w:color w:val="000000"/>
                <w:sz w:val="20"/>
                <w:szCs w:val="20"/>
              </w:rPr>
            </w:pPr>
            <w:r w:rsidRPr="0009448C">
              <w:rPr>
                <w:rFonts w:cs="Times New Roman"/>
                <w:color w:val="000000"/>
                <w:sz w:val="20"/>
                <w:szCs w:val="20"/>
              </w:rPr>
              <w:t>2.778</w:t>
            </w:r>
          </w:p>
          <w:p w14:paraId="120A8FF1" w14:textId="20160D45" w:rsidR="00C94379" w:rsidRPr="0009448C" w:rsidRDefault="00C94379" w:rsidP="00C94379">
            <w:pPr>
              <w:jc w:val="center"/>
              <w:rPr>
                <w:rFonts w:cs="Times New Roman"/>
                <w:color w:val="000000"/>
                <w:sz w:val="20"/>
                <w:szCs w:val="20"/>
              </w:rPr>
            </w:pPr>
            <w:r w:rsidRPr="0009448C">
              <w:rPr>
                <w:rFonts w:cs="Times New Roman"/>
                <w:color w:val="000000"/>
                <w:sz w:val="20"/>
                <w:szCs w:val="20"/>
              </w:rPr>
              <w:t xml:space="preserve">            (20.40)</w:t>
            </w:r>
          </w:p>
        </w:tc>
        <w:tc>
          <w:tcPr>
            <w:tcW w:w="796" w:type="pct"/>
            <w:tcBorders>
              <w:left w:val="single" w:sz="4" w:space="0" w:color="auto"/>
              <w:bottom w:val="dashed" w:sz="4" w:space="0" w:color="auto"/>
              <w:right w:val="single" w:sz="4" w:space="0" w:color="auto"/>
            </w:tcBorders>
            <w:shd w:val="clear" w:color="auto" w:fill="auto"/>
            <w:vAlign w:val="center"/>
            <w:hideMark/>
          </w:tcPr>
          <w:p w14:paraId="3A40DA81" w14:textId="77777777" w:rsidR="00C94379" w:rsidRPr="0009448C" w:rsidRDefault="00C94379" w:rsidP="00C94379">
            <w:pPr>
              <w:jc w:val="right"/>
              <w:rPr>
                <w:rFonts w:cs="Times New Roman"/>
                <w:color w:val="000000"/>
                <w:sz w:val="20"/>
                <w:szCs w:val="20"/>
              </w:rPr>
            </w:pPr>
            <w:r w:rsidRPr="0009448C">
              <w:rPr>
                <w:rFonts w:cs="Times New Roman"/>
                <w:color w:val="000000"/>
                <w:sz w:val="20"/>
                <w:szCs w:val="20"/>
              </w:rPr>
              <w:t>1.199</w:t>
            </w:r>
          </w:p>
          <w:p w14:paraId="650B6B6A" w14:textId="77777777" w:rsidR="00C94379" w:rsidRPr="0009448C" w:rsidRDefault="00C94379" w:rsidP="00C94379">
            <w:pPr>
              <w:jc w:val="center"/>
              <w:rPr>
                <w:rFonts w:cs="Times New Roman"/>
                <w:color w:val="000000"/>
                <w:sz w:val="20"/>
                <w:szCs w:val="20"/>
              </w:rPr>
            </w:pPr>
            <w:r w:rsidRPr="0009448C">
              <w:rPr>
                <w:rFonts w:cs="Times New Roman"/>
                <w:color w:val="000000"/>
                <w:sz w:val="20"/>
                <w:szCs w:val="20"/>
              </w:rPr>
              <w:t xml:space="preserve">             (12.94)</w:t>
            </w:r>
          </w:p>
        </w:tc>
        <w:tc>
          <w:tcPr>
            <w:tcW w:w="794" w:type="pct"/>
            <w:tcBorders>
              <w:left w:val="nil"/>
              <w:bottom w:val="dashed" w:sz="4" w:space="0" w:color="auto"/>
              <w:right w:val="double" w:sz="4" w:space="0" w:color="auto"/>
            </w:tcBorders>
            <w:shd w:val="clear" w:color="auto" w:fill="auto"/>
            <w:vAlign w:val="center"/>
            <w:hideMark/>
          </w:tcPr>
          <w:p w14:paraId="0224B893" w14:textId="01B3483F" w:rsidR="00C94379" w:rsidRPr="0009448C" w:rsidRDefault="00C94379" w:rsidP="00C94379">
            <w:pPr>
              <w:jc w:val="right"/>
              <w:rPr>
                <w:rFonts w:cs="Times New Roman"/>
                <w:color w:val="000000"/>
                <w:sz w:val="20"/>
                <w:szCs w:val="20"/>
              </w:rPr>
            </w:pPr>
            <w:r w:rsidRPr="0009448C">
              <w:rPr>
                <w:rFonts w:cs="Times New Roman"/>
                <w:color w:val="000000"/>
                <w:sz w:val="20"/>
                <w:szCs w:val="20"/>
              </w:rPr>
              <w:t>2.</w:t>
            </w:r>
            <w:r>
              <w:rPr>
                <w:rFonts w:cs="Times New Roman"/>
                <w:color w:val="000000"/>
                <w:sz w:val="20"/>
                <w:szCs w:val="20"/>
              </w:rPr>
              <w:t>0</w:t>
            </w:r>
            <w:r w:rsidRPr="0009448C">
              <w:rPr>
                <w:rFonts w:cs="Times New Roman"/>
                <w:color w:val="000000"/>
                <w:sz w:val="20"/>
                <w:szCs w:val="20"/>
              </w:rPr>
              <w:t>10</w:t>
            </w:r>
          </w:p>
          <w:p w14:paraId="55C98491" w14:textId="77777777" w:rsidR="00C94379" w:rsidRPr="0009448C" w:rsidRDefault="00C94379" w:rsidP="00C94379">
            <w:pPr>
              <w:jc w:val="center"/>
              <w:rPr>
                <w:rFonts w:cs="Times New Roman"/>
                <w:color w:val="000000"/>
                <w:sz w:val="20"/>
                <w:szCs w:val="20"/>
              </w:rPr>
            </w:pPr>
            <w:r w:rsidRPr="0009448C">
              <w:rPr>
                <w:rFonts w:cs="Times New Roman"/>
                <w:color w:val="000000"/>
                <w:sz w:val="20"/>
                <w:szCs w:val="20"/>
              </w:rPr>
              <w:t xml:space="preserve">            (35.82)</w:t>
            </w:r>
          </w:p>
        </w:tc>
      </w:tr>
      <w:tr w:rsidR="00C94379" w:rsidRPr="0009448C" w14:paraId="36FC6E6D" w14:textId="77777777" w:rsidTr="008A3143">
        <w:trPr>
          <w:trHeight w:val="504"/>
        </w:trPr>
        <w:tc>
          <w:tcPr>
            <w:tcW w:w="1818" w:type="pct"/>
            <w:tcBorders>
              <w:top w:val="dashed" w:sz="4" w:space="0" w:color="auto"/>
              <w:left w:val="double" w:sz="4" w:space="0" w:color="auto"/>
              <w:bottom w:val="double" w:sz="4" w:space="0" w:color="auto"/>
              <w:right w:val="double" w:sz="4" w:space="0" w:color="auto"/>
            </w:tcBorders>
            <w:shd w:val="clear" w:color="auto" w:fill="auto"/>
            <w:noWrap/>
            <w:vAlign w:val="center"/>
          </w:tcPr>
          <w:p w14:paraId="36DF126C" w14:textId="77777777" w:rsidR="00C94379" w:rsidRPr="0009448C" w:rsidRDefault="00C94379" w:rsidP="00C94379">
            <w:pPr>
              <w:rPr>
                <w:rFonts w:cs="Times New Roman"/>
                <w:b/>
                <w:bCs w:val="0"/>
                <w:i/>
                <w:iCs/>
                <w:color w:val="000000"/>
                <w:sz w:val="20"/>
                <w:szCs w:val="20"/>
              </w:rPr>
            </w:pPr>
            <w:r w:rsidRPr="0009448C">
              <w:rPr>
                <w:rFonts w:cs="Times New Roman"/>
                <w:b/>
                <w:bCs w:val="0"/>
                <w:i/>
                <w:iCs/>
                <w:color w:val="000000"/>
                <w:sz w:val="20"/>
                <w:szCs w:val="20"/>
              </w:rPr>
              <w:t>Scale parameter</w:t>
            </w:r>
          </w:p>
        </w:tc>
        <w:tc>
          <w:tcPr>
            <w:tcW w:w="3182" w:type="pct"/>
            <w:gridSpan w:val="4"/>
            <w:tcBorders>
              <w:top w:val="dashed" w:sz="4" w:space="0" w:color="auto"/>
              <w:left w:val="double" w:sz="4" w:space="0" w:color="auto"/>
              <w:bottom w:val="double" w:sz="4" w:space="0" w:color="auto"/>
              <w:right w:val="double" w:sz="4" w:space="0" w:color="auto"/>
            </w:tcBorders>
            <w:vAlign w:val="center"/>
          </w:tcPr>
          <w:p w14:paraId="26D28391" w14:textId="77777777" w:rsidR="00C94379" w:rsidRPr="0009448C" w:rsidRDefault="00C94379" w:rsidP="00C94379">
            <w:pPr>
              <w:jc w:val="right"/>
              <w:rPr>
                <w:rFonts w:cs="Times New Roman"/>
                <w:color w:val="000000"/>
                <w:sz w:val="20"/>
                <w:szCs w:val="20"/>
              </w:rPr>
            </w:pPr>
            <w:r w:rsidRPr="0009448C">
              <w:rPr>
                <w:rFonts w:cs="Times New Roman"/>
                <w:color w:val="000000"/>
                <w:sz w:val="20"/>
                <w:szCs w:val="20"/>
              </w:rPr>
              <w:t>0.439</w:t>
            </w:r>
          </w:p>
          <w:p w14:paraId="750E0C57" w14:textId="4A0BC41E" w:rsidR="00C94379" w:rsidRPr="0009448C" w:rsidRDefault="00C94379" w:rsidP="00C94379">
            <w:pPr>
              <w:jc w:val="center"/>
              <w:rPr>
                <w:rFonts w:cs="Times New Roman"/>
                <w:color w:val="000000"/>
                <w:sz w:val="20"/>
                <w:szCs w:val="20"/>
              </w:rPr>
            </w:pPr>
            <w:r w:rsidRPr="0009448C">
              <w:rPr>
                <w:rFonts w:cs="Times New Roman"/>
                <w:color w:val="000000"/>
                <w:sz w:val="20"/>
                <w:szCs w:val="20"/>
              </w:rPr>
              <w:t xml:space="preserve">                                                                                      </w:t>
            </w:r>
            <w:r>
              <w:rPr>
                <w:rFonts w:cs="Times New Roman"/>
                <w:color w:val="000000"/>
                <w:sz w:val="20"/>
                <w:szCs w:val="20"/>
              </w:rPr>
              <w:t xml:space="preserve">   </w:t>
            </w:r>
            <w:r w:rsidRPr="0009448C">
              <w:rPr>
                <w:rFonts w:cs="Times New Roman"/>
                <w:color w:val="000000"/>
                <w:sz w:val="20"/>
                <w:szCs w:val="20"/>
              </w:rPr>
              <w:t xml:space="preserve">        </w:t>
            </w:r>
            <w:r>
              <w:rPr>
                <w:rFonts w:cs="Times New Roman"/>
                <w:color w:val="000000"/>
                <w:sz w:val="20"/>
                <w:szCs w:val="20"/>
              </w:rPr>
              <w:t xml:space="preserve">  </w:t>
            </w:r>
            <w:r w:rsidRPr="0009448C">
              <w:rPr>
                <w:rFonts w:cs="Times New Roman"/>
                <w:color w:val="000000"/>
                <w:sz w:val="20"/>
                <w:szCs w:val="20"/>
              </w:rPr>
              <w:t xml:space="preserve">   (</w:t>
            </w:r>
            <w:r>
              <w:rPr>
                <w:rFonts w:cs="Times New Roman"/>
                <w:color w:val="000000"/>
                <w:sz w:val="20"/>
                <w:szCs w:val="20"/>
              </w:rPr>
              <w:t>35</w:t>
            </w:r>
            <w:r w:rsidRPr="0009448C">
              <w:rPr>
                <w:rFonts w:cs="Times New Roman"/>
                <w:color w:val="000000"/>
                <w:sz w:val="20"/>
                <w:szCs w:val="20"/>
              </w:rPr>
              <w:t>.</w:t>
            </w:r>
            <w:r>
              <w:rPr>
                <w:rFonts w:cs="Times New Roman"/>
                <w:color w:val="000000"/>
                <w:sz w:val="20"/>
                <w:szCs w:val="20"/>
              </w:rPr>
              <w:t>21</w:t>
            </w:r>
            <w:r w:rsidRPr="0009448C">
              <w:rPr>
                <w:rFonts w:cs="Times New Roman"/>
                <w:color w:val="000000"/>
                <w:sz w:val="20"/>
                <w:szCs w:val="20"/>
              </w:rPr>
              <w:t>)</w:t>
            </w:r>
          </w:p>
        </w:tc>
      </w:tr>
    </w:tbl>
    <w:p w14:paraId="3E7B2C33" w14:textId="77777777" w:rsidR="00BF72B7" w:rsidRDefault="00BF72B7" w:rsidP="009B6859">
      <w:pPr>
        <w:spacing w:line="276" w:lineRule="auto"/>
        <w:jc w:val="both"/>
        <w:rPr>
          <w:rFonts w:cs="Times New Roman"/>
          <w:b/>
          <w:bCs w:val="0"/>
        </w:rPr>
        <w:sectPr w:rsidR="00BF72B7" w:rsidSect="004E47D7">
          <w:pgSz w:w="12240" w:h="15840"/>
          <w:pgMar w:top="1276" w:right="1440" w:bottom="1440" w:left="1440" w:header="720" w:footer="720" w:gutter="0"/>
          <w:cols w:space="720"/>
          <w:titlePg/>
          <w:docGrid w:linePitch="360"/>
        </w:sectPr>
      </w:pPr>
    </w:p>
    <w:p w14:paraId="45ECCF90" w14:textId="3CAEF26B" w:rsidR="00C94379" w:rsidRPr="003C2977" w:rsidRDefault="00C94379" w:rsidP="006F4B63">
      <w:pPr>
        <w:pStyle w:val="Title"/>
        <w:spacing w:after="120"/>
        <w:jc w:val="left"/>
      </w:pPr>
      <w:r w:rsidRPr="003C2977">
        <w:lastRenderedPageBreak/>
        <w:t xml:space="preserve">Table </w:t>
      </w:r>
      <w:r>
        <w:t>5</w:t>
      </w:r>
      <w:r w:rsidRPr="003C2977">
        <w:t xml:space="preserve">. Aggregate </w:t>
      </w:r>
      <w:r w:rsidR="00B073FC">
        <w:t>m</w:t>
      </w:r>
      <w:r w:rsidRPr="003C2977">
        <w:t xml:space="preserve">easures of </w:t>
      </w:r>
      <w:r w:rsidR="00B073FC">
        <w:t>f</w:t>
      </w:r>
      <w:r w:rsidRPr="003C2977">
        <w:t xml:space="preserve">it </w:t>
      </w:r>
      <w:r w:rsidR="00B073FC">
        <w:t xml:space="preserve">for the model application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8"/>
        <w:gridCol w:w="2242"/>
        <w:gridCol w:w="2145"/>
        <w:gridCol w:w="2045"/>
        <w:gridCol w:w="2064"/>
      </w:tblGrid>
      <w:tr w:rsidR="00C94379" w:rsidRPr="00C36034" w14:paraId="53FD7318" w14:textId="77777777" w:rsidTr="00D537F4">
        <w:trPr>
          <w:trHeight w:val="720"/>
          <w:jc w:val="center"/>
        </w:trPr>
        <w:tc>
          <w:tcPr>
            <w:tcW w:w="1756" w:type="pct"/>
            <w:tcBorders>
              <w:top w:val="double" w:sz="4" w:space="0" w:color="auto"/>
              <w:left w:val="double" w:sz="4" w:space="0" w:color="auto"/>
              <w:bottom w:val="double" w:sz="4" w:space="0" w:color="auto"/>
              <w:right w:val="double" w:sz="4" w:space="0" w:color="auto"/>
            </w:tcBorders>
            <w:shd w:val="clear" w:color="auto" w:fill="auto"/>
            <w:vAlign w:val="center"/>
          </w:tcPr>
          <w:p w14:paraId="28E3A700" w14:textId="77777777" w:rsidR="00C94379" w:rsidRPr="00C36034" w:rsidRDefault="00C94379" w:rsidP="00C94379">
            <w:pPr>
              <w:rPr>
                <w:rFonts w:cs="Times New Roman"/>
                <w:b/>
                <w:sz w:val="20"/>
                <w:szCs w:val="20"/>
              </w:rPr>
            </w:pPr>
            <w:r>
              <w:rPr>
                <w:rFonts w:cs="Times New Roman"/>
                <w:b/>
                <w:sz w:val="20"/>
                <w:szCs w:val="20"/>
              </w:rPr>
              <w:t>Discrete choice consumption: share</w:t>
            </w:r>
            <w:r w:rsidRPr="00C36034">
              <w:rPr>
                <w:rFonts w:cs="Times New Roman"/>
                <w:b/>
                <w:sz w:val="20"/>
                <w:szCs w:val="20"/>
              </w:rPr>
              <w:t xml:space="preserve"> of </w:t>
            </w:r>
            <w:r>
              <w:rPr>
                <w:rFonts w:cs="Times New Roman"/>
                <w:b/>
                <w:sz w:val="20"/>
                <w:szCs w:val="20"/>
              </w:rPr>
              <w:t xml:space="preserve">observations with consumption </w:t>
            </w:r>
            <w:r w:rsidRPr="00C36034">
              <w:rPr>
                <w:rFonts w:cs="Times New Roman"/>
                <w:b/>
                <w:sz w:val="20"/>
                <w:szCs w:val="20"/>
              </w:rPr>
              <w:t xml:space="preserve">in </w:t>
            </w:r>
            <w:r>
              <w:rPr>
                <w:rFonts w:cs="Times New Roman"/>
                <w:b/>
                <w:sz w:val="20"/>
                <w:szCs w:val="20"/>
              </w:rPr>
              <w:t>outside goods and joint participation in</w:t>
            </w:r>
            <w:r w:rsidRPr="00C36034">
              <w:rPr>
                <w:rFonts w:cs="Times New Roman"/>
                <w:b/>
                <w:sz w:val="20"/>
                <w:szCs w:val="20"/>
              </w:rPr>
              <w:t>…</w:t>
            </w:r>
          </w:p>
        </w:tc>
        <w:tc>
          <w:tcPr>
            <w:tcW w:w="856" w:type="pct"/>
            <w:tcBorders>
              <w:top w:val="double" w:sz="4" w:space="0" w:color="auto"/>
              <w:left w:val="double" w:sz="4" w:space="0" w:color="auto"/>
              <w:bottom w:val="double" w:sz="4" w:space="0" w:color="auto"/>
              <w:right w:val="double" w:sz="4" w:space="0" w:color="auto"/>
            </w:tcBorders>
            <w:shd w:val="clear" w:color="auto" w:fill="auto"/>
            <w:vAlign w:val="center"/>
          </w:tcPr>
          <w:p w14:paraId="408A73C1" w14:textId="77777777" w:rsidR="00C94379" w:rsidRPr="00C36034" w:rsidRDefault="00C94379" w:rsidP="00C94379">
            <w:pPr>
              <w:jc w:val="center"/>
              <w:rPr>
                <w:rFonts w:cs="Times New Roman"/>
                <w:b/>
                <w:sz w:val="20"/>
                <w:szCs w:val="20"/>
              </w:rPr>
            </w:pPr>
            <w:r w:rsidRPr="00C36034">
              <w:rPr>
                <w:rFonts w:cs="Times New Roman"/>
                <w:b/>
                <w:sz w:val="20"/>
                <w:szCs w:val="20"/>
              </w:rPr>
              <w:t xml:space="preserve">Actual </w:t>
            </w:r>
            <w:r>
              <w:rPr>
                <w:rFonts w:cs="Times New Roman"/>
                <w:b/>
                <w:sz w:val="20"/>
                <w:szCs w:val="20"/>
              </w:rPr>
              <w:t>share</w:t>
            </w:r>
          </w:p>
        </w:tc>
        <w:tc>
          <w:tcPr>
            <w:tcW w:w="819" w:type="pct"/>
            <w:tcBorders>
              <w:top w:val="double" w:sz="4" w:space="0" w:color="auto"/>
              <w:left w:val="double" w:sz="4" w:space="0" w:color="auto"/>
              <w:bottom w:val="double" w:sz="4" w:space="0" w:color="auto"/>
              <w:right w:val="double" w:sz="4" w:space="0" w:color="auto"/>
            </w:tcBorders>
            <w:shd w:val="clear" w:color="auto" w:fill="auto"/>
            <w:vAlign w:val="center"/>
          </w:tcPr>
          <w:p w14:paraId="1A879B44" w14:textId="77777777" w:rsidR="00C94379" w:rsidRPr="00C36034" w:rsidRDefault="00C94379" w:rsidP="00C94379">
            <w:pPr>
              <w:jc w:val="center"/>
              <w:rPr>
                <w:rFonts w:cs="Times New Roman"/>
                <w:b/>
                <w:sz w:val="20"/>
                <w:szCs w:val="20"/>
              </w:rPr>
            </w:pPr>
            <w:r>
              <w:rPr>
                <w:rFonts w:cs="Times New Roman"/>
                <w:b/>
                <w:sz w:val="20"/>
                <w:szCs w:val="20"/>
              </w:rPr>
              <w:t>Two-constraint model</w:t>
            </w:r>
            <w:r w:rsidRPr="00C36034">
              <w:rPr>
                <w:rFonts w:cs="Times New Roman"/>
                <w:b/>
                <w:sz w:val="20"/>
                <w:szCs w:val="20"/>
              </w:rPr>
              <w:t xml:space="preserve"> prediction</w:t>
            </w:r>
          </w:p>
        </w:tc>
        <w:tc>
          <w:tcPr>
            <w:tcW w:w="781" w:type="pct"/>
            <w:tcBorders>
              <w:top w:val="double" w:sz="4" w:space="0" w:color="auto"/>
              <w:left w:val="double" w:sz="4" w:space="0" w:color="auto"/>
              <w:bottom w:val="double" w:sz="4" w:space="0" w:color="auto"/>
              <w:right w:val="double" w:sz="4" w:space="0" w:color="auto"/>
            </w:tcBorders>
            <w:shd w:val="clear" w:color="auto" w:fill="auto"/>
            <w:vAlign w:val="center"/>
          </w:tcPr>
          <w:p w14:paraId="5F5C459C" w14:textId="77777777" w:rsidR="00C94379" w:rsidRPr="00C36034" w:rsidRDefault="00C94379" w:rsidP="00C94379">
            <w:pPr>
              <w:jc w:val="center"/>
              <w:rPr>
                <w:rFonts w:cs="Times New Roman"/>
                <w:b/>
                <w:sz w:val="20"/>
                <w:szCs w:val="20"/>
              </w:rPr>
            </w:pPr>
            <w:r>
              <w:rPr>
                <w:rFonts w:cs="Times New Roman"/>
                <w:b/>
                <w:sz w:val="20"/>
                <w:szCs w:val="20"/>
              </w:rPr>
              <w:t>One-constraint model prediction: time constraint only</w:t>
            </w:r>
          </w:p>
        </w:tc>
        <w:tc>
          <w:tcPr>
            <w:tcW w:w="788" w:type="pct"/>
            <w:tcBorders>
              <w:top w:val="double" w:sz="4" w:space="0" w:color="auto"/>
              <w:left w:val="double" w:sz="4" w:space="0" w:color="auto"/>
              <w:bottom w:val="double" w:sz="4" w:space="0" w:color="auto"/>
              <w:right w:val="double" w:sz="4" w:space="0" w:color="auto"/>
            </w:tcBorders>
            <w:shd w:val="clear" w:color="auto" w:fill="auto"/>
            <w:vAlign w:val="center"/>
          </w:tcPr>
          <w:p w14:paraId="71E75D91" w14:textId="77777777" w:rsidR="00C94379" w:rsidRPr="00C36034" w:rsidRDefault="00C94379" w:rsidP="00C94379">
            <w:pPr>
              <w:jc w:val="center"/>
              <w:rPr>
                <w:rFonts w:cs="Times New Roman"/>
                <w:b/>
                <w:sz w:val="20"/>
                <w:szCs w:val="20"/>
              </w:rPr>
            </w:pPr>
            <w:r>
              <w:rPr>
                <w:rFonts w:cs="Times New Roman"/>
                <w:b/>
                <w:sz w:val="20"/>
                <w:szCs w:val="20"/>
              </w:rPr>
              <w:t>One-constraint model prediction: money constraint only</w:t>
            </w:r>
          </w:p>
        </w:tc>
      </w:tr>
      <w:tr w:rsidR="00C94379" w:rsidRPr="00C36034" w14:paraId="40DED99A" w14:textId="77777777" w:rsidTr="008A3143">
        <w:trPr>
          <w:trHeight w:val="432"/>
          <w:jc w:val="center"/>
        </w:trPr>
        <w:tc>
          <w:tcPr>
            <w:tcW w:w="1756" w:type="pct"/>
            <w:tcBorders>
              <w:top w:val="double" w:sz="4" w:space="0" w:color="auto"/>
              <w:left w:val="double" w:sz="4" w:space="0" w:color="auto"/>
              <w:right w:val="double" w:sz="4" w:space="0" w:color="auto"/>
            </w:tcBorders>
            <w:shd w:val="clear" w:color="auto" w:fill="auto"/>
            <w:vAlign w:val="center"/>
          </w:tcPr>
          <w:p w14:paraId="3D353D74" w14:textId="77777777" w:rsidR="00C94379" w:rsidRPr="00C36034" w:rsidRDefault="00C94379" w:rsidP="00C94379">
            <w:pPr>
              <w:ind w:left="179"/>
              <w:rPr>
                <w:rFonts w:cs="Times New Roman"/>
                <w:sz w:val="20"/>
                <w:szCs w:val="20"/>
              </w:rPr>
            </w:pPr>
            <w:r>
              <w:rPr>
                <w:rFonts w:cs="Times New Roman"/>
                <w:sz w:val="20"/>
                <w:szCs w:val="20"/>
              </w:rPr>
              <w:t>Household chores and Leisure</w:t>
            </w:r>
          </w:p>
        </w:tc>
        <w:tc>
          <w:tcPr>
            <w:tcW w:w="856" w:type="pct"/>
            <w:tcBorders>
              <w:top w:val="double" w:sz="4" w:space="0" w:color="auto"/>
              <w:left w:val="double" w:sz="4" w:space="0" w:color="auto"/>
              <w:right w:val="double" w:sz="4" w:space="0" w:color="auto"/>
            </w:tcBorders>
            <w:shd w:val="clear" w:color="auto" w:fill="auto"/>
            <w:vAlign w:val="center"/>
          </w:tcPr>
          <w:p w14:paraId="3E836DE6" w14:textId="77777777" w:rsidR="00C94379" w:rsidRPr="00C36034" w:rsidRDefault="00C94379" w:rsidP="008A3143">
            <w:pPr>
              <w:jc w:val="right"/>
              <w:rPr>
                <w:rFonts w:cs="Times New Roman"/>
                <w:sz w:val="20"/>
                <w:szCs w:val="20"/>
              </w:rPr>
            </w:pPr>
            <w:r w:rsidRPr="00023D5F">
              <w:rPr>
                <w:rFonts w:cs="Times New Roman"/>
                <w:sz w:val="20"/>
                <w:szCs w:val="20"/>
              </w:rPr>
              <w:t>1026</w:t>
            </w:r>
          </w:p>
        </w:tc>
        <w:tc>
          <w:tcPr>
            <w:tcW w:w="819" w:type="pct"/>
            <w:tcBorders>
              <w:top w:val="double" w:sz="4" w:space="0" w:color="auto"/>
              <w:left w:val="double" w:sz="4" w:space="0" w:color="auto"/>
              <w:right w:val="double" w:sz="4" w:space="0" w:color="auto"/>
            </w:tcBorders>
            <w:shd w:val="clear" w:color="auto" w:fill="auto"/>
            <w:vAlign w:val="center"/>
          </w:tcPr>
          <w:p w14:paraId="531BD377" w14:textId="77777777" w:rsidR="00C94379" w:rsidRPr="00C36034" w:rsidRDefault="00C94379" w:rsidP="008A3143">
            <w:pPr>
              <w:jc w:val="right"/>
              <w:rPr>
                <w:rFonts w:cs="Times New Roman"/>
                <w:sz w:val="20"/>
                <w:szCs w:val="20"/>
              </w:rPr>
            </w:pPr>
            <w:r w:rsidRPr="00023D5F">
              <w:rPr>
                <w:rFonts w:cs="Times New Roman"/>
                <w:sz w:val="20"/>
                <w:szCs w:val="20"/>
              </w:rPr>
              <w:t>1035</w:t>
            </w:r>
          </w:p>
        </w:tc>
        <w:tc>
          <w:tcPr>
            <w:tcW w:w="781" w:type="pct"/>
            <w:tcBorders>
              <w:top w:val="double" w:sz="4" w:space="0" w:color="auto"/>
              <w:left w:val="double" w:sz="4" w:space="0" w:color="auto"/>
              <w:right w:val="double" w:sz="4" w:space="0" w:color="auto"/>
            </w:tcBorders>
            <w:shd w:val="clear" w:color="auto" w:fill="auto"/>
            <w:vAlign w:val="center"/>
          </w:tcPr>
          <w:p w14:paraId="6D8C5DEF" w14:textId="77777777" w:rsidR="00C94379" w:rsidRPr="00C36034" w:rsidRDefault="00C94379" w:rsidP="008A3143">
            <w:pPr>
              <w:jc w:val="right"/>
              <w:rPr>
                <w:rFonts w:cs="Times New Roman"/>
                <w:sz w:val="20"/>
                <w:szCs w:val="20"/>
              </w:rPr>
            </w:pPr>
            <w:r w:rsidRPr="00023D5F">
              <w:rPr>
                <w:rFonts w:cs="Times New Roman"/>
                <w:sz w:val="20"/>
                <w:szCs w:val="20"/>
              </w:rPr>
              <w:t>1058</w:t>
            </w:r>
          </w:p>
        </w:tc>
        <w:tc>
          <w:tcPr>
            <w:tcW w:w="788" w:type="pct"/>
            <w:tcBorders>
              <w:top w:val="double" w:sz="4" w:space="0" w:color="auto"/>
              <w:left w:val="double" w:sz="4" w:space="0" w:color="auto"/>
              <w:right w:val="double" w:sz="4" w:space="0" w:color="auto"/>
            </w:tcBorders>
            <w:shd w:val="clear" w:color="auto" w:fill="auto"/>
            <w:vAlign w:val="center"/>
          </w:tcPr>
          <w:p w14:paraId="3CFC94A2" w14:textId="77777777" w:rsidR="00C94379" w:rsidRPr="00C36034" w:rsidRDefault="00C94379" w:rsidP="008A3143">
            <w:pPr>
              <w:jc w:val="right"/>
              <w:rPr>
                <w:rFonts w:cs="Times New Roman"/>
                <w:sz w:val="20"/>
                <w:szCs w:val="20"/>
              </w:rPr>
            </w:pPr>
            <w:r w:rsidRPr="00023D5F">
              <w:rPr>
                <w:rFonts w:cs="Times New Roman"/>
                <w:sz w:val="20"/>
                <w:szCs w:val="20"/>
              </w:rPr>
              <w:t>1040</w:t>
            </w:r>
          </w:p>
        </w:tc>
      </w:tr>
      <w:tr w:rsidR="00C94379" w:rsidRPr="00C36034" w14:paraId="4F5D16D2" w14:textId="77777777" w:rsidTr="008A3143">
        <w:trPr>
          <w:trHeight w:val="432"/>
          <w:jc w:val="center"/>
        </w:trPr>
        <w:tc>
          <w:tcPr>
            <w:tcW w:w="1756" w:type="pct"/>
            <w:tcBorders>
              <w:left w:val="double" w:sz="4" w:space="0" w:color="auto"/>
              <w:bottom w:val="single" w:sz="4" w:space="0" w:color="auto"/>
              <w:right w:val="double" w:sz="4" w:space="0" w:color="auto"/>
            </w:tcBorders>
            <w:shd w:val="clear" w:color="auto" w:fill="auto"/>
            <w:vAlign w:val="center"/>
          </w:tcPr>
          <w:p w14:paraId="404EBF1D" w14:textId="77777777" w:rsidR="00C94379" w:rsidRPr="00C36034" w:rsidRDefault="00C94379" w:rsidP="00C94379">
            <w:pPr>
              <w:ind w:left="179"/>
              <w:rPr>
                <w:rFonts w:cs="Times New Roman"/>
                <w:sz w:val="20"/>
                <w:szCs w:val="20"/>
              </w:rPr>
            </w:pPr>
            <w:r>
              <w:rPr>
                <w:rFonts w:cs="Times New Roman"/>
                <w:sz w:val="20"/>
                <w:szCs w:val="20"/>
              </w:rPr>
              <w:t>Household chores and Personal business</w:t>
            </w:r>
          </w:p>
        </w:tc>
        <w:tc>
          <w:tcPr>
            <w:tcW w:w="856" w:type="pct"/>
            <w:tcBorders>
              <w:left w:val="double" w:sz="4" w:space="0" w:color="auto"/>
              <w:right w:val="double" w:sz="4" w:space="0" w:color="auto"/>
            </w:tcBorders>
            <w:shd w:val="clear" w:color="auto" w:fill="auto"/>
            <w:vAlign w:val="center"/>
          </w:tcPr>
          <w:p w14:paraId="28069108" w14:textId="77777777" w:rsidR="00C94379" w:rsidRPr="00C36034" w:rsidRDefault="00C94379" w:rsidP="008A3143">
            <w:pPr>
              <w:jc w:val="right"/>
              <w:rPr>
                <w:rFonts w:cs="Times New Roman"/>
                <w:sz w:val="20"/>
                <w:szCs w:val="20"/>
              </w:rPr>
            </w:pPr>
            <w:r w:rsidRPr="00023D5F">
              <w:rPr>
                <w:rFonts w:cs="Times New Roman"/>
                <w:sz w:val="20"/>
                <w:szCs w:val="20"/>
              </w:rPr>
              <w:t>1003</w:t>
            </w:r>
          </w:p>
        </w:tc>
        <w:tc>
          <w:tcPr>
            <w:tcW w:w="819" w:type="pct"/>
            <w:tcBorders>
              <w:left w:val="double" w:sz="4" w:space="0" w:color="auto"/>
              <w:right w:val="double" w:sz="4" w:space="0" w:color="auto"/>
            </w:tcBorders>
            <w:shd w:val="clear" w:color="auto" w:fill="auto"/>
            <w:vAlign w:val="center"/>
          </w:tcPr>
          <w:p w14:paraId="1EF69D0D" w14:textId="77777777" w:rsidR="00C94379" w:rsidRPr="00C36034" w:rsidRDefault="00C94379" w:rsidP="008A3143">
            <w:pPr>
              <w:jc w:val="right"/>
              <w:rPr>
                <w:rFonts w:cs="Times New Roman"/>
                <w:sz w:val="20"/>
                <w:szCs w:val="20"/>
              </w:rPr>
            </w:pPr>
            <w:r w:rsidRPr="00023D5F">
              <w:rPr>
                <w:rFonts w:cs="Times New Roman"/>
                <w:sz w:val="20"/>
                <w:szCs w:val="20"/>
              </w:rPr>
              <w:t>991</w:t>
            </w:r>
          </w:p>
        </w:tc>
        <w:tc>
          <w:tcPr>
            <w:tcW w:w="781" w:type="pct"/>
            <w:tcBorders>
              <w:left w:val="double" w:sz="4" w:space="0" w:color="auto"/>
              <w:right w:val="double" w:sz="4" w:space="0" w:color="auto"/>
            </w:tcBorders>
            <w:shd w:val="clear" w:color="auto" w:fill="auto"/>
            <w:vAlign w:val="center"/>
          </w:tcPr>
          <w:p w14:paraId="75F3B796" w14:textId="77777777" w:rsidR="00C94379" w:rsidRPr="00C36034" w:rsidRDefault="00C94379" w:rsidP="008A3143">
            <w:pPr>
              <w:jc w:val="right"/>
              <w:rPr>
                <w:rFonts w:cs="Times New Roman"/>
                <w:sz w:val="20"/>
                <w:szCs w:val="20"/>
              </w:rPr>
            </w:pPr>
            <w:r w:rsidRPr="00023D5F">
              <w:rPr>
                <w:rFonts w:cs="Times New Roman"/>
                <w:sz w:val="20"/>
                <w:szCs w:val="20"/>
              </w:rPr>
              <w:t>1004</w:t>
            </w:r>
          </w:p>
        </w:tc>
        <w:tc>
          <w:tcPr>
            <w:tcW w:w="788" w:type="pct"/>
            <w:tcBorders>
              <w:left w:val="double" w:sz="4" w:space="0" w:color="auto"/>
              <w:right w:val="double" w:sz="4" w:space="0" w:color="auto"/>
            </w:tcBorders>
            <w:shd w:val="clear" w:color="auto" w:fill="auto"/>
            <w:vAlign w:val="center"/>
          </w:tcPr>
          <w:p w14:paraId="21D6FAB8" w14:textId="77777777" w:rsidR="00C94379" w:rsidRPr="00C36034" w:rsidRDefault="00C94379" w:rsidP="008A3143">
            <w:pPr>
              <w:jc w:val="right"/>
              <w:rPr>
                <w:rFonts w:cs="Times New Roman"/>
                <w:sz w:val="20"/>
                <w:szCs w:val="20"/>
              </w:rPr>
            </w:pPr>
            <w:r w:rsidRPr="00023D5F">
              <w:rPr>
                <w:rFonts w:cs="Times New Roman"/>
                <w:sz w:val="20"/>
                <w:szCs w:val="20"/>
              </w:rPr>
              <w:t>943</w:t>
            </w:r>
          </w:p>
        </w:tc>
      </w:tr>
      <w:tr w:rsidR="00C94379" w:rsidRPr="00C36034" w14:paraId="701A7D75" w14:textId="77777777" w:rsidTr="008A3143">
        <w:trPr>
          <w:trHeight w:val="432"/>
          <w:jc w:val="center"/>
        </w:trPr>
        <w:tc>
          <w:tcPr>
            <w:tcW w:w="1756" w:type="pct"/>
            <w:tcBorders>
              <w:left w:val="double" w:sz="4" w:space="0" w:color="auto"/>
              <w:bottom w:val="single" w:sz="4" w:space="0" w:color="auto"/>
              <w:right w:val="double" w:sz="4" w:space="0" w:color="auto"/>
            </w:tcBorders>
            <w:shd w:val="clear" w:color="auto" w:fill="auto"/>
            <w:vAlign w:val="center"/>
          </w:tcPr>
          <w:p w14:paraId="4141560C" w14:textId="77777777" w:rsidR="00C94379" w:rsidRDefault="00C94379" w:rsidP="00C94379">
            <w:pPr>
              <w:ind w:left="179"/>
              <w:rPr>
                <w:rFonts w:cs="Times New Roman"/>
                <w:sz w:val="20"/>
                <w:szCs w:val="20"/>
              </w:rPr>
            </w:pPr>
            <w:r>
              <w:rPr>
                <w:rFonts w:cs="Times New Roman"/>
                <w:sz w:val="20"/>
                <w:szCs w:val="20"/>
              </w:rPr>
              <w:t xml:space="preserve">Household chores and Social </w:t>
            </w:r>
          </w:p>
        </w:tc>
        <w:tc>
          <w:tcPr>
            <w:tcW w:w="856" w:type="pct"/>
            <w:tcBorders>
              <w:left w:val="double" w:sz="4" w:space="0" w:color="auto"/>
              <w:right w:val="double" w:sz="4" w:space="0" w:color="auto"/>
            </w:tcBorders>
            <w:shd w:val="clear" w:color="auto" w:fill="auto"/>
            <w:vAlign w:val="center"/>
          </w:tcPr>
          <w:p w14:paraId="028EE973" w14:textId="77777777" w:rsidR="00C94379" w:rsidRDefault="00C94379" w:rsidP="008A3143">
            <w:pPr>
              <w:jc w:val="right"/>
              <w:rPr>
                <w:rFonts w:cs="Times New Roman"/>
                <w:sz w:val="20"/>
                <w:szCs w:val="20"/>
              </w:rPr>
            </w:pPr>
            <w:r w:rsidRPr="00023D5F">
              <w:rPr>
                <w:rFonts w:cs="Times New Roman"/>
                <w:sz w:val="20"/>
                <w:szCs w:val="20"/>
              </w:rPr>
              <w:t>449</w:t>
            </w:r>
          </w:p>
        </w:tc>
        <w:tc>
          <w:tcPr>
            <w:tcW w:w="819" w:type="pct"/>
            <w:tcBorders>
              <w:left w:val="double" w:sz="4" w:space="0" w:color="auto"/>
              <w:right w:val="double" w:sz="4" w:space="0" w:color="auto"/>
            </w:tcBorders>
            <w:shd w:val="clear" w:color="auto" w:fill="auto"/>
            <w:vAlign w:val="center"/>
          </w:tcPr>
          <w:p w14:paraId="3F9E8126" w14:textId="77777777" w:rsidR="00C94379" w:rsidRDefault="00C94379" w:rsidP="008A3143">
            <w:pPr>
              <w:jc w:val="right"/>
              <w:rPr>
                <w:rFonts w:cs="Times New Roman"/>
                <w:sz w:val="20"/>
                <w:szCs w:val="20"/>
              </w:rPr>
            </w:pPr>
            <w:r w:rsidRPr="00023D5F">
              <w:rPr>
                <w:rFonts w:cs="Times New Roman"/>
                <w:sz w:val="20"/>
                <w:szCs w:val="20"/>
              </w:rPr>
              <w:t>493</w:t>
            </w:r>
          </w:p>
        </w:tc>
        <w:tc>
          <w:tcPr>
            <w:tcW w:w="781" w:type="pct"/>
            <w:tcBorders>
              <w:left w:val="double" w:sz="4" w:space="0" w:color="auto"/>
              <w:right w:val="double" w:sz="4" w:space="0" w:color="auto"/>
            </w:tcBorders>
            <w:shd w:val="clear" w:color="auto" w:fill="auto"/>
            <w:vAlign w:val="center"/>
          </w:tcPr>
          <w:p w14:paraId="3ECD5444" w14:textId="77777777" w:rsidR="00C94379" w:rsidRDefault="00C94379" w:rsidP="008A3143">
            <w:pPr>
              <w:jc w:val="right"/>
              <w:rPr>
                <w:rFonts w:cs="Times New Roman"/>
                <w:sz w:val="20"/>
                <w:szCs w:val="20"/>
              </w:rPr>
            </w:pPr>
            <w:r w:rsidRPr="00023D5F">
              <w:rPr>
                <w:rFonts w:cs="Times New Roman"/>
                <w:sz w:val="20"/>
                <w:szCs w:val="20"/>
              </w:rPr>
              <w:t>576</w:t>
            </w:r>
          </w:p>
        </w:tc>
        <w:tc>
          <w:tcPr>
            <w:tcW w:w="788" w:type="pct"/>
            <w:tcBorders>
              <w:left w:val="double" w:sz="4" w:space="0" w:color="auto"/>
              <w:right w:val="double" w:sz="4" w:space="0" w:color="auto"/>
            </w:tcBorders>
            <w:shd w:val="clear" w:color="auto" w:fill="auto"/>
            <w:vAlign w:val="center"/>
          </w:tcPr>
          <w:p w14:paraId="66268DCA" w14:textId="77777777" w:rsidR="00C94379" w:rsidRDefault="00C94379" w:rsidP="008A3143">
            <w:pPr>
              <w:jc w:val="right"/>
              <w:rPr>
                <w:rFonts w:cs="Times New Roman"/>
                <w:sz w:val="20"/>
                <w:szCs w:val="20"/>
              </w:rPr>
            </w:pPr>
            <w:r w:rsidRPr="00023D5F">
              <w:rPr>
                <w:rFonts w:cs="Times New Roman"/>
                <w:sz w:val="20"/>
                <w:szCs w:val="20"/>
              </w:rPr>
              <w:t>540</w:t>
            </w:r>
          </w:p>
        </w:tc>
      </w:tr>
      <w:tr w:rsidR="00C94379" w:rsidRPr="00C36034" w14:paraId="419AD9F2" w14:textId="77777777" w:rsidTr="008A3143">
        <w:trPr>
          <w:trHeight w:val="432"/>
          <w:jc w:val="center"/>
        </w:trPr>
        <w:tc>
          <w:tcPr>
            <w:tcW w:w="1756" w:type="pct"/>
            <w:tcBorders>
              <w:left w:val="double" w:sz="4" w:space="0" w:color="auto"/>
              <w:bottom w:val="single" w:sz="4" w:space="0" w:color="auto"/>
              <w:right w:val="double" w:sz="4" w:space="0" w:color="auto"/>
            </w:tcBorders>
            <w:shd w:val="clear" w:color="auto" w:fill="auto"/>
            <w:vAlign w:val="center"/>
          </w:tcPr>
          <w:p w14:paraId="434BF41B" w14:textId="77777777" w:rsidR="00C94379" w:rsidRDefault="00C94379" w:rsidP="00C94379">
            <w:pPr>
              <w:ind w:left="179"/>
              <w:rPr>
                <w:rFonts w:cs="Times New Roman"/>
                <w:sz w:val="20"/>
                <w:szCs w:val="20"/>
              </w:rPr>
            </w:pPr>
            <w:r>
              <w:rPr>
                <w:rFonts w:cs="Times New Roman"/>
                <w:sz w:val="20"/>
                <w:szCs w:val="20"/>
              </w:rPr>
              <w:t>Leisure and Personal business</w:t>
            </w:r>
          </w:p>
        </w:tc>
        <w:tc>
          <w:tcPr>
            <w:tcW w:w="856" w:type="pct"/>
            <w:tcBorders>
              <w:left w:val="double" w:sz="4" w:space="0" w:color="auto"/>
              <w:right w:val="double" w:sz="4" w:space="0" w:color="auto"/>
            </w:tcBorders>
            <w:shd w:val="clear" w:color="auto" w:fill="auto"/>
            <w:vAlign w:val="center"/>
          </w:tcPr>
          <w:p w14:paraId="53E07A5D" w14:textId="77777777" w:rsidR="00C94379" w:rsidRDefault="00C94379" w:rsidP="008A3143">
            <w:pPr>
              <w:jc w:val="right"/>
              <w:rPr>
                <w:rFonts w:cs="Times New Roman"/>
                <w:sz w:val="20"/>
                <w:szCs w:val="20"/>
              </w:rPr>
            </w:pPr>
            <w:r w:rsidRPr="00023D5F">
              <w:rPr>
                <w:rFonts w:cs="Times New Roman"/>
                <w:sz w:val="20"/>
                <w:szCs w:val="20"/>
              </w:rPr>
              <w:t>1052</w:t>
            </w:r>
          </w:p>
        </w:tc>
        <w:tc>
          <w:tcPr>
            <w:tcW w:w="819" w:type="pct"/>
            <w:tcBorders>
              <w:left w:val="double" w:sz="4" w:space="0" w:color="auto"/>
              <w:right w:val="double" w:sz="4" w:space="0" w:color="auto"/>
            </w:tcBorders>
            <w:shd w:val="clear" w:color="auto" w:fill="auto"/>
            <w:vAlign w:val="center"/>
          </w:tcPr>
          <w:p w14:paraId="65C3115B" w14:textId="77777777" w:rsidR="00C94379" w:rsidRDefault="00C94379" w:rsidP="008A3143">
            <w:pPr>
              <w:jc w:val="right"/>
              <w:rPr>
                <w:rFonts w:cs="Times New Roman"/>
                <w:sz w:val="20"/>
                <w:szCs w:val="20"/>
              </w:rPr>
            </w:pPr>
            <w:r w:rsidRPr="00023D5F">
              <w:rPr>
                <w:rFonts w:cs="Times New Roman"/>
                <w:sz w:val="20"/>
                <w:szCs w:val="20"/>
              </w:rPr>
              <w:t>1040</w:t>
            </w:r>
          </w:p>
        </w:tc>
        <w:tc>
          <w:tcPr>
            <w:tcW w:w="781" w:type="pct"/>
            <w:tcBorders>
              <w:left w:val="double" w:sz="4" w:space="0" w:color="auto"/>
              <w:right w:val="double" w:sz="4" w:space="0" w:color="auto"/>
            </w:tcBorders>
            <w:shd w:val="clear" w:color="auto" w:fill="auto"/>
            <w:vAlign w:val="center"/>
          </w:tcPr>
          <w:p w14:paraId="077DCC85" w14:textId="77777777" w:rsidR="00C94379" w:rsidRDefault="00C94379" w:rsidP="008A3143">
            <w:pPr>
              <w:jc w:val="right"/>
              <w:rPr>
                <w:rFonts w:cs="Times New Roman"/>
                <w:sz w:val="20"/>
                <w:szCs w:val="20"/>
              </w:rPr>
            </w:pPr>
            <w:r w:rsidRPr="00023D5F">
              <w:rPr>
                <w:rFonts w:cs="Times New Roman"/>
                <w:sz w:val="20"/>
                <w:szCs w:val="20"/>
              </w:rPr>
              <w:t>1049</w:t>
            </w:r>
          </w:p>
        </w:tc>
        <w:tc>
          <w:tcPr>
            <w:tcW w:w="788" w:type="pct"/>
            <w:tcBorders>
              <w:left w:val="double" w:sz="4" w:space="0" w:color="auto"/>
              <w:right w:val="double" w:sz="4" w:space="0" w:color="auto"/>
            </w:tcBorders>
            <w:shd w:val="clear" w:color="auto" w:fill="auto"/>
            <w:vAlign w:val="center"/>
          </w:tcPr>
          <w:p w14:paraId="001BB27B" w14:textId="77777777" w:rsidR="00C94379" w:rsidRDefault="00C94379" w:rsidP="008A3143">
            <w:pPr>
              <w:jc w:val="right"/>
              <w:rPr>
                <w:rFonts w:cs="Times New Roman"/>
                <w:sz w:val="20"/>
                <w:szCs w:val="20"/>
              </w:rPr>
            </w:pPr>
            <w:r w:rsidRPr="00023D5F">
              <w:rPr>
                <w:rFonts w:cs="Times New Roman"/>
                <w:sz w:val="20"/>
                <w:szCs w:val="20"/>
              </w:rPr>
              <w:t>989</w:t>
            </w:r>
          </w:p>
        </w:tc>
      </w:tr>
      <w:tr w:rsidR="00C94379" w:rsidRPr="00C36034" w14:paraId="0D69B405" w14:textId="77777777" w:rsidTr="008A3143">
        <w:trPr>
          <w:trHeight w:val="432"/>
          <w:jc w:val="center"/>
        </w:trPr>
        <w:tc>
          <w:tcPr>
            <w:tcW w:w="1756" w:type="pct"/>
            <w:tcBorders>
              <w:left w:val="double" w:sz="4" w:space="0" w:color="auto"/>
              <w:bottom w:val="single" w:sz="4" w:space="0" w:color="auto"/>
              <w:right w:val="double" w:sz="4" w:space="0" w:color="auto"/>
            </w:tcBorders>
            <w:shd w:val="clear" w:color="auto" w:fill="auto"/>
            <w:vAlign w:val="center"/>
          </w:tcPr>
          <w:p w14:paraId="6CA7FAC5" w14:textId="77777777" w:rsidR="00C94379" w:rsidRPr="00C36034" w:rsidRDefault="00C94379" w:rsidP="00C94379">
            <w:pPr>
              <w:ind w:left="179"/>
              <w:rPr>
                <w:rFonts w:cs="Times New Roman"/>
                <w:sz w:val="20"/>
                <w:szCs w:val="20"/>
              </w:rPr>
            </w:pPr>
            <w:r>
              <w:rPr>
                <w:rFonts w:cs="Times New Roman"/>
                <w:sz w:val="20"/>
                <w:szCs w:val="20"/>
              </w:rPr>
              <w:t>Leisure and Social</w:t>
            </w:r>
          </w:p>
        </w:tc>
        <w:tc>
          <w:tcPr>
            <w:tcW w:w="856" w:type="pct"/>
            <w:tcBorders>
              <w:left w:val="double" w:sz="4" w:space="0" w:color="auto"/>
              <w:right w:val="double" w:sz="4" w:space="0" w:color="auto"/>
            </w:tcBorders>
            <w:shd w:val="clear" w:color="auto" w:fill="auto"/>
            <w:vAlign w:val="center"/>
          </w:tcPr>
          <w:p w14:paraId="034C4856" w14:textId="77777777" w:rsidR="00C94379" w:rsidRPr="00C36034" w:rsidRDefault="00C94379" w:rsidP="008A3143">
            <w:pPr>
              <w:jc w:val="right"/>
              <w:rPr>
                <w:rFonts w:cs="Times New Roman"/>
                <w:sz w:val="20"/>
                <w:szCs w:val="20"/>
              </w:rPr>
            </w:pPr>
            <w:r w:rsidRPr="00023D5F">
              <w:rPr>
                <w:rFonts w:cs="Times New Roman"/>
                <w:sz w:val="20"/>
                <w:szCs w:val="20"/>
              </w:rPr>
              <w:t>463</w:t>
            </w:r>
          </w:p>
        </w:tc>
        <w:tc>
          <w:tcPr>
            <w:tcW w:w="819" w:type="pct"/>
            <w:tcBorders>
              <w:left w:val="double" w:sz="4" w:space="0" w:color="auto"/>
              <w:right w:val="double" w:sz="4" w:space="0" w:color="auto"/>
            </w:tcBorders>
            <w:shd w:val="clear" w:color="auto" w:fill="auto"/>
            <w:vAlign w:val="center"/>
          </w:tcPr>
          <w:p w14:paraId="207FCCF5" w14:textId="77777777" w:rsidR="00C94379" w:rsidRPr="00C36034" w:rsidRDefault="00C94379" w:rsidP="008A3143">
            <w:pPr>
              <w:jc w:val="right"/>
              <w:rPr>
                <w:rFonts w:cs="Times New Roman"/>
                <w:sz w:val="20"/>
                <w:szCs w:val="20"/>
              </w:rPr>
            </w:pPr>
            <w:r w:rsidRPr="00023D5F">
              <w:rPr>
                <w:rFonts w:cs="Times New Roman"/>
                <w:sz w:val="20"/>
                <w:szCs w:val="20"/>
              </w:rPr>
              <w:t>507</w:t>
            </w:r>
          </w:p>
        </w:tc>
        <w:tc>
          <w:tcPr>
            <w:tcW w:w="781" w:type="pct"/>
            <w:tcBorders>
              <w:left w:val="double" w:sz="4" w:space="0" w:color="auto"/>
              <w:right w:val="double" w:sz="4" w:space="0" w:color="auto"/>
            </w:tcBorders>
            <w:shd w:val="clear" w:color="auto" w:fill="auto"/>
            <w:vAlign w:val="center"/>
          </w:tcPr>
          <w:p w14:paraId="61E691F2" w14:textId="77777777" w:rsidR="00C94379" w:rsidRPr="00C36034" w:rsidRDefault="00C94379" w:rsidP="008A3143">
            <w:pPr>
              <w:jc w:val="right"/>
              <w:rPr>
                <w:rFonts w:cs="Times New Roman"/>
                <w:sz w:val="20"/>
                <w:szCs w:val="20"/>
              </w:rPr>
            </w:pPr>
            <w:r w:rsidRPr="00023D5F">
              <w:rPr>
                <w:rFonts w:cs="Times New Roman"/>
                <w:sz w:val="20"/>
                <w:szCs w:val="20"/>
              </w:rPr>
              <w:t>590</w:t>
            </w:r>
          </w:p>
        </w:tc>
        <w:tc>
          <w:tcPr>
            <w:tcW w:w="788" w:type="pct"/>
            <w:tcBorders>
              <w:left w:val="double" w:sz="4" w:space="0" w:color="auto"/>
              <w:right w:val="double" w:sz="4" w:space="0" w:color="auto"/>
            </w:tcBorders>
            <w:shd w:val="clear" w:color="auto" w:fill="auto"/>
            <w:vAlign w:val="center"/>
          </w:tcPr>
          <w:p w14:paraId="6579D192" w14:textId="77777777" w:rsidR="00C94379" w:rsidRPr="00C36034" w:rsidRDefault="00C94379" w:rsidP="008A3143">
            <w:pPr>
              <w:jc w:val="right"/>
              <w:rPr>
                <w:rFonts w:cs="Times New Roman"/>
                <w:sz w:val="20"/>
                <w:szCs w:val="20"/>
              </w:rPr>
            </w:pPr>
            <w:r w:rsidRPr="00023D5F">
              <w:rPr>
                <w:rFonts w:cs="Times New Roman"/>
                <w:sz w:val="20"/>
                <w:szCs w:val="20"/>
              </w:rPr>
              <w:t>558</w:t>
            </w:r>
          </w:p>
        </w:tc>
      </w:tr>
      <w:tr w:rsidR="00C94379" w:rsidRPr="00C36034" w14:paraId="3A91D63E" w14:textId="77777777" w:rsidTr="008A3143">
        <w:trPr>
          <w:trHeight w:val="432"/>
          <w:jc w:val="center"/>
        </w:trPr>
        <w:tc>
          <w:tcPr>
            <w:tcW w:w="1756" w:type="pct"/>
            <w:tcBorders>
              <w:left w:val="double" w:sz="4" w:space="0" w:color="auto"/>
              <w:bottom w:val="single" w:sz="4" w:space="0" w:color="auto"/>
              <w:right w:val="double" w:sz="4" w:space="0" w:color="auto"/>
            </w:tcBorders>
            <w:shd w:val="clear" w:color="auto" w:fill="auto"/>
            <w:vAlign w:val="center"/>
          </w:tcPr>
          <w:p w14:paraId="2B2BDF76" w14:textId="77777777" w:rsidR="00C94379" w:rsidRPr="00C36034" w:rsidRDefault="00C94379" w:rsidP="00C94379">
            <w:pPr>
              <w:ind w:left="179"/>
              <w:rPr>
                <w:rFonts w:cs="Times New Roman"/>
                <w:sz w:val="20"/>
                <w:szCs w:val="20"/>
              </w:rPr>
            </w:pPr>
            <w:r>
              <w:rPr>
                <w:rFonts w:cs="Times New Roman"/>
                <w:sz w:val="20"/>
                <w:szCs w:val="20"/>
              </w:rPr>
              <w:t>Personal business and social</w:t>
            </w:r>
          </w:p>
        </w:tc>
        <w:tc>
          <w:tcPr>
            <w:tcW w:w="856" w:type="pct"/>
            <w:tcBorders>
              <w:left w:val="double" w:sz="4" w:space="0" w:color="auto"/>
              <w:right w:val="double" w:sz="4" w:space="0" w:color="auto"/>
            </w:tcBorders>
            <w:shd w:val="clear" w:color="auto" w:fill="auto"/>
            <w:vAlign w:val="center"/>
          </w:tcPr>
          <w:p w14:paraId="4D287BD2" w14:textId="77777777" w:rsidR="00C94379" w:rsidRPr="00C36034" w:rsidRDefault="00C94379" w:rsidP="008A3143">
            <w:pPr>
              <w:jc w:val="right"/>
              <w:rPr>
                <w:rFonts w:cs="Times New Roman"/>
                <w:sz w:val="20"/>
                <w:szCs w:val="20"/>
              </w:rPr>
            </w:pPr>
            <w:r w:rsidRPr="00023D5F">
              <w:rPr>
                <w:rFonts w:cs="Times New Roman"/>
                <w:sz w:val="20"/>
                <w:szCs w:val="20"/>
              </w:rPr>
              <w:t>478</w:t>
            </w:r>
          </w:p>
        </w:tc>
        <w:tc>
          <w:tcPr>
            <w:tcW w:w="819" w:type="pct"/>
            <w:tcBorders>
              <w:left w:val="double" w:sz="4" w:space="0" w:color="auto"/>
              <w:right w:val="double" w:sz="4" w:space="0" w:color="auto"/>
            </w:tcBorders>
            <w:shd w:val="clear" w:color="auto" w:fill="auto"/>
            <w:vAlign w:val="center"/>
          </w:tcPr>
          <w:p w14:paraId="25230BD8" w14:textId="77777777" w:rsidR="00C94379" w:rsidRPr="00C36034" w:rsidRDefault="00C94379" w:rsidP="008A3143">
            <w:pPr>
              <w:jc w:val="right"/>
              <w:rPr>
                <w:rFonts w:cs="Times New Roman"/>
                <w:sz w:val="20"/>
                <w:szCs w:val="20"/>
              </w:rPr>
            </w:pPr>
            <w:r w:rsidRPr="00023D5F">
              <w:rPr>
                <w:rFonts w:cs="Times New Roman"/>
                <w:sz w:val="20"/>
                <w:szCs w:val="20"/>
              </w:rPr>
              <w:t>508</w:t>
            </w:r>
          </w:p>
        </w:tc>
        <w:tc>
          <w:tcPr>
            <w:tcW w:w="781" w:type="pct"/>
            <w:tcBorders>
              <w:left w:val="double" w:sz="4" w:space="0" w:color="auto"/>
              <w:right w:val="double" w:sz="4" w:space="0" w:color="auto"/>
            </w:tcBorders>
            <w:shd w:val="clear" w:color="auto" w:fill="auto"/>
            <w:vAlign w:val="center"/>
          </w:tcPr>
          <w:p w14:paraId="4C8A2E2B" w14:textId="77777777" w:rsidR="00C94379" w:rsidRPr="00C36034" w:rsidRDefault="00C94379" w:rsidP="008A3143">
            <w:pPr>
              <w:jc w:val="right"/>
              <w:rPr>
                <w:rFonts w:cs="Times New Roman"/>
                <w:sz w:val="20"/>
                <w:szCs w:val="20"/>
              </w:rPr>
            </w:pPr>
            <w:r w:rsidRPr="00023D5F">
              <w:rPr>
                <w:rFonts w:cs="Times New Roman"/>
                <w:sz w:val="20"/>
                <w:szCs w:val="20"/>
              </w:rPr>
              <w:t>574</w:t>
            </w:r>
          </w:p>
        </w:tc>
        <w:tc>
          <w:tcPr>
            <w:tcW w:w="788" w:type="pct"/>
            <w:tcBorders>
              <w:left w:val="double" w:sz="4" w:space="0" w:color="auto"/>
              <w:right w:val="double" w:sz="4" w:space="0" w:color="auto"/>
            </w:tcBorders>
            <w:shd w:val="clear" w:color="auto" w:fill="auto"/>
            <w:vAlign w:val="center"/>
          </w:tcPr>
          <w:p w14:paraId="6C19F325" w14:textId="77777777" w:rsidR="00C94379" w:rsidRPr="00C36034" w:rsidRDefault="00C94379" w:rsidP="008A3143">
            <w:pPr>
              <w:jc w:val="right"/>
              <w:rPr>
                <w:rFonts w:cs="Times New Roman"/>
                <w:sz w:val="20"/>
                <w:szCs w:val="20"/>
              </w:rPr>
            </w:pPr>
            <w:r w:rsidRPr="00023D5F">
              <w:rPr>
                <w:rFonts w:cs="Times New Roman"/>
                <w:sz w:val="20"/>
                <w:szCs w:val="20"/>
              </w:rPr>
              <w:t>527</w:t>
            </w:r>
          </w:p>
        </w:tc>
      </w:tr>
      <w:tr w:rsidR="00C94379" w:rsidRPr="00C36034" w14:paraId="2739F4C2" w14:textId="77777777" w:rsidTr="00F139EF">
        <w:trPr>
          <w:trHeight w:val="432"/>
          <w:jc w:val="center"/>
        </w:trPr>
        <w:tc>
          <w:tcPr>
            <w:tcW w:w="1756" w:type="pct"/>
            <w:tcBorders>
              <w:top w:val="double" w:sz="4" w:space="0" w:color="auto"/>
              <w:left w:val="double" w:sz="4" w:space="0" w:color="auto"/>
              <w:bottom w:val="single" w:sz="4" w:space="0" w:color="auto"/>
              <w:right w:val="double" w:sz="4" w:space="0" w:color="auto"/>
            </w:tcBorders>
            <w:shd w:val="clear" w:color="auto" w:fill="auto"/>
            <w:vAlign w:val="center"/>
          </w:tcPr>
          <w:p w14:paraId="07D4CF7C" w14:textId="77777777" w:rsidR="00C94379" w:rsidRPr="00C36034" w:rsidRDefault="00C94379" w:rsidP="00C94379">
            <w:pPr>
              <w:ind w:left="179"/>
              <w:rPr>
                <w:rFonts w:cs="Times New Roman"/>
                <w:sz w:val="20"/>
                <w:szCs w:val="20"/>
              </w:rPr>
            </w:pPr>
            <w:r w:rsidRPr="00C36034">
              <w:rPr>
                <w:rFonts w:cs="Times New Roman"/>
                <w:sz w:val="20"/>
                <w:szCs w:val="20"/>
              </w:rPr>
              <w:t>Weighted Mean Absolute Percentage Error</w:t>
            </w:r>
          </w:p>
        </w:tc>
        <w:tc>
          <w:tcPr>
            <w:tcW w:w="856" w:type="pct"/>
            <w:tcBorders>
              <w:top w:val="double" w:sz="4" w:space="0" w:color="auto"/>
              <w:left w:val="double" w:sz="4" w:space="0" w:color="auto"/>
              <w:right w:val="double" w:sz="4" w:space="0" w:color="auto"/>
            </w:tcBorders>
            <w:shd w:val="clear" w:color="auto" w:fill="auto"/>
            <w:vAlign w:val="center"/>
          </w:tcPr>
          <w:p w14:paraId="0A287C0D" w14:textId="77777777" w:rsidR="00C94379" w:rsidRPr="00C36034" w:rsidRDefault="00C94379" w:rsidP="00F139EF">
            <w:pPr>
              <w:jc w:val="right"/>
              <w:rPr>
                <w:rFonts w:cs="Times New Roman"/>
                <w:sz w:val="20"/>
                <w:szCs w:val="20"/>
              </w:rPr>
            </w:pPr>
            <w:r>
              <w:rPr>
                <w:rFonts w:cs="Times New Roman"/>
                <w:sz w:val="20"/>
                <w:szCs w:val="20"/>
              </w:rPr>
              <w:t>-</w:t>
            </w:r>
          </w:p>
        </w:tc>
        <w:tc>
          <w:tcPr>
            <w:tcW w:w="819" w:type="pct"/>
            <w:tcBorders>
              <w:top w:val="double" w:sz="4" w:space="0" w:color="auto"/>
              <w:left w:val="double" w:sz="4" w:space="0" w:color="auto"/>
              <w:right w:val="double" w:sz="4" w:space="0" w:color="auto"/>
            </w:tcBorders>
            <w:shd w:val="clear" w:color="auto" w:fill="auto"/>
            <w:vAlign w:val="center"/>
          </w:tcPr>
          <w:p w14:paraId="4E2BB472" w14:textId="77777777" w:rsidR="00C94379" w:rsidRPr="00C36034" w:rsidRDefault="00C94379" w:rsidP="00C94379">
            <w:pPr>
              <w:jc w:val="right"/>
              <w:rPr>
                <w:rFonts w:cs="Times New Roman"/>
                <w:sz w:val="20"/>
                <w:szCs w:val="20"/>
              </w:rPr>
            </w:pPr>
            <w:r>
              <w:rPr>
                <w:rFonts w:cs="Times New Roman"/>
                <w:sz w:val="20"/>
                <w:szCs w:val="20"/>
              </w:rPr>
              <w:t>3.</w:t>
            </w:r>
            <w:r w:rsidRPr="009B6859">
              <w:rPr>
                <w:rFonts w:cs="Times New Roman"/>
                <w:sz w:val="20"/>
                <w:szCs w:val="20"/>
              </w:rPr>
              <w:t>3</w:t>
            </w:r>
            <w:r>
              <w:rPr>
                <w:rFonts w:cs="Times New Roman"/>
                <w:sz w:val="20"/>
                <w:szCs w:val="20"/>
              </w:rPr>
              <w:t>7</w:t>
            </w:r>
            <w:r w:rsidRPr="009B6859">
              <w:rPr>
                <w:rFonts w:cs="Times New Roman"/>
                <w:sz w:val="20"/>
                <w:szCs w:val="20"/>
              </w:rPr>
              <w:t>%</w:t>
            </w:r>
          </w:p>
        </w:tc>
        <w:tc>
          <w:tcPr>
            <w:tcW w:w="781" w:type="pct"/>
            <w:tcBorders>
              <w:top w:val="double" w:sz="4" w:space="0" w:color="auto"/>
              <w:left w:val="double" w:sz="4" w:space="0" w:color="auto"/>
              <w:right w:val="double" w:sz="4" w:space="0" w:color="auto"/>
            </w:tcBorders>
            <w:shd w:val="clear" w:color="auto" w:fill="auto"/>
            <w:vAlign w:val="center"/>
          </w:tcPr>
          <w:p w14:paraId="7DB65C51" w14:textId="77777777" w:rsidR="00C94379" w:rsidRPr="00C36034" w:rsidRDefault="00C94379" w:rsidP="00C94379">
            <w:pPr>
              <w:jc w:val="right"/>
              <w:rPr>
                <w:rFonts w:cs="Times New Roman"/>
                <w:sz w:val="20"/>
                <w:szCs w:val="20"/>
              </w:rPr>
            </w:pPr>
            <w:r>
              <w:rPr>
                <w:rFonts w:cs="Times New Roman"/>
                <w:sz w:val="20"/>
                <w:szCs w:val="20"/>
              </w:rPr>
              <w:t>8.63%</w:t>
            </w:r>
          </w:p>
        </w:tc>
        <w:tc>
          <w:tcPr>
            <w:tcW w:w="788" w:type="pct"/>
            <w:tcBorders>
              <w:top w:val="double" w:sz="4" w:space="0" w:color="auto"/>
              <w:left w:val="double" w:sz="4" w:space="0" w:color="auto"/>
              <w:right w:val="double" w:sz="4" w:space="0" w:color="auto"/>
            </w:tcBorders>
            <w:shd w:val="clear" w:color="auto" w:fill="auto"/>
            <w:vAlign w:val="center"/>
          </w:tcPr>
          <w:p w14:paraId="580086A3" w14:textId="77777777" w:rsidR="00C94379" w:rsidRPr="00C36034" w:rsidRDefault="00C94379" w:rsidP="00C94379">
            <w:pPr>
              <w:jc w:val="right"/>
              <w:rPr>
                <w:rFonts w:cs="Times New Roman"/>
                <w:sz w:val="20"/>
                <w:szCs w:val="20"/>
              </w:rPr>
            </w:pPr>
            <w:r>
              <w:rPr>
                <w:rFonts w:cs="Times New Roman"/>
                <w:sz w:val="20"/>
                <w:szCs w:val="20"/>
              </w:rPr>
              <w:t>8.32%</w:t>
            </w:r>
          </w:p>
        </w:tc>
      </w:tr>
      <w:tr w:rsidR="00C94379" w:rsidRPr="00C36034" w14:paraId="26D6A633" w14:textId="77777777" w:rsidTr="00F139EF">
        <w:trPr>
          <w:trHeight w:val="432"/>
          <w:jc w:val="center"/>
        </w:trPr>
        <w:tc>
          <w:tcPr>
            <w:tcW w:w="1756" w:type="pct"/>
            <w:tcBorders>
              <w:left w:val="double" w:sz="4" w:space="0" w:color="auto"/>
              <w:bottom w:val="double" w:sz="4" w:space="0" w:color="auto"/>
              <w:right w:val="double" w:sz="4" w:space="0" w:color="auto"/>
            </w:tcBorders>
            <w:shd w:val="clear" w:color="auto" w:fill="auto"/>
            <w:vAlign w:val="center"/>
          </w:tcPr>
          <w:p w14:paraId="756F6C46" w14:textId="77777777" w:rsidR="00C94379" w:rsidRPr="00C36034" w:rsidRDefault="00C94379" w:rsidP="00C94379">
            <w:pPr>
              <w:ind w:left="179" w:right="72"/>
              <w:rPr>
                <w:rFonts w:cs="Times New Roman"/>
                <w:sz w:val="20"/>
                <w:szCs w:val="20"/>
              </w:rPr>
            </w:pPr>
            <w:r w:rsidRPr="00C36034">
              <w:rPr>
                <w:rFonts w:cs="Times New Roman"/>
                <w:sz w:val="20"/>
                <w:szCs w:val="20"/>
              </w:rPr>
              <w:t>Weighted Mean Absolute Percentage Error for number of inside alternatives picked</w:t>
            </w:r>
          </w:p>
        </w:tc>
        <w:tc>
          <w:tcPr>
            <w:tcW w:w="856" w:type="pct"/>
            <w:tcBorders>
              <w:left w:val="double" w:sz="4" w:space="0" w:color="auto"/>
              <w:bottom w:val="double" w:sz="4" w:space="0" w:color="auto"/>
              <w:right w:val="double" w:sz="4" w:space="0" w:color="auto"/>
            </w:tcBorders>
            <w:shd w:val="clear" w:color="auto" w:fill="auto"/>
            <w:vAlign w:val="center"/>
          </w:tcPr>
          <w:p w14:paraId="4E99A34E" w14:textId="77777777" w:rsidR="00C94379" w:rsidRPr="00C36034" w:rsidRDefault="00C94379" w:rsidP="00F139EF">
            <w:pPr>
              <w:jc w:val="right"/>
              <w:rPr>
                <w:rFonts w:cs="Times New Roman"/>
                <w:sz w:val="20"/>
                <w:szCs w:val="20"/>
              </w:rPr>
            </w:pPr>
            <w:r>
              <w:rPr>
                <w:rFonts w:cs="Times New Roman"/>
                <w:sz w:val="20"/>
                <w:szCs w:val="20"/>
              </w:rPr>
              <w:t>-</w:t>
            </w:r>
          </w:p>
        </w:tc>
        <w:tc>
          <w:tcPr>
            <w:tcW w:w="819" w:type="pct"/>
            <w:tcBorders>
              <w:left w:val="double" w:sz="4" w:space="0" w:color="auto"/>
              <w:bottom w:val="double" w:sz="4" w:space="0" w:color="auto"/>
              <w:right w:val="double" w:sz="4" w:space="0" w:color="auto"/>
            </w:tcBorders>
            <w:shd w:val="clear" w:color="auto" w:fill="auto"/>
            <w:vAlign w:val="center"/>
          </w:tcPr>
          <w:p w14:paraId="771AB422" w14:textId="77777777" w:rsidR="00C94379" w:rsidRPr="00C36034" w:rsidRDefault="00C94379" w:rsidP="00C94379">
            <w:pPr>
              <w:jc w:val="right"/>
              <w:rPr>
                <w:rFonts w:cs="Times New Roman"/>
                <w:sz w:val="20"/>
                <w:szCs w:val="20"/>
              </w:rPr>
            </w:pPr>
            <w:r>
              <w:rPr>
                <w:rFonts w:cs="Times New Roman"/>
                <w:sz w:val="20"/>
                <w:szCs w:val="20"/>
              </w:rPr>
              <w:t>13.75%</w:t>
            </w:r>
          </w:p>
        </w:tc>
        <w:tc>
          <w:tcPr>
            <w:tcW w:w="781" w:type="pct"/>
            <w:tcBorders>
              <w:top w:val="single" w:sz="4" w:space="0" w:color="auto"/>
              <w:left w:val="double" w:sz="4" w:space="0" w:color="auto"/>
              <w:bottom w:val="double" w:sz="4" w:space="0" w:color="auto"/>
              <w:right w:val="double" w:sz="4" w:space="0" w:color="auto"/>
            </w:tcBorders>
            <w:shd w:val="clear" w:color="auto" w:fill="auto"/>
            <w:vAlign w:val="center"/>
          </w:tcPr>
          <w:p w14:paraId="567D8385" w14:textId="77777777" w:rsidR="00C94379" w:rsidRPr="00C36034" w:rsidRDefault="00C94379" w:rsidP="00C94379">
            <w:pPr>
              <w:jc w:val="right"/>
              <w:rPr>
                <w:rFonts w:cs="Times New Roman"/>
                <w:sz w:val="20"/>
                <w:szCs w:val="20"/>
              </w:rPr>
            </w:pPr>
            <w:r>
              <w:rPr>
                <w:rFonts w:cs="Times New Roman"/>
                <w:sz w:val="20"/>
                <w:szCs w:val="20"/>
              </w:rPr>
              <w:t>29.33%</w:t>
            </w:r>
          </w:p>
        </w:tc>
        <w:tc>
          <w:tcPr>
            <w:tcW w:w="788" w:type="pct"/>
            <w:tcBorders>
              <w:left w:val="double" w:sz="4" w:space="0" w:color="auto"/>
              <w:bottom w:val="double" w:sz="4" w:space="0" w:color="auto"/>
              <w:right w:val="double" w:sz="4" w:space="0" w:color="auto"/>
            </w:tcBorders>
            <w:shd w:val="clear" w:color="auto" w:fill="auto"/>
            <w:vAlign w:val="center"/>
          </w:tcPr>
          <w:p w14:paraId="282B793B" w14:textId="77777777" w:rsidR="00C94379" w:rsidRPr="00C36034" w:rsidRDefault="00C94379" w:rsidP="00C94379">
            <w:pPr>
              <w:jc w:val="right"/>
              <w:rPr>
                <w:rFonts w:cs="Times New Roman"/>
                <w:sz w:val="20"/>
                <w:szCs w:val="20"/>
              </w:rPr>
            </w:pPr>
            <w:r>
              <w:rPr>
                <w:rFonts w:cs="Times New Roman"/>
                <w:sz w:val="20"/>
                <w:szCs w:val="20"/>
              </w:rPr>
              <w:t>27.32%</w:t>
            </w:r>
          </w:p>
        </w:tc>
      </w:tr>
      <w:tr w:rsidR="00C94379" w:rsidRPr="00C36034" w14:paraId="0D2B64EE" w14:textId="77777777" w:rsidTr="00D537F4">
        <w:trPr>
          <w:trHeight w:val="720"/>
          <w:jc w:val="center"/>
        </w:trPr>
        <w:tc>
          <w:tcPr>
            <w:tcW w:w="1756" w:type="pct"/>
            <w:tcBorders>
              <w:top w:val="double" w:sz="4" w:space="0" w:color="auto"/>
              <w:left w:val="double" w:sz="4" w:space="0" w:color="auto"/>
              <w:bottom w:val="double" w:sz="4" w:space="0" w:color="auto"/>
              <w:right w:val="double" w:sz="4" w:space="0" w:color="auto"/>
            </w:tcBorders>
            <w:shd w:val="clear" w:color="auto" w:fill="auto"/>
            <w:vAlign w:val="center"/>
          </w:tcPr>
          <w:p w14:paraId="13B2BD3C" w14:textId="77777777" w:rsidR="00C94379" w:rsidRPr="00C36034" w:rsidRDefault="00C94379" w:rsidP="00C94379">
            <w:pPr>
              <w:rPr>
                <w:rFonts w:cs="Times New Roman"/>
                <w:b/>
                <w:sz w:val="20"/>
                <w:szCs w:val="20"/>
              </w:rPr>
            </w:pPr>
            <w:r>
              <w:rPr>
                <w:rFonts w:cs="Times New Roman"/>
                <w:b/>
                <w:sz w:val="20"/>
                <w:szCs w:val="20"/>
              </w:rPr>
              <w:t>Continuous consumption (conditional on positive discrete choice consumption)</w:t>
            </w:r>
          </w:p>
        </w:tc>
        <w:tc>
          <w:tcPr>
            <w:tcW w:w="856" w:type="pct"/>
            <w:tcBorders>
              <w:top w:val="double" w:sz="4" w:space="0" w:color="auto"/>
              <w:left w:val="double" w:sz="4" w:space="0" w:color="auto"/>
              <w:bottom w:val="double" w:sz="4" w:space="0" w:color="auto"/>
              <w:right w:val="double" w:sz="4" w:space="0" w:color="auto"/>
            </w:tcBorders>
            <w:shd w:val="clear" w:color="auto" w:fill="auto"/>
            <w:vAlign w:val="center"/>
          </w:tcPr>
          <w:p w14:paraId="4B125DF2" w14:textId="77777777" w:rsidR="00C94379" w:rsidRPr="00C36034" w:rsidRDefault="00C94379" w:rsidP="00C94379">
            <w:pPr>
              <w:jc w:val="center"/>
              <w:rPr>
                <w:rFonts w:cs="Times New Roman"/>
                <w:b/>
                <w:sz w:val="20"/>
                <w:szCs w:val="20"/>
              </w:rPr>
            </w:pPr>
            <w:r>
              <w:rPr>
                <w:rFonts w:cs="Times New Roman"/>
                <w:b/>
                <w:sz w:val="20"/>
                <w:szCs w:val="20"/>
              </w:rPr>
              <w:t>Observed</w:t>
            </w:r>
          </w:p>
        </w:tc>
        <w:tc>
          <w:tcPr>
            <w:tcW w:w="819" w:type="pct"/>
            <w:tcBorders>
              <w:top w:val="double" w:sz="4" w:space="0" w:color="auto"/>
              <w:left w:val="double" w:sz="4" w:space="0" w:color="auto"/>
              <w:bottom w:val="double" w:sz="4" w:space="0" w:color="auto"/>
              <w:right w:val="double" w:sz="4" w:space="0" w:color="auto"/>
            </w:tcBorders>
            <w:shd w:val="clear" w:color="auto" w:fill="auto"/>
            <w:vAlign w:val="center"/>
          </w:tcPr>
          <w:p w14:paraId="1AAADAC4" w14:textId="77777777" w:rsidR="00C94379" w:rsidRPr="00C36034" w:rsidRDefault="00C94379" w:rsidP="00C94379">
            <w:pPr>
              <w:jc w:val="center"/>
              <w:rPr>
                <w:rFonts w:cs="Times New Roman"/>
                <w:b/>
                <w:sz w:val="20"/>
                <w:szCs w:val="20"/>
              </w:rPr>
            </w:pPr>
            <w:r>
              <w:rPr>
                <w:rFonts w:cs="Times New Roman"/>
                <w:b/>
                <w:sz w:val="20"/>
                <w:szCs w:val="20"/>
              </w:rPr>
              <w:t>Two-constraint model</w:t>
            </w:r>
            <w:r w:rsidRPr="00C36034">
              <w:rPr>
                <w:rFonts w:cs="Times New Roman"/>
                <w:b/>
                <w:sz w:val="20"/>
                <w:szCs w:val="20"/>
              </w:rPr>
              <w:t xml:space="preserve"> prediction</w:t>
            </w:r>
          </w:p>
        </w:tc>
        <w:tc>
          <w:tcPr>
            <w:tcW w:w="781" w:type="pct"/>
            <w:tcBorders>
              <w:top w:val="double" w:sz="4" w:space="0" w:color="auto"/>
              <w:left w:val="double" w:sz="4" w:space="0" w:color="auto"/>
              <w:bottom w:val="double" w:sz="4" w:space="0" w:color="auto"/>
              <w:right w:val="double" w:sz="4" w:space="0" w:color="auto"/>
            </w:tcBorders>
            <w:shd w:val="clear" w:color="auto" w:fill="auto"/>
            <w:vAlign w:val="center"/>
          </w:tcPr>
          <w:p w14:paraId="2797607B" w14:textId="77777777" w:rsidR="00C94379" w:rsidRPr="00C36034" w:rsidRDefault="00C94379" w:rsidP="00C94379">
            <w:pPr>
              <w:jc w:val="center"/>
              <w:rPr>
                <w:rFonts w:cs="Times New Roman"/>
                <w:b/>
                <w:sz w:val="20"/>
                <w:szCs w:val="20"/>
              </w:rPr>
            </w:pPr>
            <w:r>
              <w:rPr>
                <w:rFonts w:cs="Times New Roman"/>
                <w:b/>
                <w:sz w:val="20"/>
                <w:szCs w:val="20"/>
              </w:rPr>
              <w:t>One-constraint model prediction: time constraint only</w:t>
            </w:r>
          </w:p>
        </w:tc>
        <w:tc>
          <w:tcPr>
            <w:tcW w:w="788" w:type="pct"/>
            <w:tcBorders>
              <w:top w:val="double" w:sz="4" w:space="0" w:color="auto"/>
              <w:left w:val="double" w:sz="4" w:space="0" w:color="auto"/>
              <w:bottom w:val="double" w:sz="4" w:space="0" w:color="auto"/>
              <w:right w:val="double" w:sz="4" w:space="0" w:color="auto"/>
            </w:tcBorders>
            <w:shd w:val="clear" w:color="auto" w:fill="auto"/>
            <w:vAlign w:val="center"/>
          </w:tcPr>
          <w:p w14:paraId="755D08E6" w14:textId="77777777" w:rsidR="00C94379" w:rsidRPr="00C36034" w:rsidRDefault="00C94379" w:rsidP="00C94379">
            <w:pPr>
              <w:jc w:val="center"/>
              <w:rPr>
                <w:rFonts w:cs="Times New Roman"/>
                <w:b/>
                <w:sz w:val="20"/>
                <w:szCs w:val="20"/>
              </w:rPr>
            </w:pPr>
            <w:r>
              <w:rPr>
                <w:rFonts w:cs="Times New Roman"/>
                <w:b/>
                <w:sz w:val="20"/>
                <w:szCs w:val="20"/>
              </w:rPr>
              <w:t>One-constraint model prediction: money constraint only</w:t>
            </w:r>
          </w:p>
        </w:tc>
      </w:tr>
      <w:tr w:rsidR="00C94379" w:rsidRPr="00C36034" w14:paraId="373ECCD9" w14:textId="77777777" w:rsidTr="008A3143">
        <w:trPr>
          <w:trHeight w:val="432"/>
          <w:jc w:val="center"/>
        </w:trPr>
        <w:tc>
          <w:tcPr>
            <w:tcW w:w="1756" w:type="pct"/>
            <w:tcBorders>
              <w:top w:val="double" w:sz="4" w:space="0" w:color="auto"/>
              <w:left w:val="double" w:sz="4" w:space="0" w:color="auto"/>
              <w:bottom w:val="single" w:sz="4" w:space="0" w:color="auto"/>
              <w:right w:val="double" w:sz="4" w:space="0" w:color="auto"/>
            </w:tcBorders>
            <w:shd w:val="clear" w:color="auto" w:fill="auto"/>
            <w:vAlign w:val="center"/>
          </w:tcPr>
          <w:p w14:paraId="54CBBE39" w14:textId="77777777" w:rsidR="00C94379" w:rsidRPr="00C36034" w:rsidRDefault="00C94379" w:rsidP="00C94379">
            <w:pPr>
              <w:ind w:left="179"/>
              <w:rPr>
                <w:rFonts w:cs="Times New Roman"/>
                <w:sz w:val="20"/>
                <w:szCs w:val="20"/>
              </w:rPr>
            </w:pPr>
            <w:r>
              <w:rPr>
                <w:rFonts w:cs="Times New Roman"/>
                <w:sz w:val="20"/>
                <w:szCs w:val="20"/>
              </w:rPr>
              <w:t>Household chores</w:t>
            </w:r>
          </w:p>
        </w:tc>
        <w:tc>
          <w:tcPr>
            <w:tcW w:w="856" w:type="pct"/>
            <w:tcBorders>
              <w:top w:val="double" w:sz="4" w:space="0" w:color="auto"/>
              <w:left w:val="double" w:sz="4" w:space="0" w:color="auto"/>
              <w:bottom w:val="single" w:sz="4" w:space="0" w:color="auto"/>
              <w:right w:val="double" w:sz="4" w:space="0" w:color="auto"/>
            </w:tcBorders>
            <w:shd w:val="clear" w:color="auto" w:fill="auto"/>
            <w:vAlign w:val="center"/>
          </w:tcPr>
          <w:p w14:paraId="274D80A7" w14:textId="77777777" w:rsidR="00C94379" w:rsidRPr="00C36034" w:rsidRDefault="00C94379" w:rsidP="00C94379">
            <w:pPr>
              <w:jc w:val="right"/>
              <w:rPr>
                <w:rFonts w:cs="Times New Roman"/>
                <w:sz w:val="20"/>
                <w:szCs w:val="20"/>
              </w:rPr>
            </w:pPr>
            <w:r w:rsidRPr="00086486">
              <w:rPr>
                <w:rFonts w:cs="Times New Roman"/>
                <w:color w:val="000000"/>
                <w:sz w:val="20"/>
              </w:rPr>
              <w:t>25.6</w:t>
            </w:r>
            <w:r>
              <w:rPr>
                <w:rFonts w:cs="Times New Roman"/>
                <w:color w:val="000000"/>
                <w:sz w:val="20"/>
              </w:rPr>
              <w:t>0</w:t>
            </w:r>
          </w:p>
        </w:tc>
        <w:tc>
          <w:tcPr>
            <w:tcW w:w="819" w:type="pct"/>
            <w:tcBorders>
              <w:top w:val="double" w:sz="4" w:space="0" w:color="auto"/>
              <w:left w:val="double" w:sz="4" w:space="0" w:color="auto"/>
              <w:bottom w:val="single" w:sz="4" w:space="0" w:color="auto"/>
              <w:right w:val="double" w:sz="4" w:space="0" w:color="auto"/>
            </w:tcBorders>
            <w:shd w:val="clear" w:color="auto" w:fill="auto"/>
            <w:vAlign w:val="center"/>
          </w:tcPr>
          <w:p w14:paraId="634D4861" w14:textId="77777777" w:rsidR="00C94379" w:rsidRPr="00C36034" w:rsidRDefault="00C94379" w:rsidP="00C94379">
            <w:pPr>
              <w:jc w:val="right"/>
              <w:rPr>
                <w:rFonts w:cs="Times New Roman"/>
                <w:sz w:val="20"/>
                <w:szCs w:val="20"/>
              </w:rPr>
            </w:pPr>
            <w:r>
              <w:rPr>
                <w:rFonts w:cs="Times New Roman"/>
                <w:sz w:val="20"/>
                <w:szCs w:val="20"/>
              </w:rPr>
              <w:t>18.70</w:t>
            </w:r>
          </w:p>
        </w:tc>
        <w:tc>
          <w:tcPr>
            <w:tcW w:w="781" w:type="pct"/>
            <w:tcBorders>
              <w:top w:val="double" w:sz="4" w:space="0" w:color="auto"/>
              <w:left w:val="double" w:sz="4" w:space="0" w:color="auto"/>
              <w:bottom w:val="single" w:sz="4" w:space="0" w:color="auto"/>
              <w:right w:val="double" w:sz="4" w:space="0" w:color="auto"/>
            </w:tcBorders>
            <w:shd w:val="clear" w:color="auto" w:fill="auto"/>
            <w:vAlign w:val="center"/>
          </w:tcPr>
          <w:p w14:paraId="26DE968B" w14:textId="77777777" w:rsidR="00C94379" w:rsidRPr="00C36034" w:rsidRDefault="00C94379" w:rsidP="00C94379">
            <w:pPr>
              <w:jc w:val="right"/>
              <w:rPr>
                <w:rFonts w:cs="Times New Roman"/>
                <w:sz w:val="20"/>
                <w:szCs w:val="20"/>
              </w:rPr>
            </w:pPr>
            <w:r>
              <w:rPr>
                <w:rFonts w:cs="Times New Roman"/>
                <w:sz w:val="20"/>
                <w:szCs w:val="20"/>
              </w:rPr>
              <w:t>12.44</w:t>
            </w:r>
          </w:p>
        </w:tc>
        <w:tc>
          <w:tcPr>
            <w:tcW w:w="788" w:type="pct"/>
            <w:tcBorders>
              <w:top w:val="double" w:sz="4" w:space="0" w:color="auto"/>
              <w:left w:val="double" w:sz="4" w:space="0" w:color="auto"/>
              <w:bottom w:val="single" w:sz="4" w:space="0" w:color="auto"/>
              <w:right w:val="double" w:sz="4" w:space="0" w:color="auto"/>
            </w:tcBorders>
            <w:shd w:val="clear" w:color="auto" w:fill="auto"/>
            <w:vAlign w:val="center"/>
          </w:tcPr>
          <w:p w14:paraId="44421C27" w14:textId="77777777" w:rsidR="00C94379" w:rsidRPr="00C36034" w:rsidRDefault="00C94379" w:rsidP="00C94379">
            <w:pPr>
              <w:jc w:val="right"/>
              <w:rPr>
                <w:rFonts w:cs="Times New Roman"/>
                <w:sz w:val="20"/>
                <w:szCs w:val="20"/>
              </w:rPr>
            </w:pPr>
            <w:r>
              <w:rPr>
                <w:rFonts w:cs="Times New Roman"/>
                <w:sz w:val="20"/>
                <w:szCs w:val="20"/>
              </w:rPr>
              <w:t>10.89</w:t>
            </w:r>
          </w:p>
        </w:tc>
      </w:tr>
      <w:tr w:rsidR="00C94379" w:rsidRPr="00C36034" w14:paraId="7AD27311" w14:textId="77777777" w:rsidTr="008A3143">
        <w:trPr>
          <w:trHeight w:val="432"/>
          <w:jc w:val="center"/>
        </w:trPr>
        <w:tc>
          <w:tcPr>
            <w:tcW w:w="1756" w:type="pct"/>
            <w:tcBorders>
              <w:top w:val="single" w:sz="4" w:space="0" w:color="auto"/>
              <w:left w:val="double" w:sz="4" w:space="0" w:color="auto"/>
              <w:bottom w:val="single" w:sz="4" w:space="0" w:color="auto"/>
              <w:right w:val="double" w:sz="4" w:space="0" w:color="auto"/>
            </w:tcBorders>
            <w:shd w:val="clear" w:color="auto" w:fill="auto"/>
            <w:vAlign w:val="center"/>
          </w:tcPr>
          <w:p w14:paraId="7F458203" w14:textId="77777777" w:rsidR="00C94379" w:rsidRDefault="00C94379" w:rsidP="00C94379">
            <w:pPr>
              <w:ind w:left="179"/>
              <w:rPr>
                <w:rFonts w:cs="Times New Roman"/>
                <w:sz w:val="20"/>
                <w:szCs w:val="20"/>
              </w:rPr>
            </w:pPr>
            <w:r>
              <w:rPr>
                <w:rFonts w:cs="Times New Roman"/>
                <w:sz w:val="20"/>
                <w:szCs w:val="20"/>
              </w:rPr>
              <w:t>Leisure</w:t>
            </w:r>
          </w:p>
        </w:tc>
        <w:tc>
          <w:tcPr>
            <w:tcW w:w="856" w:type="pct"/>
            <w:tcBorders>
              <w:top w:val="single" w:sz="4" w:space="0" w:color="auto"/>
              <w:left w:val="double" w:sz="4" w:space="0" w:color="auto"/>
              <w:bottom w:val="single" w:sz="4" w:space="0" w:color="auto"/>
              <w:right w:val="double" w:sz="4" w:space="0" w:color="auto"/>
            </w:tcBorders>
            <w:shd w:val="clear" w:color="auto" w:fill="auto"/>
            <w:vAlign w:val="center"/>
          </w:tcPr>
          <w:p w14:paraId="28999D7C" w14:textId="77777777" w:rsidR="00C94379" w:rsidRDefault="00C94379" w:rsidP="00C94379">
            <w:pPr>
              <w:jc w:val="right"/>
              <w:rPr>
                <w:rFonts w:cs="Times New Roman"/>
                <w:sz w:val="20"/>
                <w:szCs w:val="20"/>
              </w:rPr>
            </w:pPr>
            <w:r w:rsidRPr="00086486">
              <w:rPr>
                <w:rFonts w:cs="Times New Roman"/>
                <w:color w:val="000000"/>
                <w:sz w:val="20"/>
              </w:rPr>
              <w:t>31.9</w:t>
            </w:r>
            <w:r>
              <w:rPr>
                <w:rFonts w:cs="Times New Roman"/>
                <w:color w:val="000000"/>
                <w:sz w:val="20"/>
              </w:rPr>
              <w:t>0</w:t>
            </w:r>
          </w:p>
        </w:tc>
        <w:tc>
          <w:tcPr>
            <w:tcW w:w="819" w:type="pct"/>
            <w:tcBorders>
              <w:top w:val="single" w:sz="4" w:space="0" w:color="auto"/>
              <w:left w:val="double" w:sz="4" w:space="0" w:color="auto"/>
              <w:bottom w:val="single" w:sz="4" w:space="0" w:color="auto"/>
              <w:right w:val="double" w:sz="4" w:space="0" w:color="auto"/>
            </w:tcBorders>
            <w:shd w:val="clear" w:color="auto" w:fill="auto"/>
            <w:vAlign w:val="center"/>
          </w:tcPr>
          <w:p w14:paraId="283B6335" w14:textId="775C1FF9" w:rsidR="00C94379" w:rsidRDefault="00C94379" w:rsidP="00C94379">
            <w:pPr>
              <w:jc w:val="right"/>
              <w:rPr>
                <w:rFonts w:cs="Times New Roman"/>
                <w:sz w:val="20"/>
                <w:szCs w:val="20"/>
              </w:rPr>
            </w:pPr>
            <w:r>
              <w:rPr>
                <w:rFonts w:cs="Times New Roman"/>
                <w:sz w:val="20"/>
                <w:szCs w:val="20"/>
              </w:rPr>
              <w:t>2</w:t>
            </w:r>
            <w:r w:rsidR="00B073FC">
              <w:rPr>
                <w:rFonts w:cs="Times New Roman"/>
                <w:sz w:val="20"/>
                <w:szCs w:val="20"/>
              </w:rPr>
              <w:t>7</w:t>
            </w:r>
            <w:r>
              <w:rPr>
                <w:rFonts w:cs="Times New Roman"/>
                <w:sz w:val="20"/>
                <w:szCs w:val="20"/>
              </w:rPr>
              <w:t>.77</w:t>
            </w:r>
          </w:p>
        </w:tc>
        <w:tc>
          <w:tcPr>
            <w:tcW w:w="781" w:type="pct"/>
            <w:tcBorders>
              <w:top w:val="single" w:sz="4" w:space="0" w:color="auto"/>
              <w:left w:val="double" w:sz="4" w:space="0" w:color="auto"/>
              <w:bottom w:val="single" w:sz="4" w:space="0" w:color="auto"/>
              <w:right w:val="double" w:sz="4" w:space="0" w:color="auto"/>
            </w:tcBorders>
            <w:shd w:val="clear" w:color="auto" w:fill="auto"/>
            <w:vAlign w:val="center"/>
          </w:tcPr>
          <w:p w14:paraId="0959B4D6" w14:textId="77777777" w:rsidR="00C94379" w:rsidRDefault="00C94379" w:rsidP="00C94379">
            <w:pPr>
              <w:jc w:val="right"/>
              <w:rPr>
                <w:rFonts w:cs="Times New Roman"/>
                <w:sz w:val="20"/>
                <w:szCs w:val="20"/>
              </w:rPr>
            </w:pPr>
            <w:r>
              <w:rPr>
                <w:rFonts w:cs="Times New Roman"/>
                <w:sz w:val="20"/>
                <w:szCs w:val="20"/>
              </w:rPr>
              <w:t>18.01</w:t>
            </w:r>
          </w:p>
        </w:tc>
        <w:tc>
          <w:tcPr>
            <w:tcW w:w="788" w:type="pct"/>
            <w:tcBorders>
              <w:top w:val="single" w:sz="4" w:space="0" w:color="auto"/>
              <w:left w:val="double" w:sz="4" w:space="0" w:color="auto"/>
              <w:bottom w:val="single" w:sz="4" w:space="0" w:color="auto"/>
              <w:right w:val="double" w:sz="4" w:space="0" w:color="auto"/>
            </w:tcBorders>
            <w:shd w:val="clear" w:color="auto" w:fill="auto"/>
            <w:vAlign w:val="center"/>
          </w:tcPr>
          <w:p w14:paraId="517B1B48" w14:textId="77777777" w:rsidR="00C94379" w:rsidRDefault="00C94379" w:rsidP="00C94379">
            <w:pPr>
              <w:jc w:val="right"/>
              <w:rPr>
                <w:rFonts w:cs="Times New Roman"/>
                <w:sz w:val="20"/>
                <w:szCs w:val="20"/>
              </w:rPr>
            </w:pPr>
            <w:r>
              <w:rPr>
                <w:rFonts w:cs="Times New Roman"/>
                <w:sz w:val="20"/>
                <w:szCs w:val="20"/>
              </w:rPr>
              <w:t>12.22</w:t>
            </w:r>
          </w:p>
        </w:tc>
      </w:tr>
      <w:tr w:rsidR="00C94379" w:rsidRPr="00C36034" w14:paraId="1F4C5AE0" w14:textId="77777777" w:rsidTr="008A3143">
        <w:trPr>
          <w:trHeight w:val="432"/>
          <w:jc w:val="center"/>
        </w:trPr>
        <w:tc>
          <w:tcPr>
            <w:tcW w:w="1756" w:type="pct"/>
            <w:tcBorders>
              <w:top w:val="single" w:sz="4" w:space="0" w:color="auto"/>
              <w:left w:val="double" w:sz="4" w:space="0" w:color="auto"/>
              <w:bottom w:val="single" w:sz="4" w:space="0" w:color="auto"/>
              <w:right w:val="double" w:sz="4" w:space="0" w:color="auto"/>
            </w:tcBorders>
            <w:shd w:val="clear" w:color="auto" w:fill="auto"/>
            <w:vAlign w:val="center"/>
          </w:tcPr>
          <w:p w14:paraId="7695522D" w14:textId="77777777" w:rsidR="00C94379" w:rsidRDefault="00C94379" w:rsidP="00C94379">
            <w:pPr>
              <w:ind w:left="179"/>
              <w:rPr>
                <w:rFonts w:cs="Times New Roman"/>
                <w:sz w:val="20"/>
                <w:szCs w:val="20"/>
              </w:rPr>
            </w:pPr>
            <w:r>
              <w:rPr>
                <w:rFonts w:cs="Times New Roman"/>
                <w:sz w:val="20"/>
                <w:szCs w:val="20"/>
              </w:rPr>
              <w:t>Personal business</w:t>
            </w:r>
          </w:p>
        </w:tc>
        <w:tc>
          <w:tcPr>
            <w:tcW w:w="856" w:type="pct"/>
            <w:tcBorders>
              <w:top w:val="single" w:sz="4" w:space="0" w:color="auto"/>
              <w:left w:val="double" w:sz="4" w:space="0" w:color="auto"/>
              <w:bottom w:val="single" w:sz="4" w:space="0" w:color="auto"/>
              <w:right w:val="double" w:sz="4" w:space="0" w:color="auto"/>
            </w:tcBorders>
            <w:shd w:val="clear" w:color="auto" w:fill="auto"/>
            <w:vAlign w:val="center"/>
          </w:tcPr>
          <w:p w14:paraId="597E840E" w14:textId="77777777" w:rsidR="00C94379" w:rsidRDefault="00C94379" w:rsidP="00C94379">
            <w:pPr>
              <w:jc w:val="right"/>
              <w:rPr>
                <w:rFonts w:cs="Times New Roman"/>
                <w:sz w:val="20"/>
                <w:szCs w:val="20"/>
              </w:rPr>
            </w:pPr>
            <w:r w:rsidRPr="00086486">
              <w:rPr>
                <w:rFonts w:cs="Times New Roman"/>
                <w:color w:val="000000"/>
                <w:sz w:val="20"/>
              </w:rPr>
              <w:t>7.5</w:t>
            </w:r>
            <w:r>
              <w:rPr>
                <w:rFonts w:cs="Times New Roman"/>
                <w:color w:val="000000"/>
                <w:sz w:val="20"/>
              </w:rPr>
              <w:t>0</w:t>
            </w:r>
          </w:p>
        </w:tc>
        <w:tc>
          <w:tcPr>
            <w:tcW w:w="819" w:type="pct"/>
            <w:tcBorders>
              <w:top w:val="single" w:sz="4" w:space="0" w:color="auto"/>
              <w:left w:val="double" w:sz="4" w:space="0" w:color="auto"/>
              <w:bottom w:val="single" w:sz="4" w:space="0" w:color="auto"/>
              <w:right w:val="double" w:sz="4" w:space="0" w:color="auto"/>
            </w:tcBorders>
            <w:shd w:val="clear" w:color="auto" w:fill="auto"/>
            <w:vAlign w:val="center"/>
          </w:tcPr>
          <w:p w14:paraId="659CE2BA" w14:textId="77777777" w:rsidR="00C94379" w:rsidRDefault="00C94379" w:rsidP="00C94379">
            <w:pPr>
              <w:jc w:val="right"/>
              <w:rPr>
                <w:rFonts w:cs="Times New Roman"/>
                <w:sz w:val="20"/>
                <w:szCs w:val="20"/>
              </w:rPr>
            </w:pPr>
            <w:r>
              <w:rPr>
                <w:rFonts w:cs="Times New Roman"/>
                <w:sz w:val="20"/>
                <w:szCs w:val="20"/>
              </w:rPr>
              <w:t>4.63</w:t>
            </w:r>
          </w:p>
        </w:tc>
        <w:tc>
          <w:tcPr>
            <w:tcW w:w="781" w:type="pct"/>
            <w:tcBorders>
              <w:top w:val="single" w:sz="4" w:space="0" w:color="auto"/>
              <w:left w:val="double" w:sz="4" w:space="0" w:color="auto"/>
              <w:bottom w:val="single" w:sz="4" w:space="0" w:color="auto"/>
              <w:right w:val="double" w:sz="4" w:space="0" w:color="auto"/>
            </w:tcBorders>
            <w:shd w:val="clear" w:color="auto" w:fill="auto"/>
            <w:vAlign w:val="center"/>
          </w:tcPr>
          <w:p w14:paraId="4EB2EB03" w14:textId="77777777" w:rsidR="00C94379" w:rsidRDefault="00C94379" w:rsidP="00C94379">
            <w:pPr>
              <w:jc w:val="right"/>
              <w:rPr>
                <w:rFonts w:cs="Times New Roman"/>
                <w:sz w:val="20"/>
                <w:szCs w:val="20"/>
              </w:rPr>
            </w:pPr>
            <w:r>
              <w:rPr>
                <w:rFonts w:cs="Times New Roman"/>
                <w:sz w:val="20"/>
                <w:szCs w:val="20"/>
              </w:rPr>
              <w:t>4.50</w:t>
            </w:r>
          </w:p>
        </w:tc>
        <w:tc>
          <w:tcPr>
            <w:tcW w:w="788" w:type="pct"/>
            <w:tcBorders>
              <w:top w:val="single" w:sz="4" w:space="0" w:color="auto"/>
              <w:left w:val="double" w:sz="4" w:space="0" w:color="auto"/>
              <w:bottom w:val="single" w:sz="4" w:space="0" w:color="auto"/>
              <w:right w:val="double" w:sz="4" w:space="0" w:color="auto"/>
            </w:tcBorders>
            <w:shd w:val="clear" w:color="auto" w:fill="auto"/>
            <w:vAlign w:val="center"/>
          </w:tcPr>
          <w:p w14:paraId="40EEAC14" w14:textId="77777777" w:rsidR="00C94379" w:rsidRDefault="00C94379" w:rsidP="00C94379">
            <w:pPr>
              <w:jc w:val="right"/>
              <w:rPr>
                <w:rFonts w:cs="Times New Roman"/>
                <w:sz w:val="20"/>
                <w:szCs w:val="20"/>
              </w:rPr>
            </w:pPr>
            <w:r>
              <w:rPr>
                <w:rFonts w:cs="Times New Roman"/>
                <w:sz w:val="20"/>
                <w:szCs w:val="20"/>
              </w:rPr>
              <w:t>6.35</w:t>
            </w:r>
          </w:p>
        </w:tc>
      </w:tr>
      <w:tr w:rsidR="00C94379" w:rsidRPr="00C36034" w14:paraId="6DFB5D89" w14:textId="77777777" w:rsidTr="00D537F4">
        <w:trPr>
          <w:trHeight w:val="432"/>
          <w:jc w:val="center"/>
        </w:trPr>
        <w:tc>
          <w:tcPr>
            <w:tcW w:w="1756" w:type="pct"/>
            <w:tcBorders>
              <w:left w:val="double" w:sz="4" w:space="0" w:color="auto"/>
              <w:bottom w:val="single" w:sz="4" w:space="0" w:color="auto"/>
              <w:right w:val="double" w:sz="4" w:space="0" w:color="auto"/>
            </w:tcBorders>
            <w:shd w:val="clear" w:color="auto" w:fill="auto"/>
            <w:vAlign w:val="center"/>
          </w:tcPr>
          <w:p w14:paraId="4F471486" w14:textId="77777777" w:rsidR="00C94379" w:rsidRPr="00C36034" w:rsidRDefault="00C94379" w:rsidP="00C94379">
            <w:pPr>
              <w:ind w:left="179"/>
              <w:rPr>
                <w:rFonts w:cs="Times New Roman"/>
                <w:sz w:val="20"/>
                <w:szCs w:val="20"/>
              </w:rPr>
            </w:pPr>
            <w:r>
              <w:rPr>
                <w:rFonts w:cs="Times New Roman"/>
                <w:sz w:val="20"/>
                <w:szCs w:val="20"/>
              </w:rPr>
              <w:t>Social</w:t>
            </w:r>
          </w:p>
        </w:tc>
        <w:tc>
          <w:tcPr>
            <w:tcW w:w="856" w:type="pct"/>
            <w:tcBorders>
              <w:left w:val="double" w:sz="4" w:space="0" w:color="auto"/>
              <w:bottom w:val="single" w:sz="4" w:space="0" w:color="auto"/>
              <w:right w:val="double" w:sz="4" w:space="0" w:color="auto"/>
            </w:tcBorders>
            <w:shd w:val="clear" w:color="auto" w:fill="auto"/>
            <w:vAlign w:val="center"/>
          </w:tcPr>
          <w:p w14:paraId="74EB27A7" w14:textId="77777777" w:rsidR="00C94379" w:rsidRPr="00C36034" w:rsidRDefault="00C94379" w:rsidP="00C94379">
            <w:pPr>
              <w:jc w:val="right"/>
              <w:rPr>
                <w:rFonts w:cs="Times New Roman"/>
                <w:sz w:val="20"/>
                <w:szCs w:val="20"/>
              </w:rPr>
            </w:pPr>
            <w:r w:rsidRPr="00086486">
              <w:rPr>
                <w:rFonts w:cs="Times New Roman"/>
                <w:color w:val="000000"/>
                <w:sz w:val="20"/>
              </w:rPr>
              <w:t>11.7</w:t>
            </w:r>
            <w:r>
              <w:rPr>
                <w:rFonts w:cs="Times New Roman"/>
                <w:color w:val="000000"/>
                <w:sz w:val="20"/>
              </w:rPr>
              <w:t>0</w:t>
            </w:r>
          </w:p>
        </w:tc>
        <w:tc>
          <w:tcPr>
            <w:tcW w:w="819" w:type="pct"/>
            <w:tcBorders>
              <w:left w:val="double" w:sz="4" w:space="0" w:color="auto"/>
              <w:bottom w:val="single" w:sz="4" w:space="0" w:color="auto"/>
              <w:right w:val="double" w:sz="4" w:space="0" w:color="auto"/>
            </w:tcBorders>
            <w:shd w:val="clear" w:color="auto" w:fill="auto"/>
            <w:vAlign w:val="center"/>
          </w:tcPr>
          <w:p w14:paraId="7C5D1CBD" w14:textId="0CD50E1E" w:rsidR="00C94379" w:rsidRPr="00C36034" w:rsidRDefault="00C94379" w:rsidP="00C94379">
            <w:pPr>
              <w:jc w:val="right"/>
              <w:rPr>
                <w:rFonts w:cs="Times New Roman"/>
                <w:sz w:val="20"/>
                <w:szCs w:val="20"/>
              </w:rPr>
            </w:pPr>
            <w:r>
              <w:rPr>
                <w:rFonts w:cs="Times New Roman"/>
                <w:sz w:val="20"/>
                <w:szCs w:val="20"/>
              </w:rPr>
              <w:t>1</w:t>
            </w:r>
            <w:r w:rsidR="00B073FC">
              <w:rPr>
                <w:rFonts w:cs="Times New Roman"/>
                <w:sz w:val="20"/>
                <w:szCs w:val="20"/>
              </w:rPr>
              <w:t>5</w:t>
            </w:r>
            <w:r>
              <w:rPr>
                <w:rFonts w:cs="Times New Roman"/>
                <w:sz w:val="20"/>
                <w:szCs w:val="20"/>
              </w:rPr>
              <w:t>.30</w:t>
            </w:r>
          </w:p>
        </w:tc>
        <w:tc>
          <w:tcPr>
            <w:tcW w:w="781" w:type="pct"/>
            <w:tcBorders>
              <w:left w:val="double" w:sz="4" w:space="0" w:color="auto"/>
              <w:bottom w:val="single" w:sz="4" w:space="0" w:color="auto"/>
              <w:right w:val="double" w:sz="4" w:space="0" w:color="auto"/>
            </w:tcBorders>
            <w:shd w:val="clear" w:color="auto" w:fill="auto"/>
            <w:vAlign w:val="center"/>
          </w:tcPr>
          <w:p w14:paraId="1B246E3B" w14:textId="77777777" w:rsidR="00C94379" w:rsidRPr="00C36034" w:rsidRDefault="00C94379" w:rsidP="00C94379">
            <w:pPr>
              <w:jc w:val="right"/>
              <w:rPr>
                <w:rFonts w:cs="Times New Roman"/>
                <w:sz w:val="20"/>
                <w:szCs w:val="20"/>
              </w:rPr>
            </w:pPr>
            <w:r>
              <w:rPr>
                <w:rFonts w:cs="Times New Roman"/>
                <w:sz w:val="20"/>
                <w:szCs w:val="20"/>
              </w:rPr>
              <w:t>15.17</w:t>
            </w:r>
          </w:p>
        </w:tc>
        <w:tc>
          <w:tcPr>
            <w:tcW w:w="788" w:type="pct"/>
            <w:tcBorders>
              <w:left w:val="double" w:sz="4" w:space="0" w:color="auto"/>
              <w:bottom w:val="single" w:sz="4" w:space="0" w:color="auto"/>
              <w:right w:val="double" w:sz="4" w:space="0" w:color="auto"/>
            </w:tcBorders>
            <w:shd w:val="clear" w:color="auto" w:fill="auto"/>
            <w:vAlign w:val="center"/>
          </w:tcPr>
          <w:p w14:paraId="5FA592BE" w14:textId="77777777" w:rsidR="00C94379" w:rsidRPr="00C36034" w:rsidRDefault="00C94379" w:rsidP="00C94379">
            <w:pPr>
              <w:jc w:val="right"/>
              <w:rPr>
                <w:rFonts w:cs="Times New Roman"/>
                <w:sz w:val="20"/>
                <w:szCs w:val="20"/>
              </w:rPr>
            </w:pPr>
            <w:r>
              <w:rPr>
                <w:rFonts w:cs="Times New Roman"/>
                <w:sz w:val="20"/>
                <w:szCs w:val="20"/>
              </w:rPr>
              <w:t>18.95</w:t>
            </w:r>
          </w:p>
        </w:tc>
      </w:tr>
      <w:tr w:rsidR="00C94379" w:rsidRPr="00C36034" w14:paraId="59FF4296" w14:textId="77777777" w:rsidTr="00D537F4">
        <w:trPr>
          <w:trHeight w:val="432"/>
          <w:jc w:val="center"/>
        </w:trPr>
        <w:tc>
          <w:tcPr>
            <w:tcW w:w="1756" w:type="pct"/>
            <w:tcBorders>
              <w:top w:val="double" w:sz="4" w:space="0" w:color="auto"/>
              <w:left w:val="double" w:sz="4" w:space="0" w:color="auto"/>
              <w:bottom w:val="double" w:sz="4" w:space="0" w:color="auto"/>
              <w:right w:val="double" w:sz="4" w:space="0" w:color="auto"/>
            </w:tcBorders>
            <w:shd w:val="clear" w:color="auto" w:fill="auto"/>
            <w:vAlign w:val="center"/>
          </w:tcPr>
          <w:p w14:paraId="5F403ACB" w14:textId="77777777" w:rsidR="00C94379" w:rsidRPr="00C36034" w:rsidRDefault="00C94379" w:rsidP="00C94379">
            <w:pPr>
              <w:ind w:left="179"/>
              <w:rPr>
                <w:rFonts w:cs="Times New Roman"/>
                <w:sz w:val="20"/>
                <w:szCs w:val="20"/>
              </w:rPr>
            </w:pPr>
            <w:r w:rsidRPr="00C36034">
              <w:rPr>
                <w:rFonts w:cs="Times New Roman"/>
                <w:sz w:val="20"/>
                <w:szCs w:val="20"/>
              </w:rPr>
              <w:t>Weighted Mean Absolute Percentage Error</w:t>
            </w:r>
          </w:p>
        </w:tc>
        <w:tc>
          <w:tcPr>
            <w:tcW w:w="856" w:type="pct"/>
            <w:tcBorders>
              <w:top w:val="double" w:sz="4" w:space="0" w:color="auto"/>
              <w:left w:val="double" w:sz="4" w:space="0" w:color="auto"/>
              <w:bottom w:val="double" w:sz="4" w:space="0" w:color="auto"/>
              <w:right w:val="double" w:sz="4" w:space="0" w:color="auto"/>
            </w:tcBorders>
            <w:shd w:val="clear" w:color="auto" w:fill="auto"/>
            <w:vAlign w:val="center"/>
          </w:tcPr>
          <w:p w14:paraId="3E1C587C" w14:textId="2371E318" w:rsidR="00C94379" w:rsidRPr="00C36034" w:rsidRDefault="00F139EF" w:rsidP="00C94379">
            <w:pPr>
              <w:jc w:val="right"/>
              <w:rPr>
                <w:rFonts w:cs="Times New Roman"/>
                <w:sz w:val="20"/>
                <w:szCs w:val="20"/>
              </w:rPr>
            </w:pPr>
            <w:r>
              <w:rPr>
                <w:rFonts w:cs="Times New Roman"/>
                <w:sz w:val="20"/>
                <w:szCs w:val="20"/>
              </w:rPr>
              <w:t>-</w:t>
            </w:r>
          </w:p>
        </w:tc>
        <w:tc>
          <w:tcPr>
            <w:tcW w:w="819" w:type="pct"/>
            <w:tcBorders>
              <w:top w:val="double" w:sz="4" w:space="0" w:color="auto"/>
              <w:left w:val="double" w:sz="4" w:space="0" w:color="auto"/>
              <w:bottom w:val="double" w:sz="4" w:space="0" w:color="auto"/>
              <w:right w:val="double" w:sz="4" w:space="0" w:color="auto"/>
            </w:tcBorders>
            <w:shd w:val="clear" w:color="auto" w:fill="auto"/>
            <w:vAlign w:val="center"/>
          </w:tcPr>
          <w:p w14:paraId="607B659C" w14:textId="42203184" w:rsidR="00C94379" w:rsidRPr="00C36034" w:rsidRDefault="00C94379" w:rsidP="00C94379">
            <w:pPr>
              <w:jc w:val="right"/>
              <w:rPr>
                <w:rFonts w:cs="Times New Roman"/>
                <w:sz w:val="20"/>
                <w:szCs w:val="20"/>
              </w:rPr>
            </w:pPr>
            <w:r>
              <w:rPr>
                <w:rFonts w:cs="Times New Roman"/>
                <w:sz w:val="20"/>
                <w:szCs w:val="20"/>
              </w:rPr>
              <w:t>2</w:t>
            </w:r>
            <w:r w:rsidR="00B073FC">
              <w:rPr>
                <w:rFonts w:cs="Times New Roman"/>
                <w:sz w:val="20"/>
                <w:szCs w:val="20"/>
              </w:rPr>
              <w:t>2</w:t>
            </w:r>
            <w:r>
              <w:rPr>
                <w:rFonts w:cs="Times New Roman"/>
                <w:sz w:val="20"/>
                <w:szCs w:val="20"/>
              </w:rPr>
              <w:t>.</w:t>
            </w:r>
            <w:r w:rsidR="00B073FC">
              <w:rPr>
                <w:rFonts w:cs="Times New Roman"/>
                <w:sz w:val="20"/>
                <w:szCs w:val="20"/>
              </w:rPr>
              <w:t>8</w:t>
            </w:r>
            <w:r>
              <w:rPr>
                <w:rFonts w:cs="Times New Roman"/>
                <w:sz w:val="20"/>
                <w:szCs w:val="20"/>
              </w:rPr>
              <w:t>3%</w:t>
            </w:r>
          </w:p>
        </w:tc>
        <w:tc>
          <w:tcPr>
            <w:tcW w:w="781" w:type="pct"/>
            <w:tcBorders>
              <w:top w:val="double" w:sz="4" w:space="0" w:color="auto"/>
              <w:left w:val="double" w:sz="4" w:space="0" w:color="auto"/>
              <w:bottom w:val="double" w:sz="4" w:space="0" w:color="auto"/>
              <w:right w:val="double" w:sz="4" w:space="0" w:color="auto"/>
            </w:tcBorders>
            <w:shd w:val="clear" w:color="auto" w:fill="auto"/>
            <w:vAlign w:val="center"/>
          </w:tcPr>
          <w:p w14:paraId="78F60655" w14:textId="77777777" w:rsidR="00C94379" w:rsidRPr="00C36034" w:rsidRDefault="00C94379" w:rsidP="00C94379">
            <w:pPr>
              <w:jc w:val="right"/>
              <w:rPr>
                <w:rFonts w:cs="Times New Roman"/>
                <w:sz w:val="20"/>
                <w:szCs w:val="20"/>
              </w:rPr>
            </w:pPr>
            <w:r>
              <w:rPr>
                <w:rFonts w:cs="Times New Roman"/>
                <w:sz w:val="20"/>
                <w:szCs w:val="20"/>
              </w:rPr>
              <w:t>48.70%</w:t>
            </w:r>
          </w:p>
        </w:tc>
        <w:tc>
          <w:tcPr>
            <w:tcW w:w="788" w:type="pct"/>
            <w:tcBorders>
              <w:top w:val="double" w:sz="4" w:space="0" w:color="auto"/>
              <w:left w:val="double" w:sz="4" w:space="0" w:color="auto"/>
              <w:bottom w:val="double" w:sz="4" w:space="0" w:color="auto"/>
              <w:right w:val="double" w:sz="4" w:space="0" w:color="auto"/>
            </w:tcBorders>
            <w:shd w:val="clear" w:color="auto" w:fill="auto"/>
            <w:vAlign w:val="center"/>
          </w:tcPr>
          <w:p w14:paraId="115DE3F7" w14:textId="77777777" w:rsidR="00C94379" w:rsidRPr="00C36034" w:rsidRDefault="00C94379" w:rsidP="00C94379">
            <w:pPr>
              <w:jc w:val="right"/>
              <w:rPr>
                <w:rFonts w:cs="Times New Roman"/>
                <w:sz w:val="20"/>
                <w:szCs w:val="20"/>
              </w:rPr>
            </w:pPr>
            <w:r>
              <w:rPr>
                <w:rFonts w:cs="Times New Roman"/>
                <w:sz w:val="20"/>
                <w:szCs w:val="20"/>
              </w:rPr>
              <w:t>55.79%</w:t>
            </w:r>
          </w:p>
        </w:tc>
      </w:tr>
    </w:tbl>
    <w:p w14:paraId="30AA55C0" w14:textId="29257615" w:rsidR="00056555" w:rsidRDefault="00056555" w:rsidP="00C94379">
      <w:pPr>
        <w:rPr>
          <w:rFonts w:cs="Times New Roman"/>
          <w:szCs w:val="24"/>
        </w:rPr>
      </w:pPr>
    </w:p>
    <w:p w14:paraId="1D2FB9CE" w14:textId="77777777" w:rsidR="00056555" w:rsidRDefault="00056555">
      <w:pPr>
        <w:rPr>
          <w:rFonts w:cs="Times New Roman"/>
          <w:szCs w:val="24"/>
        </w:rPr>
      </w:pPr>
      <w:r>
        <w:rPr>
          <w:rFonts w:cs="Times New Roman"/>
          <w:szCs w:val="24"/>
        </w:rPr>
        <w:br w:type="page"/>
      </w:r>
    </w:p>
    <w:p w14:paraId="63BF3A51" w14:textId="072B282A" w:rsidR="00056555" w:rsidRPr="00385CEC" w:rsidRDefault="00056555" w:rsidP="006F4B63">
      <w:pPr>
        <w:spacing w:after="120"/>
        <w:rPr>
          <w:b/>
          <w:bCs w:val="0"/>
        </w:rPr>
      </w:pPr>
      <w:r>
        <w:rPr>
          <w:b/>
          <w:bCs w:val="0"/>
        </w:rPr>
        <w:lastRenderedPageBreak/>
        <w:t>Table 6</w:t>
      </w:r>
      <w:r w:rsidR="00632E1A">
        <w:rPr>
          <w:b/>
          <w:bCs w:val="0"/>
        </w:rPr>
        <w:t>.</w:t>
      </w:r>
      <w:r>
        <w:rPr>
          <w:b/>
          <w:bCs w:val="0"/>
        </w:rPr>
        <w:t xml:space="preserve"> </w:t>
      </w:r>
      <w:r w:rsidRPr="00385CEC">
        <w:rPr>
          <w:b/>
          <w:bCs w:val="0"/>
        </w:rPr>
        <w:t>Comparison of new closed-form MC-MDCEV vs. Castro</w:t>
      </w:r>
      <w:r>
        <w:rPr>
          <w:b/>
          <w:bCs w:val="0"/>
        </w:rPr>
        <w:t xml:space="preserve"> et al.’</w:t>
      </w:r>
      <w:r w:rsidRPr="00385CEC">
        <w:rPr>
          <w:b/>
          <w:bCs w:val="0"/>
        </w:rPr>
        <w:t xml:space="preserve">s </w:t>
      </w:r>
      <w:r>
        <w:rPr>
          <w:b/>
          <w:bCs w:val="0"/>
        </w:rPr>
        <w:t>(</w:t>
      </w:r>
      <w:r w:rsidRPr="00385CEC">
        <w:rPr>
          <w:b/>
          <w:bCs w:val="0"/>
        </w:rPr>
        <w:t>2012</w:t>
      </w:r>
      <w:r>
        <w:rPr>
          <w:b/>
          <w:bCs w:val="0"/>
        </w:rPr>
        <w:t>)</w:t>
      </w:r>
      <w:r w:rsidRPr="00385CEC">
        <w:rPr>
          <w:b/>
          <w:bCs w:val="0"/>
        </w:rPr>
        <w:t xml:space="preserve"> open-form MC-MDCEV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8"/>
        <w:gridCol w:w="2181"/>
        <w:gridCol w:w="2695"/>
        <w:gridCol w:w="2760"/>
      </w:tblGrid>
      <w:tr w:rsidR="00EB5D56" w:rsidRPr="00C36034" w14:paraId="389230FB" w14:textId="77777777" w:rsidTr="00EB5D56">
        <w:trPr>
          <w:trHeight w:val="683"/>
          <w:jc w:val="center"/>
        </w:trPr>
        <w:tc>
          <w:tcPr>
            <w:tcW w:w="2084" w:type="pct"/>
            <w:tcBorders>
              <w:top w:val="double" w:sz="4" w:space="0" w:color="auto"/>
              <w:left w:val="double" w:sz="4" w:space="0" w:color="auto"/>
              <w:bottom w:val="double" w:sz="4" w:space="0" w:color="auto"/>
              <w:right w:val="double" w:sz="4" w:space="0" w:color="auto"/>
            </w:tcBorders>
            <w:shd w:val="clear" w:color="auto" w:fill="auto"/>
            <w:vAlign w:val="center"/>
          </w:tcPr>
          <w:p w14:paraId="3A2D242C" w14:textId="5D1FAADE" w:rsidR="00056555" w:rsidRPr="00C36034" w:rsidRDefault="00056555" w:rsidP="00141C6A">
            <w:pPr>
              <w:rPr>
                <w:rFonts w:cs="Times New Roman"/>
                <w:b/>
                <w:sz w:val="20"/>
                <w:szCs w:val="20"/>
              </w:rPr>
            </w:pPr>
          </w:p>
        </w:tc>
        <w:tc>
          <w:tcPr>
            <w:tcW w:w="833" w:type="pct"/>
            <w:tcBorders>
              <w:top w:val="double" w:sz="4" w:space="0" w:color="auto"/>
              <w:left w:val="double" w:sz="4" w:space="0" w:color="auto"/>
              <w:bottom w:val="double" w:sz="4" w:space="0" w:color="auto"/>
              <w:right w:val="double" w:sz="4" w:space="0" w:color="auto"/>
            </w:tcBorders>
            <w:shd w:val="clear" w:color="auto" w:fill="auto"/>
            <w:vAlign w:val="center"/>
          </w:tcPr>
          <w:p w14:paraId="70D1714A" w14:textId="7AE014E1" w:rsidR="00056555" w:rsidRPr="00C36034" w:rsidRDefault="00056555" w:rsidP="00141C6A">
            <w:pPr>
              <w:jc w:val="center"/>
              <w:rPr>
                <w:rFonts w:cs="Times New Roman"/>
                <w:b/>
                <w:sz w:val="20"/>
                <w:szCs w:val="20"/>
              </w:rPr>
            </w:pPr>
          </w:p>
        </w:tc>
        <w:tc>
          <w:tcPr>
            <w:tcW w:w="1029" w:type="pct"/>
            <w:tcBorders>
              <w:top w:val="double" w:sz="4" w:space="0" w:color="auto"/>
              <w:left w:val="double" w:sz="4" w:space="0" w:color="auto"/>
              <w:bottom w:val="double" w:sz="4" w:space="0" w:color="auto"/>
              <w:right w:val="double" w:sz="4" w:space="0" w:color="auto"/>
            </w:tcBorders>
            <w:shd w:val="clear" w:color="auto" w:fill="auto"/>
            <w:vAlign w:val="center"/>
          </w:tcPr>
          <w:p w14:paraId="4DFDF789" w14:textId="7268D54D" w:rsidR="00EB5D56" w:rsidRDefault="00EB5D56" w:rsidP="00EB5D56">
            <w:pPr>
              <w:jc w:val="center"/>
              <w:rPr>
                <w:rFonts w:cs="Times New Roman"/>
                <w:b/>
                <w:sz w:val="20"/>
                <w:szCs w:val="20"/>
              </w:rPr>
            </w:pPr>
            <w:r>
              <w:rPr>
                <w:rFonts w:cs="Times New Roman"/>
                <w:b/>
                <w:sz w:val="20"/>
                <w:szCs w:val="20"/>
              </w:rPr>
              <w:t>Two-constraint model</w:t>
            </w:r>
            <w:r w:rsidRPr="00C36034">
              <w:rPr>
                <w:rFonts w:cs="Times New Roman"/>
                <w:b/>
                <w:sz w:val="20"/>
                <w:szCs w:val="20"/>
              </w:rPr>
              <w:t xml:space="preserve"> </w:t>
            </w:r>
          </w:p>
          <w:p w14:paraId="0A331081" w14:textId="230E0EAD" w:rsidR="00056555" w:rsidRPr="00C36034" w:rsidRDefault="00EB5D56" w:rsidP="00EB5D56">
            <w:pPr>
              <w:jc w:val="center"/>
              <w:rPr>
                <w:rFonts w:cs="Times New Roman"/>
                <w:b/>
                <w:sz w:val="20"/>
                <w:szCs w:val="20"/>
              </w:rPr>
            </w:pPr>
            <w:r>
              <w:rPr>
                <w:rFonts w:cs="Times New Roman"/>
                <w:b/>
                <w:sz w:val="20"/>
                <w:szCs w:val="20"/>
              </w:rPr>
              <w:t>(Proposed closed-form model)</w:t>
            </w:r>
          </w:p>
        </w:tc>
        <w:tc>
          <w:tcPr>
            <w:tcW w:w="1054" w:type="pct"/>
            <w:tcBorders>
              <w:top w:val="double" w:sz="4" w:space="0" w:color="auto"/>
              <w:left w:val="double" w:sz="4" w:space="0" w:color="auto"/>
              <w:bottom w:val="double" w:sz="4" w:space="0" w:color="auto"/>
              <w:right w:val="double" w:sz="4" w:space="0" w:color="auto"/>
            </w:tcBorders>
            <w:shd w:val="clear" w:color="auto" w:fill="auto"/>
            <w:vAlign w:val="center"/>
          </w:tcPr>
          <w:p w14:paraId="1D02D34C" w14:textId="3ACBE7A7" w:rsidR="00EB5D56" w:rsidRDefault="00EB5D56" w:rsidP="00EB5D56">
            <w:pPr>
              <w:jc w:val="center"/>
              <w:rPr>
                <w:rFonts w:cs="Times New Roman"/>
                <w:b/>
                <w:sz w:val="20"/>
                <w:szCs w:val="20"/>
              </w:rPr>
            </w:pPr>
            <w:r>
              <w:rPr>
                <w:rFonts w:cs="Times New Roman"/>
                <w:b/>
                <w:sz w:val="20"/>
                <w:szCs w:val="20"/>
              </w:rPr>
              <w:t>Two-constraint model</w:t>
            </w:r>
            <w:r w:rsidRPr="00C36034">
              <w:rPr>
                <w:rFonts w:cs="Times New Roman"/>
                <w:b/>
                <w:sz w:val="20"/>
                <w:szCs w:val="20"/>
              </w:rPr>
              <w:t xml:space="preserve"> </w:t>
            </w:r>
          </w:p>
          <w:p w14:paraId="5BF3F1DA" w14:textId="0DC4ADE4" w:rsidR="00056555" w:rsidRPr="00C36034" w:rsidRDefault="00EB5D56" w:rsidP="00EB5D56">
            <w:pPr>
              <w:jc w:val="center"/>
              <w:rPr>
                <w:rFonts w:cs="Times New Roman"/>
                <w:b/>
                <w:sz w:val="20"/>
                <w:szCs w:val="20"/>
              </w:rPr>
            </w:pPr>
            <w:r>
              <w:rPr>
                <w:rFonts w:cs="Times New Roman"/>
                <w:b/>
                <w:sz w:val="20"/>
                <w:szCs w:val="20"/>
              </w:rPr>
              <w:t>(Castro et al.’s 2012, open-form model)</w:t>
            </w:r>
          </w:p>
        </w:tc>
      </w:tr>
      <w:tr w:rsidR="00EB5D56" w:rsidRPr="00C36034" w14:paraId="4E5BF0D9" w14:textId="77777777" w:rsidTr="00FE2351">
        <w:trPr>
          <w:trHeight w:val="442"/>
          <w:jc w:val="center"/>
        </w:trPr>
        <w:tc>
          <w:tcPr>
            <w:tcW w:w="2084" w:type="pct"/>
            <w:tcBorders>
              <w:top w:val="double" w:sz="4" w:space="0" w:color="auto"/>
              <w:left w:val="double" w:sz="4" w:space="0" w:color="auto"/>
              <w:bottom w:val="double" w:sz="4" w:space="0" w:color="auto"/>
              <w:right w:val="double" w:sz="4" w:space="0" w:color="auto"/>
            </w:tcBorders>
            <w:shd w:val="clear" w:color="auto" w:fill="auto"/>
            <w:vAlign w:val="center"/>
          </w:tcPr>
          <w:p w14:paraId="72F61C99" w14:textId="37C09A0B" w:rsidR="00EB5D56" w:rsidRPr="00C36034" w:rsidRDefault="00EB5D56" w:rsidP="00141C6A">
            <w:pPr>
              <w:rPr>
                <w:rFonts w:cs="Times New Roman"/>
                <w:b/>
                <w:sz w:val="20"/>
                <w:szCs w:val="20"/>
              </w:rPr>
            </w:pPr>
            <w:r>
              <w:rPr>
                <w:rFonts w:cs="Times New Roman"/>
                <w:b/>
                <w:sz w:val="20"/>
                <w:szCs w:val="20"/>
              </w:rPr>
              <w:t>Log-likelihood values at convergence</w:t>
            </w:r>
          </w:p>
        </w:tc>
        <w:tc>
          <w:tcPr>
            <w:tcW w:w="833" w:type="pct"/>
            <w:tcBorders>
              <w:top w:val="double" w:sz="4" w:space="0" w:color="auto"/>
              <w:left w:val="double" w:sz="4" w:space="0" w:color="auto"/>
              <w:bottom w:val="double" w:sz="4" w:space="0" w:color="auto"/>
              <w:right w:val="double" w:sz="4" w:space="0" w:color="auto"/>
            </w:tcBorders>
            <w:shd w:val="clear" w:color="auto" w:fill="auto"/>
            <w:vAlign w:val="center"/>
          </w:tcPr>
          <w:p w14:paraId="66B41AAE" w14:textId="77777777" w:rsidR="00EB5D56" w:rsidRPr="00C36034" w:rsidRDefault="00EB5D56" w:rsidP="00141C6A">
            <w:pPr>
              <w:jc w:val="center"/>
              <w:rPr>
                <w:rFonts w:cs="Times New Roman"/>
                <w:b/>
                <w:sz w:val="20"/>
                <w:szCs w:val="20"/>
              </w:rPr>
            </w:pPr>
          </w:p>
        </w:tc>
        <w:tc>
          <w:tcPr>
            <w:tcW w:w="1029" w:type="pct"/>
            <w:tcBorders>
              <w:top w:val="double" w:sz="4" w:space="0" w:color="auto"/>
              <w:left w:val="double" w:sz="4" w:space="0" w:color="auto"/>
              <w:bottom w:val="double" w:sz="4" w:space="0" w:color="auto"/>
              <w:right w:val="double" w:sz="4" w:space="0" w:color="auto"/>
            </w:tcBorders>
            <w:shd w:val="clear" w:color="auto" w:fill="auto"/>
            <w:vAlign w:val="center"/>
          </w:tcPr>
          <w:p w14:paraId="26708437" w14:textId="1D428864" w:rsidR="00EB5D56" w:rsidRDefault="00EB5D56" w:rsidP="00FE2351">
            <w:pPr>
              <w:jc w:val="right"/>
              <w:rPr>
                <w:rFonts w:cs="Times New Roman"/>
                <w:b/>
                <w:sz w:val="20"/>
                <w:szCs w:val="20"/>
              </w:rPr>
            </w:pPr>
            <w:r>
              <w:rPr>
                <w:rFonts w:cs="Times New Roman"/>
                <w:b/>
                <w:sz w:val="20"/>
                <w:szCs w:val="20"/>
              </w:rPr>
              <w:t>-15693.2</w:t>
            </w:r>
          </w:p>
        </w:tc>
        <w:tc>
          <w:tcPr>
            <w:tcW w:w="1054" w:type="pct"/>
            <w:tcBorders>
              <w:top w:val="double" w:sz="4" w:space="0" w:color="auto"/>
              <w:left w:val="double" w:sz="4" w:space="0" w:color="auto"/>
              <w:bottom w:val="double" w:sz="4" w:space="0" w:color="auto"/>
              <w:right w:val="double" w:sz="4" w:space="0" w:color="auto"/>
            </w:tcBorders>
            <w:shd w:val="clear" w:color="auto" w:fill="auto"/>
            <w:vAlign w:val="center"/>
          </w:tcPr>
          <w:p w14:paraId="458D0740" w14:textId="2E213676" w:rsidR="00EB5D56" w:rsidRDefault="00EB5D56" w:rsidP="00FE2351">
            <w:pPr>
              <w:jc w:val="right"/>
              <w:rPr>
                <w:rFonts w:cs="Times New Roman"/>
                <w:b/>
                <w:sz w:val="20"/>
                <w:szCs w:val="20"/>
              </w:rPr>
            </w:pPr>
            <w:r>
              <w:rPr>
                <w:rFonts w:cs="Times New Roman"/>
                <w:b/>
                <w:sz w:val="20"/>
                <w:szCs w:val="20"/>
              </w:rPr>
              <w:t>-16295.8</w:t>
            </w:r>
          </w:p>
        </w:tc>
      </w:tr>
      <w:tr w:rsidR="00EB5D56" w:rsidRPr="00C36034" w14:paraId="60D06A20" w14:textId="77777777" w:rsidTr="00FE2351">
        <w:trPr>
          <w:trHeight w:val="972"/>
          <w:jc w:val="center"/>
        </w:trPr>
        <w:tc>
          <w:tcPr>
            <w:tcW w:w="2084" w:type="pct"/>
            <w:tcBorders>
              <w:top w:val="double" w:sz="4" w:space="0" w:color="auto"/>
              <w:left w:val="double" w:sz="4" w:space="0" w:color="auto"/>
              <w:bottom w:val="double" w:sz="4" w:space="0" w:color="auto"/>
              <w:right w:val="double" w:sz="4" w:space="0" w:color="auto"/>
            </w:tcBorders>
            <w:shd w:val="clear" w:color="auto" w:fill="auto"/>
            <w:vAlign w:val="center"/>
          </w:tcPr>
          <w:p w14:paraId="03B80ABE" w14:textId="6C6F8206" w:rsidR="00EB5D56" w:rsidRDefault="00EB5D56" w:rsidP="00EB5D56">
            <w:pPr>
              <w:rPr>
                <w:rFonts w:cs="Times New Roman"/>
                <w:b/>
                <w:sz w:val="20"/>
                <w:szCs w:val="20"/>
              </w:rPr>
            </w:pPr>
            <w:r>
              <w:rPr>
                <w:rFonts w:cs="Times New Roman"/>
                <w:b/>
                <w:sz w:val="20"/>
                <w:szCs w:val="20"/>
              </w:rPr>
              <w:t>Discrete choice consumption: share</w:t>
            </w:r>
            <w:r w:rsidRPr="00C36034">
              <w:rPr>
                <w:rFonts w:cs="Times New Roman"/>
                <w:b/>
                <w:sz w:val="20"/>
                <w:szCs w:val="20"/>
              </w:rPr>
              <w:t xml:space="preserve"> of </w:t>
            </w:r>
            <w:r>
              <w:rPr>
                <w:rFonts w:cs="Times New Roman"/>
                <w:b/>
                <w:sz w:val="20"/>
                <w:szCs w:val="20"/>
              </w:rPr>
              <w:t xml:space="preserve">observations with consumption </w:t>
            </w:r>
            <w:r w:rsidRPr="00C36034">
              <w:rPr>
                <w:rFonts w:cs="Times New Roman"/>
                <w:b/>
                <w:sz w:val="20"/>
                <w:szCs w:val="20"/>
              </w:rPr>
              <w:t xml:space="preserve">in </w:t>
            </w:r>
            <w:r>
              <w:rPr>
                <w:rFonts w:cs="Times New Roman"/>
                <w:b/>
                <w:sz w:val="20"/>
                <w:szCs w:val="20"/>
              </w:rPr>
              <w:t>outside goods and joint participation in</w:t>
            </w:r>
            <w:r w:rsidRPr="00C36034">
              <w:rPr>
                <w:rFonts w:cs="Times New Roman"/>
                <w:b/>
                <w:sz w:val="20"/>
                <w:szCs w:val="20"/>
              </w:rPr>
              <w:t>…</w:t>
            </w:r>
          </w:p>
        </w:tc>
        <w:tc>
          <w:tcPr>
            <w:tcW w:w="833" w:type="pct"/>
            <w:tcBorders>
              <w:top w:val="double" w:sz="4" w:space="0" w:color="auto"/>
              <w:left w:val="double" w:sz="4" w:space="0" w:color="auto"/>
              <w:bottom w:val="double" w:sz="4" w:space="0" w:color="auto"/>
              <w:right w:val="double" w:sz="4" w:space="0" w:color="auto"/>
            </w:tcBorders>
            <w:shd w:val="clear" w:color="auto" w:fill="auto"/>
            <w:vAlign w:val="center"/>
          </w:tcPr>
          <w:p w14:paraId="4680BEFD" w14:textId="0CDC1200" w:rsidR="00EB5D56" w:rsidRPr="00C36034" w:rsidRDefault="00EB5D56" w:rsidP="00EB5D56">
            <w:pPr>
              <w:jc w:val="center"/>
              <w:rPr>
                <w:rFonts w:cs="Times New Roman"/>
                <w:b/>
                <w:sz w:val="20"/>
                <w:szCs w:val="20"/>
              </w:rPr>
            </w:pPr>
            <w:r w:rsidRPr="00C36034">
              <w:rPr>
                <w:rFonts w:cs="Times New Roman"/>
                <w:b/>
                <w:sz w:val="20"/>
                <w:szCs w:val="20"/>
              </w:rPr>
              <w:t xml:space="preserve">Actual </w:t>
            </w:r>
            <w:r>
              <w:rPr>
                <w:rFonts w:cs="Times New Roman"/>
                <w:b/>
                <w:sz w:val="20"/>
                <w:szCs w:val="20"/>
              </w:rPr>
              <w:t>share</w:t>
            </w:r>
          </w:p>
        </w:tc>
        <w:tc>
          <w:tcPr>
            <w:tcW w:w="1029" w:type="pct"/>
            <w:tcBorders>
              <w:top w:val="double" w:sz="4" w:space="0" w:color="auto"/>
              <w:left w:val="double" w:sz="4" w:space="0" w:color="auto"/>
              <w:bottom w:val="double" w:sz="4" w:space="0" w:color="auto"/>
              <w:right w:val="double" w:sz="4" w:space="0" w:color="auto"/>
            </w:tcBorders>
            <w:shd w:val="clear" w:color="auto" w:fill="auto"/>
            <w:vAlign w:val="center"/>
          </w:tcPr>
          <w:p w14:paraId="71AB3A2D" w14:textId="77777777" w:rsidR="00EB5D56" w:rsidRDefault="00EB5D56" w:rsidP="00EB5D56">
            <w:pPr>
              <w:jc w:val="center"/>
              <w:rPr>
                <w:rFonts w:cs="Times New Roman"/>
                <w:b/>
                <w:sz w:val="20"/>
                <w:szCs w:val="20"/>
              </w:rPr>
            </w:pPr>
            <w:r>
              <w:rPr>
                <w:rFonts w:cs="Times New Roman"/>
                <w:b/>
                <w:sz w:val="20"/>
                <w:szCs w:val="20"/>
              </w:rPr>
              <w:t>Two-constraint model</w:t>
            </w:r>
            <w:r w:rsidRPr="00C36034">
              <w:rPr>
                <w:rFonts w:cs="Times New Roman"/>
                <w:b/>
                <w:sz w:val="20"/>
                <w:szCs w:val="20"/>
              </w:rPr>
              <w:t xml:space="preserve"> prediction</w:t>
            </w:r>
          </w:p>
          <w:p w14:paraId="542BD0F1" w14:textId="50E3C8AF" w:rsidR="00EB5D56" w:rsidRDefault="00EB5D56" w:rsidP="00EB5D56">
            <w:pPr>
              <w:jc w:val="center"/>
              <w:rPr>
                <w:rFonts w:cs="Times New Roman"/>
                <w:b/>
                <w:sz w:val="20"/>
                <w:szCs w:val="20"/>
              </w:rPr>
            </w:pPr>
            <w:r>
              <w:rPr>
                <w:rFonts w:cs="Times New Roman"/>
                <w:b/>
                <w:sz w:val="20"/>
                <w:szCs w:val="20"/>
              </w:rPr>
              <w:t>(Proposed closed-form model)</w:t>
            </w:r>
          </w:p>
        </w:tc>
        <w:tc>
          <w:tcPr>
            <w:tcW w:w="1054" w:type="pct"/>
            <w:tcBorders>
              <w:top w:val="double" w:sz="4" w:space="0" w:color="auto"/>
              <w:left w:val="double" w:sz="4" w:space="0" w:color="auto"/>
              <w:bottom w:val="double" w:sz="4" w:space="0" w:color="auto"/>
              <w:right w:val="double" w:sz="4" w:space="0" w:color="auto"/>
            </w:tcBorders>
            <w:shd w:val="clear" w:color="auto" w:fill="auto"/>
            <w:vAlign w:val="center"/>
          </w:tcPr>
          <w:p w14:paraId="4D96B0A0" w14:textId="77777777" w:rsidR="00EB5D56" w:rsidRDefault="00EB5D56" w:rsidP="00EB5D56">
            <w:pPr>
              <w:jc w:val="center"/>
              <w:rPr>
                <w:rFonts w:cs="Times New Roman"/>
                <w:b/>
                <w:sz w:val="20"/>
                <w:szCs w:val="20"/>
              </w:rPr>
            </w:pPr>
            <w:r>
              <w:rPr>
                <w:rFonts w:cs="Times New Roman"/>
                <w:b/>
                <w:sz w:val="20"/>
                <w:szCs w:val="20"/>
              </w:rPr>
              <w:t>Two-constraint model</w:t>
            </w:r>
            <w:r w:rsidRPr="00C36034">
              <w:rPr>
                <w:rFonts w:cs="Times New Roman"/>
                <w:b/>
                <w:sz w:val="20"/>
                <w:szCs w:val="20"/>
              </w:rPr>
              <w:t xml:space="preserve"> prediction</w:t>
            </w:r>
          </w:p>
          <w:p w14:paraId="2FFB9002" w14:textId="2902B5CE" w:rsidR="00EB5D56" w:rsidRDefault="00EB5D56" w:rsidP="00EB5D56">
            <w:pPr>
              <w:jc w:val="center"/>
              <w:rPr>
                <w:rFonts w:cs="Times New Roman"/>
                <w:b/>
                <w:sz w:val="20"/>
                <w:szCs w:val="20"/>
              </w:rPr>
            </w:pPr>
            <w:r>
              <w:rPr>
                <w:rFonts w:cs="Times New Roman"/>
                <w:b/>
                <w:sz w:val="20"/>
                <w:szCs w:val="20"/>
              </w:rPr>
              <w:t>(Castro’s 2012, open-form)</w:t>
            </w:r>
          </w:p>
        </w:tc>
      </w:tr>
      <w:tr w:rsidR="00EB5D56" w:rsidRPr="00C36034" w14:paraId="59ED33B2" w14:textId="77777777" w:rsidTr="008A3143">
        <w:trPr>
          <w:trHeight w:val="432"/>
          <w:jc w:val="center"/>
        </w:trPr>
        <w:tc>
          <w:tcPr>
            <w:tcW w:w="2084" w:type="pct"/>
            <w:tcBorders>
              <w:top w:val="double" w:sz="4" w:space="0" w:color="auto"/>
              <w:left w:val="double" w:sz="4" w:space="0" w:color="auto"/>
              <w:right w:val="double" w:sz="4" w:space="0" w:color="auto"/>
            </w:tcBorders>
            <w:shd w:val="clear" w:color="auto" w:fill="auto"/>
            <w:vAlign w:val="center"/>
          </w:tcPr>
          <w:p w14:paraId="5B6DDF87" w14:textId="77777777" w:rsidR="00056555" w:rsidRPr="00C36034" w:rsidRDefault="00056555" w:rsidP="00141C6A">
            <w:pPr>
              <w:ind w:left="179"/>
              <w:rPr>
                <w:rFonts w:cs="Times New Roman"/>
                <w:sz w:val="20"/>
                <w:szCs w:val="20"/>
              </w:rPr>
            </w:pPr>
            <w:r>
              <w:rPr>
                <w:rFonts w:cs="Times New Roman"/>
                <w:sz w:val="20"/>
                <w:szCs w:val="20"/>
              </w:rPr>
              <w:t>Household chores and Leisure</w:t>
            </w:r>
          </w:p>
        </w:tc>
        <w:tc>
          <w:tcPr>
            <w:tcW w:w="833" w:type="pct"/>
            <w:tcBorders>
              <w:top w:val="double" w:sz="4" w:space="0" w:color="auto"/>
              <w:left w:val="double" w:sz="4" w:space="0" w:color="auto"/>
              <w:right w:val="double" w:sz="4" w:space="0" w:color="auto"/>
            </w:tcBorders>
            <w:shd w:val="clear" w:color="auto" w:fill="auto"/>
            <w:vAlign w:val="center"/>
          </w:tcPr>
          <w:p w14:paraId="21252FC9" w14:textId="77777777" w:rsidR="00056555" w:rsidRPr="00C36034" w:rsidRDefault="00056555" w:rsidP="008A3143">
            <w:pPr>
              <w:jc w:val="right"/>
              <w:rPr>
                <w:rFonts w:cs="Times New Roman"/>
                <w:sz w:val="20"/>
                <w:szCs w:val="20"/>
              </w:rPr>
            </w:pPr>
            <w:r w:rsidRPr="00023D5F">
              <w:rPr>
                <w:rFonts w:cs="Times New Roman"/>
                <w:sz w:val="20"/>
                <w:szCs w:val="20"/>
              </w:rPr>
              <w:t>1026</w:t>
            </w:r>
          </w:p>
        </w:tc>
        <w:tc>
          <w:tcPr>
            <w:tcW w:w="1029" w:type="pct"/>
            <w:tcBorders>
              <w:top w:val="double" w:sz="4" w:space="0" w:color="auto"/>
              <w:left w:val="double" w:sz="4" w:space="0" w:color="auto"/>
              <w:right w:val="double" w:sz="4" w:space="0" w:color="auto"/>
            </w:tcBorders>
            <w:shd w:val="clear" w:color="auto" w:fill="auto"/>
            <w:vAlign w:val="center"/>
          </w:tcPr>
          <w:p w14:paraId="2AA70185" w14:textId="77777777" w:rsidR="00056555" w:rsidRPr="00C36034" w:rsidRDefault="00056555" w:rsidP="008A3143">
            <w:pPr>
              <w:jc w:val="right"/>
              <w:rPr>
                <w:rFonts w:cs="Times New Roman"/>
                <w:sz w:val="20"/>
                <w:szCs w:val="20"/>
              </w:rPr>
            </w:pPr>
            <w:r w:rsidRPr="00023D5F">
              <w:rPr>
                <w:rFonts w:cs="Times New Roman"/>
                <w:sz w:val="20"/>
                <w:szCs w:val="20"/>
              </w:rPr>
              <w:t>1035</w:t>
            </w:r>
          </w:p>
        </w:tc>
        <w:tc>
          <w:tcPr>
            <w:tcW w:w="1054" w:type="pct"/>
            <w:tcBorders>
              <w:top w:val="double" w:sz="4" w:space="0" w:color="auto"/>
              <w:left w:val="double" w:sz="4" w:space="0" w:color="auto"/>
              <w:right w:val="double" w:sz="4" w:space="0" w:color="auto"/>
            </w:tcBorders>
            <w:shd w:val="clear" w:color="auto" w:fill="auto"/>
            <w:vAlign w:val="center"/>
          </w:tcPr>
          <w:p w14:paraId="63F21A70" w14:textId="77777777" w:rsidR="00056555" w:rsidRPr="00C36034" w:rsidRDefault="00056555" w:rsidP="008A3143">
            <w:pPr>
              <w:jc w:val="right"/>
              <w:rPr>
                <w:rFonts w:cs="Times New Roman"/>
                <w:sz w:val="20"/>
                <w:szCs w:val="20"/>
              </w:rPr>
            </w:pPr>
            <w:r>
              <w:rPr>
                <w:rFonts w:cs="Times New Roman"/>
                <w:sz w:val="20"/>
                <w:szCs w:val="20"/>
              </w:rPr>
              <w:t>819</w:t>
            </w:r>
          </w:p>
        </w:tc>
      </w:tr>
      <w:tr w:rsidR="00EB5D56" w:rsidRPr="00C36034" w14:paraId="08203CF5" w14:textId="77777777" w:rsidTr="008A3143">
        <w:trPr>
          <w:trHeight w:val="432"/>
          <w:jc w:val="center"/>
        </w:trPr>
        <w:tc>
          <w:tcPr>
            <w:tcW w:w="2084" w:type="pct"/>
            <w:tcBorders>
              <w:left w:val="double" w:sz="4" w:space="0" w:color="auto"/>
              <w:bottom w:val="single" w:sz="4" w:space="0" w:color="auto"/>
              <w:right w:val="double" w:sz="4" w:space="0" w:color="auto"/>
            </w:tcBorders>
            <w:shd w:val="clear" w:color="auto" w:fill="auto"/>
            <w:vAlign w:val="center"/>
          </w:tcPr>
          <w:p w14:paraId="7BE51AE9" w14:textId="77777777" w:rsidR="00056555" w:rsidRPr="00C36034" w:rsidRDefault="00056555" w:rsidP="00141C6A">
            <w:pPr>
              <w:ind w:left="179"/>
              <w:rPr>
                <w:rFonts w:cs="Times New Roman"/>
                <w:sz w:val="20"/>
                <w:szCs w:val="20"/>
              </w:rPr>
            </w:pPr>
            <w:r>
              <w:rPr>
                <w:rFonts w:cs="Times New Roman"/>
                <w:sz w:val="20"/>
                <w:szCs w:val="20"/>
              </w:rPr>
              <w:t>Household chores and Personal business</w:t>
            </w:r>
          </w:p>
        </w:tc>
        <w:tc>
          <w:tcPr>
            <w:tcW w:w="833" w:type="pct"/>
            <w:tcBorders>
              <w:left w:val="double" w:sz="4" w:space="0" w:color="auto"/>
              <w:right w:val="double" w:sz="4" w:space="0" w:color="auto"/>
            </w:tcBorders>
            <w:shd w:val="clear" w:color="auto" w:fill="auto"/>
            <w:vAlign w:val="center"/>
          </w:tcPr>
          <w:p w14:paraId="1F466863" w14:textId="77777777" w:rsidR="00056555" w:rsidRPr="00C36034" w:rsidRDefault="00056555" w:rsidP="008A3143">
            <w:pPr>
              <w:jc w:val="right"/>
              <w:rPr>
                <w:rFonts w:cs="Times New Roman"/>
                <w:sz w:val="20"/>
                <w:szCs w:val="20"/>
              </w:rPr>
            </w:pPr>
            <w:r w:rsidRPr="00023D5F">
              <w:rPr>
                <w:rFonts w:cs="Times New Roman"/>
                <w:sz w:val="20"/>
                <w:szCs w:val="20"/>
              </w:rPr>
              <w:t>1003</w:t>
            </w:r>
          </w:p>
        </w:tc>
        <w:tc>
          <w:tcPr>
            <w:tcW w:w="1029" w:type="pct"/>
            <w:tcBorders>
              <w:left w:val="double" w:sz="4" w:space="0" w:color="auto"/>
              <w:right w:val="double" w:sz="4" w:space="0" w:color="auto"/>
            </w:tcBorders>
            <w:shd w:val="clear" w:color="auto" w:fill="auto"/>
            <w:vAlign w:val="center"/>
          </w:tcPr>
          <w:p w14:paraId="6B1F6EA9" w14:textId="77777777" w:rsidR="00056555" w:rsidRPr="00C36034" w:rsidRDefault="00056555" w:rsidP="008A3143">
            <w:pPr>
              <w:jc w:val="right"/>
              <w:rPr>
                <w:rFonts w:cs="Times New Roman"/>
                <w:sz w:val="20"/>
                <w:szCs w:val="20"/>
              </w:rPr>
            </w:pPr>
            <w:r w:rsidRPr="00023D5F">
              <w:rPr>
                <w:rFonts w:cs="Times New Roman"/>
                <w:sz w:val="20"/>
                <w:szCs w:val="20"/>
              </w:rPr>
              <w:t>991</w:t>
            </w:r>
          </w:p>
        </w:tc>
        <w:tc>
          <w:tcPr>
            <w:tcW w:w="1054" w:type="pct"/>
            <w:tcBorders>
              <w:left w:val="double" w:sz="4" w:space="0" w:color="auto"/>
              <w:right w:val="double" w:sz="4" w:space="0" w:color="auto"/>
            </w:tcBorders>
            <w:shd w:val="clear" w:color="auto" w:fill="auto"/>
            <w:vAlign w:val="center"/>
          </w:tcPr>
          <w:p w14:paraId="2FE53B49" w14:textId="77777777" w:rsidR="00056555" w:rsidRPr="00C36034" w:rsidRDefault="00056555" w:rsidP="008A3143">
            <w:pPr>
              <w:jc w:val="right"/>
              <w:rPr>
                <w:rFonts w:cs="Times New Roman"/>
                <w:sz w:val="20"/>
                <w:szCs w:val="20"/>
              </w:rPr>
            </w:pPr>
            <w:r>
              <w:rPr>
                <w:rFonts w:cs="Times New Roman"/>
                <w:sz w:val="20"/>
                <w:szCs w:val="20"/>
              </w:rPr>
              <w:t>788</w:t>
            </w:r>
          </w:p>
        </w:tc>
      </w:tr>
      <w:tr w:rsidR="00EB5D56" w:rsidRPr="00C36034" w14:paraId="79052AAF" w14:textId="77777777" w:rsidTr="008A3143">
        <w:trPr>
          <w:trHeight w:val="432"/>
          <w:jc w:val="center"/>
        </w:trPr>
        <w:tc>
          <w:tcPr>
            <w:tcW w:w="2084" w:type="pct"/>
            <w:tcBorders>
              <w:left w:val="double" w:sz="4" w:space="0" w:color="auto"/>
              <w:bottom w:val="single" w:sz="4" w:space="0" w:color="auto"/>
              <w:right w:val="double" w:sz="4" w:space="0" w:color="auto"/>
            </w:tcBorders>
            <w:shd w:val="clear" w:color="auto" w:fill="auto"/>
            <w:vAlign w:val="center"/>
          </w:tcPr>
          <w:p w14:paraId="57CF49E3" w14:textId="77777777" w:rsidR="00056555" w:rsidRDefault="00056555" w:rsidP="00141C6A">
            <w:pPr>
              <w:ind w:left="179"/>
              <w:rPr>
                <w:rFonts w:cs="Times New Roman"/>
                <w:sz w:val="20"/>
                <w:szCs w:val="20"/>
              </w:rPr>
            </w:pPr>
            <w:r>
              <w:rPr>
                <w:rFonts w:cs="Times New Roman"/>
                <w:sz w:val="20"/>
                <w:szCs w:val="20"/>
              </w:rPr>
              <w:t xml:space="preserve">Household chores and Social </w:t>
            </w:r>
          </w:p>
        </w:tc>
        <w:tc>
          <w:tcPr>
            <w:tcW w:w="833" w:type="pct"/>
            <w:tcBorders>
              <w:left w:val="double" w:sz="4" w:space="0" w:color="auto"/>
              <w:right w:val="double" w:sz="4" w:space="0" w:color="auto"/>
            </w:tcBorders>
            <w:shd w:val="clear" w:color="auto" w:fill="auto"/>
            <w:vAlign w:val="center"/>
          </w:tcPr>
          <w:p w14:paraId="46525CDC" w14:textId="77777777" w:rsidR="00056555" w:rsidRDefault="00056555" w:rsidP="008A3143">
            <w:pPr>
              <w:jc w:val="right"/>
              <w:rPr>
                <w:rFonts w:cs="Times New Roman"/>
                <w:sz w:val="20"/>
                <w:szCs w:val="20"/>
              </w:rPr>
            </w:pPr>
            <w:r w:rsidRPr="00023D5F">
              <w:rPr>
                <w:rFonts w:cs="Times New Roman"/>
                <w:sz w:val="20"/>
                <w:szCs w:val="20"/>
              </w:rPr>
              <w:t>449</w:t>
            </w:r>
          </w:p>
        </w:tc>
        <w:tc>
          <w:tcPr>
            <w:tcW w:w="1029" w:type="pct"/>
            <w:tcBorders>
              <w:left w:val="double" w:sz="4" w:space="0" w:color="auto"/>
              <w:right w:val="double" w:sz="4" w:space="0" w:color="auto"/>
            </w:tcBorders>
            <w:shd w:val="clear" w:color="auto" w:fill="auto"/>
            <w:vAlign w:val="center"/>
          </w:tcPr>
          <w:p w14:paraId="60C14421" w14:textId="77777777" w:rsidR="00056555" w:rsidRDefault="00056555" w:rsidP="008A3143">
            <w:pPr>
              <w:jc w:val="right"/>
              <w:rPr>
                <w:rFonts w:cs="Times New Roman"/>
                <w:sz w:val="20"/>
                <w:szCs w:val="20"/>
              </w:rPr>
            </w:pPr>
            <w:r w:rsidRPr="00023D5F">
              <w:rPr>
                <w:rFonts w:cs="Times New Roman"/>
                <w:sz w:val="20"/>
                <w:szCs w:val="20"/>
              </w:rPr>
              <w:t>493</w:t>
            </w:r>
          </w:p>
        </w:tc>
        <w:tc>
          <w:tcPr>
            <w:tcW w:w="1054" w:type="pct"/>
            <w:tcBorders>
              <w:left w:val="double" w:sz="4" w:space="0" w:color="auto"/>
              <w:right w:val="double" w:sz="4" w:space="0" w:color="auto"/>
            </w:tcBorders>
            <w:shd w:val="clear" w:color="auto" w:fill="auto"/>
            <w:vAlign w:val="center"/>
          </w:tcPr>
          <w:p w14:paraId="715F8884" w14:textId="77777777" w:rsidR="00056555" w:rsidRDefault="00056555" w:rsidP="008A3143">
            <w:pPr>
              <w:jc w:val="right"/>
              <w:rPr>
                <w:rFonts w:cs="Times New Roman"/>
                <w:sz w:val="20"/>
                <w:szCs w:val="20"/>
              </w:rPr>
            </w:pPr>
            <w:r>
              <w:rPr>
                <w:rFonts w:cs="Times New Roman"/>
                <w:sz w:val="20"/>
                <w:szCs w:val="20"/>
              </w:rPr>
              <w:t>400</w:t>
            </w:r>
          </w:p>
        </w:tc>
      </w:tr>
      <w:tr w:rsidR="00EB5D56" w:rsidRPr="00C36034" w14:paraId="0521948D" w14:textId="77777777" w:rsidTr="008A3143">
        <w:trPr>
          <w:trHeight w:val="432"/>
          <w:jc w:val="center"/>
        </w:trPr>
        <w:tc>
          <w:tcPr>
            <w:tcW w:w="2084" w:type="pct"/>
            <w:tcBorders>
              <w:left w:val="double" w:sz="4" w:space="0" w:color="auto"/>
              <w:bottom w:val="single" w:sz="4" w:space="0" w:color="auto"/>
              <w:right w:val="double" w:sz="4" w:space="0" w:color="auto"/>
            </w:tcBorders>
            <w:shd w:val="clear" w:color="auto" w:fill="auto"/>
            <w:vAlign w:val="center"/>
          </w:tcPr>
          <w:p w14:paraId="564369CB" w14:textId="77777777" w:rsidR="00056555" w:rsidRDefault="00056555" w:rsidP="00141C6A">
            <w:pPr>
              <w:ind w:left="179"/>
              <w:rPr>
                <w:rFonts w:cs="Times New Roman"/>
                <w:sz w:val="20"/>
                <w:szCs w:val="20"/>
              </w:rPr>
            </w:pPr>
            <w:r>
              <w:rPr>
                <w:rFonts w:cs="Times New Roman"/>
                <w:sz w:val="20"/>
                <w:szCs w:val="20"/>
              </w:rPr>
              <w:t>Leisure and Personal business</w:t>
            </w:r>
          </w:p>
        </w:tc>
        <w:tc>
          <w:tcPr>
            <w:tcW w:w="833" w:type="pct"/>
            <w:tcBorders>
              <w:left w:val="double" w:sz="4" w:space="0" w:color="auto"/>
              <w:right w:val="double" w:sz="4" w:space="0" w:color="auto"/>
            </w:tcBorders>
            <w:shd w:val="clear" w:color="auto" w:fill="auto"/>
            <w:vAlign w:val="center"/>
          </w:tcPr>
          <w:p w14:paraId="733E7213" w14:textId="77777777" w:rsidR="00056555" w:rsidRDefault="00056555" w:rsidP="008A3143">
            <w:pPr>
              <w:jc w:val="right"/>
              <w:rPr>
                <w:rFonts w:cs="Times New Roman"/>
                <w:sz w:val="20"/>
                <w:szCs w:val="20"/>
              </w:rPr>
            </w:pPr>
            <w:r w:rsidRPr="00023D5F">
              <w:rPr>
                <w:rFonts w:cs="Times New Roman"/>
                <w:sz w:val="20"/>
                <w:szCs w:val="20"/>
              </w:rPr>
              <w:t>1052</w:t>
            </w:r>
          </w:p>
        </w:tc>
        <w:tc>
          <w:tcPr>
            <w:tcW w:w="1029" w:type="pct"/>
            <w:tcBorders>
              <w:left w:val="double" w:sz="4" w:space="0" w:color="auto"/>
              <w:right w:val="double" w:sz="4" w:space="0" w:color="auto"/>
            </w:tcBorders>
            <w:shd w:val="clear" w:color="auto" w:fill="auto"/>
            <w:vAlign w:val="center"/>
          </w:tcPr>
          <w:p w14:paraId="3DAB413B" w14:textId="77777777" w:rsidR="00056555" w:rsidRDefault="00056555" w:rsidP="008A3143">
            <w:pPr>
              <w:jc w:val="right"/>
              <w:rPr>
                <w:rFonts w:cs="Times New Roman"/>
                <w:sz w:val="20"/>
                <w:szCs w:val="20"/>
              </w:rPr>
            </w:pPr>
            <w:r w:rsidRPr="00023D5F">
              <w:rPr>
                <w:rFonts w:cs="Times New Roman"/>
                <w:sz w:val="20"/>
                <w:szCs w:val="20"/>
              </w:rPr>
              <w:t>1040</w:t>
            </w:r>
          </w:p>
        </w:tc>
        <w:tc>
          <w:tcPr>
            <w:tcW w:w="1054" w:type="pct"/>
            <w:tcBorders>
              <w:left w:val="double" w:sz="4" w:space="0" w:color="auto"/>
              <w:right w:val="double" w:sz="4" w:space="0" w:color="auto"/>
            </w:tcBorders>
            <w:shd w:val="clear" w:color="auto" w:fill="auto"/>
            <w:vAlign w:val="center"/>
          </w:tcPr>
          <w:p w14:paraId="6DF257DC" w14:textId="77777777" w:rsidR="00056555" w:rsidRDefault="00056555" w:rsidP="008A3143">
            <w:pPr>
              <w:jc w:val="right"/>
              <w:rPr>
                <w:rFonts w:cs="Times New Roman"/>
                <w:sz w:val="20"/>
                <w:szCs w:val="20"/>
              </w:rPr>
            </w:pPr>
            <w:r>
              <w:rPr>
                <w:rFonts w:cs="Times New Roman"/>
                <w:sz w:val="20"/>
                <w:szCs w:val="20"/>
              </w:rPr>
              <w:t>969</w:t>
            </w:r>
          </w:p>
        </w:tc>
      </w:tr>
      <w:tr w:rsidR="00EB5D56" w:rsidRPr="00C36034" w14:paraId="2EA2235F" w14:textId="77777777" w:rsidTr="008A3143">
        <w:trPr>
          <w:trHeight w:val="432"/>
          <w:jc w:val="center"/>
        </w:trPr>
        <w:tc>
          <w:tcPr>
            <w:tcW w:w="2084" w:type="pct"/>
            <w:tcBorders>
              <w:left w:val="double" w:sz="4" w:space="0" w:color="auto"/>
              <w:bottom w:val="single" w:sz="4" w:space="0" w:color="auto"/>
              <w:right w:val="double" w:sz="4" w:space="0" w:color="auto"/>
            </w:tcBorders>
            <w:shd w:val="clear" w:color="auto" w:fill="auto"/>
            <w:vAlign w:val="center"/>
          </w:tcPr>
          <w:p w14:paraId="744CA1FD" w14:textId="77777777" w:rsidR="00056555" w:rsidRPr="00C36034" w:rsidRDefault="00056555" w:rsidP="00141C6A">
            <w:pPr>
              <w:ind w:left="179"/>
              <w:rPr>
                <w:rFonts w:cs="Times New Roman"/>
                <w:sz w:val="20"/>
                <w:szCs w:val="20"/>
              </w:rPr>
            </w:pPr>
            <w:r>
              <w:rPr>
                <w:rFonts w:cs="Times New Roman"/>
                <w:sz w:val="20"/>
                <w:szCs w:val="20"/>
              </w:rPr>
              <w:t>Leisure and Social</w:t>
            </w:r>
          </w:p>
        </w:tc>
        <w:tc>
          <w:tcPr>
            <w:tcW w:w="833" w:type="pct"/>
            <w:tcBorders>
              <w:left w:val="double" w:sz="4" w:space="0" w:color="auto"/>
              <w:right w:val="double" w:sz="4" w:space="0" w:color="auto"/>
            </w:tcBorders>
            <w:shd w:val="clear" w:color="auto" w:fill="auto"/>
            <w:vAlign w:val="center"/>
          </w:tcPr>
          <w:p w14:paraId="3AEF4CAA" w14:textId="77777777" w:rsidR="00056555" w:rsidRPr="00C36034" w:rsidRDefault="00056555" w:rsidP="008A3143">
            <w:pPr>
              <w:jc w:val="right"/>
              <w:rPr>
                <w:rFonts w:cs="Times New Roman"/>
                <w:sz w:val="20"/>
                <w:szCs w:val="20"/>
              </w:rPr>
            </w:pPr>
            <w:r w:rsidRPr="00023D5F">
              <w:rPr>
                <w:rFonts w:cs="Times New Roman"/>
                <w:sz w:val="20"/>
                <w:szCs w:val="20"/>
              </w:rPr>
              <w:t>463</w:t>
            </w:r>
          </w:p>
        </w:tc>
        <w:tc>
          <w:tcPr>
            <w:tcW w:w="1029" w:type="pct"/>
            <w:tcBorders>
              <w:left w:val="double" w:sz="4" w:space="0" w:color="auto"/>
              <w:right w:val="double" w:sz="4" w:space="0" w:color="auto"/>
            </w:tcBorders>
            <w:shd w:val="clear" w:color="auto" w:fill="auto"/>
            <w:vAlign w:val="center"/>
          </w:tcPr>
          <w:p w14:paraId="095CE303" w14:textId="77777777" w:rsidR="00056555" w:rsidRPr="00C36034" w:rsidRDefault="00056555" w:rsidP="008A3143">
            <w:pPr>
              <w:jc w:val="right"/>
              <w:rPr>
                <w:rFonts w:cs="Times New Roman"/>
                <w:sz w:val="20"/>
                <w:szCs w:val="20"/>
              </w:rPr>
            </w:pPr>
            <w:r w:rsidRPr="00023D5F">
              <w:rPr>
                <w:rFonts w:cs="Times New Roman"/>
                <w:sz w:val="20"/>
                <w:szCs w:val="20"/>
              </w:rPr>
              <w:t>507</w:t>
            </w:r>
          </w:p>
        </w:tc>
        <w:tc>
          <w:tcPr>
            <w:tcW w:w="1054" w:type="pct"/>
            <w:tcBorders>
              <w:left w:val="double" w:sz="4" w:space="0" w:color="auto"/>
              <w:right w:val="double" w:sz="4" w:space="0" w:color="auto"/>
            </w:tcBorders>
            <w:shd w:val="clear" w:color="auto" w:fill="auto"/>
            <w:vAlign w:val="center"/>
          </w:tcPr>
          <w:p w14:paraId="4B7DA7FB" w14:textId="77777777" w:rsidR="00056555" w:rsidRPr="00C36034" w:rsidRDefault="00056555" w:rsidP="008A3143">
            <w:pPr>
              <w:jc w:val="right"/>
              <w:rPr>
                <w:rFonts w:cs="Times New Roman"/>
                <w:sz w:val="20"/>
                <w:szCs w:val="20"/>
              </w:rPr>
            </w:pPr>
            <w:r>
              <w:rPr>
                <w:rFonts w:cs="Times New Roman"/>
                <w:sz w:val="20"/>
                <w:szCs w:val="20"/>
              </w:rPr>
              <w:t>446</w:t>
            </w:r>
          </w:p>
        </w:tc>
      </w:tr>
      <w:tr w:rsidR="00EB5D56" w:rsidRPr="00C36034" w14:paraId="57B690F3" w14:textId="77777777" w:rsidTr="008A3143">
        <w:trPr>
          <w:trHeight w:val="432"/>
          <w:jc w:val="center"/>
        </w:trPr>
        <w:tc>
          <w:tcPr>
            <w:tcW w:w="2084" w:type="pct"/>
            <w:tcBorders>
              <w:left w:val="double" w:sz="4" w:space="0" w:color="auto"/>
              <w:bottom w:val="single" w:sz="4" w:space="0" w:color="auto"/>
              <w:right w:val="double" w:sz="4" w:space="0" w:color="auto"/>
            </w:tcBorders>
            <w:shd w:val="clear" w:color="auto" w:fill="auto"/>
            <w:vAlign w:val="center"/>
          </w:tcPr>
          <w:p w14:paraId="1D33CF87" w14:textId="1DF31516" w:rsidR="00056555" w:rsidRPr="00C36034" w:rsidRDefault="00056555" w:rsidP="00141C6A">
            <w:pPr>
              <w:ind w:left="179"/>
              <w:rPr>
                <w:rFonts w:cs="Times New Roman"/>
                <w:sz w:val="20"/>
                <w:szCs w:val="20"/>
              </w:rPr>
            </w:pPr>
            <w:r>
              <w:rPr>
                <w:rFonts w:cs="Times New Roman"/>
                <w:sz w:val="20"/>
                <w:szCs w:val="20"/>
              </w:rPr>
              <w:t xml:space="preserve">Personal business and </w:t>
            </w:r>
            <w:r w:rsidR="006F4B63">
              <w:rPr>
                <w:rFonts w:cs="Times New Roman"/>
                <w:sz w:val="20"/>
                <w:szCs w:val="20"/>
              </w:rPr>
              <w:t>S</w:t>
            </w:r>
            <w:r>
              <w:rPr>
                <w:rFonts w:cs="Times New Roman"/>
                <w:sz w:val="20"/>
                <w:szCs w:val="20"/>
              </w:rPr>
              <w:t>ocial</w:t>
            </w:r>
          </w:p>
        </w:tc>
        <w:tc>
          <w:tcPr>
            <w:tcW w:w="833" w:type="pct"/>
            <w:tcBorders>
              <w:left w:val="double" w:sz="4" w:space="0" w:color="auto"/>
              <w:right w:val="double" w:sz="4" w:space="0" w:color="auto"/>
            </w:tcBorders>
            <w:shd w:val="clear" w:color="auto" w:fill="auto"/>
            <w:vAlign w:val="center"/>
          </w:tcPr>
          <w:p w14:paraId="67AD239D" w14:textId="77777777" w:rsidR="00056555" w:rsidRPr="00C36034" w:rsidRDefault="00056555" w:rsidP="008A3143">
            <w:pPr>
              <w:jc w:val="right"/>
              <w:rPr>
                <w:rFonts w:cs="Times New Roman"/>
                <w:sz w:val="20"/>
                <w:szCs w:val="20"/>
              </w:rPr>
            </w:pPr>
            <w:r w:rsidRPr="00023D5F">
              <w:rPr>
                <w:rFonts w:cs="Times New Roman"/>
                <w:sz w:val="20"/>
                <w:szCs w:val="20"/>
              </w:rPr>
              <w:t>478</w:t>
            </w:r>
          </w:p>
        </w:tc>
        <w:tc>
          <w:tcPr>
            <w:tcW w:w="1029" w:type="pct"/>
            <w:tcBorders>
              <w:left w:val="double" w:sz="4" w:space="0" w:color="auto"/>
              <w:right w:val="double" w:sz="4" w:space="0" w:color="auto"/>
            </w:tcBorders>
            <w:shd w:val="clear" w:color="auto" w:fill="auto"/>
            <w:vAlign w:val="center"/>
          </w:tcPr>
          <w:p w14:paraId="783C395D" w14:textId="77777777" w:rsidR="00056555" w:rsidRPr="00C36034" w:rsidRDefault="00056555" w:rsidP="008A3143">
            <w:pPr>
              <w:jc w:val="right"/>
              <w:rPr>
                <w:rFonts w:cs="Times New Roman"/>
                <w:sz w:val="20"/>
                <w:szCs w:val="20"/>
              </w:rPr>
            </w:pPr>
            <w:r w:rsidRPr="00023D5F">
              <w:rPr>
                <w:rFonts w:cs="Times New Roman"/>
                <w:sz w:val="20"/>
                <w:szCs w:val="20"/>
              </w:rPr>
              <w:t>508</w:t>
            </w:r>
          </w:p>
        </w:tc>
        <w:tc>
          <w:tcPr>
            <w:tcW w:w="1054" w:type="pct"/>
            <w:tcBorders>
              <w:left w:val="double" w:sz="4" w:space="0" w:color="auto"/>
              <w:right w:val="double" w:sz="4" w:space="0" w:color="auto"/>
            </w:tcBorders>
            <w:shd w:val="clear" w:color="auto" w:fill="auto"/>
            <w:vAlign w:val="center"/>
          </w:tcPr>
          <w:p w14:paraId="3971A43D" w14:textId="77777777" w:rsidR="00056555" w:rsidRPr="00C36034" w:rsidRDefault="00056555" w:rsidP="008A3143">
            <w:pPr>
              <w:jc w:val="right"/>
              <w:rPr>
                <w:rFonts w:cs="Times New Roman"/>
                <w:sz w:val="20"/>
                <w:szCs w:val="20"/>
              </w:rPr>
            </w:pPr>
            <w:r>
              <w:rPr>
                <w:rFonts w:cs="Times New Roman"/>
                <w:sz w:val="20"/>
                <w:szCs w:val="20"/>
              </w:rPr>
              <w:t>473</w:t>
            </w:r>
          </w:p>
        </w:tc>
      </w:tr>
      <w:tr w:rsidR="00EB5D56" w:rsidRPr="00C36034" w14:paraId="6B017650" w14:textId="77777777" w:rsidTr="00F139EF">
        <w:trPr>
          <w:trHeight w:val="432"/>
          <w:jc w:val="center"/>
        </w:trPr>
        <w:tc>
          <w:tcPr>
            <w:tcW w:w="2084" w:type="pct"/>
            <w:tcBorders>
              <w:top w:val="double" w:sz="4" w:space="0" w:color="auto"/>
              <w:left w:val="double" w:sz="4" w:space="0" w:color="auto"/>
              <w:bottom w:val="single" w:sz="4" w:space="0" w:color="auto"/>
              <w:right w:val="double" w:sz="4" w:space="0" w:color="auto"/>
            </w:tcBorders>
            <w:shd w:val="clear" w:color="auto" w:fill="auto"/>
            <w:vAlign w:val="center"/>
          </w:tcPr>
          <w:p w14:paraId="11E39D7C" w14:textId="77777777" w:rsidR="00056555" w:rsidRPr="00FF6647" w:rsidRDefault="00056555" w:rsidP="00141C6A">
            <w:pPr>
              <w:ind w:left="179"/>
              <w:rPr>
                <w:rFonts w:cs="Times New Roman"/>
                <w:b/>
                <w:bCs w:val="0"/>
                <w:sz w:val="20"/>
                <w:szCs w:val="20"/>
              </w:rPr>
            </w:pPr>
            <w:r w:rsidRPr="00FF6647">
              <w:rPr>
                <w:rFonts w:cs="Times New Roman"/>
                <w:b/>
                <w:bCs w:val="0"/>
                <w:sz w:val="20"/>
                <w:szCs w:val="20"/>
              </w:rPr>
              <w:t>Weighted Mean Absolute Percentage Error</w:t>
            </w:r>
          </w:p>
        </w:tc>
        <w:tc>
          <w:tcPr>
            <w:tcW w:w="833" w:type="pct"/>
            <w:tcBorders>
              <w:top w:val="double" w:sz="4" w:space="0" w:color="auto"/>
              <w:left w:val="double" w:sz="4" w:space="0" w:color="auto"/>
              <w:right w:val="double" w:sz="4" w:space="0" w:color="auto"/>
            </w:tcBorders>
            <w:shd w:val="clear" w:color="auto" w:fill="auto"/>
            <w:vAlign w:val="center"/>
          </w:tcPr>
          <w:p w14:paraId="641D6467" w14:textId="77777777" w:rsidR="00056555" w:rsidRPr="00C36034" w:rsidRDefault="00056555" w:rsidP="00F139EF">
            <w:pPr>
              <w:jc w:val="right"/>
              <w:rPr>
                <w:rFonts w:cs="Times New Roman"/>
                <w:sz w:val="20"/>
                <w:szCs w:val="20"/>
              </w:rPr>
            </w:pPr>
            <w:r>
              <w:rPr>
                <w:rFonts w:cs="Times New Roman"/>
                <w:sz w:val="20"/>
                <w:szCs w:val="20"/>
              </w:rPr>
              <w:t>-</w:t>
            </w:r>
          </w:p>
        </w:tc>
        <w:tc>
          <w:tcPr>
            <w:tcW w:w="1029" w:type="pct"/>
            <w:tcBorders>
              <w:top w:val="double" w:sz="4" w:space="0" w:color="auto"/>
              <w:left w:val="double" w:sz="4" w:space="0" w:color="auto"/>
              <w:right w:val="double" w:sz="4" w:space="0" w:color="auto"/>
            </w:tcBorders>
            <w:shd w:val="clear" w:color="auto" w:fill="auto"/>
            <w:vAlign w:val="center"/>
          </w:tcPr>
          <w:p w14:paraId="56A1B2C3" w14:textId="77777777" w:rsidR="00056555" w:rsidRPr="00FE2351" w:rsidRDefault="00056555" w:rsidP="00141C6A">
            <w:pPr>
              <w:jc w:val="right"/>
              <w:rPr>
                <w:rFonts w:cs="Times New Roman"/>
                <w:b/>
                <w:bCs w:val="0"/>
                <w:sz w:val="20"/>
                <w:szCs w:val="20"/>
              </w:rPr>
            </w:pPr>
            <w:r w:rsidRPr="00FE2351">
              <w:rPr>
                <w:rFonts w:cs="Times New Roman"/>
                <w:b/>
                <w:bCs w:val="0"/>
                <w:sz w:val="20"/>
                <w:szCs w:val="20"/>
              </w:rPr>
              <w:t>3.37%</w:t>
            </w:r>
          </w:p>
        </w:tc>
        <w:tc>
          <w:tcPr>
            <w:tcW w:w="1054" w:type="pct"/>
            <w:tcBorders>
              <w:top w:val="double" w:sz="4" w:space="0" w:color="auto"/>
              <w:left w:val="double" w:sz="4" w:space="0" w:color="auto"/>
              <w:right w:val="double" w:sz="4" w:space="0" w:color="auto"/>
            </w:tcBorders>
            <w:shd w:val="clear" w:color="auto" w:fill="auto"/>
            <w:vAlign w:val="center"/>
          </w:tcPr>
          <w:p w14:paraId="1453B989" w14:textId="77777777" w:rsidR="00056555" w:rsidRPr="00FE2351" w:rsidRDefault="00056555" w:rsidP="00141C6A">
            <w:pPr>
              <w:jc w:val="right"/>
              <w:rPr>
                <w:rFonts w:cs="Times New Roman"/>
                <w:b/>
                <w:bCs w:val="0"/>
                <w:sz w:val="20"/>
                <w:szCs w:val="20"/>
              </w:rPr>
            </w:pPr>
            <w:r w:rsidRPr="00FE2351">
              <w:rPr>
                <w:rFonts w:cs="Times New Roman"/>
                <w:b/>
                <w:bCs w:val="0"/>
                <w:sz w:val="20"/>
                <w:szCs w:val="20"/>
              </w:rPr>
              <w:t>12.88%</w:t>
            </w:r>
          </w:p>
        </w:tc>
      </w:tr>
      <w:tr w:rsidR="00EB5D56" w:rsidRPr="00C36034" w14:paraId="518DCD40" w14:textId="77777777" w:rsidTr="00EB5D56">
        <w:trPr>
          <w:trHeight w:val="720"/>
          <w:jc w:val="center"/>
        </w:trPr>
        <w:tc>
          <w:tcPr>
            <w:tcW w:w="2084" w:type="pct"/>
            <w:tcBorders>
              <w:top w:val="double" w:sz="4" w:space="0" w:color="auto"/>
              <w:left w:val="double" w:sz="4" w:space="0" w:color="auto"/>
              <w:bottom w:val="double" w:sz="4" w:space="0" w:color="auto"/>
              <w:right w:val="double" w:sz="4" w:space="0" w:color="auto"/>
            </w:tcBorders>
            <w:shd w:val="clear" w:color="auto" w:fill="auto"/>
            <w:vAlign w:val="center"/>
          </w:tcPr>
          <w:p w14:paraId="3224C816" w14:textId="77777777" w:rsidR="00056555" w:rsidRPr="00C36034" w:rsidRDefault="00056555" w:rsidP="00141C6A">
            <w:pPr>
              <w:rPr>
                <w:rFonts w:cs="Times New Roman"/>
                <w:b/>
                <w:sz w:val="20"/>
                <w:szCs w:val="20"/>
              </w:rPr>
            </w:pPr>
            <w:r>
              <w:rPr>
                <w:rFonts w:cs="Times New Roman"/>
                <w:b/>
                <w:sz w:val="20"/>
                <w:szCs w:val="20"/>
              </w:rPr>
              <w:t>Continuous consumption (conditional on positive discrete choice consumption)</w:t>
            </w:r>
          </w:p>
        </w:tc>
        <w:tc>
          <w:tcPr>
            <w:tcW w:w="833" w:type="pct"/>
            <w:tcBorders>
              <w:top w:val="double" w:sz="4" w:space="0" w:color="auto"/>
              <w:left w:val="double" w:sz="4" w:space="0" w:color="auto"/>
              <w:bottom w:val="double" w:sz="4" w:space="0" w:color="auto"/>
              <w:right w:val="double" w:sz="4" w:space="0" w:color="auto"/>
            </w:tcBorders>
            <w:shd w:val="clear" w:color="auto" w:fill="auto"/>
            <w:vAlign w:val="center"/>
          </w:tcPr>
          <w:p w14:paraId="481CB28F" w14:textId="77777777" w:rsidR="00056555" w:rsidRPr="00C36034" w:rsidRDefault="00056555" w:rsidP="00141C6A">
            <w:pPr>
              <w:jc w:val="center"/>
              <w:rPr>
                <w:rFonts w:cs="Times New Roman"/>
                <w:b/>
                <w:sz w:val="20"/>
                <w:szCs w:val="20"/>
              </w:rPr>
            </w:pPr>
            <w:r>
              <w:rPr>
                <w:rFonts w:cs="Times New Roman"/>
                <w:b/>
                <w:sz w:val="20"/>
                <w:szCs w:val="20"/>
              </w:rPr>
              <w:t>Observed</w:t>
            </w:r>
          </w:p>
        </w:tc>
        <w:tc>
          <w:tcPr>
            <w:tcW w:w="1029" w:type="pct"/>
            <w:tcBorders>
              <w:top w:val="double" w:sz="4" w:space="0" w:color="auto"/>
              <w:left w:val="double" w:sz="4" w:space="0" w:color="auto"/>
              <w:bottom w:val="double" w:sz="4" w:space="0" w:color="auto"/>
              <w:right w:val="double" w:sz="4" w:space="0" w:color="auto"/>
            </w:tcBorders>
            <w:shd w:val="clear" w:color="auto" w:fill="auto"/>
            <w:vAlign w:val="center"/>
          </w:tcPr>
          <w:p w14:paraId="0FFAE521" w14:textId="77777777" w:rsidR="00056555" w:rsidRDefault="00056555" w:rsidP="00141C6A">
            <w:pPr>
              <w:jc w:val="center"/>
              <w:rPr>
                <w:rFonts w:cs="Times New Roman"/>
                <w:b/>
                <w:sz w:val="20"/>
                <w:szCs w:val="20"/>
              </w:rPr>
            </w:pPr>
            <w:r>
              <w:rPr>
                <w:rFonts w:cs="Times New Roman"/>
                <w:b/>
                <w:sz w:val="20"/>
                <w:szCs w:val="20"/>
              </w:rPr>
              <w:t>Two-constraint model</w:t>
            </w:r>
            <w:r w:rsidRPr="00C36034">
              <w:rPr>
                <w:rFonts w:cs="Times New Roman"/>
                <w:b/>
                <w:sz w:val="20"/>
                <w:szCs w:val="20"/>
              </w:rPr>
              <w:t xml:space="preserve"> prediction</w:t>
            </w:r>
          </w:p>
          <w:p w14:paraId="2734D9EA" w14:textId="05854FE5" w:rsidR="00056555" w:rsidRPr="00C36034" w:rsidRDefault="00056555" w:rsidP="00141C6A">
            <w:pPr>
              <w:jc w:val="center"/>
              <w:rPr>
                <w:rFonts w:cs="Times New Roman"/>
                <w:b/>
                <w:sz w:val="20"/>
                <w:szCs w:val="20"/>
              </w:rPr>
            </w:pPr>
            <w:r>
              <w:rPr>
                <w:rFonts w:cs="Times New Roman"/>
                <w:b/>
                <w:sz w:val="20"/>
                <w:szCs w:val="20"/>
              </w:rPr>
              <w:t>(Proposed closed-form model)</w:t>
            </w:r>
          </w:p>
        </w:tc>
        <w:tc>
          <w:tcPr>
            <w:tcW w:w="1054" w:type="pct"/>
            <w:tcBorders>
              <w:top w:val="double" w:sz="4" w:space="0" w:color="auto"/>
              <w:left w:val="double" w:sz="4" w:space="0" w:color="auto"/>
              <w:bottom w:val="double" w:sz="4" w:space="0" w:color="auto"/>
              <w:right w:val="double" w:sz="4" w:space="0" w:color="auto"/>
            </w:tcBorders>
            <w:shd w:val="clear" w:color="auto" w:fill="auto"/>
            <w:vAlign w:val="center"/>
          </w:tcPr>
          <w:p w14:paraId="31989EF4" w14:textId="77777777" w:rsidR="00056555" w:rsidRDefault="00056555" w:rsidP="00141C6A">
            <w:pPr>
              <w:jc w:val="center"/>
              <w:rPr>
                <w:rFonts w:cs="Times New Roman"/>
                <w:b/>
                <w:sz w:val="20"/>
                <w:szCs w:val="20"/>
              </w:rPr>
            </w:pPr>
            <w:r>
              <w:rPr>
                <w:rFonts w:cs="Times New Roman"/>
                <w:b/>
                <w:sz w:val="20"/>
                <w:szCs w:val="20"/>
              </w:rPr>
              <w:t>Two-constraint model</w:t>
            </w:r>
            <w:r w:rsidRPr="00C36034">
              <w:rPr>
                <w:rFonts w:cs="Times New Roman"/>
                <w:b/>
                <w:sz w:val="20"/>
                <w:szCs w:val="20"/>
              </w:rPr>
              <w:t xml:space="preserve"> prediction</w:t>
            </w:r>
          </w:p>
          <w:p w14:paraId="4716D247" w14:textId="77777777" w:rsidR="00056555" w:rsidRPr="00C36034" w:rsidRDefault="00056555" w:rsidP="00141C6A">
            <w:pPr>
              <w:jc w:val="center"/>
              <w:rPr>
                <w:rFonts w:cs="Times New Roman"/>
                <w:b/>
                <w:sz w:val="20"/>
                <w:szCs w:val="20"/>
              </w:rPr>
            </w:pPr>
            <w:r>
              <w:rPr>
                <w:rFonts w:cs="Times New Roman"/>
                <w:b/>
                <w:sz w:val="20"/>
                <w:szCs w:val="20"/>
              </w:rPr>
              <w:t>(Castro’s 2012, open-form)</w:t>
            </w:r>
          </w:p>
        </w:tc>
      </w:tr>
      <w:tr w:rsidR="00EB5D56" w:rsidRPr="00C36034" w14:paraId="044D37D7" w14:textId="77777777" w:rsidTr="008A3143">
        <w:trPr>
          <w:trHeight w:val="432"/>
          <w:jc w:val="center"/>
        </w:trPr>
        <w:tc>
          <w:tcPr>
            <w:tcW w:w="2084" w:type="pct"/>
            <w:tcBorders>
              <w:top w:val="double" w:sz="4" w:space="0" w:color="auto"/>
              <w:left w:val="double" w:sz="4" w:space="0" w:color="auto"/>
              <w:bottom w:val="single" w:sz="4" w:space="0" w:color="auto"/>
              <w:right w:val="double" w:sz="4" w:space="0" w:color="auto"/>
            </w:tcBorders>
            <w:shd w:val="clear" w:color="auto" w:fill="auto"/>
            <w:vAlign w:val="center"/>
          </w:tcPr>
          <w:p w14:paraId="4807F9D3" w14:textId="77777777" w:rsidR="00056555" w:rsidRPr="00C36034" w:rsidRDefault="00056555" w:rsidP="00141C6A">
            <w:pPr>
              <w:ind w:left="179"/>
              <w:rPr>
                <w:rFonts w:cs="Times New Roman"/>
                <w:sz w:val="20"/>
                <w:szCs w:val="20"/>
              </w:rPr>
            </w:pPr>
            <w:r>
              <w:rPr>
                <w:rFonts w:cs="Times New Roman"/>
                <w:sz w:val="20"/>
                <w:szCs w:val="20"/>
              </w:rPr>
              <w:t>Household chores</w:t>
            </w:r>
          </w:p>
        </w:tc>
        <w:tc>
          <w:tcPr>
            <w:tcW w:w="833" w:type="pct"/>
            <w:tcBorders>
              <w:top w:val="double" w:sz="4" w:space="0" w:color="auto"/>
              <w:left w:val="double" w:sz="4" w:space="0" w:color="auto"/>
              <w:bottom w:val="single" w:sz="4" w:space="0" w:color="auto"/>
              <w:right w:val="double" w:sz="4" w:space="0" w:color="auto"/>
            </w:tcBorders>
            <w:shd w:val="clear" w:color="auto" w:fill="auto"/>
            <w:vAlign w:val="center"/>
          </w:tcPr>
          <w:p w14:paraId="7507EADE" w14:textId="77777777" w:rsidR="00056555" w:rsidRPr="00C36034" w:rsidRDefault="00056555" w:rsidP="00141C6A">
            <w:pPr>
              <w:jc w:val="right"/>
              <w:rPr>
                <w:rFonts w:cs="Times New Roman"/>
                <w:sz w:val="20"/>
                <w:szCs w:val="20"/>
              </w:rPr>
            </w:pPr>
            <w:r w:rsidRPr="00086486">
              <w:rPr>
                <w:rFonts w:cs="Times New Roman"/>
                <w:color w:val="000000"/>
                <w:sz w:val="20"/>
              </w:rPr>
              <w:t>25.6</w:t>
            </w:r>
            <w:r>
              <w:rPr>
                <w:rFonts w:cs="Times New Roman"/>
                <w:color w:val="000000"/>
                <w:sz w:val="20"/>
              </w:rPr>
              <w:t>0</w:t>
            </w:r>
          </w:p>
        </w:tc>
        <w:tc>
          <w:tcPr>
            <w:tcW w:w="1029" w:type="pct"/>
            <w:tcBorders>
              <w:top w:val="double" w:sz="4" w:space="0" w:color="auto"/>
              <w:left w:val="double" w:sz="4" w:space="0" w:color="auto"/>
              <w:bottom w:val="single" w:sz="4" w:space="0" w:color="auto"/>
              <w:right w:val="double" w:sz="4" w:space="0" w:color="auto"/>
            </w:tcBorders>
            <w:shd w:val="clear" w:color="auto" w:fill="auto"/>
            <w:vAlign w:val="center"/>
          </w:tcPr>
          <w:p w14:paraId="4BCA30F9" w14:textId="77777777" w:rsidR="00056555" w:rsidRPr="00C36034" w:rsidRDefault="00056555" w:rsidP="00141C6A">
            <w:pPr>
              <w:jc w:val="right"/>
              <w:rPr>
                <w:rFonts w:cs="Times New Roman"/>
                <w:sz w:val="20"/>
                <w:szCs w:val="20"/>
              </w:rPr>
            </w:pPr>
            <w:r>
              <w:rPr>
                <w:rFonts w:cs="Times New Roman"/>
                <w:sz w:val="20"/>
                <w:szCs w:val="20"/>
              </w:rPr>
              <w:t>18.70</w:t>
            </w:r>
          </w:p>
        </w:tc>
        <w:tc>
          <w:tcPr>
            <w:tcW w:w="1054" w:type="pct"/>
            <w:tcBorders>
              <w:top w:val="double" w:sz="4" w:space="0" w:color="auto"/>
              <w:left w:val="double" w:sz="4" w:space="0" w:color="auto"/>
              <w:bottom w:val="single" w:sz="4" w:space="0" w:color="auto"/>
              <w:right w:val="double" w:sz="4" w:space="0" w:color="auto"/>
            </w:tcBorders>
            <w:shd w:val="clear" w:color="auto" w:fill="auto"/>
            <w:vAlign w:val="center"/>
          </w:tcPr>
          <w:p w14:paraId="26C590B5" w14:textId="77777777" w:rsidR="00056555" w:rsidRPr="00C36034" w:rsidRDefault="00056555" w:rsidP="00141C6A">
            <w:pPr>
              <w:jc w:val="right"/>
              <w:rPr>
                <w:rFonts w:cs="Times New Roman"/>
                <w:sz w:val="20"/>
                <w:szCs w:val="20"/>
              </w:rPr>
            </w:pPr>
            <w:r>
              <w:rPr>
                <w:rFonts w:cs="Times New Roman"/>
                <w:sz w:val="20"/>
                <w:szCs w:val="20"/>
              </w:rPr>
              <w:t>34.25</w:t>
            </w:r>
          </w:p>
        </w:tc>
      </w:tr>
      <w:tr w:rsidR="00EB5D56" w:rsidRPr="00C36034" w14:paraId="3198C5E6" w14:textId="77777777" w:rsidTr="008A3143">
        <w:trPr>
          <w:trHeight w:val="432"/>
          <w:jc w:val="center"/>
        </w:trPr>
        <w:tc>
          <w:tcPr>
            <w:tcW w:w="2084" w:type="pct"/>
            <w:tcBorders>
              <w:top w:val="single" w:sz="4" w:space="0" w:color="auto"/>
              <w:left w:val="double" w:sz="4" w:space="0" w:color="auto"/>
              <w:bottom w:val="single" w:sz="4" w:space="0" w:color="auto"/>
              <w:right w:val="double" w:sz="4" w:space="0" w:color="auto"/>
            </w:tcBorders>
            <w:shd w:val="clear" w:color="auto" w:fill="auto"/>
            <w:vAlign w:val="center"/>
          </w:tcPr>
          <w:p w14:paraId="2163DC8B" w14:textId="77777777" w:rsidR="00056555" w:rsidRDefault="00056555" w:rsidP="00141C6A">
            <w:pPr>
              <w:ind w:left="179"/>
              <w:rPr>
                <w:rFonts w:cs="Times New Roman"/>
                <w:sz w:val="20"/>
                <w:szCs w:val="20"/>
              </w:rPr>
            </w:pPr>
            <w:r>
              <w:rPr>
                <w:rFonts w:cs="Times New Roman"/>
                <w:sz w:val="20"/>
                <w:szCs w:val="20"/>
              </w:rPr>
              <w:t>Leisure</w:t>
            </w:r>
          </w:p>
        </w:tc>
        <w:tc>
          <w:tcPr>
            <w:tcW w:w="833" w:type="pct"/>
            <w:tcBorders>
              <w:top w:val="single" w:sz="4" w:space="0" w:color="auto"/>
              <w:left w:val="double" w:sz="4" w:space="0" w:color="auto"/>
              <w:bottom w:val="single" w:sz="4" w:space="0" w:color="auto"/>
              <w:right w:val="double" w:sz="4" w:space="0" w:color="auto"/>
            </w:tcBorders>
            <w:shd w:val="clear" w:color="auto" w:fill="auto"/>
            <w:vAlign w:val="center"/>
          </w:tcPr>
          <w:p w14:paraId="0F108522" w14:textId="77777777" w:rsidR="00056555" w:rsidRDefault="00056555" w:rsidP="00141C6A">
            <w:pPr>
              <w:jc w:val="right"/>
              <w:rPr>
                <w:rFonts w:cs="Times New Roman"/>
                <w:sz w:val="20"/>
                <w:szCs w:val="20"/>
              </w:rPr>
            </w:pPr>
            <w:r w:rsidRPr="00086486">
              <w:rPr>
                <w:rFonts w:cs="Times New Roman"/>
                <w:color w:val="000000"/>
                <w:sz w:val="20"/>
              </w:rPr>
              <w:t>31.9</w:t>
            </w:r>
            <w:r>
              <w:rPr>
                <w:rFonts w:cs="Times New Roman"/>
                <w:color w:val="000000"/>
                <w:sz w:val="20"/>
              </w:rPr>
              <w:t>0</w:t>
            </w:r>
          </w:p>
        </w:tc>
        <w:tc>
          <w:tcPr>
            <w:tcW w:w="1029" w:type="pct"/>
            <w:tcBorders>
              <w:top w:val="single" w:sz="4" w:space="0" w:color="auto"/>
              <w:left w:val="double" w:sz="4" w:space="0" w:color="auto"/>
              <w:bottom w:val="single" w:sz="4" w:space="0" w:color="auto"/>
              <w:right w:val="double" w:sz="4" w:space="0" w:color="auto"/>
            </w:tcBorders>
            <w:shd w:val="clear" w:color="auto" w:fill="auto"/>
            <w:vAlign w:val="center"/>
          </w:tcPr>
          <w:p w14:paraId="07D02B84" w14:textId="77777777" w:rsidR="00056555" w:rsidRDefault="00056555" w:rsidP="00141C6A">
            <w:pPr>
              <w:jc w:val="right"/>
              <w:rPr>
                <w:rFonts w:cs="Times New Roman"/>
                <w:sz w:val="20"/>
                <w:szCs w:val="20"/>
              </w:rPr>
            </w:pPr>
            <w:r>
              <w:rPr>
                <w:rFonts w:cs="Times New Roman"/>
                <w:sz w:val="20"/>
                <w:szCs w:val="20"/>
              </w:rPr>
              <w:t>27.77</w:t>
            </w:r>
          </w:p>
        </w:tc>
        <w:tc>
          <w:tcPr>
            <w:tcW w:w="1054" w:type="pct"/>
            <w:tcBorders>
              <w:top w:val="single" w:sz="4" w:space="0" w:color="auto"/>
              <w:left w:val="double" w:sz="4" w:space="0" w:color="auto"/>
              <w:bottom w:val="single" w:sz="4" w:space="0" w:color="auto"/>
              <w:right w:val="double" w:sz="4" w:space="0" w:color="auto"/>
            </w:tcBorders>
            <w:shd w:val="clear" w:color="auto" w:fill="auto"/>
            <w:vAlign w:val="center"/>
          </w:tcPr>
          <w:p w14:paraId="58222957" w14:textId="77777777" w:rsidR="00056555" w:rsidRDefault="00056555" w:rsidP="00141C6A">
            <w:pPr>
              <w:jc w:val="right"/>
              <w:rPr>
                <w:rFonts w:cs="Times New Roman"/>
                <w:sz w:val="20"/>
                <w:szCs w:val="20"/>
              </w:rPr>
            </w:pPr>
            <w:r>
              <w:rPr>
                <w:rFonts w:cs="Times New Roman"/>
                <w:sz w:val="20"/>
                <w:szCs w:val="20"/>
              </w:rPr>
              <w:t>37.65</w:t>
            </w:r>
          </w:p>
        </w:tc>
      </w:tr>
      <w:tr w:rsidR="00EB5D56" w:rsidRPr="00C36034" w14:paraId="0CE85BBA" w14:textId="77777777" w:rsidTr="008A3143">
        <w:trPr>
          <w:trHeight w:val="432"/>
          <w:jc w:val="center"/>
        </w:trPr>
        <w:tc>
          <w:tcPr>
            <w:tcW w:w="2084" w:type="pct"/>
            <w:tcBorders>
              <w:top w:val="single" w:sz="4" w:space="0" w:color="auto"/>
              <w:left w:val="double" w:sz="4" w:space="0" w:color="auto"/>
              <w:bottom w:val="single" w:sz="4" w:space="0" w:color="auto"/>
              <w:right w:val="double" w:sz="4" w:space="0" w:color="auto"/>
            </w:tcBorders>
            <w:shd w:val="clear" w:color="auto" w:fill="auto"/>
            <w:vAlign w:val="center"/>
          </w:tcPr>
          <w:p w14:paraId="4CECD37C" w14:textId="77777777" w:rsidR="00056555" w:rsidRDefault="00056555" w:rsidP="00141C6A">
            <w:pPr>
              <w:ind w:left="179"/>
              <w:rPr>
                <w:rFonts w:cs="Times New Roman"/>
                <w:sz w:val="20"/>
                <w:szCs w:val="20"/>
              </w:rPr>
            </w:pPr>
            <w:r>
              <w:rPr>
                <w:rFonts w:cs="Times New Roman"/>
                <w:sz w:val="20"/>
                <w:szCs w:val="20"/>
              </w:rPr>
              <w:t>Personal business</w:t>
            </w:r>
          </w:p>
        </w:tc>
        <w:tc>
          <w:tcPr>
            <w:tcW w:w="833" w:type="pct"/>
            <w:tcBorders>
              <w:top w:val="single" w:sz="4" w:space="0" w:color="auto"/>
              <w:left w:val="double" w:sz="4" w:space="0" w:color="auto"/>
              <w:bottom w:val="single" w:sz="4" w:space="0" w:color="auto"/>
              <w:right w:val="double" w:sz="4" w:space="0" w:color="auto"/>
            </w:tcBorders>
            <w:shd w:val="clear" w:color="auto" w:fill="auto"/>
            <w:vAlign w:val="center"/>
          </w:tcPr>
          <w:p w14:paraId="347A081A" w14:textId="77777777" w:rsidR="00056555" w:rsidRDefault="00056555" w:rsidP="00141C6A">
            <w:pPr>
              <w:jc w:val="right"/>
              <w:rPr>
                <w:rFonts w:cs="Times New Roman"/>
                <w:sz w:val="20"/>
                <w:szCs w:val="20"/>
              </w:rPr>
            </w:pPr>
            <w:r w:rsidRPr="00086486">
              <w:rPr>
                <w:rFonts w:cs="Times New Roman"/>
                <w:color w:val="000000"/>
                <w:sz w:val="20"/>
              </w:rPr>
              <w:t>7.5</w:t>
            </w:r>
            <w:r>
              <w:rPr>
                <w:rFonts w:cs="Times New Roman"/>
                <w:color w:val="000000"/>
                <w:sz w:val="20"/>
              </w:rPr>
              <w:t>0</w:t>
            </w:r>
          </w:p>
        </w:tc>
        <w:tc>
          <w:tcPr>
            <w:tcW w:w="1029" w:type="pct"/>
            <w:tcBorders>
              <w:top w:val="single" w:sz="4" w:space="0" w:color="auto"/>
              <w:left w:val="double" w:sz="4" w:space="0" w:color="auto"/>
              <w:bottom w:val="single" w:sz="4" w:space="0" w:color="auto"/>
              <w:right w:val="double" w:sz="4" w:space="0" w:color="auto"/>
            </w:tcBorders>
            <w:shd w:val="clear" w:color="auto" w:fill="auto"/>
            <w:vAlign w:val="center"/>
          </w:tcPr>
          <w:p w14:paraId="48958EEF" w14:textId="77777777" w:rsidR="00056555" w:rsidRDefault="00056555" w:rsidP="00141C6A">
            <w:pPr>
              <w:jc w:val="right"/>
              <w:rPr>
                <w:rFonts w:cs="Times New Roman"/>
                <w:sz w:val="20"/>
                <w:szCs w:val="20"/>
              </w:rPr>
            </w:pPr>
            <w:r>
              <w:rPr>
                <w:rFonts w:cs="Times New Roman"/>
                <w:sz w:val="20"/>
                <w:szCs w:val="20"/>
              </w:rPr>
              <w:t>4.63</w:t>
            </w:r>
          </w:p>
        </w:tc>
        <w:tc>
          <w:tcPr>
            <w:tcW w:w="1054" w:type="pct"/>
            <w:tcBorders>
              <w:top w:val="single" w:sz="4" w:space="0" w:color="auto"/>
              <w:left w:val="double" w:sz="4" w:space="0" w:color="auto"/>
              <w:bottom w:val="single" w:sz="4" w:space="0" w:color="auto"/>
              <w:right w:val="double" w:sz="4" w:space="0" w:color="auto"/>
            </w:tcBorders>
            <w:shd w:val="clear" w:color="auto" w:fill="auto"/>
            <w:vAlign w:val="center"/>
          </w:tcPr>
          <w:p w14:paraId="2C993739" w14:textId="77777777" w:rsidR="00056555" w:rsidRDefault="00056555" w:rsidP="00141C6A">
            <w:pPr>
              <w:jc w:val="right"/>
              <w:rPr>
                <w:rFonts w:cs="Times New Roman"/>
                <w:sz w:val="20"/>
                <w:szCs w:val="20"/>
              </w:rPr>
            </w:pPr>
            <w:r>
              <w:rPr>
                <w:rFonts w:cs="Times New Roman"/>
                <w:sz w:val="20"/>
                <w:szCs w:val="20"/>
              </w:rPr>
              <w:t>8.57</w:t>
            </w:r>
          </w:p>
        </w:tc>
      </w:tr>
      <w:tr w:rsidR="00EB5D56" w:rsidRPr="00C36034" w14:paraId="076FE564" w14:textId="77777777" w:rsidTr="00EB5D56">
        <w:trPr>
          <w:trHeight w:val="432"/>
          <w:jc w:val="center"/>
        </w:trPr>
        <w:tc>
          <w:tcPr>
            <w:tcW w:w="2084" w:type="pct"/>
            <w:tcBorders>
              <w:left w:val="double" w:sz="4" w:space="0" w:color="auto"/>
              <w:bottom w:val="single" w:sz="4" w:space="0" w:color="auto"/>
              <w:right w:val="double" w:sz="4" w:space="0" w:color="auto"/>
            </w:tcBorders>
            <w:shd w:val="clear" w:color="auto" w:fill="auto"/>
            <w:vAlign w:val="center"/>
          </w:tcPr>
          <w:p w14:paraId="4913B620" w14:textId="77777777" w:rsidR="00056555" w:rsidRPr="00C36034" w:rsidRDefault="00056555" w:rsidP="00141C6A">
            <w:pPr>
              <w:ind w:left="179"/>
              <w:rPr>
                <w:rFonts w:cs="Times New Roman"/>
                <w:sz w:val="20"/>
                <w:szCs w:val="20"/>
              </w:rPr>
            </w:pPr>
            <w:r>
              <w:rPr>
                <w:rFonts w:cs="Times New Roman"/>
                <w:sz w:val="20"/>
                <w:szCs w:val="20"/>
              </w:rPr>
              <w:t>Social</w:t>
            </w:r>
          </w:p>
        </w:tc>
        <w:tc>
          <w:tcPr>
            <w:tcW w:w="833" w:type="pct"/>
            <w:tcBorders>
              <w:left w:val="double" w:sz="4" w:space="0" w:color="auto"/>
              <w:bottom w:val="single" w:sz="4" w:space="0" w:color="auto"/>
              <w:right w:val="double" w:sz="4" w:space="0" w:color="auto"/>
            </w:tcBorders>
            <w:shd w:val="clear" w:color="auto" w:fill="auto"/>
            <w:vAlign w:val="center"/>
          </w:tcPr>
          <w:p w14:paraId="143ED560" w14:textId="77777777" w:rsidR="00056555" w:rsidRPr="00C36034" w:rsidRDefault="00056555" w:rsidP="00141C6A">
            <w:pPr>
              <w:jc w:val="right"/>
              <w:rPr>
                <w:rFonts w:cs="Times New Roman"/>
                <w:sz w:val="20"/>
                <w:szCs w:val="20"/>
              </w:rPr>
            </w:pPr>
            <w:r w:rsidRPr="00086486">
              <w:rPr>
                <w:rFonts w:cs="Times New Roman"/>
                <w:color w:val="000000"/>
                <w:sz w:val="20"/>
              </w:rPr>
              <w:t>11.7</w:t>
            </w:r>
            <w:r>
              <w:rPr>
                <w:rFonts w:cs="Times New Roman"/>
                <w:color w:val="000000"/>
                <w:sz w:val="20"/>
              </w:rPr>
              <w:t>0</w:t>
            </w:r>
          </w:p>
        </w:tc>
        <w:tc>
          <w:tcPr>
            <w:tcW w:w="1029" w:type="pct"/>
            <w:tcBorders>
              <w:left w:val="double" w:sz="4" w:space="0" w:color="auto"/>
              <w:bottom w:val="single" w:sz="4" w:space="0" w:color="auto"/>
              <w:right w:val="double" w:sz="4" w:space="0" w:color="auto"/>
            </w:tcBorders>
            <w:shd w:val="clear" w:color="auto" w:fill="auto"/>
            <w:vAlign w:val="center"/>
          </w:tcPr>
          <w:p w14:paraId="498C7EFE" w14:textId="77777777" w:rsidR="00056555" w:rsidRPr="00C36034" w:rsidRDefault="00056555" w:rsidP="00141C6A">
            <w:pPr>
              <w:jc w:val="right"/>
              <w:rPr>
                <w:rFonts w:cs="Times New Roman"/>
                <w:sz w:val="20"/>
                <w:szCs w:val="20"/>
              </w:rPr>
            </w:pPr>
            <w:r>
              <w:rPr>
                <w:rFonts w:cs="Times New Roman"/>
                <w:sz w:val="20"/>
                <w:szCs w:val="20"/>
              </w:rPr>
              <w:t>15.30</w:t>
            </w:r>
          </w:p>
        </w:tc>
        <w:tc>
          <w:tcPr>
            <w:tcW w:w="1054" w:type="pct"/>
            <w:tcBorders>
              <w:left w:val="double" w:sz="4" w:space="0" w:color="auto"/>
              <w:bottom w:val="single" w:sz="4" w:space="0" w:color="auto"/>
              <w:right w:val="double" w:sz="4" w:space="0" w:color="auto"/>
            </w:tcBorders>
            <w:shd w:val="clear" w:color="auto" w:fill="auto"/>
            <w:vAlign w:val="center"/>
          </w:tcPr>
          <w:p w14:paraId="2DF0BC2D" w14:textId="77777777" w:rsidR="00056555" w:rsidRPr="00C36034" w:rsidRDefault="00056555" w:rsidP="00141C6A">
            <w:pPr>
              <w:jc w:val="right"/>
              <w:rPr>
                <w:rFonts w:cs="Times New Roman"/>
                <w:sz w:val="20"/>
                <w:szCs w:val="20"/>
              </w:rPr>
            </w:pPr>
            <w:r>
              <w:rPr>
                <w:rFonts w:cs="Times New Roman"/>
                <w:sz w:val="20"/>
                <w:szCs w:val="20"/>
              </w:rPr>
              <w:t>14.99</w:t>
            </w:r>
          </w:p>
        </w:tc>
      </w:tr>
      <w:tr w:rsidR="00EB5D56" w:rsidRPr="00C36034" w14:paraId="3A89A405" w14:textId="77777777" w:rsidTr="00FE2351">
        <w:trPr>
          <w:trHeight w:val="432"/>
          <w:jc w:val="center"/>
        </w:trPr>
        <w:tc>
          <w:tcPr>
            <w:tcW w:w="2084" w:type="pct"/>
            <w:tcBorders>
              <w:top w:val="double" w:sz="4" w:space="0" w:color="auto"/>
              <w:left w:val="double" w:sz="4" w:space="0" w:color="auto"/>
              <w:bottom w:val="double" w:sz="4" w:space="0" w:color="auto"/>
              <w:right w:val="double" w:sz="4" w:space="0" w:color="auto"/>
            </w:tcBorders>
            <w:shd w:val="clear" w:color="auto" w:fill="auto"/>
            <w:vAlign w:val="center"/>
          </w:tcPr>
          <w:p w14:paraId="6ABFD50A" w14:textId="77777777" w:rsidR="00056555" w:rsidRPr="00FF6647" w:rsidRDefault="00056555" w:rsidP="00141C6A">
            <w:pPr>
              <w:ind w:left="179"/>
              <w:rPr>
                <w:rFonts w:cs="Times New Roman"/>
                <w:b/>
                <w:bCs w:val="0"/>
                <w:sz w:val="20"/>
                <w:szCs w:val="20"/>
              </w:rPr>
            </w:pPr>
            <w:r w:rsidRPr="00FF6647">
              <w:rPr>
                <w:rFonts w:cs="Times New Roman"/>
                <w:b/>
                <w:bCs w:val="0"/>
                <w:sz w:val="20"/>
                <w:szCs w:val="20"/>
              </w:rPr>
              <w:t>Weighted Mean Absolute Percentage Error</w:t>
            </w:r>
          </w:p>
        </w:tc>
        <w:tc>
          <w:tcPr>
            <w:tcW w:w="833" w:type="pct"/>
            <w:tcBorders>
              <w:top w:val="double" w:sz="4" w:space="0" w:color="auto"/>
              <w:left w:val="double" w:sz="4" w:space="0" w:color="auto"/>
              <w:bottom w:val="double" w:sz="4" w:space="0" w:color="auto"/>
              <w:right w:val="double" w:sz="4" w:space="0" w:color="auto"/>
            </w:tcBorders>
            <w:shd w:val="clear" w:color="auto" w:fill="auto"/>
            <w:vAlign w:val="center"/>
          </w:tcPr>
          <w:p w14:paraId="5C5CC4CF" w14:textId="6321DD31" w:rsidR="00056555" w:rsidRPr="00C36034" w:rsidRDefault="00F139EF" w:rsidP="00141C6A">
            <w:pPr>
              <w:jc w:val="right"/>
              <w:rPr>
                <w:rFonts w:cs="Times New Roman"/>
                <w:sz w:val="20"/>
                <w:szCs w:val="20"/>
              </w:rPr>
            </w:pPr>
            <w:r>
              <w:rPr>
                <w:rFonts w:cs="Times New Roman"/>
                <w:sz w:val="20"/>
                <w:szCs w:val="20"/>
              </w:rPr>
              <w:t>-</w:t>
            </w:r>
          </w:p>
        </w:tc>
        <w:tc>
          <w:tcPr>
            <w:tcW w:w="1029" w:type="pct"/>
            <w:tcBorders>
              <w:top w:val="double" w:sz="4" w:space="0" w:color="auto"/>
              <w:left w:val="double" w:sz="4" w:space="0" w:color="auto"/>
              <w:bottom w:val="double" w:sz="4" w:space="0" w:color="auto"/>
              <w:right w:val="double" w:sz="4" w:space="0" w:color="auto"/>
            </w:tcBorders>
            <w:shd w:val="clear" w:color="auto" w:fill="auto"/>
            <w:vAlign w:val="center"/>
          </w:tcPr>
          <w:p w14:paraId="6DF733C8" w14:textId="77777777" w:rsidR="00056555" w:rsidRPr="00FE2351" w:rsidRDefault="00056555" w:rsidP="00141C6A">
            <w:pPr>
              <w:jc w:val="right"/>
              <w:rPr>
                <w:rFonts w:cs="Times New Roman"/>
                <w:b/>
                <w:bCs w:val="0"/>
                <w:sz w:val="20"/>
                <w:szCs w:val="20"/>
              </w:rPr>
            </w:pPr>
            <w:r w:rsidRPr="00FE2351">
              <w:rPr>
                <w:rFonts w:cs="Times New Roman"/>
                <w:b/>
                <w:bCs w:val="0"/>
                <w:sz w:val="20"/>
                <w:szCs w:val="20"/>
              </w:rPr>
              <w:t>22.83%</w:t>
            </w:r>
          </w:p>
        </w:tc>
        <w:tc>
          <w:tcPr>
            <w:tcW w:w="1054" w:type="pct"/>
            <w:tcBorders>
              <w:top w:val="double" w:sz="4" w:space="0" w:color="auto"/>
              <w:left w:val="double" w:sz="4" w:space="0" w:color="auto"/>
              <w:bottom w:val="double" w:sz="4" w:space="0" w:color="auto"/>
              <w:right w:val="double" w:sz="4" w:space="0" w:color="auto"/>
            </w:tcBorders>
            <w:shd w:val="clear" w:color="auto" w:fill="auto"/>
            <w:vAlign w:val="center"/>
          </w:tcPr>
          <w:p w14:paraId="3F8A5FCA" w14:textId="77777777" w:rsidR="00056555" w:rsidRPr="00FE2351" w:rsidRDefault="00056555" w:rsidP="00141C6A">
            <w:pPr>
              <w:jc w:val="right"/>
              <w:rPr>
                <w:rFonts w:cs="Times New Roman"/>
                <w:b/>
                <w:bCs w:val="0"/>
                <w:sz w:val="20"/>
                <w:szCs w:val="20"/>
              </w:rPr>
            </w:pPr>
            <w:r w:rsidRPr="00FE2351">
              <w:rPr>
                <w:rFonts w:cs="Times New Roman"/>
                <w:b/>
                <w:bCs w:val="0"/>
                <w:sz w:val="20"/>
                <w:szCs w:val="20"/>
              </w:rPr>
              <w:t>24.45%</w:t>
            </w:r>
          </w:p>
        </w:tc>
      </w:tr>
    </w:tbl>
    <w:p w14:paraId="4D663346" w14:textId="2FED1565" w:rsidR="00056555" w:rsidRDefault="00056555" w:rsidP="00056555"/>
    <w:sectPr w:rsidR="00056555" w:rsidSect="00D537F4">
      <w:pgSz w:w="15840" w:h="12240" w:orient="landscape"/>
      <w:pgMar w:top="1440" w:right="1276"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903D6" w14:textId="77777777" w:rsidR="00A41E60" w:rsidRDefault="00A41E60" w:rsidP="0022253B">
      <w:r>
        <w:separator/>
      </w:r>
    </w:p>
  </w:endnote>
  <w:endnote w:type="continuationSeparator" w:id="0">
    <w:p w14:paraId="54B585AD" w14:textId="77777777" w:rsidR="00A41E60" w:rsidRDefault="00A41E60" w:rsidP="0022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yt-imperial">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6A416" w14:textId="77777777" w:rsidR="00A07FEB" w:rsidRPr="00A21D9A" w:rsidRDefault="00A07FEB" w:rsidP="00A21D9A">
    <w:pPr>
      <w:pStyle w:val="Footer"/>
      <w:jc w:val="center"/>
      <w:rPr>
        <w:szCs w:val="24"/>
      </w:rPr>
    </w:pPr>
    <w:r w:rsidRPr="00A21D9A">
      <w:rPr>
        <w:szCs w:val="24"/>
      </w:rPr>
      <w:fldChar w:fldCharType="begin"/>
    </w:r>
    <w:r w:rsidRPr="00A21D9A">
      <w:rPr>
        <w:szCs w:val="24"/>
      </w:rPr>
      <w:instrText xml:space="preserve"> PAGE   \* MERGEFORMAT </w:instrText>
    </w:r>
    <w:r w:rsidRPr="00A21D9A">
      <w:rPr>
        <w:szCs w:val="24"/>
      </w:rPr>
      <w:fldChar w:fldCharType="separate"/>
    </w:r>
    <w:r>
      <w:rPr>
        <w:noProof/>
        <w:szCs w:val="24"/>
      </w:rPr>
      <w:t>11</w:t>
    </w:r>
    <w:r w:rsidRPr="00A21D9A">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7174B" w14:textId="77777777" w:rsidR="00A07FEB" w:rsidRDefault="00A07FEB" w:rsidP="00A21D9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3C092" w14:textId="77777777" w:rsidR="00A41E60" w:rsidRDefault="00A41E60" w:rsidP="0022253B">
      <w:r>
        <w:separator/>
      </w:r>
    </w:p>
  </w:footnote>
  <w:footnote w:type="continuationSeparator" w:id="0">
    <w:p w14:paraId="0B174829" w14:textId="77777777" w:rsidR="00A41E60" w:rsidRDefault="00A41E60" w:rsidP="0022253B">
      <w:r>
        <w:continuationSeparator/>
      </w:r>
    </w:p>
  </w:footnote>
  <w:footnote w:id="1">
    <w:p w14:paraId="3D428179" w14:textId="02D6B7DF" w:rsidR="00A07FEB" w:rsidRPr="008F09D1" w:rsidRDefault="00A07FEB" w:rsidP="0008300D">
      <w:pPr>
        <w:pStyle w:val="FootnoteText"/>
        <w:jc w:val="both"/>
        <w:rPr>
          <w:rFonts w:ascii="Times New Roman" w:hAnsi="Times New Roman"/>
          <w:lang w:val="en-US"/>
        </w:rPr>
      </w:pPr>
      <w:bookmarkStart w:id="12" w:name="_Hlk63017413"/>
      <w:r w:rsidRPr="0008300D">
        <w:rPr>
          <w:rStyle w:val="FootnoteReference"/>
          <w:rFonts w:ascii="Times New Roman" w:hAnsi="Times New Roman"/>
        </w:rPr>
        <w:footnoteRef/>
      </w:r>
      <w:r>
        <w:rPr>
          <w:rFonts w:ascii="Times New Roman" w:hAnsi="Times New Roman"/>
          <w:lang w:val="en-US"/>
        </w:rPr>
        <w:t xml:space="preserve"> </w:t>
      </w:r>
      <w:r w:rsidRPr="008F09D1">
        <w:rPr>
          <w:rFonts w:ascii="Times New Roman" w:hAnsi="Times New Roman"/>
          <w:lang w:val="en-US"/>
        </w:rPr>
        <w:t xml:space="preserve">Note, however, that there is no need to have information on the budgets </w:t>
      </w:r>
      <w:r w:rsidRPr="008F09D1">
        <w:rPr>
          <w:rFonts w:ascii="Times New Roman" w:hAnsi="Times New Roman"/>
          <w:i/>
          <w:iCs/>
          <w:lang w:val="en-US"/>
        </w:rPr>
        <w:t xml:space="preserve">E </w:t>
      </w:r>
      <w:r w:rsidRPr="008F09D1">
        <w:rPr>
          <w:rFonts w:ascii="Times New Roman" w:hAnsi="Times New Roman"/>
          <w:lang w:val="en-US"/>
        </w:rPr>
        <w:t xml:space="preserve">and </w:t>
      </w:r>
      <w:r w:rsidRPr="008F09D1">
        <w:rPr>
          <w:rFonts w:ascii="Times New Roman" w:hAnsi="Times New Roman"/>
          <w:i/>
          <w:iCs/>
          <w:lang w:val="en-US"/>
        </w:rPr>
        <w:t>T</w:t>
      </w:r>
      <w:r w:rsidRPr="008F09D1">
        <w:rPr>
          <w:rFonts w:ascii="Times New Roman" w:hAnsi="Times New Roman"/>
          <w:lang w:val="en-US"/>
        </w:rPr>
        <w:t xml:space="preserve"> in our framework (because of the linear utility function for the outside goods). Also</w:t>
      </w:r>
      <w:r>
        <w:rPr>
          <w:rFonts w:ascii="Times New Roman" w:hAnsi="Times New Roman"/>
          <w:lang w:val="en-US"/>
        </w:rPr>
        <w:t>,</w:t>
      </w:r>
      <w:r w:rsidRPr="008F09D1">
        <w:rPr>
          <w:rFonts w:ascii="Times New Roman" w:hAnsi="Times New Roman"/>
          <w:lang w:val="en-US"/>
        </w:rPr>
        <w:t xml:space="preserve"> important to note is that, simply because there is no need to observe </w:t>
      </w:r>
      <w:r w:rsidRPr="008F09D1">
        <w:rPr>
          <w:rFonts w:ascii="Times New Roman" w:hAnsi="Times New Roman"/>
          <w:i/>
          <w:iCs/>
          <w:lang w:val="en-US"/>
        </w:rPr>
        <w:t>E</w:t>
      </w:r>
      <w:r w:rsidRPr="008F09D1">
        <w:rPr>
          <w:rFonts w:ascii="Times New Roman" w:hAnsi="Times New Roman"/>
          <w:lang w:val="en-US"/>
        </w:rPr>
        <w:t xml:space="preserve"> and </w:t>
      </w:r>
      <w:r w:rsidRPr="008F09D1">
        <w:rPr>
          <w:rFonts w:ascii="Times New Roman" w:hAnsi="Times New Roman"/>
          <w:i/>
          <w:iCs/>
          <w:lang w:val="en-US"/>
        </w:rPr>
        <w:t>T</w:t>
      </w:r>
      <w:r w:rsidRPr="008F09D1">
        <w:rPr>
          <w:rFonts w:ascii="Times New Roman" w:hAnsi="Times New Roman"/>
          <w:lang w:val="en-US"/>
        </w:rPr>
        <w:t xml:space="preserve"> in our formulation</w:t>
      </w:r>
      <w:r>
        <w:rPr>
          <w:rFonts w:ascii="Times New Roman" w:hAnsi="Times New Roman"/>
          <w:lang w:val="en-US"/>
        </w:rPr>
        <w:t>,</w:t>
      </w:r>
      <w:r w:rsidRPr="008F09D1">
        <w:rPr>
          <w:rFonts w:ascii="Times New Roman" w:hAnsi="Times New Roman"/>
          <w:lang w:val="en-US"/>
        </w:rPr>
        <w:t xml:space="preserve"> does not mean </w:t>
      </w:r>
      <w:r>
        <w:rPr>
          <w:rFonts w:ascii="Times New Roman" w:hAnsi="Times New Roman"/>
          <w:lang w:val="en-US"/>
        </w:rPr>
        <w:t xml:space="preserve">that the </w:t>
      </w:r>
      <w:r w:rsidRPr="008F09D1">
        <w:rPr>
          <w:rFonts w:ascii="Times New Roman" w:hAnsi="Times New Roman"/>
          <w:lang w:val="en-US"/>
        </w:rPr>
        <w:t>constraints are not at play</w:t>
      </w:r>
      <w:r>
        <w:rPr>
          <w:rFonts w:ascii="Times New Roman" w:hAnsi="Times New Roman"/>
          <w:lang w:val="en-US"/>
        </w:rPr>
        <w:t xml:space="preserve"> in consumption decisions</w:t>
      </w:r>
      <w:r w:rsidRPr="008F09D1">
        <w:rPr>
          <w:rFonts w:ascii="Times New Roman" w:hAnsi="Times New Roman"/>
          <w:lang w:val="en-US"/>
        </w:rPr>
        <w:t>. As discussed in the context of Equation (5), consumers still make a trade-off decision among the unit prices of the inside goods along the many constraint dimensions when determining their consumption point. To be specific, the consumption pattern of the inside goods of a consumer, given the unit prices of the inside goods along each dimension (</w:t>
      </w:r>
      <w:r w:rsidRPr="0020161C">
        <w:rPr>
          <w:rFonts w:ascii="Times New Roman" w:hAnsi="Times New Roman"/>
          <w:i/>
          <w:lang w:val="en-US"/>
        </w:rPr>
        <w:t>p</w:t>
      </w:r>
      <w:r w:rsidRPr="0020161C">
        <w:rPr>
          <w:rFonts w:ascii="Times New Roman" w:hAnsi="Times New Roman"/>
          <w:i/>
          <w:vertAlign w:val="subscript"/>
          <w:lang w:val="en-US"/>
        </w:rPr>
        <w:t>k</w:t>
      </w:r>
      <w:r w:rsidRPr="008F09D1">
        <w:rPr>
          <w:rFonts w:ascii="Times New Roman" w:hAnsi="Times New Roman"/>
          <w:lang w:val="en-US"/>
        </w:rPr>
        <w:t xml:space="preserve"> and</w:t>
      </w:r>
      <w:r>
        <w:rPr>
          <w:rFonts w:ascii="Times New Roman" w:hAnsi="Times New Roman"/>
          <w:lang w:val="en-US"/>
        </w:rPr>
        <w:t xml:space="preserve"> </w:t>
      </w:r>
      <w:r w:rsidRPr="0020161C">
        <w:rPr>
          <w:rFonts w:ascii="Times New Roman" w:hAnsi="Times New Roman"/>
          <w:i/>
          <w:lang w:val="en-US"/>
        </w:rPr>
        <w:t>g</w:t>
      </w:r>
      <w:r w:rsidRPr="0020161C">
        <w:rPr>
          <w:rFonts w:ascii="Times New Roman" w:hAnsi="Times New Roman"/>
          <w:i/>
          <w:vertAlign w:val="subscript"/>
          <w:lang w:val="en-US"/>
        </w:rPr>
        <w:t>k</w:t>
      </w:r>
      <w:r w:rsidRPr="008F09D1">
        <w:rPr>
          <w:rFonts w:ascii="Times New Roman" w:hAnsi="Times New Roman"/>
          <w:lang w:val="en-US"/>
        </w:rPr>
        <w:t xml:space="preserve"> in the two-constraint case), provides the information needed to extract the trade-offs implied by the constraints for the consumer. </w:t>
      </w:r>
    </w:p>
    <w:bookmarkEnd w:id="12"/>
  </w:footnote>
  <w:footnote w:id="2">
    <w:p w14:paraId="57224243" w14:textId="38F56EB0" w:rsidR="00A07FEB" w:rsidRPr="00D537F4" w:rsidRDefault="00A07FEB">
      <w:pPr>
        <w:pStyle w:val="FootnoteText"/>
        <w:rPr>
          <w:rFonts w:ascii="Times New Roman" w:hAnsi="Times New Roman"/>
          <w:lang w:val="en-US"/>
        </w:rPr>
      </w:pPr>
      <w:r w:rsidRPr="00D537F4">
        <w:rPr>
          <w:rStyle w:val="FootnoteReference"/>
          <w:rFonts w:ascii="Times New Roman" w:hAnsi="Times New Roman"/>
        </w:rPr>
        <w:footnoteRef/>
      </w:r>
      <w:r w:rsidRPr="00D537F4">
        <w:rPr>
          <w:rFonts w:ascii="Times New Roman" w:hAnsi="Times New Roman"/>
        </w:rPr>
        <w:t xml:space="preserve"> </w:t>
      </w:r>
      <w:r w:rsidRPr="00D537F4">
        <w:rPr>
          <w:rFonts w:ascii="Times New Roman" w:hAnsi="Times New Roman"/>
          <w:szCs w:val="24"/>
          <w:lang w:val="en-US"/>
        </w:rPr>
        <w:t>T</w:t>
      </w:r>
      <w:r w:rsidRPr="00D537F4">
        <w:rPr>
          <w:rFonts w:ascii="Times New Roman" w:hAnsi="Times New Roman"/>
          <w:szCs w:val="24"/>
        </w:rPr>
        <w:t>hat is, in the two</w:t>
      </w:r>
      <w:r>
        <w:rPr>
          <w:rFonts w:ascii="Times New Roman" w:hAnsi="Times New Roman"/>
          <w:szCs w:val="24"/>
          <w:lang w:val="en-IN"/>
        </w:rPr>
        <w:t>-</w:t>
      </w:r>
      <w:r w:rsidRPr="00D537F4">
        <w:rPr>
          <w:rFonts w:ascii="Times New Roman" w:hAnsi="Times New Roman"/>
          <w:szCs w:val="24"/>
        </w:rPr>
        <w:t>constraint case, if the</w:t>
      </w:r>
      <w:r>
        <w:rPr>
          <w:rFonts w:ascii="Times New Roman" w:hAnsi="Times New Roman"/>
          <w:szCs w:val="24"/>
          <w:lang w:val="en-US"/>
        </w:rPr>
        <w:t xml:space="preserve"> </w:t>
      </w:r>
      <w:r w:rsidRPr="0020161C">
        <w:rPr>
          <w:rFonts w:ascii="Times New Roman" w:hAnsi="Times New Roman"/>
          <w:i/>
          <w:lang w:val="en-US"/>
        </w:rPr>
        <w:t>p</w:t>
      </w:r>
      <w:r w:rsidRPr="0020161C">
        <w:rPr>
          <w:rFonts w:ascii="Times New Roman" w:hAnsi="Times New Roman"/>
          <w:i/>
          <w:vertAlign w:val="subscript"/>
          <w:lang w:val="en-US"/>
        </w:rPr>
        <w:t>k</w:t>
      </w:r>
      <w:r w:rsidRPr="008F09D1">
        <w:rPr>
          <w:rFonts w:ascii="Times New Roman" w:hAnsi="Times New Roman"/>
          <w:lang w:val="en-US"/>
        </w:rPr>
        <w:t xml:space="preserve"> and</w:t>
      </w:r>
      <w:r>
        <w:rPr>
          <w:rFonts w:ascii="Times New Roman" w:hAnsi="Times New Roman"/>
          <w:lang w:val="en-US"/>
        </w:rPr>
        <w:t xml:space="preserve"> </w:t>
      </w:r>
      <w:r w:rsidRPr="0020161C">
        <w:rPr>
          <w:rFonts w:ascii="Times New Roman" w:hAnsi="Times New Roman"/>
          <w:i/>
          <w:lang w:val="en-US"/>
        </w:rPr>
        <w:t>g</w:t>
      </w:r>
      <w:r w:rsidRPr="0020161C">
        <w:rPr>
          <w:rFonts w:ascii="Times New Roman" w:hAnsi="Times New Roman"/>
          <w:i/>
          <w:vertAlign w:val="subscript"/>
          <w:lang w:val="en-US"/>
        </w:rPr>
        <w:t>k</w:t>
      </w:r>
      <w:r w:rsidRPr="00D537F4">
        <w:rPr>
          <w:rFonts w:ascii="Times New Roman" w:hAnsi="Times New Roman"/>
          <w:szCs w:val="24"/>
        </w:rPr>
        <w:t xml:space="preserve"> values are the same across all the inside goods, there is no </w:t>
      </w:r>
      <w:r w:rsidRPr="00D537F4">
        <w:rPr>
          <w:rFonts w:ascii="Times New Roman" w:hAnsi="Times New Roman"/>
          <w:szCs w:val="24"/>
          <w:lang w:val="en-US"/>
        </w:rPr>
        <w:t>issue</w:t>
      </w:r>
      <w:r w:rsidRPr="00D537F4">
        <w:rPr>
          <w:rFonts w:ascii="Times New Roman" w:hAnsi="Times New Roman"/>
          <w:szCs w:val="24"/>
        </w:rPr>
        <w:t xml:space="preserve"> of having two</w:t>
      </w:r>
      <w:r>
        <w:rPr>
          <w:rFonts w:ascii="Times New Roman" w:hAnsi="Times New Roman"/>
          <w:szCs w:val="24"/>
          <w:lang w:val="en-IN"/>
        </w:rPr>
        <w:t>-</w:t>
      </w:r>
      <w:r w:rsidRPr="00D537F4">
        <w:rPr>
          <w:rFonts w:ascii="Times New Roman" w:hAnsi="Times New Roman"/>
          <w:szCs w:val="24"/>
        </w:rPr>
        <w:t xml:space="preserve">constraints; </w:t>
      </w:r>
      <w:r w:rsidRPr="00D537F4">
        <w:rPr>
          <w:rFonts w:ascii="Times New Roman" w:hAnsi="Times New Roman"/>
          <w:szCs w:val="24"/>
          <w:lang w:val="en-US"/>
        </w:rPr>
        <w:t xml:space="preserve">if this were the case, </w:t>
      </w:r>
      <w:r w:rsidRPr="00D537F4">
        <w:rPr>
          <w:rFonts w:ascii="Times New Roman" w:hAnsi="Times New Roman"/>
          <w:szCs w:val="24"/>
        </w:rPr>
        <w:t>the two</w:t>
      </w:r>
      <w:r>
        <w:rPr>
          <w:rFonts w:ascii="Times New Roman" w:hAnsi="Times New Roman"/>
          <w:szCs w:val="24"/>
          <w:lang w:val="en-IN"/>
        </w:rPr>
        <w:t>-</w:t>
      </w:r>
      <w:r w:rsidRPr="00D537F4">
        <w:rPr>
          <w:rFonts w:ascii="Times New Roman" w:hAnsi="Times New Roman"/>
          <w:szCs w:val="24"/>
        </w:rPr>
        <w:t>constraints effectively collapse to a single constraint.</w:t>
      </w:r>
    </w:p>
  </w:footnote>
  <w:footnote w:id="3">
    <w:p w14:paraId="637C3CB0" w14:textId="6B6FEC3E" w:rsidR="00A07FEB" w:rsidRPr="007B13C5" w:rsidRDefault="00A07FEB" w:rsidP="00887578">
      <w:pPr>
        <w:shd w:val="clear" w:color="auto" w:fill="FFFFFF"/>
        <w:jc w:val="both"/>
        <w:rPr>
          <w:rFonts w:cs="Times New Roman"/>
          <w:color w:val="222222"/>
          <w:sz w:val="20"/>
          <w:szCs w:val="20"/>
          <w:lang w:eastAsia="en-IN"/>
        </w:rPr>
      </w:pPr>
      <w:bookmarkStart w:id="28" w:name="_Hlk63072717"/>
      <w:r w:rsidRPr="002D1FB5">
        <w:rPr>
          <w:rStyle w:val="FootnoteReference"/>
          <w:sz w:val="20"/>
          <w:szCs w:val="20"/>
        </w:rPr>
        <w:footnoteRef/>
      </w:r>
      <w:r>
        <w:rPr>
          <w:sz w:val="20"/>
          <w:szCs w:val="20"/>
        </w:rPr>
        <w:t xml:space="preserve"> </w:t>
      </w:r>
      <w:r w:rsidRPr="002D1FB5">
        <w:rPr>
          <w:sz w:val="20"/>
          <w:szCs w:val="20"/>
        </w:rPr>
        <w:t xml:space="preserve">In a recent paper, </w:t>
      </w:r>
      <w:r w:rsidRPr="002D1FB5">
        <w:rPr>
          <w:rFonts w:cs="Times New Roman"/>
          <w:color w:val="222222"/>
          <w:sz w:val="20"/>
          <w:szCs w:val="20"/>
          <w:lang w:eastAsia="en-IN"/>
        </w:rPr>
        <w:t>Palma and Hess (2020) examine this issue of the performance of linear outside good utility models when budget information is available. However, any results from that study should be viewed with caution and is not immediately applicable to the performance of the</w:t>
      </w:r>
      <w:r>
        <w:rPr>
          <w:rFonts w:cs="Times New Roman"/>
          <w:color w:val="222222"/>
          <w:sz w:val="20"/>
          <w:szCs w:val="20"/>
          <w:lang w:eastAsia="en-IN"/>
        </w:rPr>
        <w:t xml:space="preserve"> </w:t>
      </w:r>
      <w:r w:rsidRPr="002D1FB5">
        <w:rPr>
          <w:rFonts w:cs="Times New Roman"/>
          <w:position w:val="-10"/>
          <w:sz w:val="20"/>
          <w:szCs w:val="20"/>
        </w:rPr>
        <w:object w:dxaOrig="340" w:dyaOrig="320" w14:anchorId="448C62C6">
          <v:shape id="_x0000_i1337" type="#_x0000_t75" style="width:15.45pt;height:14.55pt" o:ole="" o:preferrelative="f">
            <v:imagedata r:id="rId1" o:title=""/>
          </v:shape>
          <o:OLEObject Type="Embed" ProgID="Equation.DSMT4" ShapeID="_x0000_i1337" DrawAspect="Content" ObjectID="_1678037634" r:id="rId2"/>
        </w:object>
      </w:r>
      <w:r w:rsidRPr="002D1FB5">
        <w:rPr>
          <w:rFonts w:cs="Times New Roman"/>
          <w:sz w:val="20"/>
          <w:szCs w:val="20"/>
        </w:rPr>
        <w:t>MDCEV models</w:t>
      </w:r>
      <w:r w:rsidRPr="002D1FB5">
        <w:rPr>
          <w:rFonts w:cs="Times New Roman"/>
          <w:color w:val="222222"/>
          <w:sz w:val="20"/>
          <w:szCs w:val="20"/>
          <w:lang w:eastAsia="en-IN"/>
        </w:rPr>
        <w:t xml:space="preserve"> presented here and in </w:t>
      </w:r>
      <w:bookmarkStart w:id="29" w:name="_Hlk63267235"/>
      <w:r w:rsidRPr="002D1FB5">
        <w:rPr>
          <w:rFonts w:cs="Times New Roman"/>
          <w:color w:val="222222"/>
          <w:sz w:val="20"/>
          <w:szCs w:val="20"/>
          <w:lang w:eastAsia="en-IN"/>
        </w:rPr>
        <w:t>Bhat (2018</w:t>
      </w:r>
      <w:r>
        <w:rPr>
          <w:rFonts w:cs="Times New Roman"/>
          <w:color w:val="222222"/>
          <w:sz w:val="20"/>
          <w:szCs w:val="20"/>
          <w:lang w:eastAsia="en-IN"/>
        </w:rPr>
        <w:t>) and Bhat et al. (</w:t>
      </w:r>
      <w:r w:rsidRPr="002D1FB5">
        <w:rPr>
          <w:rFonts w:cs="Times New Roman"/>
          <w:color w:val="222222"/>
          <w:sz w:val="20"/>
          <w:szCs w:val="20"/>
          <w:lang w:eastAsia="en-IN"/>
        </w:rPr>
        <w:t>2020)</w:t>
      </w:r>
      <w:bookmarkEnd w:id="29"/>
      <w:r w:rsidRPr="002D1FB5">
        <w:rPr>
          <w:rFonts w:cs="Times New Roman"/>
          <w:color w:val="222222"/>
          <w:sz w:val="20"/>
          <w:szCs w:val="20"/>
          <w:lang w:eastAsia="en-IN"/>
        </w:rPr>
        <w:t xml:space="preserve">. This is because the stochastic error basis in that paper is different from the one used in the </w:t>
      </w:r>
      <w:r w:rsidRPr="002D1FB5">
        <w:rPr>
          <w:rFonts w:cs="Times New Roman"/>
          <w:position w:val="-10"/>
          <w:sz w:val="20"/>
          <w:szCs w:val="20"/>
        </w:rPr>
        <w:object w:dxaOrig="340" w:dyaOrig="320" w14:anchorId="52874E63">
          <v:shape id="_x0000_i1339" type="#_x0000_t75" style="width:15.45pt;height:14.55pt" o:ole="" o:preferrelative="f">
            <v:imagedata r:id="rId1" o:title=""/>
          </v:shape>
          <o:OLEObject Type="Embed" ProgID="Equation.DSMT4" ShapeID="_x0000_i1339" DrawAspect="Content" ObjectID="_1678037635" r:id="rId3"/>
        </w:object>
      </w:r>
      <w:r w:rsidRPr="002D1FB5">
        <w:rPr>
          <w:rFonts w:cs="Times New Roman"/>
          <w:sz w:val="20"/>
          <w:szCs w:val="20"/>
        </w:rPr>
        <w:t>MDCEV models</w:t>
      </w:r>
      <w:r w:rsidRPr="002D1FB5">
        <w:rPr>
          <w:rFonts w:cs="Times New Roman"/>
          <w:color w:val="222222"/>
          <w:sz w:val="20"/>
          <w:szCs w:val="20"/>
          <w:lang w:eastAsia="en-IN"/>
        </w:rPr>
        <w:t xml:space="preserve">. Specifically, similar to several earlier studies in the environmental economics literature (see, for example, </w:t>
      </w:r>
      <w:r>
        <w:rPr>
          <w:rFonts w:cs="Times New Roman"/>
          <w:color w:val="222222"/>
          <w:sz w:val="20"/>
          <w:szCs w:val="20"/>
          <w:lang w:eastAsia="en-IN"/>
        </w:rPr>
        <w:t>v</w:t>
      </w:r>
      <w:r w:rsidRPr="002D1FB5">
        <w:rPr>
          <w:rFonts w:cs="Times New Roman"/>
          <w:color w:val="222222"/>
          <w:sz w:val="20"/>
          <w:szCs w:val="20"/>
          <w:lang w:eastAsia="en-IN"/>
        </w:rPr>
        <w:t>on Haefen</w:t>
      </w:r>
      <w:r>
        <w:rPr>
          <w:rFonts w:cs="Times New Roman"/>
          <w:color w:val="222222"/>
          <w:sz w:val="20"/>
          <w:szCs w:val="20"/>
          <w:lang w:eastAsia="en-IN"/>
        </w:rPr>
        <w:t xml:space="preserve"> and </w:t>
      </w:r>
      <w:r w:rsidRPr="00B207F6">
        <w:rPr>
          <w:rFonts w:cs="Times New Roman"/>
          <w:color w:val="222222"/>
          <w:sz w:val="20"/>
          <w:szCs w:val="20"/>
          <w:lang w:eastAsia="en-IN"/>
        </w:rPr>
        <w:t>Phaneuf</w:t>
      </w:r>
      <w:r w:rsidRPr="002D1FB5">
        <w:rPr>
          <w:rFonts w:cs="Times New Roman"/>
          <w:color w:val="222222"/>
          <w:sz w:val="20"/>
          <w:szCs w:val="20"/>
          <w:lang w:eastAsia="en-IN"/>
        </w:rPr>
        <w:t>, 2003 and Kuriyama et al.</w:t>
      </w:r>
      <w:r>
        <w:rPr>
          <w:rFonts w:cs="Times New Roman"/>
          <w:color w:val="222222"/>
          <w:sz w:val="20"/>
          <w:szCs w:val="20"/>
          <w:lang w:eastAsia="en-IN"/>
        </w:rPr>
        <w:t>,</w:t>
      </w:r>
      <w:r w:rsidRPr="002D1FB5">
        <w:rPr>
          <w:rFonts w:cs="Times New Roman"/>
          <w:color w:val="222222"/>
          <w:sz w:val="20"/>
          <w:szCs w:val="20"/>
          <w:lang w:eastAsia="en-IN"/>
        </w:rPr>
        <w:t xml:space="preserve"> 2010), Palma and Hess assume away any random error term in the outside good utility. The senior author of this paper has already expressed reservations in using such a structure, as articulated in Bhat (2008) (please see Section 6.2 of that paper, especially the text surrounding Equation (41) and (42)). Basically, the environmental economics approach </w:t>
      </w:r>
      <w:r w:rsidRPr="002D1FB5">
        <w:rPr>
          <w:sz w:val="20"/>
          <w:szCs w:val="20"/>
        </w:rPr>
        <w:t xml:space="preserve">assumes that the analyst knows all consumer-related and market-related factors going into the valuation of the outside good, but not for the inside goods. While it is true that only error differences from the outside good error term matter, considering the presence of an outside good error term engenders a correlation among the differenced error terms, which gets ignored in the absence of an outside good error term. The approach used in the </w:t>
      </w:r>
      <w:r w:rsidRPr="002D1FB5">
        <w:rPr>
          <w:rFonts w:cs="Times New Roman"/>
          <w:position w:val="-10"/>
          <w:sz w:val="20"/>
          <w:szCs w:val="20"/>
        </w:rPr>
        <w:object w:dxaOrig="340" w:dyaOrig="320" w14:anchorId="7D105CA9">
          <v:shape id="_x0000_i1341" type="#_x0000_t75" style="width:15.45pt;height:14.55pt" o:ole="" o:preferrelative="f">
            <v:imagedata r:id="rId1" o:title=""/>
          </v:shape>
          <o:OLEObject Type="Embed" ProgID="Equation.DSMT4" ShapeID="_x0000_i1341" DrawAspect="Content" ObjectID="_1678037636" r:id="rId4"/>
        </w:object>
      </w:r>
      <w:r w:rsidRPr="002D1FB5">
        <w:rPr>
          <w:rFonts w:cs="Times New Roman"/>
          <w:sz w:val="20"/>
          <w:szCs w:val="20"/>
        </w:rPr>
        <w:t>MDCEV models</w:t>
      </w:r>
      <w:r w:rsidRPr="002D1FB5">
        <w:rPr>
          <w:sz w:val="20"/>
          <w:szCs w:val="20"/>
        </w:rPr>
        <w:t xml:space="preserve">, in contrast, is conceptually consistent in considering the utilities of all alternatives as being random. Another way to see this is that, in the Environmental Economics approach, if instead of the outside good’s utility, the utility of some other inside good is considered deterministic, we obtain different probability expressions and probability values for the same consumption pattern (again, please see Equations 43 through 48 of Bhat, 2008 for a detailed explanation of this point). </w:t>
      </w:r>
      <w:r w:rsidRPr="002D1FB5">
        <w:rPr>
          <w:rFonts w:cs="Times New Roman"/>
          <w:sz w:val="20"/>
          <w:szCs w:val="20"/>
        </w:rPr>
        <w:t xml:space="preserve">There also is an important implication for forecasting if an analyst considers the outside good utility to be linear </w:t>
      </w:r>
      <w:r w:rsidRPr="002D1FB5">
        <w:rPr>
          <w:rFonts w:cs="Times New Roman"/>
          <w:sz w:val="20"/>
          <w:szCs w:val="20"/>
          <w:u w:val="single"/>
        </w:rPr>
        <w:t>and</w:t>
      </w:r>
      <w:r w:rsidRPr="002D1FB5">
        <w:rPr>
          <w:rFonts w:cs="Times New Roman"/>
          <w:sz w:val="20"/>
          <w:szCs w:val="20"/>
        </w:rPr>
        <w:t xml:space="preserve"> deterministic, as in Palma and Hess. In particular, the </w:t>
      </w:r>
      <w:r w:rsidRPr="002F4D01">
        <w:rPr>
          <w:rFonts w:cs="Times New Roman"/>
          <w:sz w:val="20"/>
          <w:szCs w:val="20"/>
        </w:rPr>
        <w:t>predicted consumptions of the inside goods is based</w:t>
      </w:r>
      <w:r w:rsidRPr="002D1FB5">
        <w:rPr>
          <w:rFonts w:cs="Times New Roman"/>
          <w:sz w:val="20"/>
          <w:szCs w:val="20"/>
        </w:rPr>
        <w:t xml:space="preserve"> on draws from a log-extreme value error term (that is, based on exponentiating draws from a type-I (maximum) extreme value distribution). This will have a </w:t>
      </w:r>
      <w:r>
        <w:rPr>
          <w:rFonts w:cs="Times New Roman"/>
          <w:sz w:val="20"/>
          <w:szCs w:val="20"/>
        </w:rPr>
        <w:t>severe</w:t>
      </w:r>
      <w:r w:rsidRPr="002D1FB5">
        <w:rPr>
          <w:rFonts w:cs="Times New Roman"/>
          <w:sz w:val="20"/>
          <w:szCs w:val="20"/>
        </w:rPr>
        <w:t xml:space="preserve"> effect on inside good consumption predictions, given the already </w:t>
      </w:r>
      <w:r>
        <w:rPr>
          <w:rFonts w:cs="Times New Roman"/>
          <w:sz w:val="20"/>
          <w:szCs w:val="20"/>
        </w:rPr>
        <w:t xml:space="preserve">very </w:t>
      </w:r>
      <w:r w:rsidRPr="002D1FB5">
        <w:rPr>
          <w:rFonts w:cs="Times New Roman"/>
          <w:sz w:val="20"/>
          <w:szCs w:val="20"/>
        </w:rPr>
        <w:t>fat right tail of the (maximum) extreme value error term (</w:t>
      </w:r>
      <w:r>
        <w:rPr>
          <w:rFonts w:cs="Times New Roman"/>
          <w:sz w:val="20"/>
          <w:szCs w:val="20"/>
        </w:rPr>
        <w:t xml:space="preserve">which will </w:t>
      </w:r>
      <w:r w:rsidRPr="002D1FB5">
        <w:rPr>
          <w:rFonts w:cs="Times New Roman"/>
          <w:sz w:val="20"/>
          <w:szCs w:val="20"/>
        </w:rPr>
        <w:t>need substantial truncation during forecasting). In the case of</w:t>
      </w:r>
      <w:r>
        <w:rPr>
          <w:rFonts w:cs="Times New Roman"/>
          <w:sz w:val="20"/>
          <w:szCs w:val="20"/>
        </w:rPr>
        <w:t xml:space="preserve"> the </w:t>
      </w:r>
      <w:r w:rsidRPr="002D1FB5">
        <w:rPr>
          <w:rFonts w:cs="Times New Roman"/>
          <w:position w:val="-10"/>
          <w:sz w:val="20"/>
          <w:szCs w:val="20"/>
        </w:rPr>
        <w:object w:dxaOrig="340" w:dyaOrig="320" w14:anchorId="3E7F8B23">
          <v:shape id="_x0000_i1343" type="#_x0000_t75" style="width:15.45pt;height:14.55pt" o:ole="" o:preferrelative="f">
            <v:imagedata r:id="rId1" o:title=""/>
          </v:shape>
          <o:OLEObject Type="Embed" ProgID="Equation.DSMT4" ShapeID="_x0000_i1343" DrawAspect="Content" ObjectID="_1678037637" r:id="rId5"/>
        </w:object>
      </w:r>
      <w:r w:rsidRPr="00B7173C">
        <w:rPr>
          <w:rFonts w:cs="Times New Roman"/>
          <w:sz w:val="20"/>
          <w:szCs w:val="20"/>
        </w:rPr>
        <w:t>MDCEV</w:t>
      </w:r>
      <w:r w:rsidRPr="00EB0EFD">
        <w:rPr>
          <w:rFonts w:cs="Times New Roman"/>
          <w:sz w:val="20"/>
          <w:szCs w:val="20"/>
        </w:rPr>
        <w:t xml:space="preserve"> </w:t>
      </w:r>
      <w:r w:rsidRPr="002D1FB5">
        <w:rPr>
          <w:rFonts w:cs="Times New Roman"/>
          <w:sz w:val="20"/>
          <w:szCs w:val="20"/>
        </w:rPr>
        <w:t xml:space="preserve">models, on the other hand, as just mentioned, it is the difference in error terms between each inside good and the outside good that are </w:t>
      </w:r>
      <w:r>
        <w:rPr>
          <w:rFonts w:cs="Times New Roman"/>
          <w:sz w:val="20"/>
          <w:szCs w:val="20"/>
        </w:rPr>
        <w:t>at</w:t>
      </w:r>
      <w:r w:rsidRPr="002D1FB5">
        <w:rPr>
          <w:rFonts w:cs="Times New Roman"/>
          <w:sz w:val="20"/>
          <w:szCs w:val="20"/>
        </w:rPr>
        <w:t xml:space="preserve"> play and determine consumption quantities. These differenced error terms are, </w:t>
      </w:r>
      <w:r>
        <w:rPr>
          <w:rFonts w:cs="Times New Roman"/>
          <w:sz w:val="20"/>
          <w:szCs w:val="20"/>
        </w:rPr>
        <w:t>in</w:t>
      </w:r>
      <w:r w:rsidRPr="002D1FB5">
        <w:rPr>
          <w:rFonts w:cs="Times New Roman"/>
          <w:sz w:val="20"/>
          <w:szCs w:val="20"/>
        </w:rPr>
        <w:t xml:space="preserve"> the univariate margins, symmetric and logistically distributed. The symmetric logistic distribution does not have anywhere close to the problem of the fat right tail as the extreme value, though it </w:t>
      </w:r>
      <w:r>
        <w:rPr>
          <w:rFonts w:cs="Times New Roman"/>
          <w:sz w:val="20"/>
          <w:szCs w:val="20"/>
        </w:rPr>
        <w:t>still has</w:t>
      </w:r>
      <w:r w:rsidRPr="002D1FB5">
        <w:rPr>
          <w:rFonts w:cs="Times New Roman"/>
          <w:sz w:val="20"/>
          <w:szCs w:val="20"/>
        </w:rPr>
        <w:t xml:space="preserve"> a fatter tail than the normal distribution. Basically, the stochastic distributions play an important role in </w:t>
      </w:r>
      <w:r w:rsidRPr="002D1FB5">
        <w:rPr>
          <w:rFonts w:cs="Times New Roman"/>
          <w:position w:val="-10"/>
          <w:sz w:val="20"/>
          <w:szCs w:val="20"/>
        </w:rPr>
        <w:object w:dxaOrig="340" w:dyaOrig="320" w14:anchorId="7F829F17">
          <v:shape id="_x0000_i1345" type="#_x0000_t75" style="width:15.45pt;height:14.55pt" o:ole="" o:preferrelative="f">
            <v:imagedata r:id="rId1" o:title=""/>
          </v:shape>
          <o:OLEObject Type="Embed" ProgID="Equation.DSMT4" ShapeID="_x0000_i1345" DrawAspect="Content" ObjectID="_1678037638" r:id="rId6"/>
        </w:object>
      </w:r>
      <w:r w:rsidRPr="002D1FB5">
        <w:rPr>
          <w:rFonts w:cs="Times New Roman"/>
          <w:sz w:val="20"/>
          <w:szCs w:val="20"/>
        </w:rPr>
        <w:t>MDCEV models</w:t>
      </w:r>
      <w:r w:rsidRPr="002D1FB5">
        <w:rPr>
          <w:rFonts w:cs="Times New Roman"/>
          <w:color w:val="222222"/>
          <w:sz w:val="20"/>
          <w:szCs w:val="20"/>
          <w:lang w:eastAsia="en-IN"/>
        </w:rPr>
        <w:t xml:space="preserve">, and some initial investigations suggest that the budget tightness issue is not that much of a concern in our </w:t>
      </w:r>
      <w:r w:rsidRPr="002D1FB5">
        <w:rPr>
          <w:rFonts w:cs="Times New Roman"/>
          <w:position w:val="-10"/>
          <w:sz w:val="20"/>
          <w:szCs w:val="20"/>
        </w:rPr>
        <w:object w:dxaOrig="340" w:dyaOrig="320" w14:anchorId="1B9FE3F4">
          <v:shape id="_x0000_i1347" type="#_x0000_t75" style="width:15.45pt;height:14.55pt" o:ole="" o:preferrelative="f">
            <v:imagedata r:id="rId1" o:title=""/>
          </v:shape>
          <o:OLEObject Type="Embed" ProgID="Equation.DSMT4" ShapeID="_x0000_i1347" DrawAspect="Content" ObjectID="_1678037639" r:id="rId7"/>
        </w:object>
      </w:r>
      <w:r w:rsidRPr="002D1FB5">
        <w:rPr>
          <w:rFonts w:cs="Times New Roman"/>
          <w:sz w:val="20"/>
          <w:szCs w:val="20"/>
        </w:rPr>
        <w:t>MDCEV models</w:t>
      </w:r>
      <w:r w:rsidRPr="002D1FB5">
        <w:rPr>
          <w:rFonts w:cs="Times New Roman"/>
          <w:color w:val="222222"/>
          <w:sz w:val="20"/>
          <w:szCs w:val="20"/>
          <w:lang w:eastAsia="en-IN"/>
        </w:rPr>
        <w:t xml:space="preserve"> as </w:t>
      </w:r>
      <w:r>
        <w:rPr>
          <w:rFonts w:cs="Times New Roman"/>
          <w:color w:val="222222"/>
          <w:sz w:val="20"/>
          <w:szCs w:val="20"/>
          <w:lang w:eastAsia="en-IN"/>
        </w:rPr>
        <w:t xml:space="preserve">much as that </w:t>
      </w:r>
      <w:r w:rsidRPr="002D1FB5">
        <w:rPr>
          <w:rFonts w:cs="Times New Roman"/>
          <w:color w:val="222222"/>
          <w:sz w:val="20"/>
          <w:szCs w:val="20"/>
          <w:lang w:eastAsia="en-IN"/>
        </w:rPr>
        <w:t xml:space="preserve">expressed in Palma and Hess. Also, to be noted is that for both the extreme value distribution based on the Gumbel and the reverse Gumbel, </w:t>
      </w:r>
      <w:r w:rsidRPr="002D1FB5">
        <w:rPr>
          <w:rFonts w:cs="Times New Roman"/>
          <w:sz w:val="20"/>
          <w:szCs w:val="20"/>
        </w:rPr>
        <w:t xml:space="preserve">the difference of </w:t>
      </w:r>
      <w:r>
        <w:rPr>
          <w:rFonts w:cs="Times New Roman"/>
          <w:sz w:val="20"/>
          <w:szCs w:val="20"/>
        </w:rPr>
        <w:t xml:space="preserve">inside good </w:t>
      </w:r>
      <w:r w:rsidRPr="002D1FB5">
        <w:rPr>
          <w:rFonts w:cs="Times New Roman"/>
          <w:sz w:val="20"/>
          <w:szCs w:val="20"/>
        </w:rPr>
        <w:t xml:space="preserve">error terms from the outside good error term, in the univariate margin, takes an identical symmetric logistic distribution.  In multivariate space, the discrete and continuous consumptions for the inside goods in the </w:t>
      </w:r>
      <w:r w:rsidRPr="002D1FB5">
        <w:rPr>
          <w:rFonts w:cs="Times New Roman"/>
          <w:position w:val="-10"/>
          <w:sz w:val="20"/>
          <w:szCs w:val="20"/>
        </w:rPr>
        <w:object w:dxaOrig="340" w:dyaOrig="320" w14:anchorId="4C32F1F8">
          <v:shape id="_x0000_i1349" type="#_x0000_t75" style="width:15.45pt;height:14.55pt" o:ole="" o:preferrelative="f">
            <v:imagedata r:id="rId1" o:title=""/>
          </v:shape>
          <o:OLEObject Type="Embed" ProgID="Equation.DSMT4" ShapeID="_x0000_i1349" DrawAspect="Content" ObjectID="_1678037640" r:id="rId8"/>
        </w:object>
      </w:r>
      <w:r w:rsidRPr="002D1FB5">
        <w:rPr>
          <w:rFonts w:cs="Times New Roman"/>
          <w:sz w:val="20"/>
          <w:szCs w:val="20"/>
        </w:rPr>
        <w:t xml:space="preserve">MDCEV and RG </w:t>
      </w:r>
      <w:r w:rsidRPr="002D1FB5">
        <w:rPr>
          <w:rFonts w:cs="Times New Roman"/>
          <w:position w:val="-10"/>
          <w:sz w:val="20"/>
          <w:szCs w:val="20"/>
        </w:rPr>
        <w:object w:dxaOrig="340" w:dyaOrig="320" w14:anchorId="0961B4A4">
          <v:shape id="_x0000_i1351" type="#_x0000_t75" style="width:15.45pt;height:14.55pt" o:ole="" o:preferrelative="f">
            <v:imagedata r:id="rId1" o:title=""/>
          </v:shape>
          <o:OLEObject Type="Embed" ProgID="Equation.DSMT4" ShapeID="_x0000_i1351" DrawAspect="Content" ObjectID="_1678037641" r:id="rId9"/>
        </w:object>
      </w:r>
      <w:r w:rsidRPr="002D1FB5">
        <w:rPr>
          <w:rFonts w:cs="Times New Roman"/>
          <w:sz w:val="20"/>
          <w:szCs w:val="20"/>
        </w:rPr>
        <w:t xml:space="preserve">MDCEV models can be determined from </w:t>
      </w:r>
      <w:r>
        <w:rPr>
          <w:rFonts w:cs="Times New Roman"/>
          <w:sz w:val="20"/>
          <w:szCs w:val="20"/>
        </w:rPr>
        <w:t xml:space="preserve">a </w:t>
      </w:r>
      <w:r w:rsidRPr="002D1FB5">
        <w:rPr>
          <w:rFonts w:cs="Times New Roman"/>
          <w:sz w:val="20"/>
          <w:szCs w:val="20"/>
        </w:rPr>
        <w:t xml:space="preserve">standard multivariate logistic distribution, though using different areas of integration and from different locations of the density space.  However, the estimated model parameters (from a given data set) will </w:t>
      </w:r>
      <w:r>
        <w:rPr>
          <w:rFonts w:cs="Times New Roman"/>
          <w:sz w:val="20"/>
          <w:szCs w:val="20"/>
        </w:rPr>
        <w:t xml:space="preserve">then </w:t>
      </w:r>
      <w:r w:rsidRPr="002D1FB5">
        <w:rPr>
          <w:rFonts w:cs="Times New Roman"/>
          <w:sz w:val="20"/>
          <w:szCs w:val="20"/>
        </w:rPr>
        <w:t xml:space="preserve">simply </w:t>
      </w:r>
      <w:r>
        <w:rPr>
          <w:rFonts w:cs="Times New Roman"/>
          <w:sz w:val="20"/>
          <w:szCs w:val="20"/>
        </w:rPr>
        <w:t xml:space="preserve">adjust themselves in </w:t>
      </w:r>
      <w:r w:rsidRPr="002D1FB5">
        <w:rPr>
          <w:rFonts w:cs="Times New Roman"/>
          <w:sz w:val="20"/>
          <w:szCs w:val="20"/>
        </w:rPr>
        <w:t xml:space="preserve">the </w:t>
      </w:r>
      <w:r w:rsidRPr="002D1FB5">
        <w:rPr>
          <w:rFonts w:cs="Times New Roman"/>
          <w:position w:val="-10"/>
          <w:sz w:val="20"/>
          <w:szCs w:val="20"/>
        </w:rPr>
        <w:object w:dxaOrig="340" w:dyaOrig="320" w14:anchorId="1727FA7F">
          <v:shape id="_x0000_i1353" type="#_x0000_t75" style="width:15.45pt;height:14.55pt" o:ole="" o:preferrelative="f">
            <v:imagedata r:id="rId1" o:title=""/>
          </v:shape>
          <o:OLEObject Type="Embed" ProgID="Equation.DSMT4" ShapeID="_x0000_i1353" DrawAspect="Content" ObjectID="_1678037642" r:id="rId10"/>
        </w:object>
      </w:r>
      <w:r w:rsidRPr="002D1FB5">
        <w:rPr>
          <w:rFonts w:cs="Times New Roman"/>
          <w:sz w:val="20"/>
          <w:szCs w:val="20"/>
        </w:rPr>
        <w:t xml:space="preserve">MDCEV and RG </w:t>
      </w:r>
      <w:r w:rsidRPr="002D1FB5">
        <w:rPr>
          <w:rFonts w:cs="Times New Roman"/>
          <w:position w:val="-10"/>
          <w:sz w:val="20"/>
          <w:szCs w:val="20"/>
        </w:rPr>
        <w:object w:dxaOrig="340" w:dyaOrig="320" w14:anchorId="74615A7F">
          <v:shape id="_x0000_i1355" type="#_x0000_t75" style="width:15.45pt;height:14.55pt" o:ole="" o:preferrelative="f">
            <v:imagedata r:id="rId1" o:title=""/>
          </v:shape>
          <o:OLEObject Type="Embed" ProgID="Equation.DSMT4" ShapeID="_x0000_i1355" DrawAspect="Content" ObjectID="_1678037643" r:id="rId11"/>
        </w:object>
      </w:r>
      <w:r w:rsidRPr="002D1FB5">
        <w:rPr>
          <w:rFonts w:cs="Times New Roman"/>
          <w:sz w:val="20"/>
          <w:szCs w:val="20"/>
        </w:rPr>
        <w:t xml:space="preserve">MDCEV models, such that the net effect on </w:t>
      </w:r>
      <w:r>
        <w:rPr>
          <w:rFonts w:cs="Times New Roman"/>
          <w:sz w:val="20"/>
          <w:szCs w:val="20"/>
        </w:rPr>
        <w:t xml:space="preserve">the performance of </w:t>
      </w:r>
      <w:r w:rsidRPr="002D1FB5">
        <w:rPr>
          <w:rFonts w:cs="Times New Roman"/>
          <w:sz w:val="20"/>
          <w:szCs w:val="20"/>
        </w:rPr>
        <w:t xml:space="preserve">predicted consumptions from both these models </w:t>
      </w:r>
      <w:r>
        <w:rPr>
          <w:rFonts w:cs="Times New Roman"/>
          <w:sz w:val="20"/>
          <w:szCs w:val="20"/>
        </w:rPr>
        <w:t>should not be much different</w:t>
      </w:r>
      <w:r w:rsidRPr="002D1FB5">
        <w:rPr>
          <w:rFonts w:cs="Times New Roman"/>
          <w:sz w:val="20"/>
          <w:szCs w:val="20"/>
        </w:rPr>
        <w:t>.</w:t>
      </w:r>
      <w:bookmarkEnd w:id="28"/>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FFFFFF7C"/>
    <w:multiLevelType w:val="singleLevel"/>
    <w:tmpl w:val="A7C478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A4278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A8C4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06A0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EEE83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AAA11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C5432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58A63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20B6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D0E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850FF1"/>
    <w:multiLevelType w:val="hybridMultilevel"/>
    <w:tmpl w:val="FD9CD52C"/>
    <w:lvl w:ilvl="0" w:tplc="C1F433F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05174DC"/>
    <w:multiLevelType w:val="hybridMultilevel"/>
    <w:tmpl w:val="D6A03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62EB2"/>
    <w:multiLevelType w:val="hybridMultilevel"/>
    <w:tmpl w:val="AB520D3A"/>
    <w:lvl w:ilvl="0" w:tplc="6EDE9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557E4"/>
    <w:multiLevelType w:val="hybridMultilevel"/>
    <w:tmpl w:val="1E0A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E50FC"/>
    <w:multiLevelType w:val="multilevel"/>
    <w:tmpl w:val="148C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07397"/>
    <w:multiLevelType w:val="hybridMultilevel"/>
    <w:tmpl w:val="E620F0AC"/>
    <w:lvl w:ilvl="0" w:tplc="760C3E2E">
      <w:start w:val="2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32239"/>
    <w:multiLevelType w:val="hybridMultilevel"/>
    <w:tmpl w:val="483C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702D1"/>
    <w:multiLevelType w:val="hybridMultilevel"/>
    <w:tmpl w:val="539E5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28537B"/>
    <w:multiLevelType w:val="hybridMultilevel"/>
    <w:tmpl w:val="DE1EC576"/>
    <w:lvl w:ilvl="0" w:tplc="10090011">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517B19"/>
    <w:multiLevelType w:val="hybridMultilevel"/>
    <w:tmpl w:val="97DC6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35F06"/>
    <w:multiLevelType w:val="hybridMultilevel"/>
    <w:tmpl w:val="6854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85999"/>
    <w:multiLevelType w:val="multilevel"/>
    <w:tmpl w:val="12C8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9C3768"/>
    <w:multiLevelType w:val="hybridMultilevel"/>
    <w:tmpl w:val="429C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9A40D7"/>
    <w:multiLevelType w:val="hybridMultilevel"/>
    <w:tmpl w:val="6F5A588E"/>
    <w:lvl w:ilvl="0" w:tplc="4C54C7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6"/>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5"/>
  </w:num>
  <w:num w:numId="18">
    <w:abstractNumId w:val="21"/>
  </w:num>
  <w:num w:numId="19">
    <w:abstractNumId w:val="19"/>
  </w:num>
  <w:num w:numId="20">
    <w:abstractNumId w:val="10"/>
  </w:num>
  <w:num w:numId="21">
    <w:abstractNumId w:val="20"/>
  </w:num>
  <w:num w:numId="22">
    <w:abstractNumId w:val="14"/>
  </w:num>
  <w:num w:numId="23">
    <w:abstractNumId w:val="23"/>
  </w:num>
  <w:num w:numId="24">
    <w:abstractNumId w:val="1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DC"/>
    <w:rsid w:val="00002200"/>
    <w:rsid w:val="00002B56"/>
    <w:rsid w:val="00003C69"/>
    <w:rsid w:val="00003EF2"/>
    <w:rsid w:val="00004982"/>
    <w:rsid w:val="00004C1C"/>
    <w:rsid w:val="00006777"/>
    <w:rsid w:val="00010AFB"/>
    <w:rsid w:val="00014FEA"/>
    <w:rsid w:val="00016833"/>
    <w:rsid w:val="000209A0"/>
    <w:rsid w:val="000225F4"/>
    <w:rsid w:val="000231F6"/>
    <w:rsid w:val="000235E5"/>
    <w:rsid w:val="00023775"/>
    <w:rsid w:val="000279DD"/>
    <w:rsid w:val="00027C42"/>
    <w:rsid w:val="0003077B"/>
    <w:rsid w:val="0003289A"/>
    <w:rsid w:val="000329D4"/>
    <w:rsid w:val="00032F4E"/>
    <w:rsid w:val="00036C68"/>
    <w:rsid w:val="000376C6"/>
    <w:rsid w:val="00041FBD"/>
    <w:rsid w:val="0004240D"/>
    <w:rsid w:val="00043911"/>
    <w:rsid w:val="000445E4"/>
    <w:rsid w:val="000451A8"/>
    <w:rsid w:val="00045684"/>
    <w:rsid w:val="000505E8"/>
    <w:rsid w:val="00051888"/>
    <w:rsid w:val="00055BF8"/>
    <w:rsid w:val="00056555"/>
    <w:rsid w:val="0006025C"/>
    <w:rsid w:val="00066A9E"/>
    <w:rsid w:val="00070A6D"/>
    <w:rsid w:val="00071BD7"/>
    <w:rsid w:val="00071C36"/>
    <w:rsid w:val="00072C1B"/>
    <w:rsid w:val="000730B2"/>
    <w:rsid w:val="0007330E"/>
    <w:rsid w:val="00073F2D"/>
    <w:rsid w:val="00074081"/>
    <w:rsid w:val="00074F94"/>
    <w:rsid w:val="000761D2"/>
    <w:rsid w:val="000767A5"/>
    <w:rsid w:val="00077856"/>
    <w:rsid w:val="0008004E"/>
    <w:rsid w:val="000810E0"/>
    <w:rsid w:val="000820DB"/>
    <w:rsid w:val="00082DDF"/>
    <w:rsid w:val="0008300D"/>
    <w:rsid w:val="00084404"/>
    <w:rsid w:val="00084DA9"/>
    <w:rsid w:val="00084E2E"/>
    <w:rsid w:val="00085340"/>
    <w:rsid w:val="000858B2"/>
    <w:rsid w:val="00086486"/>
    <w:rsid w:val="00087127"/>
    <w:rsid w:val="00087616"/>
    <w:rsid w:val="0008762A"/>
    <w:rsid w:val="00087E05"/>
    <w:rsid w:val="0009037E"/>
    <w:rsid w:val="00090541"/>
    <w:rsid w:val="00091046"/>
    <w:rsid w:val="0009277D"/>
    <w:rsid w:val="00094183"/>
    <w:rsid w:val="000950F5"/>
    <w:rsid w:val="00095797"/>
    <w:rsid w:val="00095A9D"/>
    <w:rsid w:val="00097204"/>
    <w:rsid w:val="00097768"/>
    <w:rsid w:val="000977B3"/>
    <w:rsid w:val="00097BC5"/>
    <w:rsid w:val="000A1F64"/>
    <w:rsid w:val="000A31B2"/>
    <w:rsid w:val="000A3EB3"/>
    <w:rsid w:val="000A4D0C"/>
    <w:rsid w:val="000A4D0E"/>
    <w:rsid w:val="000A5B14"/>
    <w:rsid w:val="000A7448"/>
    <w:rsid w:val="000B1847"/>
    <w:rsid w:val="000B1849"/>
    <w:rsid w:val="000B194C"/>
    <w:rsid w:val="000B28E0"/>
    <w:rsid w:val="000B3636"/>
    <w:rsid w:val="000B464C"/>
    <w:rsid w:val="000B5FB8"/>
    <w:rsid w:val="000B6B84"/>
    <w:rsid w:val="000B7528"/>
    <w:rsid w:val="000C2295"/>
    <w:rsid w:val="000C3905"/>
    <w:rsid w:val="000C3DE8"/>
    <w:rsid w:val="000D0776"/>
    <w:rsid w:val="000D3334"/>
    <w:rsid w:val="000D5B7A"/>
    <w:rsid w:val="000D71BD"/>
    <w:rsid w:val="000D756D"/>
    <w:rsid w:val="000E106A"/>
    <w:rsid w:val="000E4A7F"/>
    <w:rsid w:val="000E62D2"/>
    <w:rsid w:val="000E6C57"/>
    <w:rsid w:val="000F2170"/>
    <w:rsid w:val="000F222B"/>
    <w:rsid w:val="000F2FEA"/>
    <w:rsid w:val="000F61E6"/>
    <w:rsid w:val="000F6880"/>
    <w:rsid w:val="001011A9"/>
    <w:rsid w:val="0010322A"/>
    <w:rsid w:val="00105460"/>
    <w:rsid w:val="00105A9D"/>
    <w:rsid w:val="00105CE1"/>
    <w:rsid w:val="001074BC"/>
    <w:rsid w:val="00107A7E"/>
    <w:rsid w:val="001105EF"/>
    <w:rsid w:val="0011079B"/>
    <w:rsid w:val="00111969"/>
    <w:rsid w:val="00113250"/>
    <w:rsid w:val="00115538"/>
    <w:rsid w:val="00117224"/>
    <w:rsid w:val="0011763F"/>
    <w:rsid w:val="001221D6"/>
    <w:rsid w:val="001225CD"/>
    <w:rsid w:val="00123561"/>
    <w:rsid w:val="001235E8"/>
    <w:rsid w:val="00123853"/>
    <w:rsid w:val="00125A7D"/>
    <w:rsid w:val="0012631B"/>
    <w:rsid w:val="00127935"/>
    <w:rsid w:val="00130AC4"/>
    <w:rsid w:val="0013137A"/>
    <w:rsid w:val="00132773"/>
    <w:rsid w:val="001368E1"/>
    <w:rsid w:val="00136ABA"/>
    <w:rsid w:val="00140AF7"/>
    <w:rsid w:val="00141C6A"/>
    <w:rsid w:val="0014401A"/>
    <w:rsid w:val="0014530C"/>
    <w:rsid w:val="00146DF5"/>
    <w:rsid w:val="0014788B"/>
    <w:rsid w:val="001507C5"/>
    <w:rsid w:val="00152787"/>
    <w:rsid w:val="00154982"/>
    <w:rsid w:val="00156FF6"/>
    <w:rsid w:val="001573C0"/>
    <w:rsid w:val="001613C0"/>
    <w:rsid w:val="00163104"/>
    <w:rsid w:val="00163942"/>
    <w:rsid w:val="001669F3"/>
    <w:rsid w:val="0016702C"/>
    <w:rsid w:val="00172080"/>
    <w:rsid w:val="00172E0D"/>
    <w:rsid w:val="001749F5"/>
    <w:rsid w:val="00174DE4"/>
    <w:rsid w:val="00175ADA"/>
    <w:rsid w:val="00176393"/>
    <w:rsid w:val="00176CF7"/>
    <w:rsid w:val="00177322"/>
    <w:rsid w:val="001811F1"/>
    <w:rsid w:val="00182664"/>
    <w:rsid w:val="00183B26"/>
    <w:rsid w:val="001844EC"/>
    <w:rsid w:val="001847DE"/>
    <w:rsid w:val="00186D21"/>
    <w:rsid w:val="0018711E"/>
    <w:rsid w:val="00191E41"/>
    <w:rsid w:val="001920BF"/>
    <w:rsid w:val="00192CCC"/>
    <w:rsid w:val="00193325"/>
    <w:rsid w:val="001939E8"/>
    <w:rsid w:val="00194C58"/>
    <w:rsid w:val="00195D15"/>
    <w:rsid w:val="00197352"/>
    <w:rsid w:val="00197503"/>
    <w:rsid w:val="001A12AC"/>
    <w:rsid w:val="001A2343"/>
    <w:rsid w:val="001A2656"/>
    <w:rsid w:val="001A2B26"/>
    <w:rsid w:val="001A477D"/>
    <w:rsid w:val="001A5577"/>
    <w:rsid w:val="001A6F6C"/>
    <w:rsid w:val="001B08A4"/>
    <w:rsid w:val="001B17C4"/>
    <w:rsid w:val="001B5865"/>
    <w:rsid w:val="001C0FE8"/>
    <w:rsid w:val="001C1063"/>
    <w:rsid w:val="001C3802"/>
    <w:rsid w:val="001D2ED0"/>
    <w:rsid w:val="001D3120"/>
    <w:rsid w:val="001D3B6B"/>
    <w:rsid w:val="001D4A25"/>
    <w:rsid w:val="001D647D"/>
    <w:rsid w:val="001D6A59"/>
    <w:rsid w:val="001D6FE6"/>
    <w:rsid w:val="001E0344"/>
    <w:rsid w:val="001E145E"/>
    <w:rsid w:val="001E4ED1"/>
    <w:rsid w:val="001E6314"/>
    <w:rsid w:val="001F148B"/>
    <w:rsid w:val="001F1DDD"/>
    <w:rsid w:val="001F452F"/>
    <w:rsid w:val="001F693B"/>
    <w:rsid w:val="001F77B5"/>
    <w:rsid w:val="00200875"/>
    <w:rsid w:val="0020108D"/>
    <w:rsid w:val="00201C76"/>
    <w:rsid w:val="00202092"/>
    <w:rsid w:val="00203105"/>
    <w:rsid w:val="00203D8C"/>
    <w:rsid w:val="00204334"/>
    <w:rsid w:val="00207203"/>
    <w:rsid w:val="00207567"/>
    <w:rsid w:val="00207890"/>
    <w:rsid w:val="00210226"/>
    <w:rsid w:val="0021040A"/>
    <w:rsid w:val="0021233D"/>
    <w:rsid w:val="00213A0E"/>
    <w:rsid w:val="002146AF"/>
    <w:rsid w:val="002157A8"/>
    <w:rsid w:val="0021592C"/>
    <w:rsid w:val="00216E33"/>
    <w:rsid w:val="00217363"/>
    <w:rsid w:val="00217450"/>
    <w:rsid w:val="00217842"/>
    <w:rsid w:val="0022253B"/>
    <w:rsid w:val="00222D2E"/>
    <w:rsid w:val="0022419F"/>
    <w:rsid w:val="00224616"/>
    <w:rsid w:val="00224E36"/>
    <w:rsid w:val="00225616"/>
    <w:rsid w:val="0022713A"/>
    <w:rsid w:val="002273FC"/>
    <w:rsid w:val="00230F45"/>
    <w:rsid w:val="002319B4"/>
    <w:rsid w:val="002322A8"/>
    <w:rsid w:val="002323E9"/>
    <w:rsid w:val="0023561E"/>
    <w:rsid w:val="00236B10"/>
    <w:rsid w:val="00240F50"/>
    <w:rsid w:val="00243DC1"/>
    <w:rsid w:val="00244513"/>
    <w:rsid w:val="00244F22"/>
    <w:rsid w:val="00244F7F"/>
    <w:rsid w:val="00246249"/>
    <w:rsid w:val="00246721"/>
    <w:rsid w:val="00254D56"/>
    <w:rsid w:val="00255663"/>
    <w:rsid w:val="002607FE"/>
    <w:rsid w:val="0026188A"/>
    <w:rsid w:val="0026194E"/>
    <w:rsid w:val="00262778"/>
    <w:rsid w:val="00264DBA"/>
    <w:rsid w:val="00265EBF"/>
    <w:rsid w:val="0026757C"/>
    <w:rsid w:val="00267958"/>
    <w:rsid w:val="00267F04"/>
    <w:rsid w:val="00272FDD"/>
    <w:rsid w:val="0027333D"/>
    <w:rsid w:val="00273ECD"/>
    <w:rsid w:val="002744E5"/>
    <w:rsid w:val="0027480D"/>
    <w:rsid w:val="0027502F"/>
    <w:rsid w:val="00275305"/>
    <w:rsid w:val="002764EE"/>
    <w:rsid w:val="00276A55"/>
    <w:rsid w:val="00277960"/>
    <w:rsid w:val="00283897"/>
    <w:rsid w:val="00284623"/>
    <w:rsid w:val="00284FE1"/>
    <w:rsid w:val="00286F47"/>
    <w:rsid w:val="00292103"/>
    <w:rsid w:val="00292B3F"/>
    <w:rsid w:val="002A3D6A"/>
    <w:rsid w:val="002A5992"/>
    <w:rsid w:val="002B1DCE"/>
    <w:rsid w:val="002B31BB"/>
    <w:rsid w:val="002B36E1"/>
    <w:rsid w:val="002C0F67"/>
    <w:rsid w:val="002C168C"/>
    <w:rsid w:val="002C4D72"/>
    <w:rsid w:val="002D1FB5"/>
    <w:rsid w:val="002D2977"/>
    <w:rsid w:val="002D377C"/>
    <w:rsid w:val="002D3A74"/>
    <w:rsid w:val="002D4E97"/>
    <w:rsid w:val="002D54DD"/>
    <w:rsid w:val="002D669F"/>
    <w:rsid w:val="002E19D0"/>
    <w:rsid w:val="002E24DD"/>
    <w:rsid w:val="002E339B"/>
    <w:rsid w:val="002E4EC8"/>
    <w:rsid w:val="002E52AC"/>
    <w:rsid w:val="002E6E09"/>
    <w:rsid w:val="002E7AA5"/>
    <w:rsid w:val="002F2D2D"/>
    <w:rsid w:val="002F2E01"/>
    <w:rsid w:val="002F338C"/>
    <w:rsid w:val="002F4537"/>
    <w:rsid w:val="002F4C3B"/>
    <w:rsid w:val="002F4D01"/>
    <w:rsid w:val="002F5D08"/>
    <w:rsid w:val="002F7427"/>
    <w:rsid w:val="002F7D08"/>
    <w:rsid w:val="00300244"/>
    <w:rsid w:val="00300D9B"/>
    <w:rsid w:val="0030179C"/>
    <w:rsid w:val="00304685"/>
    <w:rsid w:val="003064CE"/>
    <w:rsid w:val="00306618"/>
    <w:rsid w:val="003075D4"/>
    <w:rsid w:val="00314065"/>
    <w:rsid w:val="00314FE0"/>
    <w:rsid w:val="003176A5"/>
    <w:rsid w:val="003177AE"/>
    <w:rsid w:val="00317BB5"/>
    <w:rsid w:val="00317D03"/>
    <w:rsid w:val="00320782"/>
    <w:rsid w:val="003213B7"/>
    <w:rsid w:val="003220E3"/>
    <w:rsid w:val="00323A8F"/>
    <w:rsid w:val="00323CDC"/>
    <w:rsid w:val="00326C73"/>
    <w:rsid w:val="00330D63"/>
    <w:rsid w:val="003321E8"/>
    <w:rsid w:val="00332F1B"/>
    <w:rsid w:val="003355A0"/>
    <w:rsid w:val="00336973"/>
    <w:rsid w:val="00337387"/>
    <w:rsid w:val="00337FB9"/>
    <w:rsid w:val="00341025"/>
    <w:rsid w:val="00341DA4"/>
    <w:rsid w:val="003436B7"/>
    <w:rsid w:val="0034488B"/>
    <w:rsid w:val="003448F7"/>
    <w:rsid w:val="00345549"/>
    <w:rsid w:val="00346E10"/>
    <w:rsid w:val="00350414"/>
    <w:rsid w:val="00350647"/>
    <w:rsid w:val="00350F22"/>
    <w:rsid w:val="00353209"/>
    <w:rsid w:val="00353556"/>
    <w:rsid w:val="0035397F"/>
    <w:rsid w:val="0035398F"/>
    <w:rsid w:val="00354997"/>
    <w:rsid w:val="00355006"/>
    <w:rsid w:val="00355508"/>
    <w:rsid w:val="00355B89"/>
    <w:rsid w:val="00360096"/>
    <w:rsid w:val="0036051B"/>
    <w:rsid w:val="003611C5"/>
    <w:rsid w:val="003636EF"/>
    <w:rsid w:val="00363DAD"/>
    <w:rsid w:val="00364EA0"/>
    <w:rsid w:val="00367E77"/>
    <w:rsid w:val="00370D2A"/>
    <w:rsid w:val="0037152C"/>
    <w:rsid w:val="00372562"/>
    <w:rsid w:val="0037276A"/>
    <w:rsid w:val="00372A4E"/>
    <w:rsid w:val="003738ED"/>
    <w:rsid w:val="003741E0"/>
    <w:rsid w:val="00374BFB"/>
    <w:rsid w:val="00374DBE"/>
    <w:rsid w:val="00375027"/>
    <w:rsid w:val="00376250"/>
    <w:rsid w:val="00380208"/>
    <w:rsid w:val="003802F1"/>
    <w:rsid w:val="0038175F"/>
    <w:rsid w:val="00381B23"/>
    <w:rsid w:val="00381E7E"/>
    <w:rsid w:val="00382E1B"/>
    <w:rsid w:val="00384E4B"/>
    <w:rsid w:val="00385343"/>
    <w:rsid w:val="00385E10"/>
    <w:rsid w:val="00386E05"/>
    <w:rsid w:val="00391B4E"/>
    <w:rsid w:val="0039301E"/>
    <w:rsid w:val="00393920"/>
    <w:rsid w:val="00394616"/>
    <w:rsid w:val="0039579E"/>
    <w:rsid w:val="00396B1B"/>
    <w:rsid w:val="003973E5"/>
    <w:rsid w:val="003A17CE"/>
    <w:rsid w:val="003A3274"/>
    <w:rsid w:val="003A6FE6"/>
    <w:rsid w:val="003A7672"/>
    <w:rsid w:val="003B0436"/>
    <w:rsid w:val="003B0D02"/>
    <w:rsid w:val="003B0E3A"/>
    <w:rsid w:val="003B1E95"/>
    <w:rsid w:val="003B4A54"/>
    <w:rsid w:val="003B4B29"/>
    <w:rsid w:val="003B5CB9"/>
    <w:rsid w:val="003B7EA1"/>
    <w:rsid w:val="003C0961"/>
    <w:rsid w:val="003C2B98"/>
    <w:rsid w:val="003C3A1F"/>
    <w:rsid w:val="003C3B00"/>
    <w:rsid w:val="003C4601"/>
    <w:rsid w:val="003D0181"/>
    <w:rsid w:val="003D3FC7"/>
    <w:rsid w:val="003D4E46"/>
    <w:rsid w:val="003D632C"/>
    <w:rsid w:val="003D710B"/>
    <w:rsid w:val="003D762D"/>
    <w:rsid w:val="003D7E98"/>
    <w:rsid w:val="003E0690"/>
    <w:rsid w:val="003E15F5"/>
    <w:rsid w:val="003E2EF6"/>
    <w:rsid w:val="003E45F3"/>
    <w:rsid w:val="003E4C9C"/>
    <w:rsid w:val="003E77DE"/>
    <w:rsid w:val="003F06A4"/>
    <w:rsid w:val="003F14ED"/>
    <w:rsid w:val="003F2E0D"/>
    <w:rsid w:val="003F36EE"/>
    <w:rsid w:val="003F389A"/>
    <w:rsid w:val="003F4298"/>
    <w:rsid w:val="003F6F81"/>
    <w:rsid w:val="003F7AF5"/>
    <w:rsid w:val="00401446"/>
    <w:rsid w:val="004038CE"/>
    <w:rsid w:val="0040497C"/>
    <w:rsid w:val="00407D03"/>
    <w:rsid w:val="00410161"/>
    <w:rsid w:val="00410440"/>
    <w:rsid w:val="004104E6"/>
    <w:rsid w:val="00410A75"/>
    <w:rsid w:val="00410F96"/>
    <w:rsid w:val="00412132"/>
    <w:rsid w:val="00412D3C"/>
    <w:rsid w:val="00415FCC"/>
    <w:rsid w:val="004201A1"/>
    <w:rsid w:val="00422B51"/>
    <w:rsid w:val="00423637"/>
    <w:rsid w:val="00423F8F"/>
    <w:rsid w:val="004241F7"/>
    <w:rsid w:val="0042434A"/>
    <w:rsid w:val="00424519"/>
    <w:rsid w:val="0042497B"/>
    <w:rsid w:val="00424D95"/>
    <w:rsid w:val="0042508E"/>
    <w:rsid w:val="004258FB"/>
    <w:rsid w:val="00425ADA"/>
    <w:rsid w:val="00426B76"/>
    <w:rsid w:val="004278B4"/>
    <w:rsid w:val="004305EE"/>
    <w:rsid w:val="004314E2"/>
    <w:rsid w:val="00431D8B"/>
    <w:rsid w:val="00437FD7"/>
    <w:rsid w:val="00441CDA"/>
    <w:rsid w:val="004431AA"/>
    <w:rsid w:val="004450AE"/>
    <w:rsid w:val="00445461"/>
    <w:rsid w:val="00447A44"/>
    <w:rsid w:val="00454E50"/>
    <w:rsid w:val="004557BC"/>
    <w:rsid w:val="004606D6"/>
    <w:rsid w:val="00462DEE"/>
    <w:rsid w:val="00465667"/>
    <w:rsid w:val="00465BE5"/>
    <w:rsid w:val="00467654"/>
    <w:rsid w:val="004708FD"/>
    <w:rsid w:val="00473711"/>
    <w:rsid w:val="004742BA"/>
    <w:rsid w:val="0047493E"/>
    <w:rsid w:val="004800ED"/>
    <w:rsid w:val="00482275"/>
    <w:rsid w:val="0048346B"/>
    <w:rsid w:val="00483AA1"/>
    <w:rsid w:val="004846C1"/>
    <w:rsid w:val="00484799"/>
    <w:rsid w:val="00486043"/>
    <w:rsid w:val="00486BB1"/>
    <w:rsid w:val="0048793F"/>
    <w:rsid w:val="00491A0C"/>
    <w:rsid w:val="004926AF"/>
    <w:rsid w:val="00493284"/>
    <w:rsid w:val="00493BD0"/>
    <w:rsid w:val="00497EE6"/>
    <w:rsid w:val="004A00A6"/>
    <w:rsid w:val="004A07A9"/>
    <w:rsid w:val="004A23B8"/>
    <w:rsid w:val="004A3BAA"/>
    <w:rsid w:val="004A64A1"/>
    <w:rsid w:val="004A696D"/>
    <w:rsid w:val="004A70B4"/>
    <w:rsid w:val="004A7690"/>
    <w:rsid w:val="004B2049"/>
    <w:rsid w:val="004B312E"/>
    <w:rsid w:val="004B37BD"/>
    <w:rsid w:val="004B42B7"/>
    <w:rsid w:val="004B4423"/>
    <w:rsid w:val="004B5251"/>
    <w:rsid w:val="004B5376"/>
    <w:rsid w:val="004B553E"/>
    <w:rsid w:val="004B7C70"/>
    <w:rsid w:val="004C00C4"/>
    <w:rsid w:val="004C042A"/>
    <w:rsid w:val="004C262A"/>
    <w:rsid w:val="004C2C6C"/>
    <w:rsid w:val="004C2E76"/>
    <w:rsid w:val="004C3D5A"/>
    <w:rsid w:val="004D063E"/>
    <w:rsid w:val="004D164E"/>
    <w:rsid w:val="004D3281"/>
    <w:rsid w:val="004D4E88"/>
    <w:rsid w:val="004E4770"/>
    <w:rsid w:val="004E47D7"/>
    <w:rsid w:val="004E5431"/>
    <w:rsid w:val="004E661B"/>
    <w:rsid w:val="004F18D6"/>
    <w:rsid w:val="004F395C"/>
    <w:rsid w:val="004F482B"/>
    <w:rsid w:val="004F4AE5"/>
    <w:rsid w:val="004F60A6"/>
    <w:rsid w:val="004F7836"/>
    <w:rsid w:val="00500236"/>
    <w:rsid w:val="0050267A"/>
    <w:rsid w:val="00502FC1"/>
    <w:rsid w:val="005042A8"/>
    <w:rsid w:val="00504EEC"/>
    <w:rsid w:val="00504FF1"/>
    <w:rsid w:val="00507A42"/>
    <w:rsid w:val="00512C3D"/>
    <w:rsid w:val="00513989"/>
    <w:rsid w:val="00514540"/>
    <w:rsid w:val="00514B82"/>
    <w:rsid w:val="00514D54"/>
    <w:rsid w:val="005150BB"/>
    <w:rsid w:val="00515268"/>
    <w:rsid w:val="00521871"/>
    <w:rsid w:val="0052292C"/>
    <w:rsid w:val="00523AF0"/>
    <w:rsid w:val="00524DAD"/>
    <w:rsid w:val="00524F10"/>
    <w:rsid w:val="00525056"/>
    <w:rsid w:val="005267B6"/>
    <w:rsid w:val="00526CB2"/>
    <w:rsid w:val="00530A75"/>
    <w:rsid w:val="00531377"/>
    <w:rsid w:val="005313EC"/>
    <w:rsid w:val="00531643"/>
    <w:rsid w:val="00532D5C"/>
    <w:rsid w:val="00533ABF"/>
    <w:rsid w:val="00534F31"/>
    <w:rsid w:val="005358A9"/>
    <w:rsid w:val="005404EB"/>
    <w:rsid w:val="00541619"/>
    <w:rsid w:val="005419DD"/>
    <w:rsid w:val="00541ADA"/>
    <w:rsid w:val="00543573"/>
    <w:rsid w:val="00543BF5"/>
    <w:rsid w:val="005445BB"/>
    <w:rsid w:val="00547724"/>
    <w:rsid w:val="0054798B"/>
    <w:rsid w:val="00550115"/>
    <w:rsid w:val="005524B0"/>
    <w:rsid w:val="0055268B"/>
    <w:rsid w:val="0055320E"/>
    <w:rsid w:val="00553C73"/>
    <w:rsid w:val="0055620D"/>
    <w:rsid w:val="005565EE"/>
    <w:rsid w:val="00556B56"/>
    <w:rsid w:val="00557886"/>
    <w:rsid w:val="00561272"/>
    <w:rsid w:val="00561727"/>
    <w:rsid w:val="005627B9"/>
    <w:rsid w:val="00563E5D"/>
    <w:rsid w:val="0056635D"/>
    <w:rsid w:val="0056746D"/>
    <w:rsid w:val="005675D5"/>
    <w:rsid w:val="00571E88"/>
    <w:rsid w:val="00572372"/>
    <w:rsid w:val="00574496"/>
    <w:rsid w:val="00574B98"/>
    <w:rsid w:val="00575D7A"/>
    <w:rsid w:val="005770FD"/>
    <w:rsid w:val="005772B9"/>
    <w:rsid w:val="005775AD"/>
    <w:rsid w:val="005823EE"/>
    <w:rsid w:val="00582A64"/>
    <w:rsid w:val="005835C6"/>
    <w:rsid w:val="00586A91"/>
    <w:rsid w:val="00590F9C"/>
    <w:rsid w:val="00592D3D"/>
    <w:rsid w:val="0059595A"/>
    <w:rsid w:val="00595A3D"/>
    <w:rsid w:val="005975B7"/>
    <w:rsid w:val="005A0E8C"/>
    <w:rsid w:val="005A1710"/>
    <w:rsid w:val="005A3114"/>
    <w:rsid w:val="005A4973"/>
    <w:rsid w:val="005A6A22"/>
    <w:rsid w:val="005B0417"/>
    <w:rsid w:val="005B05D2"/>
    <w:rsid w:val="005B0BF1"/>
    <w:rsid w:val="005B2036"/>
    <w:rsid w:val="005B3BF2"/>
    <w:rsid w:val="005B3D18"/>
    <w:rsid w:val="005B4229"/>
    <w:rsid w:val="005B4900"/>
    <w:rsid w:val="005B4E82"/>
    <w:rsid w:val="005B6306"/>
    <w:rsid w:val="005B6DEE"/>
    <w:rsid w:val="005B74F9"/>
    <w:rsid w:val="005C2851"/>
    <w:rsid w:val="005C2C91"/>
    <w:rsid w:val="005C3699"/>
    <w:rsid w:val="005C3B7B"/>
    <w:rsid w:val="005C3E5E"/>
    <w:rsid w:val="005C55E0"/>
    <w:rsid w:val="005C582E"/>
    <w:rsid w:val="005C6522"/>
    <w:rsid w:val="005C6FF7"/>
    <w:rsid w:val="005C761D"/>
    <w:rsid w:val="005C7A65"/>
    <w:rsid w:val="005C7BA5"/>
    <w:rsid w:val="005D104E"/>
    <w:rsid w:val="005D23BE"/>
    <w:rsid w:val="005D2846"/>
    <w:rsid w:val="005D3585"/>
    <w:rsid w:val="005D3F38"/>
    <w:rsid w:val="005D57D1"/>
    <w:rsid w:val="005E1519"/>
    <w:rsid w:val="005E59D5"/>
    <w:rsid w:val="005E712D"/>
    <w:rsid w:val="005E7D72"/>
    <w:rsid w:val="005F3563"/>
    <w:rsid w:val="005F4307"/>
    <w:rsid w:val="005F592D"/>
    <w:rsid w:val="005F5C7D"/>
    <w:rsid w:val="005F6106"/>
    <w:rsid w:val="005F7188"/>
    <w:rsid w:val="005F79AE"/>
    <w:rsid w:val="005F7AF9"/>
    <w:rsid w:val="00601203"/>
    <w:rsid w:val="00602732"/>
    <w:rsid w:val="00605CE1"/>
    <w:rsid w:val="006126DC"/>
    <w:rsid w:val="00616801"/>
    <w:rsid w:val="00617106"/>
    <w:rsid w:val="00617F51"/>
    <w:rsid w:val="00623DC1"/>
    <w:rsid w:val="006247B9"/>
    <w:rsid w:val="006265AD"/>
    <w:rsid w:val="00626F2A"/>
    <w:rsid w:val="006273AF"/>
    <w:rsid w:val="006276AF"/>
    <w:rsid w:val="00630466"/>
    <w:rsid w:val="00631B80"/>
    <w:rsid w:val="0063212B"/>
    <w:rsid w:val="0063250D"/>
    <w:rsid w:val="00632E1A"/>
    <w:rsid w:val="00640BC1"/>
    <w:rsid w:val="00641ACB"/>
    <w:rsid w:val="0064455C"/>
    <w:rsid w:val="00645A8D"/>
    <w:rsid w:val="00650AB1"/>
    <w:rsid w:val="00650C36"/>
    <w:rsid w:val="00651A2C"/>
    <w:rsid w:val="00660DDB"/>
    <w:rsid w:val="00662237"/>
    <w:rsid w:val="006637BD"/>
    <w:rsid w:val="00664DB9"/>
    <w:rsid w:val="00667103"/>
    <w:rsid w:val="006706A6"/>
    <w:rsid w:val="00670E4D"/>
    <w:rsid w:val="00671DCE"/>
    <w:rsid w:val="006728E7"/>
    <w:rsid w:val="00673042"/>
    <w:rsid w:val="00673922"/>
    <w:rsid w:val="00675C84"/>
    <w:rsid w:val="00680E13"/>
    <w:rsid w:val="006811CD"/>
    <w:rsid w:val="00681726"/>
    <w:rsid w:val="00681860"/>
    <w:rsid w:val="00682CC5"/>
    <w:rsid w:val="00684789"/>
    <w:rsid w:val="006860A1"/>
    <w:rsid w:val="0068644F"/>
    <w:rsid w:val="0068768F"/>
    <w:rsid w:val="00687F99"/>
    <w:rsid w:val="0069078E"/>
    <w:rsid w:val="00692852"/>
    <w:rsid w:val="006929E3"/>
    <w:rsid w:val="00693313"/>
    <w:rsid w:val="00695760"/>
    <w:rsid w:val="00696894"/>
    <w:rsid w:val="006A0861"/>
    <w:rsid w:val="006A144D"/>
    <w:rsid w:val="006A20CD"/>
    <w:rsid w:val="006A359B"/>
    <w:rsid w:val="006A7A9E"/>
    <w:rsid w:val="006B06B9"/>
    <w:rsid w:val="006B1B6D"/>
    <w:rsid w:val="006B5E0C"/>
    <w:rsid w:val="006B74EC"/>
    <w:rsid w:val="006B7DC3"/>
    <w:rsid w:val="006C04BF"/>
    <w:rsid w:val="006C3A1C"/>
    <w:rsid w:val="006C56EB"/>
    <w:rsid w:val="006C7DC4"/>
    <w:rsid w:val="006D18ED"/>
    <w:rsid w:val="006D4538"/>
    <w:rsid w:val="006D4B94"/>
    <w:rsid w:val="006E09D9"/>
    <w:rsid w:val="006E1AAE"/>
    <w:rsid w:val="006E26F7"/>
    <w:rsid w:val="006E29F1"/>
    <w:rsid w:val="006E3C72"/>
    <w:rsid w:val="006E4BFC"/>
    <w:rsid w:val="006E55F7"/>
    <w:rsid w:val="006E60ED"/>
    <w:rsid w:val="006E611F"/>
    <w:rsid w:val="006E7A00"/>
    <w:rsid w:val="006F392E"/>
    <w:rsid w:val="006F4B63"/>
    <w:rsid w:val="006F536A"/>
    <w:rsid w:val="007031A2"/>
    <w:rsid w:val="00703FBA"/>
    <w:rsid w:val="00704556"/>
    <w:rsid w:val="00704AB4"/>
    <w:rsid w:val="00704B8B"/>
    <w:rsid w:val="007056D7"/>
    <w:rsid w:val="00707B6B"/>
    <w:rsid w:val="007100E9"/>
    <w:rsid w:val="007114B7"/>
    <w:rsid w:val="00712837"/>
    <w:rsid w:val="00712C3C"/>
    <w:rsid w:val="007167E7"/>
    <w:rsid w:val="0072299E"/>
    <w:rsid w:val="00723022"/>
    <w:rsid w:val="007236DB"/>
    <w:rsid w:val="00724DA8"/>
    <w:rsid w:val="00726223"/>
    <w:rsid w:val="00727171"/>
    <w:rsid w:val="0072797B"/>
    <w:rsid w:val="007301F0"/>
    <w:rsid w:val="00730395"/>
    <w:rsid w:val="00730723"/>
    <w:rsid w:val="007314E7"/>
    <w:rsid w:val="00731831"/>
    <w:rsid w:val="00731889"/>
    <w:rsid w:val="00732A15"/>
    <w:rsid w:val="00733DB9"/>
    <w:rsid w:val="00735087"/>
    <w:rsid w:val="00737051"/>
    <w:rsid w:val="007419D6"/>
    <w:rsid w:val="00741B3E"/>
    <w:rsid w:val="0074314D"/>
    <w:rsid w:val="0074320F"/>
    <w:rsid w:val="0074478B"/>
    <w:rsid w:val="007468BB"/>
    <w:rsid w:val="00746961"/>
    <w:rsid w:val="00746F0F"/>
    <w:rsid w:val="007534CD"/>
    <w:rsid w:val="00754F57"/>
    <w:rsid w:val="00755B5D"/>
    <w:rsid w:val="0076132C"/>
    <w:rsid w:val="00761C5F"/>
    <w:rsid w:val="007658B8"/>
    <w:rsid w:val="00765A83"/>
    <w:rsid w:val="007671BD"/>
    <w:rsid w:val="00767460"/>
    <w:rsid w:val="00767995"/>
    <w:rsid w:val="007700B6"/>
    <w:rsid w:val="00770EFD"/>
    <w:rsid w:val="00771A4A"/>
    <w:rsid w:val="00773326"/>
    <w:rsid w:val="0077382B"/>
    <w:rsid w:val="0077523C"/>
    <w:rsid w:val="00775ECC"/>
    <w:rsid w:val="007800C8"/>
    <w:rsid w:val="007802AC"/>
    <w:rsid w:val="0078052E"/>
    <w:rsid w:val="00780B9F"/>
    <w:rsid w:val="00782626"/>
    <w:rsid w:val="007829D9"/>
    <w:rsid w:val="00783B61"/>
    <w:rsid w:val="00784E0C"/>
    <w:rsid w:val="007859F2"/>
    <w:rsid w:val="00786760"/>
    <w:rsid w:val="007902B8"/>
    <w:rsid w:val="00790A73"/>
    <w:rsid w:val="00791598"/>
    <w:rsid w:val="0079187C"/>
    <w:rsid w:val="00792C0E"/>
    <w:rsid w:val="00793662"/>
    <w:rsid w:val="00794B6E"/>
    <w:rsid w:val="00795188"/>
    <w:rsid w:val="00796E23"/>
    <w:rsid w:val="0079717A"/>
    <w:rsid w:val="00797436"/>
    <w:rsid w:val="00797D16"/>
    <w:rsid w:val="007A0346"/>
    <w:rsid w:val="007A05D1"/>
    <w:rsid w:val="007A1A91"/>
    <w:rsid w:val="007A56B6"/>
    <w:rsid w:val="007B01EC"/>
    <w:rsid w:val="007B02AC"/>
    <w:rsid w:val="007B13C5"/>
    <w:rsid w:val="007B1ECC"/>
    <w:rsid w:val="007B4DB8"/>
    <w:rsid w:val="007C4F5C"/>
    <w:rsid w:val="007C6530"/>
    <w:rsid w:val="007C70C6"/>
    <w:rsid w:val="007D01D3"/>
    <w:rsid w:val="007D09A4"/>
    <w:rsid w:val="007D1A8D"/>
    <w:rsid w:val="007D2F98"/>
    <w:rsid w:val="007D636D"/>
    <w:rsid w:val="007D78CA"/>
    <w:rsid w:val="007D7F32"/>
    <w:rsid w:val="007E05E2"/>
    <w:rsid w:val="007E2DC4"/>
    <w:rsid w:val="007E2F14"/>
    <w:rsid w:val="007E4233"/>
    <w:rsid w:val="007E4922"/>
    <w:rsid w:val="007E58B0"/>
    <w:rsid w:val="007F107E"/>
    <w:rsid w:val="007F20E4"/>
    <w:rsid w:val="007F2F5D"/>
    <w:rsid w:val="007F3FCB"/>
    <w:rsid w:val="007F4445"/>
    <w:rsid w:val="007F7B31"/>
    <w:rsid w:val="00800A38"/>
    <w:rsid w:val="008015EE"/>
    <w:rsid w:val="00803A91"/>
    <w:rsid w:val="00804926"/>
    <w:rsid w:val="00806456"/>
    <w:rsid w:val="00806578"/>
    <w:rsid w:val="00807ED5"/>
    <w:rsid w:val="0081181A"/>
    <w:rsid w:val="00811A7E"/>
    <w:rsid w:val="008121C6"/>
    <w:rsid w:val="00814A8C"/>
    <w:rsid w:val="008165F6"/>
    <w:rsid w:val="00817439"/>
    <w:rsid w:val="008177A0"/>
    <w:rsid w:val="00817F25"/>
    <w:rsid w:val="00821C8B"/>
    <w:rsid w:val="008260EA"/>
    <w:rsid w:val="00826F19"/>
    <w:rsid w:val="0082721A"/>
    <w:rsid w:val="0083134A"/>
    <w:rsid w:val="008337FC"/>
    <w:rsid w:val="008343FA"/>
    <w:rsid w:val="008409C4"/>
    <w:rsid w:val="00840B9E"/>
    <w:rsid w:val="00841831"/>
    <w:rsid w:val="00841F05"/>
    <w:rsid w:val="00843433"/>
    <w:rsid w:val="00843755"/>
    <w:rsid w:val="00843E78"/>
    <w:rsid w:val="00843FC1"/>
    <w:rsid w:val="0084632B"/>
    <w:rsid w:val="00847809"/>
    <w:rsid w:val="008479A3"/>
    <w:rsid w:val="00850451"/>
    <w:rsid w:val="008516B6"/>
    <w:rsid w:val="008517AA"/>
    <w:rsid w:val="00852328"/>
    <w:rsid w:val="00853C7F"/>
    <w:rsid w:val="00853CA2"/>
    <w:rsid w:val="00854C69"/>
    <w:rsid w:val="00855912"/>
    <w:rsid w:val="00856CF3"/>
    <w:rsid w:val="008571F1"/>
    <w:rsid w:val="00857F18"/>
    <w:rsid w:val="008601F9"/>
    <w:rsid w:val="0086036A"/>
    <w:rsid w:val="00861A45"/>
    <w:rsid w:val="00862644"/>
    <w:rsid w:val="008627E9"/>
    <w:rsid w:val="00862AE7"/>
    <w:rsid w:val="00863203"/>
    <w:rsid w:val="00863B57"/>
    <w:rsid w:val="008651FC"/>
    <w:rsid w:val="00865DE0"/>
    <w:rsid w:val="008660BC"/>
    <w:rsid w:val="00866637"/>
    <w:rsid w:val="00866B6A"/>
    <w:rsid w:val="00866B9E"/>
    <w:rsid w:val="00866DE8"/>
    <w:rsid w:val="008702EB"/>
    <w:rsid w:val="00870FB5"/>
    <w:rsid w:val="00872627"/>
    <w:rsid w:val="00873C4E"/>
    <w:rsid w:val="00875C42"/>
    <w:rsid w:val="008777B8"/>
    <w:rsid w:val="00881963"/>
    <w:rsid w:val="00882895"/>
    <w:rsid w:val="008832AA"/>
    <w:rsid w:val="008833D1"/>
    <w:rsid w:val="00884881"/>
    <w:rsid w:val="008869D4"/>
    <w:rsid w:val="00887578"/>
    <w:rsid w:val="0088768C"/>
    <w:rsid w:val="00887928"/>
    <w:rsid w:val="008904A5"/>
    <w:rsid w:val="00891079"/>
    <w:rsid w:val="008924DA"/>
    <w:rsid w:val="00894DC3"/>
    <w:rsid w:val="0089506A"/>
    <w:rsid w:val="00896E67"/>
    <w:rsid w:val="008A3143"/>
    <w:rsid w:val="008A464B"/>
    <w:rsid w:val="008A4D84"/>
    <w:rsid w:val="008A7E11"/>
    <w:rsid w:val="008B0DAD"/>
    <w:rsid w:val="008B0EB9"/>
    <w:rsid w:val="008B19FE"/>
    <w:rsid w:val="008B20A4"/>
    <w:rsid w:val="008B2FF1"/>
    <w:rsid w:val="008B7073"/>
    <w:rsid w:val="008B7F58"/>
    <w:rsid w:val="008C02EF"/>
    <w:rsid w:val="008C15B6"/>
    <w:rsid w:val="008C45CD"/>
    <w:rsid w:val="008C48E1"/>
    <w:rsid w:val="008C5467"/>
    <w:rsid w:val="008D06CC"/>
    <w:rsid w:val="008D0D5B"/>
    <w:rsid w:val="008D10BC"/>
    <w:rsid w:val="008D1899"/>
    <w:rsid w:val="008D3BF0"/>
    <w:rsid w:val="008D5357"/>
    <w:rsid w:val="008D736F"/>
    <w:rsid w:val="008E090B"/>
    <w:rsid w:val="008E1176"/>
    <w:rsid w:val="008E1782"/>
    <w:rsid w:val="008E2083"/>
    <w:rsid w:val="008E30C3"/>
    <w:rsid w:val="008E5995"/>
    <w:rsid w:val="008E5F66"/>
    <w:rsid w:val="008E612B"/>
    <w:rsid w:val="008E6CC0"/>
    <w:rsid w:val="008E7A52"/>
    <w:rsid w:val="008E7CE2"/>
    <w:rsid w:val="008F0218"/>
    <w:rsid w:val="008F04EA"/>
    <w:rsid w:val="008F09D1"/>
    <w:rsid w:val="008F0AC7"/>
    <w:rsid w:val="008F380B"/>
    <w:rsid w:val="008F3B04"/>
    <w:rsid w:val="008F4252"/>
    <w:rsid w:val="008F4E0B"/>
    <w:rsid w:val="008F5B59"/>
    <w:rsid w:val="008F5C99"/>
    <w:rsid w:val="00901784"/>
    <w:rsid w:val="00901F61"/>
    <w:rsid w:val="00903F05"/>
    <w:rsid w:val="0090431E"/>
    <w:rsid w:val="00907516"/>
    <w:rsid w:val="00907C34"/>
    <w:rsid w:val="00907C4A"/>
    <w:rsid w:val="00912E2A"/>
    <w:rsid w:val="009130E7"/>
    <w:rsid w:val="00913B0B"/>
    <w:rsid w:val="0091433D"/>
    <w:rsid w:val="00914618"/>
    <w:rsid w:val="00915516"/>
    <w:rsid w:val="0091711D"/>
    <w:rsid w:val="00920626"/>
    <w:rsid w:val="00921E85"/>
    <w:rsid w:val="009237B5"/>
    <w:rsid w:val="009247BE"/>
    <w:rsid w:val="00924D27"/>
    <w:rsid w:val="00924FF3"/>
    <w:rsid w:val="00926A32"/>
    <w:rsid w:val="0092762D"/>
    <w:rsid w:val="00927954"/>
    <w:rsid w:val="00930E4F"/>
    <w:rsid w:val="0093159B"/>
    <w:rsid w:val="00932051"/>
    <w:rsid w:val="00932348"/>
    <w:rsid w:val="00933909"/>
    <w:rsid w:val="00933BF9"/>
    <w:rsid w:val="00934DF4"/>
    <w:rsid w:val="00936006"/>
    <w:rsid w:val="0094153A"/>
    <w:rsid w:val="00943D20"/>
    <w:rsid w:val="0094459B"/>
    <w:rsid w:val="00951250"/>
    <w:rsid w:val="00951E16"/>
    <w:rsid w:val="00954182"/>
    <w:rsid w:val="00955B37"/>
    <w:rsid w:val="00955B67"/>
    <w:rsid w:val="00955FCE"/>
    <w:rsid w:val="00956A3C"/>
    <w:rsid w:val="00956E6E"/>
    <w:rsid w:val="00963230"/>
    <w:rsid w:val="00964E64"/>
    <w:rsid w:val="00965D3B"/>
    <w:rsid w:val="0096762E"/>
    <w:rsid w:val="00967BFA"/>
    <w:rsid w:val="009711B8"/>
    <w:rsid w:val="0097141E"/>
    <w:rsid w:val="00975A6A"/>
    <w:rsid w:val="00977076"/>
    <w:rsid w:val="00980F03"/>
    <w:rsid w:val="00983398"/>
    <w:rsid w:val="00983BCA"/>
    <w:rsid w:val="0098495F"/>
    <w:rsid w:val="00984CFA"/>
    <w:rsid w:val="0098557B"/>
    <w:rsid w:val="00985685"/>
    <w:rsid w:val="00985D89"/>
    <w:rsid w:val="009862B2"/>
    <w:rsid w:val="009864F2"/>
    <w:rsid w:val="00986A20"/>
    <w:rsid w:val="00986A28"/>
    <w:rsid w:val="009901E0"/>
    <w:rsid w:val="00991ADE"/>
    <w:rsid w:val="009960FB"/>
    <w:rsid w:val="009A1B5F"/>
    <w:rsid w:val="009A1E4F"/>
    <w:rsid w:val="009A1F4F"/>
    <w:rsid w:val="009A26F0"/>
    <w:rsid w:val="009A4EA9"/>
    <w:rsid w:val="009A5D9A"/>
    <w:rsid w:val="009A71EE"/>
    <w:rsid w:val="009A7C5B"/>
    <w:rsid w:val="009A7ECD"/>
    <w:rsid w:val="009B4E84"/>
    <w:rsid w:val="009B5126"/>
    <w:rsid w:val="009B6859"/>
    <w:rsid w:val="009C2BAE"/>
    <w:rsid w:val="009C30A7"/>
    <w:rsid w:val="009C3300"/>
    <w:rsid w:val="009C45FD"/>
    <w:rsid w:val="009C6329"/>
    <w:rsid w:val="009C7185"/>
    <w:rsid w:val="009D0FF7"/>
    <w:rsid w:val="009D2FE3"/>
    <w:rsid w:val="009D336D"/>
    <w:rsid w:val="009D6C07"/>
    <w:rsid w:val="009E174F"/>
    <w:rsid w:val="009E2570"/>
    <w:rsid w:val="009E2CCE"/>
    <w:rsid w:val="009E3DD6"/>
    <w:rsid w:val="009E4DDA"/>
    <w:rsid w:val="009E5541"/>
    <w:rsid w:val="009E65D8"/>
    <w:rsid w:val="009E6C3E"/>
    <w:rsid w:val="009E7C0C"/>
    <w:rsid w:val="009F053D"/>
    <w:rsid w:val="009F0FD5"/>
    <w:rsid w:val="009F3CDC"/>
    <w:rsid w:val="009F4656"/>
    <w:rsid w:val="009F52EA"/>
    <w:rsid w:val="009F67AE"/>
    <w:rsid w:val="009F731A"/>
    <w:rsid w:val="009F732B"/>
    <w:rsid w:val="00A0064F"/>
    <w:rsid w:val="00A031D8"/>
    <w:rsid w:val="00A035FE"/>
    <w:rsid w:val="00A042F0"/>
    <w:rsid w:val="00A069FB"/>
    <w:rsid w:val="00A06A13"/>
    <w:rsid w:val="00A06B00"/>
    <w:rsid w:val="00A07487"/>
    <w:rsid w:val="00A07974"/>
    <w:rsid w:val="00A07FEB"/>
    <w:rsid w:val="00A13504"/>
    <w:rsid w:val="00A1358F"/>
    <w:rsid w:val="00A1452A"/>
    <w:rsid w:val="00A14FA2"/>
    <w:rsid w:val="00A2150A"/>
    <w:rsid w:val="00A21D9A"/>
    <w:rsid w:val="00A22698"/>
    <w:rsid w:val="00A24401"/>
    <w:rsid w:val="00A2677F"/>
    <w:rsid w:val="00A30433"/>
    <w:rsid w:val="00A31DB8"/>
    <w:rsid w:val="00A320BF"/>
    <w:rsid w:val="00A32826"/>
    <w:rsid w:val="00A32CF8"/>
    <w:rsid w:val="00A346B0"/>
    <w:rsid w:val="00A407CD"/>
    <w:rsid w:val="00A411A5"/>
    <w:rsid w:val="00A41E60"/>
    <w:rsid w:val="00A42D69"/>
    <w:rsid w:val="00A46FE8"/>
    <w:rsid w:val="00A479D6"/>
    <w:rsid w:val="00A47AC9"/>
    <w:rsid w:val="00A47FF3"/>
    <w:rsid w:val="00A512E7"/>
    <w:rsid w:val="00A51770"/>
    <w:rsid w:val="00A52E1F"/>
    <w:rsid w:val="00A53AF1"/>
    <w:rsid w:val="00A5472C"/>
    <w:rsid w:val="00A54BD3"/>
    <w:rsid w:val="00A54E61"/>
    <w:rsid w:val="00A5596A"/>
    <w:rsid w:val="00A55F4C"/>
    <w:rsid w:val="00A57A07"/>
    <w:rsid w:val="00A60CE0"/>
    <w:rsid w:val="00A62603"/>
    <w:rsid w:val="00A642D4"/>
    <w:rsid w:val="00A65A4A"/>
    <w:rsid w:val="00A6772D"/>
    <w:rsid w:val="00A71656"/>
    <w:rsid w:val="00A72126"/>
    <w:rsid w:val="00A7251B"/>
    <w:rsid w:val="00A75F6C"/>
    <w:rsid w:val="00A767D8"/>
    <w:rsid w:val="00A76AFC"/>
    <w:rsid w:val="00A77850"/>
    <w:rsid w:val="00A8186E"/>
    <w:rsid w:val="00A82EB3"/>
    <w:rsid w:val="00A833B3"/>
    <w:rsid w:val="00A834E3"/>
    <w:rsid w:val="00A85058"/>
    <w:rsid w:val="00A85DFA"/>
    <w:rsid w:val="00A86604"/>
    <w:rsid w:val="00A86B12"/>
    <w:rsid w:val="00A9208A"/>
    <w:rsid w:val="00A925DF"/>
    <w:rsid w:val="00A97671"/>
    <w:rsid w:val="00A979E1"/>
    <w:rsid w:val="00AA0E49"/>
    <w:rsid w:val="00AA1863"/>
    <w:rsid w:val="00AA1BBE"/>
    <w:rsid w:val="00AA27CE"/>
    <w:rsid w:val="00AA2E1D"/>
    <w:rsid w:val="00AA3DE0"/>
    <w:rsid w:val="00AA6C15"/>
    <w:rsid w:val="00AA7B7E"/>
    <w:rsid w:val="00AB1ACD"/>
    <w:rsid w:val="00AB1C78"/>
    <w:rsid w:val="00AB27BB"/>
    <w:rsid w:val="00AB2BF6"/>
    <w:rsid w:val="00AB2E76"/>
    <w:rsid w:val="00AB32C9"/>
    <w:rsid w:val="00AB3906"/>
    <w:rsid w:val="00AB6076"/>
    <w:rsid w:val="00AB6803"/>
    <w:rsid w:val="00AB6C3C"/>
    <w:rsid w:val="00AB71FF"/>
    <w:rsid w:val="00AB7CF3"/>
    <w:rsid w:val="00AC0E2F"/>
    <w:rsid w:val="00AC2673"/>
    <w:rsid w:val="00AC7AA2"/>
    <w:rsid w:val="00AD2A37"/>
    <w:rsid w:val="00AD329D"/>
    <w:rsid w:val="00AD7F24"/>
    <w:rsid w:val="00AE0AED"/>
    <w:rsid w:val="00AE1082"/>
    <w:rsid w:val="00AE2AA6"/>
    <w:rsid w:val="00AE452E"/>
    <w:rsid w:val="00AE526F"/>
    <w:rsid w:val="00AF2882"/>
    <w:rsid w:val="00AF351F"/>
    <w:rsid w:val="00AF5437"/>
    <w:rsid w:val="00AF61CC"/>
    <w:rsid w:val="00AF6478"/>
    <w:rsid w:val="00AF6DE1"/>
    <w:rsid w:val="00AF7CEC"/>
    <w:rsid w:val="00AF7EC1"/>
    <w:rsid w:val="00AF7FA0"/>
    <w:rsid w:val="00B00219"/>
    <w:rsid w:val="00B011B6"/>
    <w:rsid w:val="00B028C9"/>
    <w:rsid w:val="00B02A12"/>
    <w:rsid w:val="00B0428F"/>
    <w:rsid w:val="00B0493B"/>
    <w:rsid w:val="00B05539"/>
    <w:rsid w:val="00B0694E"/>
    <w:rsid w:val="00B073FC"/>
    <w:rsid w:val="00B12049"/>
    <w:rsid w:val="00B13411"/>
    <w:rsid w:val="00B140CF"/>
    <w:rsid w:val="00B15BFC"/>
    <w:rsid w:val="00B16236"/>
    <w:rsid w:val="00B2069A"/>
    <w:rsid w:val="00B223CD"/>
    <w:rsid w:val="00B2485B"/>
    <w:rsid w:val="00B279F3"/>
    <w:rsid w:val="00B30490"/>
    <w:rsid w:val="00B30802"/>
    <w:rsid w:val="00B3375E"/>
    <w:rsid w:val="00B33C83"/>
    <w:rsid w:val="00B3599E"/>
    <w:rsid w:val="00B3698D"/>
    <w:rsid w:val="00B41083"/>
    <w:rsid w:val="00B41B82"/>
    <w:rsid w:val="00B435D3"/>
    <w:rsid w:val="00B461AE"/>
    <w:rsid w:val="00B475C2"/>
    <w:rsid w:val="00B51719"/>
    <w:rsid w:val="00B51B65"/>
    <w:rsid w:val="00B534B7"/>
    <w:rsid w:val="00B5612F"/>
    <w:rsid w:val="00B5629B"/>
    <w:rsid w:val="00B6197E"/>
    <w:rsid w:val="00B61C8C"/>
    <w:rsid w:val="00B6213F"/>
    <w:rsid w:val="00B631F5"/>
    <w:rsid w:val="00B63300"/>
    <w:rsid w:val="00B64497"/>
    <w:rsid w:val="00B81D20"/>
    <w:rsid w:val="00B8245C"/>
    <w:rsid w:val="00B83EBA"/>
    <w:rsid w:val="00B84CDD"/>
    <w:rsid w:val="00B85859"/>
    <w:rsid w:val="00B85D11"/>
    <w:rsid w:val="00B85E12"/>
    <w:rsid w:val="00B86A6C"/>
    <w:rsid w:val="00B91259"/>
    <w:rsid w:val="00B916DB"/>
    <w:rsid w:val="00B92D1A"/>
    <w:rsid w:val="00B95A22"/>
    <w:rsid w:val="00B95ECA"/>
    <w:rsid w:val="00B96D45"/>
    <w:rsid w:val="00B97C8A"/>
    <w:rsid w:val="00BA0577"/>
    <w:rsid w:val="00BA3AA9"/>
    <w:rsid w:val="00BA4407"/>
    <w:rsid w:val="00BA496A"/>
    <w:rsid w:val="00BA6296"/>
    <w:rsid w:val="00BB062C"/>
    <w:rsid w:val="00BB2A1A"/>
    <w:rsid w:val="00BB2FD9"/>
    <w:rsid w:val="00BB376D"/>
    <w:rsid w:val="00BB52C1"/>
    <w:rsid w:val="00BB70B1"/>
    <w:rsid w:val="00BB72E2"/>
    <w:rsid w:val="00BB798E"/>
    <w:rsid w:val="00BC00B4"/>
    <w:rsid w:val="00BC08EF"/>
    <w:rsid w:val="00BC0D61"/>
    <w:rsid w:val="00BC39A2"/>
    <w:rsid w:val="00BC4DB1"/>
    <w:rsid w:val="00BC69B8"/>
    <w:rsid w:val="00BC780D"/>
    <w:rsid w:val="00BC78F6"/>
    <w:rsid w:val="00BC7AAD"/>
    <w:rsid w:val="00BD1225"/>
    <w:rsid w:val="00BD13B0"/>
    <w:rsid w:val="00BD4456"/>
    <w:rsid w:val="00BD4E72"/>
    <w:rsid w:val="00BD5C7D"/>
    <w:rsid w:val="00BD63A4"/>
    <w:rsid w:val="00BE1EBC"/>
    <w:rsid w:val="00BE2AAA"/>
    <w:rsid w:val="00BE5691"/>
    <w:rsid w:val="00BE5C1D"/>
    <w:rsid w:val="00BF3F90"/>
    <w:rsid w:val="00BF6494"/>
    <w:rsid w:val="00BF72B7"/>
    <w:rsid w:val="00BF7687"/>
    <w:rsid w:val="00C00E10"/>
    <w:rsid w:val="00C03742"/>
    <w:rsid w:val="00C04857"/>
    <w:rsid w:val="00C05F63"/>
    <w:rsid w:val="00C05F74"/>
    <w:rsid w:val="00C07750"/>
    <w:rsid w:val="00C10B3D"/>
    <w:rsid w:val="00C11E38"/>
    <w:rsid w:val="00C120E9"/>
    <w:rsid w:val="00C133E2"/>
    <w:rsid w:val="00C159AC"/>
    <w:rsid w:val="00C15E80"/>
    <w:rsid w:val="00C1717A"/>
    <w:rsid w:val="00C1747E"/>
    <w:rsid w:val="00C21860"/>
    <w:rsid w:val="00C21A23"/>
    <w:rsid w:val="00C22C73"/>
    <w:rsid w:val="00C2488D"/>
    <w:rsid w:val="00C25815"/>
    <w:rsid w:val="00C275DF"/>
    <w:rsid w:val="00C301AE"/>
    <w:rsid w:val="00C3068D"/>
    <w:rsid w:val="00C31758"/>
    <w:rsid w:val="00C33F7D"/>
    <w:rsid w:val="00C344B7"/>
    <w:rsid w:val="00C41104"/>
    <w:rsid w:val="00C42A5B"/>
    <w:rsid w:val="00C43C6B"/>
    <w:rsid w:val="00C43EB2"/>
    <w:rsid w:val="00C43FD2"/>
    <w:rsid w:val="00C4489A"/>
    <w:rsid w:val="00C532C6"/>
    <w:rsid w:val="00C536A0"/>
    <w:rsid w:val="00C54B48"/>
    <w:rsid w:val="00C54F50"/>
    <w:rsid w:val="00C5566B"/>
    <w:rsid w:val="00C559FF"/>
    <w:rsid w:val="00C61DF0"/>
    <w:rsid w:val="00C63B16"/>
    <w:rsid w:val="00C66A25"/>
    <w:rsid w:val="00C7106F"/>
    <w:rsid w:val="00C72E9E"/>
    <w:rsid w:val="00C7414D"/>
    <w:rsid w:val="00C74390"/>
    <w:rsid w:val="00C74B4F"/>
    <w:rsid w:val="00C77018"/>
    <w:rsid w:val="00C77270"/>
    <w:rsid w:val="00C82A47"/>
    <w:rsid w:val="00C82F9F"/>
    <w:rsid w:val="00C8356C"/>
    <w:rsid w:val="00C8690E"/>
    <w:rsid w:val="00C916C0"/>
    <w:rsid w:val="00C9184A"/>
    <w:rsid w:val="00C933A2"/>
    <w:rsid w:val="00C94379"/>
    <w:rsid w:val="00CA06EB"/>
    <w:rsid w:val="00CA0C9A"/>
    <w:rsid w:val="00CA1564"/>
    <w:rsid w:val="00CA47C7"/>
    <w:rsid w:val="00CA64CB"/>
    <w:rsid w:val="00CB1210"/>
    <w:rsid w:val="00CB195A"/>
    <w:rsid w:val="00CB1FBD"/>
    <w:rsid w:val="00CB5E22"/>
    <w:rsid w:val="00CC0E20"/>
    <w:rsid w:val="00CC3AF3"/>
    <w:rsid w:val="00CC549F"/>
    <w:rsid w:val="00CC6F56"/>
    <w:rsid w:val="00CC7F48"/>
    <w:rsid w:val="00CD08DC"/>
    <w:rsid w:val="00CD2180"/>
    <w:rsid w:val="00CD3333"/>
    <w:rsid w:val="00CE1904"/>
    <w:rsid w:val="00CE3388"/>
    <w:rsid w:val="00CE380A"/>
    <w:rsid w:val="00CE3DF3"/>
    <w:rsid w:val="00CE3EA8"/>
    <w:rsid w:val="00CE4241"/>
    <w:rsid w:val="00CE5D61"/>
    <w:rsid w:val="00CE6E61"/>
    <w:rsid w:val="00CF064F"/>
    <w:rsid w:val="00CF5406"/>
    <w:rsid w:val="00CF6797"/>
    <w:rsid w:val="00D00057"/>
    <w:rsid w:val="00D000D0"/>
    <w:rsid w:val="00D07488"/>
    <w:rsid w:val="00D07B8B"/>
    <w:rsid w:val="00D119EE"/>
    <w:rsid w:val="00D13495"/>
    <w:rsid w:val="00D137DA"/>
    <w:rsid w:val="00D16464"/>
    <w:rsid w:val="00D17239"/>
    <w:rsid w:val="00D17F08"/>
    <w:rsid w:val="00D2196F"/>
    <w:rsid w:val="00D229D7"/>
    <w:rsid w:val="00D2361E"/>
    <w:rsid w:val="00D26491"/>
    <w:rsid w:val="00D26CF9"/>
    <w:rsid w:val="00D26F95"/>
    <w:rsid w:val="00D2756B"/>
    <w:rsid w:val="00D27AEA"/>
    <w:rsid w:val="00D30782"/>
    <w:rsid w:val="00D3652E"/>
    <w:rsid w:val="00D37066"/>
    <w:rsid w:val="00D405D7"/>
    <w:rsid w:val="00D42436"/>
    <w:rsid w:val="00D44308"/>
    <w:rsid w:val="00D44A3B"/>
    <w:rsid w:val="00D46309"/>
    <w:rsid w:val="00D46E62"/>
    <w:rsid w:val="00D476CA"/>
    <w:rsid w:val="00D4798F"/>
    <w:rsid w:val="00D47A76"/>
    <w:rsid w:val="00D47E54"/>
    <w:rsid w:val="00D50AF2"/>
    <w:rsid w:val="00D523BF"/>
    <w:rsid w:val="00D537F4"/>
    <w:rsid w:val="00D54776"/>
    <w:rsid w:val="00D5762E"/>
    <w:rsid w:val="00D57868"/>
    <w:rsid w:val="00D57C70"/>
    <w:rsid w:val="00D63D57"/>
    <w:rsid w:val="00D66260"/>
    <w:rsid w:val="00D66EA3"/>
    <w:rsid w:val="00D71EB4"/>
    <w:rsid w:val="00D73339"/>
    <w:rsid w:val="00D74010"/>
    <w:rsid w:val="00D74BB5"/>
    <w:rsid w:val="00D753C3"/>
    <w:rsid w:val="00D777A6"/>
    <w:rsid w:val="00D800BC"/>
    <w:rsid w:val="00D801B0"/>
    <w:rsid w:val="00D8079B"/>
    <w:rsid w:val="00D81E14"/>
    <w:rsid w:val="00D9010B"/>
    <w:rsid w:val="00D9017E"/>
    <w:rsid w:val="00D90F03"/>
    <w:rsid w:val="00D91901"/>
    <w:rsid w:val="00D91EE0"/>
    <w:rsid w:val="00D923DF"/>
    <w:rsid w:val="00D94996"/>
    <w:rsid w:val="00D959A3"/>
    <w:rsid w:val="00D96DDF"/>
    <w:rsid w:val="00D96EA2"/>
    <w:rsid w:val="00D97708"/>
    <w:rsid w:val="00DA11C4"/>
    <w:rsid w:val="00DA1D5D"/>
    <w:rsid w:val="00DA3AA3"/>
    <w:rsid w:val="00DA545A"/>
    <w:rsid w:val="00DA631E"/>
    <w:rsid w:val="00DA77CC"/>
    <w:rsid w:val="00DB1006"/>
    <w:rsid w:val="00DB1F65"/>
    <w:rsid w:val="00DB3331"/>
    <w:rsid w:val="00DB481D"/>
    <w:rsid w:val="00DB75D5"/>
    <w:rsid w:val="00DB7B53"/>
    <w:rsid w:val="00DC05C6"/>
    <w:rsid w:val="00DC08C5"/>
    <w:rsid w:val="00DC0993"/>
    <w:rsid w:val="00DC4B93"/>
    <w:rsid w:val="00DC5B3E"/>
    <w:rsid w:val="00DC61F1"/>
    <w:rsid w:val="00DC6540"/>
    <w:rsid w:val="00DC6B0B"/>
    <w:rsid w:val="00DC764A"/>
    <w:rsid w:val="00DD3FEE"/>
    <w:rsid w:val="00DD5BC4"/>
    <w:rsid w:val="00DE2E5B"/>
    <w:rsid w:val="00DE330D"/>
    <w:rsid w:val="00DE7ED1"/>
    <w:rsid w:val="00DF0FE3"/>
    <w:rsid w:val="00DF28E2"/>
    <w:rsid w:val="00DF397F"/>
    <w:rsid w:val="00DF42DF"/>
    <w:rsid w:val="00DF55BA"/>
    <w:rsid w:val="00DF656B"/>
    <w:rsid w:val="00DF70DA"/>
    <w:rsid w:val="00DF77B7"/>
    <w:rsid w:val="00DF7B0C"/>
    <w:rsid w:val="00E00A0F"/>
    <w:rsid w:val="00E02C31"/>
    <w:rsid w:val="00E02CD7"/>
    <w:rsid w:val="00E04DD1"/>
    <w:rsid w:val="00E06D36"/>
    <w:rsid w:val="00E07A1C"/>
    <w:rsid w:val="00E1113A"/>
    <w:rsid w:val="00E12414"/>
    <w:rsid w:val="00E13505"/>
    <w:rsid w:val="00E21A7A"/>
    <w:rsid w:val="00E241AE"/>
    <w:rsid w:val="00E2599E"/>
    <w:rsid w:val="00E26050"/>
    <w:rsid w:val="00E304B4"/>
    <w:rsid w:val="00E305B1"/>
    <w:rsid w:val="00E30BDA"/>
    <w:rsid w:val="00E31748"/>
    <w:rsid w:val="00E3190F"/>
    <w:rsid w:val="00E32E87"/>
    <w:rsid w:val="00E34340"/>
    <w:rsid w:val="00E34B71"/>
    <w:rsid w:val="00E35223"/>
    <w:rsid w:val="00E3605E"/>
    <w:rsid w:val="00E363E9"/>
    <w:rsid w:val="00E4119D"/>
    <w:rsid w:val="00E43386"/>
    <w:rsid w:val="00E44EF0"/>
    <w:rsid w:val="00E46CD3"/>
    <w:rsid w:val="00E46D1F"/>
    <w:rsid w:val="00E47B31"/>
    <w:rsid w:val="00E47B6E"/>
    <w:rsid w:val="00E51594"/>
    <w:rsid w:val="00E51D72"/>
    <w:rsid w:val="00E5328C"/>
    <w:rsid w:val="00E54C78"/>
    <w:rsid w:val="00E573CF"/>
    <w:rsid w:val="00E57EB0"/>
    <w:rsid w:val="00E60CFA"/>
    <w:rsid w:val="00E616FD"/>
    <w:rsid w:val="00E62F83"/>
    <w:rsid w:val="00E640FC"/>
    <w:rsid w:val="00E64526"/>
    <w:rsid w:val="00E701BD"/>
    <w:rsid w:val="00E736AF"/>
    <w:rsid w:val="00E74890"/>
    <w:rsid w:val="00E76782"/>
    <w:rsid w:val="00E76FB6"/>
    <w:rsid w:val="00E77C43"/>
    <w:rsid w:val="00E81782"/>
    <w:rsid w:val="00E818DA"/>
    <w:rsid w:val="00E82486"/>
    <w:rsid w:val="00E8296A"/>
    <w:rsid w:val="00E84705"/>
    <w:rsid w:val="00E86BC2"/>
    <w:rsid w:val="00E87D9D"/>
    <w:rsid w:val="00E921F6"/>
    <w:rsid w:val="00E93D03"/>
    <w:rsid w:val="00E97A3D"/>
    <w:rsid w:val="00E97F2B"/>
    <w:rsid w:val="00EA0C26"/>
    <w:rsid w:val="00EA37E1"/>
    <w:rsid w:val="00EA4D68"/>
    <w:rsid w:val="00EA60FC"/>
    <w:rsid w:val="00EA6F61"/>
    <w:rsid w:val="00EA7AE6"/>
    <w:rsid w:val="00EB0524"/>
    <w:rsid w:val="00EB0EFD"/>
    <w:rsid w:val="00EB1052"/>
    <w:rsid w:val="00EB2678"/>
    <w:rsid w:val="00EB3C07"/>
    <w:rsid w:val="00EB528E"/>
    <w:rsid w:val="00EB5BE9"/>
    <w:rsid w:val="00EB5D56"/>
    <w:rsid w:val="00EB5DC6"/>
    <w:rsid w:val="00EB5F9D"/>
    <w:rsid w:val="00EC0389"/>
    <w:rsid w:val="00EC3105"/>
    <w:rsid w:val="00EC37A8"/>
    <w:rsid w:val="00EC413A"/>
    <w:rsid w:val="00EC42F5"/>
    <w:rsid w:val="00ED00B4"/>
    <w:rsid w:val="00ED2A53"/>
    <w:rsid w:val="00ED52F2"/>
    <w:rsid w:val="00ED750A"/>
    <w:rsid w:val="00ED7F07"/>
    <w:rsid w:val="00EE7A4F"/>
    <w:rsid w:val="00EF08A8"/>
    <w:rsid w:val="00EF0E27"/>
    <w:rsid w:val="00EF14E9"/>
    <w:rsid w:val="00EF15B3"/>
    <w:rsid w:val="00EF27A6"/>
    <w:rsid w:val="00EF37E2"/>
    <w:rsid w:val="00EF4858"/>
    <w:rsid w:val="00EF4F2A"/>
    <w:rsid w:val="00F0080F"/>
    <w:rsid w:val="00F00F1F"/>
    <w:rsid w:val="00F035B1"/>
    <w:rsid w:val="00F10C54"/>
    <w:rsid w:val="00F10D23"/>
    <w:rsid w:val="00F139EF"/>
    <w:rsid w:val="00F13D55"/>
    <w:rsid w:val="00F1424B"/>
    <w:rsid w:val="00F164A2"/>
    <w:rsid w:val="00F170EA"/>
    <w:rsid w:val="00F20552"/>
    <w:rsid w:val="00F207A6"/>
    <w:rsid w:val="00F21607"/>
    <w:rsid w:val="00F21D9D"/>
    <w:rsid w:val="00F220C2"/>
    <w:rsid w:val="00F22FC7"/>
    <w:rsid w:val="00F23CF0"/>
    <w:rsid w:val="00F24E6D"/>
    <w:rsid w:val="00F2545F"/>
    <w:rsid w:val="00F25928"/>
    <w:rsid w:val="00F27DCF"/>
    <w:rsid w:val="00F30972"/>
    <w:rsid w:val="00F3617A"/>
    <w:rsid w:val="00F368B7"/>
    <w:rsid w:val="00F374FE"/>
    <w:rsid w:val="00F3785E"/>
    <w:rsid w:val="00F42612"/>
    <w:rsid w:val="00F42C56"/>
    <w:rsid w:val="00F43FAF"/>
    <w:rsid w:val="00F4751C"/>
    <w:rsid w:val="00F476E9"/>
    <w:rsid w:val="00F47B6A"/>
    <w:rsid w:val="00F47E5B"/>
    <w:rsid w:val="00F52F36"/>
    <w:rsid w:val="00F538D0"/>
    <w:rsid w:val="00F557E0"/>
    <w:rsid w:val="00F55ACE"/>
    <w:rsid w:val="00F574DD"/>
    <w:rsid w:val="00F6271A"/>
    <w:rsid w:val="00F64100"/>
    <w:rsid w:val="00F64359"/>
    <w:rsid w:val="00F649B7"/>
    <w:rsid w:val="00F64D5E"/>
    <w:rsid w:val="00F67B6A"/>
    <w:rsid w:val="00F72B78"/>
    <w:rsid w:val="00F759B0"/>
    <w:rsid w:val="00F76BEC"/>
    <w:rsid w:val="00F77639"/>
    <w:rsid w:val="00F84801"/>
    <w:rsid w:val="00F859BA"/>
    <w:rsid w:val="00F8783F"/>
    <w:rsid w:val="00F907F0"/>
    <w:rsid w:val="00F90B38"/>
    <w:rsid w:val="00F9208A"/>
    <w:rsid w:val="00F93556"/>
    <w:rsid w:val="00F9377A"/>
    <w:rsid w:val="00F95058"/>
    <w:rsid w:val="00F955DE"/>
    <w:rsid w:val="00F9690E"/>
    <w:rsid w:val="00F97FD9"/>
    <w:rsid w:val="00FA091A"/>
    <w:rsid w:val="00FA2728"/>
    <w:rsid w:val="00FA3D1A"/>
    <w:rsid w:val="00FA46E1"/>
    <w:rsid w:val="00FA596B"/>
    <w:rsid w:val="00FB1D0C"/>
    <w:rsid w:val="00FB3741"/>
    <w:rsid w:val="00FB3F11"/>
    <w:rsid w:val="00FB4EC2"/>
    <w:rsid w:val="00FB5326"/>
    <w:rsid w:val="00FB727D"/>
    <w:rsid w:val="00FB73DB"/>
    <w:rsid w:val="00FB7645"/>
    <w:rsid w:val="00FB78F2"/>
    <w:rsid w:val="00FC023A"/>
    <w:rsid w:val="00FC0BA4"/>
    <w:rsid w:val="00FC10C1"/>
    <w:rsid w:val="00FC2796"/>
    <w:rsid w:val="00FC2C0B"/>
    <w:rsid w:val="00FC3512"/>
    <w:rsid w:val="00FC4012"/>
    <w:rsid w:val="00FC40A7"/>
    <w:rsid w:val="00FC7310"/>
    <w:rsid w:val="00FD0FEF"/>
    <w:rsid w:val="00FD10C5"/>
    <w:rsid w:val="00FD15EB"/>
    <w:rsid w:val="00FD29EA"/>
    <w:rsid w:val="00FD2BF1"/>
    <w:rsid w:val="00FD38F6"/>
    <w:rsid w:val="00FD3BC6"/>
    <w:rsid w:val="00FD6126"/>
    <w:rsid w:val="00FD7093"/>
    <w:rsid w:val="00FE000B"/>
    <w:rsid w:val="00FE0EDA"/>
    <w:rsid w:val="00FE147D"/>
    <w:rsid w:val="00FE18F2"/>
    <w:rsid w:val="00FE22DC"/>
    <w:rsid w:val="00FE2351"/>
    <w:rsid w:val="00FE2948"/>
    <w:rsid w:val="00FE2EE6"/>
    <w:rsid w:val="00FE5C7C"/>
    <w:rsid w:val="00FE6B61"/>
    <w:rsid w:val="00FE7813"/>
    <w:rsid w:val="00FF0733"/>
    <w:rsid w:val="00FF0EE2"/>
    <w:rsid w:val="00FF293C"/>
    <w:rsid w:val="00FF3A4A"/>
    <w:rsid w:val="00FF3C1F"/>
    <w:rsid w:val="00FF3F92"/>
    <w:rsid w:val="00FF5B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347"/>
    <o:shapelayout v:ext="edit">
      <o:idmap v:ext="edit" data="1"/>
    </o:shapelayout>
  </w:shapeDefaults>
  <w:decimalSymbol w:val="."/>
  <w:listSeparator w:val=","/>
  <w14:docId w14:val="13C82638"/>
  <w15:chartTrackingRefBased/>
  <w15:docId w15:val="{83AFEFAE-FCD8-4D05-901A-6B68801C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223"/>
    <w:rPr>
      <w:rFonts w:ascii="Times New Roman" w:eastAsia="Times New Roman" w:hAnsi="Times New Roman" w:cs="Arial"/>
      <w:bCs/>
      <w:kern w:val="32"/>
      <w:sz w:val="24"/>
      <w:szCs w:val="32"/>
      <w:lang w:val="en-US" w:eastAsia="en-US"/>
    </w:rPr>
  </w:style>
  <w:style w:type="paragraph" w:styleId="Heading1">
    <w:name w:val="heading 1"/>
    <w:basedOn w:val="Normal"/>
    <w:link w:val="Heading1Char"/>
    <w:uiPriority w:val="99"/>
    <w:qFormat/>
    <w:rsid w:val="00502FC1"/>
    <w:pPr>
      <w:spacing w:before="100" w:beforeAutospacing="1" w:after="100" w:afterAutospacing="1"/>
      <w:outlineLvl w:val="0"/>
    </w:pPr>
    <w:rPr>
      <w:rFonts w:cs="Times New Roman"/>
      <w:b/>
      <w:kern w:val="36"/>
      <w:sz w:val="48"/>
      <w:szCs w:val="48"/>
      <w:lang w:val="x-none" w:eastAsia="x-none"/>
    </w:rPr>
  </w:style>
  <w:style w:type="paragraph" w:styleId="Heading2">
    <w:name w:val="heading 2"/>
    <w:basedOn w:val="Normal"/>
    <w:next w:val="Normal"/>
    <w:link w:val="Heading2Char"/>
    <w:uiPriority w:val="99"/>
    <w:qFormat/>
    <w:rsid w:val="00C31758"/>
    <w:pPr>
      <w:keepNext/>
      <w:keepLines/>
      <w:spacing w:before="200"/>
      <w:outlineLvl w:val="1"/>
    </w:pPr>
    <w:rPr>
      <w:rFonts w:ascii="Cambria" w:eastAsia="Calibri" w:hAnsi="Cambria" w:cs="Times New Roman"/>
      <w:b/>
      <w:color w:val="4F81BD"/>
      <w:kern w:val="0"/>
      <w:sz w:val="26"/>
      <w:szCs w:val="26"/>
      <w:lang w:val="x-none" w:eastAsia="x-none"/>
    </w:rPr>
  </w:style>
  <w:style w:type="paragraph" w:styleId="Heading3">
    <w:name w:val="heading 3"/>
    <w:basedOn w:val="Normal"/>
    <w:next w:val="Normal"/>
    <w:link w:val="Heading3Char"/>
    <w:uiPriority w:val="9"/>
    <w:semiHidden/>
    <w:unhideWhenUsed/>
    <w:qFormat/>
    <w:rsid w:val="0078262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C31758"/>
    <w:pPr>
      <w:keepNext/>
      <w:spacing w:before="240" w:after="60"/>
      <w:jc w:val="both"/>
      <w:outlineLvl w:val="3"/>
    </w:pPr>
    <w:rPr>
      <w:rFonts w:ascii="Calibri" w:hAnsi="Calibri" w:cs="Times New Roman"/>
      <w:b/>
      <w:kern w:val="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26DC"/>
    <w:rPr>
      <w:rFonts w:ascii="Times New Roman" w:hAnsi="Times New Roman" w:cs="Times New Roman" w:hint="default"/>
      <w:color w:val="0000FF"/>
      <w:u w:val="single"/>
    </w:rPr>
  </w:style>
  <w:style w:type="character" w:customStyle="1" w:styleId="apple-converted-space">
    <w:name w:val="apple-converted-space"/>
    <w:rsid w:val="006126DC"/>
    <w:rPr>
      <w:rFonts w:ascii="Times New Roman" w:hAnsi="Times New Roman" w:cs="Times New Roman" w:hint="default"/>
    </w:rPr>
  </w:style>
  <w:style w:type="character" w:customStyle="1" w:styleId="pagetitle1">
    <w:name w:val="pagetitle1"/>
    <w:rsid w:val="006126DC"/>
    <w:rPr>
      <w:rFonts w:ascii="Arial" w:hAnsi="Arial" w:cs="Arial" w:hint="default"/>
      <w:b/>
      <w:bCs/>
      <w:sz w:val="32"/>
      <w:szCs w:val="32"/>
    </w:rPr>
  </w:style>
  <w:style w:type="paragraph" w:styleId="FootnoteText">
    <w:name w:val="footnote text"/>
    <w:basedOn w:val="Normal"/>
    <w:link w:val="FootnoteTextChar1"/>
    <w:uiPriority w:val="99"/>
    <w:unhideWhenUsed/>
    <w:rsid w:val="0022253B"/>
    <w:rPr>
      <w:rFonts w:ascii="Calibri" w:eastAsia="Calibri" w:hAnsi="Calibri" w:cs="Times New Roman"/>
      <w:bCs w:val="0"/>
      <w:kern w:val="0"/>
      <w:sz w:val="20"/>
      <w:szCs w:val="20"/>
      <w:lang w:val="x-none" w:eastAsia="x-none"/>
    </w:rPr>
  </w:style>
  <w:style w:type="character" w:customStyle="1" w:styleId="FootnoteTextChar1">
    <w:name w:val="Footnote Text Char1"/>
    <w:link w:val="FootnoteText"/>
    <w:uiPriority w:val="99"/>
    <w:rsid w:val="0022253B"/>
    <w:rPr>
      <w:sz w:val="20"/>
      <w:szCs w:val="20"/>
    </w:rPr>
  </w:style>
  <w:style w:type="character" w:styleId="FootnoteReference">
    <w:name w:val="footnote reference"/>
    <w:uiPriority w:val="99"/>
    <w:semiHidden/>
    <w:unhideWhenUsed/>
    <w:rsid w:val="0022253B"/>
    <w:rPr>
      <w:vertAlign w:val="superscript"/>
    </w:rPr>
  </w:style>
  <w:style w:type="character" w:customStyle="1" w:styleId="il">
    <w:name w:val="il"/>
    <w:basedOn w:val="DefaultParagraphFont"/>
    <w:rsid w:val="005D23BE"/>
  </w:style>
  <w:style w:type="paragraph" w:styleId="NormalWeb">
    <w:name w:val="Normal (Web)"/>
    <w:basedOn w:val="Normal"/>
    <w:uiPriority w:val="99"/>
    <w:unhideWhenUsed/>
    <w:rsid w:val="00C72E9E"/>
    <w:pPr>
      <w:spacing w:before="100" w:beforeAutospacing="1" w:after="100" w:afterAutospacing="1"/>
    </w:pPr>
    <w:rPr>
      <w:rFonts w:cs="Times New Roman"/>
      <w:bCs w:val="0"/>
      <w:kern w:val="0"/>
      <w:szCs w:val="24"/>
    </w:rPr>
  </w:style>
  <w:style w:type="character" w:styleId="CommentReference">
    <w:name w:val="annotation reference"/>
    <w:uiPriority w:val="99"/>
    <w:semiHidden/>
    <w:unhideWhenUsed/>
    <w:rsid w:val="0050267A"/>
    <w:rPr>
      <w:sz w:val="16"/>
      <w:szCs w:val="16"/>
    </w:rPr>
  </w:style>
  <w:style w:type="paragraph" w:styleId="CommentText">
    <w:name w:val="annotation text"/>
    <w:basedOn w:val="Normal"/>
    <w:link w:val="CommentTextChar"/>
    <w:uiPriority w:val="99"/>
    <w:semiHidden/>
    <w:unhideWhenUsed/>
    <w:rsid w:val="0050267A"/>
    <w:rPr>
      <w:rFonts w:cs="Times New Roman"/>
      <w:sz w:val="20"/>
      <w:szCs w:val="20"/>
      <w:lang w:val="x-none" w:eastAsia="x-none"/>
    </w:rPr>
  </w:style>
  <w:style w:type="character" w:customStyle="1" w:styleId="CommentTextChar">
    <w:name w:val="Comment Text Char"/>
    <w:link w:val="CommentText"/>
    <w:uiPriority w:val="99"/>
    <w:semiHidden/>
    <w:rsid w:val="0050267A"/>
    <w:rPr>
      <w:rFonts w:ascii="Times New Roman" w:eastAsia="Times New Roman" w:hAnsi="Times New Roman" w:cs="Arial"/>
      <w:bCs/>
      <w:kern w:val="32"/>
      <w:sz w:val="20"/>
      <w:szCs w:val="20"/>
    </w:rPr>
  </w:style>
  <w:style w:type="paragraph" w:styleId="CommentSubject">
    <w:name w:val="annotation subject"/>
    <w:basedOn w:val="CommentText"/>
    <w:next w:val="CommentText"/>
    <w:link w:val="CommentSubjectChar"/>
    <w:uiPriority w:val="99"/>
    <w:semiHidden/>
    <w:unhideWhenUsed/>
    <w:rsid w:val="0050267A"/>
    <w:rPr>
      <w:b/>
    </w:rPr>
  </w:style>
  <w:style w:type="character" w:customStyle="1" w:styleId="CommentSubjectChar">
    <w:name w:val="Comment Subject Char"/>
    <w:link w:val="CommentSubject"/>
    <w:uiPriority w:val="99"/>
    <w:semiHidden/>
    <w:rsid w:val="0050267A"/>
    <w:rPr>
      <w:rFonts w:ascii="Times New Roman" w:eastAsia="Times New Roman" w:hAnsi="Times New Roman" w:cs="Arial"/>
      <w:b/>
      <w:bCs/>
      <w:kern w:val="32"/>
      <w:sz w:val="20"/>
      <w:szCs w:val="20"/>
    </w:rPr>
  </w:style>
  <w:style w:type="paragraph" w:styleId="BalloonText">
    <w:name w:val="Balloon Text"/>
    <w:basedOn w:val="Normal"/>
    <w:link w:val="BalloonTextChar"/>
    <w:uiPriority w:val="99"/>
    <w:semiHidden/>
    <w:unhideWhenUsed/>
    <w:rsid w:val="0050267A"/>
    <w:rPr>
      <w:rFonts w:ascii="Tahoma" w:hAnsi="Tahoma" w:cs="Times New Roman"/>
      <w:sz w:val="16"/>
      <w:szCs w:val="16"/>
      <w:lang w:val="x-none" w:eastAsia="x-none"/>
    </w:rPr>
  </w:style>
  <w:style w:type="character" w:customStyle="1" w:styleId="BalloonTextChar">
    <w:name w:val="Balloon Text Char"/>
    <w:link w:val="BalloonText"/>
    <w:uiPriority w:val="99"/>
    <w:semiHidden/>
    <w:rsid w:val="0050267A"/>
    <w:rPr>
      <w:rFonts w:ascii="Tahoma" w:eastAsia="Times New Roman" w:hAnsi="Tahoma" w:cs="Tahoma"/>
      <w:bCs/>
      <w:kern w:val="32"/>
      <w:sz w:val="16"/>
      <w:szCs w:val="16"/>
    </w:rPr>
  </w:style>
  <w:style w:type="character" w:customStyle="1" w:styleId="def">
    <w:name w:val="def"/>
    <w:basedOn w:val="DefaultParagraphFont"/>
    <w:rsid w:val="007314E7"/>
  </w:style>
  <w:style w:type="paragraph" w:customStyle="1" w:styleId="Default">
    <w:name w:val="Default"/>
    <w:link w:val="DefaultChar"/>
    <w:rsid w:val="007C4F5C"/>
    <w:pPr>
      <w:autoSpaceDE w:val="0"/>
      <w:autoSpaceDN w:val="0"/>
      <w:adjustRightInd w:val="0"/>
    </w:pPr>
    <w:rPr>
      <w:rFonts w:ascii="Times New Roman" w:hAnsi="Times New Roman"/>
      <w:color w:val="000000"/>
      <w:sz w:val="24"/>
      <w:szCs w:val="24"/>
      <w:lang w:val="en-US" w:eastAsia="en-US"/>
    </w:rPr>
  </w:style>
  <w:style w:type="character" w:styleId="Strong">
    <w:name w:val="Strong"/>
    <w:uiPriority w:val="22"/>
    <w:qFormat/>
    <w:rsid w:val="00882895"/>
    <w:rPr>
      <w:b/>
      <w:bCs/>
    </w:rPr>
  </w:style>
  <w:style w:type="character" w:customStyle="1" w:styleId="downloadlink">
    <w:name w:val="downloadlink"/>
    <w:basedOn w:val="DefaultParagraphFont"/>
    <w:rsid w:val="00882895"/>
  </w:style>
  <w:style w:type="character" w:styleId="Emphasis">
    <w:name w:val="Emphasis"/>
    <w:uiPriority w:val="20"/>
    <w:qFormat/>
    <w:rsid w:val="00A72126"/>
    <w:rPr>
      <w:i/>
      <w:iCs/>
    </w:rPr>
  </w:style>
  <w:style w:type="character" w:customStyle="1" w:styleId="Heading1Char">
    <w:name w:val="Heading 1 Char"/>
    <w:link w:val="Heading1"/>
    <w:uiPriority w:val="99"/>
    <w:rsid w:val="00502FC1"/>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EB2678"/>
    <w:pPr>
      <w:ind w:left="720"/>
      <w:contextualSpacing/>
    </w:pPr>
  </w:style>
  <w:style w:type="paragraph" w:styleId="Header">
    <w:name w:val="header"/>
    <w:basedOn w:val="Normal"/>
    <w:link w:val="HeaderChar"/>
    <w:uiPriority w:val="99"/>
    <w:unhideWhenUsed/>
    <w:rsid w:val="00821C8B"/>
    <w:pPr>
      <w:tabs>
        <w:tab w:val="center" w:pos="4680"/>
        <w:tab w:val="right" w:pos="9360"/>
      </w:tabs>
    </w:pPr>
    <w:rPr>
      <w:rFonts w:cs="Times New Roman"/>
      <w:lang w:val="x-none" w:eastAsia="x-none"/>
    </w:rPr>
  </w:style>
  <w:style w:type="character" w:customStyle="1" w:styleId="HeaderChar">
    <w:name w:val="Header Char"/>
    <w:link w:val="Header"/>
    <w:uiPriority w:val="99"/>
    <w:rsid w:val="00821C8B"/>
    <w:rPr>
      <w:rFonts w:ascii="Times New Roman" w:eastAsia="Times New Roman" w:hAnsi="Times New Roman" w:cs="Arial"/>
      <w:bCs/>
      <w:kern w:val="32"/>
      <w:sz w:val="24"/>
      <w:szCs w:val="32"/>
    </w:rPr>
  </w:style>
  <w:style w:type="paragraph" w:styleId="Footer">
    <w:name w:val="footer"/>
    <w:basedOn w:val="Normal"/>
    <w:link w:val="FooterChar"/>
    <w:uiPriority w:val="99"/>
    <w:unhideWhenUsed/>
    <w:rsid w:val="00821C8B"/>
    <w:pPr>
      <w:tabs>
        <w:tab w:val="center" w:pos="4680"/>
        <w:tab w:val="right" w:pos="9360"/>
      </w:tabs>
    </w:pPr>
    <w:rPr>
      <w:rFonts w:cs="Times New Roman"/>
      <w:lang w:val="x-none" w:eastAsia="x-none"/>
    </w:rPr>
  </w:style>
  <w:style w:type="character" w:customStyle="1" w:styleId="FooterChar">
    <w:name w:val="Footer Char"/>
    <w:link w:val="Footer"/>
    <w:uiPriority w:val="99"/>
    <w:rsid w:val="00821C8B"/>
    <w:rPr>
      <w:rFonts w:ascii="Times New Roman" w:eastAsia="Times New Roman" w:hAnsi="Times New Roman" w:cs="Arial"/>
      <w:bCs/>
      <w:kern w:val="32"/>
      <w:sz w:val="24"/>
      <w:szCs w:val="32"/>
    </w:rPr>
  </w:style>
  <w:style w:type="character" w:customStyle="1" w:styleId="FootnoteTextChar">
    <w:name w:val="Footnote Text Char"/>
    <w:uiPriority w:val="99"/>
    <w:locked/>
    <w:rsid w:val="00AF7EC1"/>
    <w:rPr>
      <w:rFonts w:ascii="Calibri" w:eastAsia="Times New Roman" w:hAnsi="Calibri" w:cs="Times New Roman"/>
      <w:sz w:val="20"/>
      <w:szCs w:val="20"/>
    </w:rPr>
  </w:style>
  <w:style w:type="character" w:customStyle="1" w:styleId="label">
    <w:name w:val="label"/>
    <w:rsid w:val="004B312E"/>
  </w:style>
  <w:style w:type="character" w:customStyle="1" w:styleId="databold">
    <w:name w:val="data_bold"/>
    <w:rsid w:val="004B312E"/>
  </w:style>
  <w:style w:type="paragraph" w:customStyle="1" w:styleId="frfield">
    <w:name w:val="fr_field"/>
    <w:basedOn w:val="Normal"/>
    <w:rsid w:val="004B312E"/>
    <w:pPr>
      <w:spacing w:before="100" w:beforeAutospacing="1" w:after="100" w:afterAutospacing="1"/>
    </w:pPr>
    <w:rPr>
      <w:rFonts w:cs="Times New Roman"/>
      <w:bCs w:val="0"/>
      <w:kern w:val="0"/>
      <w:szCs w:val="24"/>
    </w:rPr>
  </w:style>
  <w:style w:type="character" w:customStyle="1" w:styleId="frlabel">
    <w:name w:val="fr_label"/>
    <w:rsid w:val="004B312E"/>
  </w:style>
  <w:style w:type="character" w:customStyle="1" w:styleId="sourcetitle">
    <w:name w:val="sourcetitle"/>
    <w:rsid w:val="004B312E"/>
  </w:style>
  <w:style w:type="character" w:customStyle="1" w:styleId="Heading2Char">
    <w:name w:val="Heading 2 Char"/>
    <w:link w:val="Heading2"/>
    <w:uiPriority w:val="99"/>
    <w:rsid w:val="00C31758"/>
    <w:rPr>
      <w:rFonts w:ascii="Cambria" w:hAnsi="Cambria"/>
      <w:b/>
      <w:bCs/>
      <w:color w:val="4F81BD"/>
      <w:sz w:val="26"/>
      <w:szCs w:val="26"/>
      <w:lang w:val="x-none" w:eastAsia="x-none"/>
    </w:rPr>
  </w:style>
  <w:style w:type="character" w:customStyle="1" w:styleId="Heading4Char">
    <w:name w:val="Heading 4 Char"/>
    <w:link w:val="Heading4"/>
    <w:uiPriority w:val="9"/>
    <w:semiHidden/>
    <w:rsid w:val="00C31758"/>
    <w:rPr>
      <w:rFonts w:eastAsia="Times New Roman"/>
      <w:b/>
      <w:bCs/>
      <w:sz w:val="28"/>
      <w:szCs w:val="28"/>
      <w:lang w:val="x-none" w:eastAsia="x-none"/>
    </w:rPr>
  </w:style>
  <w:style w:type="character" w:customStyle="1" w:styleId="HeaderChar1">
    <w:name w:val="Header Char1"/>
    <w:uiPriority w:val="99"/>
    <w:locked/>
    <w:rsid w:val="00C31758"/>
    <w:rPr>
      <w:rFonts w:cs="Times New Roman"/>
    </w:rPr>
  </w:style>
  <w:style w:type="character" w:customStyle="1" w:styleId="FooterChar1">
    <w:name w:val="Footer Char1"/>
    <w:uiPriority w:val="99"/>
    <w:locked/>
    <w:rsid w:val="00C31758"/>
    <w:rPr>
      <w:rFonts w:cs="Times New Roman"/>
    </w:rPr>
  </w:style>
  <w:style w:type="character" w:customStyle="1" w:styleId="BalloonTextChar1">
    <w:name w:val="Balloon Text Char1"/>
    <w:uiPriority w:val="99"/>
    <w:semiHidden/>
    <w:locked/>
    <w:rsid w:val="00C31758"/>
    <w:rPr>
      <w:rFonts w:ascii="Times New Roman" w:hAnsi="Times New Roman" w:cs="Times New Roman"/>
      <w:sz w:val="2"/>
    </w:rPr>
  </w:style>
  <w:style w:type="character" w:customStyle="1" w:styleId="BodyTextChar">
    <w:name w:val="Body Text Char"/>
    <w:uiPriority w:val="99"/>
    <w:semiHidden/>
    <w:locked/>
    <w:rsid w:val="00C31758"/>
    <w:rPr>
      <w:rFonts w:ascii="Times New Roman" w:hAnsi="Times New Roman"/>
      <w:sz w:val="24"/>
    </w:rPr>
  </w:style>
  <w:style w:type="paragraph" w:styleId="BodyText">
    <w:name w:val="Body Text"/>
    <w:basedOn w:val="Normal"/>
    <w:link w:val="BodyTextChar1"/>
    <w:uiPriority w:val="99"/>
    <w:semiHidden/>
    <w:rsid w:val="00C31758"/>
    <w:pPr>
      <w:spacing w:before="100" w:beforeAutospacing="1" w:after="100" w:afterAutospacing="1"/>
      <w:jc w:val="both"/>
    </w:pPr>
    <w:rPr>
      <w:rFonts w:ascii="Calibri" w:eastAsia="Calibri" w:hAnsi="Calibri" w:cs="Times New Roman"/>
      <w:bCs w:val="0"/>
      <w:kern w:val="0"/>
      <w:sz w:val="20"/>
      <w:szCs w:val="20"/>
      <w:lang w:val="x-none" w:eastAsia="x-none"/>
    </w:rPr>
  </w:style>
  <w:style w:type="character" w:customStyle="1" w:styleId="BodyTextChar1">
    <w:name w:val="Body Text Char1"/>
    <w:link w:val="BodyText"/>
    <w:uiPriority w:val="99"/>
    <w:semiHidden/>
    <w:rsid w:val="00C31758"/>
    <w:rPr>
      <w:lang w:val="x-none" w:eastAsia="x-none"/>
    </w:rPr>
  </w:style>
  <w:style w:type="character" w:customStyle="1" w:styleId="referencetext">
    <w:name w:val="referencetext"/>
    <w:uiPriority w:val="99"/>
    <w:rsid w:val="00C31758"/>
  </w:style>
  <w:style w:type="character" w:customStyle="1" w:styleId="CharChar3">
    <w:name w:val="Char Char3"/>
    <w:uiPriority w:val="99"/>
    <w:semiHidden/>
    <w:rsid w:val="00C31758"/>
    <w:rPr>
      <w:rFonts w:cs="Times New Roman"/>
      <w:sz w:val="20"/>
      <w:szCs w:val="20"/>
    </w:rPr>
  </w:style>
  <w:style w:type="paragraph" w:customStyle="1" w:styleId="CM3">
    <w:name w:val="CM3"/>
    <w:basedOn w:val="Default"/>
    <w:next w:val="Default"/>
    <w:rsid w:val="00C31758"/>
    <w:pPr>
      <w:widowControl w:val="0"/>
      <w:spacing w:line="568" w:lineRule="atLeast"/>
    </w:pPr>
    <w:rPr>
      <w:color w:val="auto"/>
    </w:rPr>
  </w:style>
  <w:style w:type="character" w:customStyle="1" w:styleId="DefaultChar">
    <w:name w:val="Default Char"/>
    <w:link w:val="Default"/>
    <w:locked/>
    <w:rsid w:val="00C31758"/>
    <w:rPr>
      <w:rFonts w:ascii="Times New Roman" w:hAnsi="Times New Roman"/>
      <w:color w:val="000000"/>
      <w:sz w:val="24"/>
      <w:szCs w:val="24"/>
    </w:rPr>
  </w:style>
  <w:style w:type="character" w:customStyle="1" w:styleId="googqs-tidbit1">
    <w:name w:val="goog_qs-tidbit1"/>
    <w:rsid w:val="00C31758"/>
    <w:rPr>
      <w:vanish w:val="0"/>
      <w:webHidden w:val="0"/>
      <w:specVanish w:val="0"/>
    </w:rPr>
  </w:style>
  <w:style w:type="paragraph" w:customStyle="1" w:styleId="FirstLevelHeading">
    <w:name w:val="First Level Heading"/>
    <w:basedOn w:val="ListParagraph"/>
    <w:link w:val="FirstLevelHeadingChar"/>
    <w:uiPriority w:val="99"/>
    <w:rsid w:val="00C31758"/>
    <w:pPr>
      <w:spacing w:line="360" w:lineRule="auto"/>
      <w:ind w:left="360" w:hanging="360"/>
      <w:jc w:val="both"/>
    </w:pPr>
    <w:rPr>
      <w:rFonts w:cs="Times New Roman"/>
      <w:b/>
      <w:bCs w:val="0"/>
      <w:kern w:val="0"/>
      <w:sz w:val="20"/>
      <w:szCs w:val="20"/>
      <w:lang w:val="x-none" w:eastAsia="x-none"/>
    </w:rPr>
  </w:style>
  <w:style w:type="character" w:customStyle="1" w:styleId="FirstLevelHeadingChar">
    <w:name w:val="First Level Heading Char"/>
    <w:link w:val="FirstLevelHeading"/>
    <w:uiPriority w:val="99"/>
    <w:locked/>
    <w:rsid w:val="00C31758"/>
    <w:rPr>
      <w:rFonts w:ascii="Times New Roman" w:eastAsia="Times New Roman" w:hAnsi="Times New Roman"/>
      <w:b/>
      <w:lang w:val="x-none" w:eastAsia="x-none"/>
    </w:rPr>
  </w:style>
  <w:style w:type="paragraph" w:styleId="Revision">
    <w:name w:val="Revision"/>
    <w:hidden/>
    <w:uiPriority w:val="99"/>
    <w:semiHidden/>
    <w:rsid w:val="00C31758"/>
    <w:rPr>
      <w:rFonts w:ascii="Times New Roman" w:hAnsi="Times New Roman"/>
      <w:sz w:val="24"/>
      <w:szCs w:val="22"/>
      <w:lang w:val="en-US" w:eastAsia="en-US"/>
    </w:rPr>
  </w:style>
  <w:style w:type="table" w:styleId="TableGrid">
    <w:name w:val="Table Grid"/>
    <w:basedOn w:val="TableNormal"/>
    <w:uiPriority w:val="39"/>
    <w:rsid w:val="00C31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aliases w:val="t"/>
    <w:basedOn w:val="Normal"/>
    <w:link w:val="textChar"/>
    <w:rsid w:val="00C31758"/>
    <w:pPr>
      <w:overflowPunct w:val="0"/>
      <w:autoSpaceDE w:val="0"/>
      <w:autoSpaceDN w:val="0"/>
      <w:adjustRightInd w:val="0"/>
      <w:spacing w:line="480" w:lineRule="atLeast"/>
      <w:ind w:firstLine="720"/>
      <w:jc w:val="both"/>
    </w:pPr>
    <w:rPr>
      <w:rFonts w:ascii="Times" w:hAnsi="Times" w:cs="Times New Roman"/>
      <w:bCs w:val="0"/>
      <w:kern w:val="0"/>
      <w:szCs w:val="20"/>
    </w:rPr>
  </w:style>
  <w:style w:type="character" w:customStyle="1" w:styleId="textChar">
    <w:name w:val="text Char"/>
    <w:aliases w:val="t Char"/>
    <w:link w:val="text"/>
    <w:rsid w:val="00C31758"/>
    <w:rPr>
      <w:rFonts w:ascii="Times" w:eastAsia="Times New Roman" w:hAnsi="Times"/>
      <w:sz w:val="24"/>
    </w:rPr>
  </w:style>
  <w:style w:type="paragraph" w:styleId="BodyTextIndent">
    <w:name w:val="Body Text Indent"/>
    <w:basedOn w:val="Normal"/>
    <w:link w:val="BodyTextIndentChar"/>
    <w:uiPriority w:val="99"/>
    <w:semiHidden/>
    <w:unhideWhenUsed/>
    <w:rsid w:val="00C31758"/>
    <w:pPr>
      <w:spacing w:after="120"/>
      <w:ind w:left="360"/>
      <w:jc w:val="both"/>
    </w:pPr>
    <w:rPr>
      <w:rFonts w:eastAsia="Calibri" w:cs="Times New Roman"/>
      <w:bCs w:val="0"/>
      <w:kern w:val="0"/>
      <w:szCs w:val="22"/>
    </w:rPr>
  </w:style>
  <w:style w:type="character" w:customStyle="1" w:styleId="BodyTextIndentChar">
    <w:name w:val="Body Text Indent Char"/>
    <w:link w:val="BodyTextIndent"/>
    <w:uiPriority w:val="99"/>
    <w:semiHidden/>
    <w:rsid w:val="00C31758"/>
    <w:rPr>
      <w:rFonts w:ascii="Times New Roman" w:hAnsi="Times New Roman"/>
      <w:sz w:val="24"/>
      <w:szCs w:val="22"/>
    </w:rPr>
  </w:style>
  <w:style w:type="character" w:styleId="PlaceholderText">
    <w:name w:val="Placeholder Text"/>
    <w:uiPriority w:val="99"/>
    <w:semiHidden/>
    <w:rsid w:val="00C31758"/>
    <w:rPr>
      <w:color w:val="808080"/>
    </w:rPr>
  </w:style>
  <w:style w:type="paragraph" w:styleId="Title">
    <w:name w:val="Title"/>
    <w:basedOn w:val="Normal"/>
    <w:link w:val="TitleChar"/>
    <w:qFormat/>
    <w:rsid w:val="00C31758"/>
    <w:pPr>
      <w:jc w:val="center"/>
    </w:pPr>
    <w:rPr>
      <w:rFonts w:cs="Times New Roman"/>
      <w:b/>
      <w:kern w:val="0"/>
      <w:szCs w:val="24"/>
    </w:rPr>
  </w:style>
  <w:style w:type="character" w:customStyle="1" w:styleId="TitleChar">
    <w:name w:val="Title Char"/>
    <w:link w:val="Title"/>
    <w:rsid w:val="00C31758"/>
    <w:rPr>
      <w:rFonts w:ascii="Times New Roman" w:eastAsia="Times New Roman" w:hAnsi="Times New Roman"/>
      <w:b/>
      <w:bCs/>
      <w:sz w:val="24"/>
      <w:szCs w:val="24"/>
    </w:rPr>
  </w:style>
  <w:style w:type="paragraph" w:styleId="EndnoteText">
    <w:name w:val="endnote text"/>
    <w:basedOn w:val="Normal"/>
    <w:link w:val="EndnoteTextChar"/>
    <w:uiPriority w:val="99"/>
    <w:semiHidden/>
    <w:unhideWhenUsed/>
    <w:rsid w:val="00C31758"/>
    <w:pPr>
      <w:jc w:val="both"/>
    </w:pPr>
    <w:rPr>
      <w:rFonts w:eastAsia="Calibri" w:cs="Times New Roman"/>
      <w:bCs w:val="0"/>
      <w:kern w:val="0"/>
      <w:sz w:val="20"/>
      <w:szCs w:val="20"/>
    </w:rPr>
  </w:style>
  <w:style w:type="character" w:customStyle="1" w:styleId="EndnoteTextChar">
    <w:name w:val="Endnote Text Char"/>
    <w:link w:val="EndnoteText"/>
    <w:uiPriority w:val="99"/>
    <w:semiHidden/>
    <w:rsid w:val="00C31758"/>
    <w:rPr>
      <w:rFonts w:ascii="Times New Roman" w:hAnsi="Times New Roman"/>
    </w:rPr>
  </w:style>
  <w:style w:type="character" w:styleId="EndnoteReference">
    <w:name w:val="endnote reference"/>
    <w:uiPriority w:val="99"/>
    <w:semiHidden/>
    <w:unhideWhenUsed/>
    <w:rsid w:val="00C31758"/>
    <w:rPr>
      <w:vertAlign w:val="superscript"/>
    </w:rPr>
  </w:style>
  <w:style w:type="character" w:styleId="UnresolvedMention">
    <w:name w:val="Unresolved Mention"/>
    <w:basedOn w:val="DefaultParagraphFont"/>
    <w:uiPriority w:val="99"/>
    <w:semiHidden/>
    <w:unhideWhenUsed/>
    <w:rsid w:val="00051888"/>
    <w:rPr>
      <w:color w:val="605E5C"/>
      <w:shd w:val="clear" w:color="auto" w:fill="E1DFDD"/>
    </w:rPr>
  </w:style>
  <w:style w:type="paragraph" w:customStyle="1" w:styleId="References">
    <w:name w:val="References"/>
    <w:basedOn w:val="Normal"/>
    <w:qFormat/>
    <w:rsid w:val="00004C1C"/>
    <w:pPr>
      <w:spacing w:after="240"/>
      <w:ind w:left="720" w:hanging="720"/>
      <w:jc w:val="both"/>
    </w:pPr>
    <w:rPr>
      <w:rFonts w:cs="Times New Roman"/>
      <w:bCs w:val="0"/>
      <w:kern w:val="0"/>
      <w:szCs w:val="22"/>
    </w:rPr>
  </w:style>
  <w:style w:type="paragraph" w:customStyle="1" w:styleId="css-158dogj">
    <w:name w:val="css-158dogj"/>
    <w:basedOn w:val="Normal"/>
    <w:rsid w:val="00006777"/>
    <w:pPr>
      <w:spacing w:after="100" w:afterAutospacing="1"/>
      <w:ind w:left="300" w:right="300"/>
    </w:pPr>
    <w:rPr>
      <w:rFonts w:ascii="nyt-imperial" w:hAnsi="nyt-imperial" w:cs="Times New Roman"/>
      <w:bCs w:val="0"/>
      <w:kern w:val="0"/>
      <w:szCs w:val="24"/>
    </w:rPr>
  </w:style>
  <w:style w:type="character" w:customStyle="1" w:styleId="Heading3Char">
    <w:name w:val="Heading 3 Char"/>
    <w:basedOn w:val="DefaultParagraphFont"/>
    <w:link w:val="Heading3"/>
    <w:uiPriority w:val="9"/>
    <w:semiHidden/>
    <w:rsid w:val="00782626"/>
    <w:rPr>
      <w:rFonts w:asciiTheme="majorHAnsi" w:eastAsiaTheme="majorEastAsia" w:hAnsiTheme="majorHAnsi" w:cstheme="majorBidi"/>
      <w:bCs/>
      <w:color w:val="1F3763" w:themeColor="accent1" w:themeShade="7F"/>
      <w:kern w:val="32"/>
      <w:sz w:val="24"/>
      <w:szCs w:val="24"/>
      <w:lang w:val="en-US" w:eastAsia="en-US"/>
    </w:rPr>
  </w:style>
  <w:style w:type="character" w:customStyle="1" w:styleId="element-citation">
    <w:name w:val="element-citation"/>
    <w:basedOn w:val="DefaultParagraphFont"/>
    <w:rsid w:val="00E76FB6"/>
  </w:style>
  <w:style w:type="character" w:customStyle="1" w:styleId="ref-journal">
    <w:name w:val="ref-journal"/>
    <w:basedOn w:val="DefaultParagraphFont"/>
    <w:rsid w:val="00E76FB6"/>
  </w:style>
  <w:style w:type="character" w:customStyle="1" w:styleId="ref-vol">
    <w:name w:val="ref-vol"/>
    <w:basedOn w:val="DefaultParagraphFont"/>
    <w:rsid w:val="00E76FB6"/>
  </w:style>
  <w:style w:type="character" w:customStyle="1" w:styleId="nowrap">
    <w:name w:val="nowrap"/>
    <w:basedOn w:val="DefaultParagraphFont"/>
    <w:rsid w:val="00E76FB6"/>
  </w:style>
  <w:style w:type="character" w:styleId="FollowedHyperlink">
    <w:name w:val="FollowedHyperlink"/>
    <w:basedOn w:val="DefaultParagraphFont"/>
    <w:uiPriority w:val="99"/>
    <w:semiHidden/>
    <w:unhideWhenUsed/>
    <w:rsid w:val="00E76FB6"/>
    <w:rPr>
      <w:color w:val="954F72" w:themeColor="followedHyperlink"/>
      <w:u w:val="single"/>
    </w:rPr>
  </w:style>
  <w:style w:type="character" w:customStyle="1" w:styleId="emphasistypesmallcaps">
    <w:name w:val="emphasistypesmallcaps"/>
    <w:basedOn w:val="DefaultParagraphFont"/>
    <w:rsid w:val="00BF6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7758">
      <w:bodyDiv w:val="1"/>
      <w:marLeft w:val="0"/>
      <w:marRight w:val="0"/>
      <w:marTop w:val="0"/>
      <w:marBottom w:val="0"/>
      <w:divBdr>
        <w:top w:val="none" w:sz="0" w:space="0" w:color="auto"/>
        <w:left w:val="none" w:sz="0" w:space="0" w:color="auto"/>
        <w:bottom w:val="none" w:sz="0" w:space="0" w:color="auto"/>
        <w:right w:val="none" w:sz="0" w:space="0" w:color="auto"/>
      </w:divBdr>
    </w:div>
    <w:div w:id="37898793">
      <w:bodyDiv w:val="1"/>
      <w:marLeft w:val="0"/>
      <w:marRight w:val="0"/>
      <w:marTop w:val="0"/>
      <w:marBottom w:val="0"/>
      <w:divBdr>
        <w:top w:val="none" w:sz="0" w:space="0" w:color="auto"/>
        <w:left w:val="none" w:sz="0" w:space="0" w:color="auto"/>
        <w:bottom w:val="none" w:sz="0" w:space="0" w:color="auto"/>
        <w:right w:val="none" w:sz="0" w:space="0" w:color="auto"/>
      </w:divBdr>
    </w:div>
    <w:div w:id="67196303">
      <w:bodyDiv w:val="1"/>
      <w:marLeft w:val="0"/>
      <w:marRight w:val="0"/>
      <w:marTop w:val="0"/>
      <w:marBottom w:val="0"/>
      <w:divBdr>
        <w:top w:val="none" w:sz="0" w:space="0" w:color="auto"/>
        <w:left w:val="none" w:sz="0" w:space="0" w:color="auto"/>
        <w:bottom w:val="none" w:sz="0" w:space="0" w:color="auto"/>
        <w:right w:val="none" w:sz="0" w:space="0" w:color="auto"/>
      </w:divBdr>
    </w:div>
    <w:div w:id="112360710">
      <w:bodyDiv w:val="1"/>
      <w:marLeft w:val="0"/>
      <w:marRight w:val="0"/>
      <w:marTop w:val="0"/>
      <w:marBottom w:val="0"/>
      <w:divBdr>
        <w:top w:val="none" w:sz="0" w:space="0" w:color="auto"/>
        <w:left w:val="none" w:sz="0" w:space="0" w:color="auto"/>
        <w:bottom w:val="none" w:sz="0" w:space="0" w:color="auto"/>
        <w:right w:val="none" w:sz="0" w:space="0" w:color="auto"/>
      </w:divBdr>
    </w:div>
    <w:div w:id="209267147">
      <w:bodyDiv w:val="1"/>
      <w:marLeft w:val="0"/>
      <w:marRight w:val="0"/>
      <w:marTop w:val="0"/>
      <w:marBottom w:val="0"/>
      <w:divBdr>
        <w:top w:val="none" w:sz="0" w:space="0" w:color="auto"/>
        <w:left w:val="none" w:sz="0" w:space="0" w:color="auto"/>
        <w:bottom w:val="none" w:sz="0" w:space="0" w:color="auto"/>
        <w:right w:val="none" w:sz="0" w:space="0" w:color="auto"/>
      </w:divBdr>
    </w:div>
    <w:div w:id="230384945">
      <w:bodyDiv w:val="1"/>
      <w:marLeft w:val="0"/>
      <w:marRight w:val="0"/>
      <w:marTop w:val="0"/>
      <w:marBottom w:val="0"/>
      <w:divBdr>
        <w:top w:val="none" w:sz="0" w:space="0" w:color="auto"/>
        <w:left w:val="none" w:sz="0" w:space="0" w:color="auto"/>
        <w:bottom w:val="none" w:sz="0" w:space="0" w:color="auto"/>
        <w:right w:val="none" w:sz="0" w:space="0" w:color="auto"/>
      </w:divBdr>
    </w:div>
    <w:div w:id="276451043">
      <w:bodyDiv w:val="1"/>
      <w:marLeft w:val="0"/>
      <w:marRight w:val="0"/>
      <w:marTop w:val="0"/>
      <w:marBottom w:val="0"/>
      <w:divBdr>
        <w:top w:val="none" w:sz="0" w:space="0" w:color="auto"/>
        <w:left w:val="none" w:sz="0" w:space="0" w:color="auto"/>
        <w:bottom w:val="none" w:sz="0" w:space="0" w:color="auto"/>
        <w:right w:val="none" w:sz="0" w:space="0" w:color="auto"/>
      </w:divBdr>
      <w:divsChild>
        <w:div w:id="771510311">
          <w:marLeft w:val="0"/>
          <w:marRight w:val="0"/>
          <w:marTop w:val="0"/>
          <w:marBottom w:val="0"/>
          <w:divBdr>
            <w:top w:val="none" w:sz="0" w:space="0" w:color="auto"/>
            <w:left w:val="none" w:sz="0" w:space="0" w:color="auto"/>
            <w:bottom w:val="none" w:sz="0" w:space="0" w:color="auto"/>
            <w:right w:val="none" w:sz="0" w:space="0" w:color="auto"/>
          </w:divBdr>
          <w:divsChild>
            <w:div w:id="1198398350">
              <w:marLeft w:val="0"/>
              <w:marRight w:val="0"/>
              <w:marTop w:val="0"/>
              <w:marBottom w:val="0"/>
              <w:divBdr>
                <w:top w:val="none" w:sz="0" w:space="0" w:color="auto"/>
                <w:left w:val="none" w:sz="0" w:space="0" w:color="auto"/>
                <w:bottom w:val="none" w:sz="0" w:space="0" w:color="auto"/>
                <w:right w:val="none" w:sz="0" w:space="0" w:color="auto"/>
              </w:divBdr>
            </w:div>
          </w:divsChild>
        </w:div>
        <w:div w:id="336346767">
          <w:marLeft w:val="0"/>
          <w:marRight w:val="0"/>
          <w:marTop w:val="0"/>
          <w:marBottom w:val="0"/>
          <w:divBdr>
            <w:top w:val="none" w:sz="0" w:space="0" w:color="auto"/>
            <w:left w:val="none" w:sz="0" w:space="0" w:color="auto"/>
            <w:bottom w:val="none" w:sz="0" w:space="0" w:color="auto"/>
            <w:right w:val="none" w:sz="0" w:space="0" w:color="auto"/>
          </w:divBdr>
        </w:div>
      </w:divsChild>
    </w:div>
    <w:div w:id="299967747">
      <w:bodyDiv w:val="1"/>
      <w:marLeft w:val="0"/>
      <w:marRight w:val="0"/>
      <w:marTop w:val="0"/>
      <w:marBottom w:val="0"/>
      <w:divBdr>
        <w:top w:val="none" w:sz="0" w:space="0" w:color="auto"/>
        <w:left w:val="none" w:sz="0" w:space="0" w:color="auto"/>
        <w:bottom w:val="none" w:sz="0" w:space="0" w:color="auto"/>
        <w:right w:val="none" w:sz="0" w:space="0" w:color="auto"/>
      </w:divBdr>
      <w:divsChild>
        <w:div w:id="411393381">
          <w:marLeft w:val="0"/>
          <w:marRight w:val="0"/>
          <w:marTop w:val="0"/>
          <w:marBottom w:val="0"/>
          <w:divBdr>
            <w:top w:val="none" w:sz="0" w:space="0" w:color="auto"/>
            <w:left w:val="none" w:sz="0" w:space="0" w:color="auto"/>
            <w:bottom w:val="none" w:sz="0" w:space="0" w:color="auto"/>
            <w:right w:val="none" w:sz="0" w:space="0" w:color="auto"/>
          </w:divBdr>
          <w:divsChild>
            <w:div w:id="143934494">
              <w:marLeft w:val="0"/>
              <w:marRight w:val="0"/>
              <w:marTop w:val="0"/>
              <w:marBottom w:val="0"/>
              <w:divBdr>
                <w:top w:val="none" w:sz="0" w:space="0" w:color="auto"/>
                <w:left w:val="none" w:sz="0" w:space="0" w:color="auto"/>
                <w:bottom w:val="none" w:sz="0" w:space="0" w:color="auto"/>
                <w:right w:val="none" w:sz="0" w:space="0" w:color="auto"/>
              </w:divBdr>
              <w:divsChild>
                <w:div w:id="136268849">
                  <w:marLeft w:val="0"/>
                  <w:marRight w:val="0"/>
                  <w:marTop w:val="0"/>
                  <w:marBottom w:val="0"/>
                  <w:divBdr>
                    <w:top w:val="none" w:sz="0" w:space="0" w:color="auto"/>
                    <w:left w:val="none" w:sz="0" w:space="0" w:color="auto"/>
                    <w:bottom w:val="none" w:sz="0" w:space="0" w:color="auto"/>
                    <w:right w:val="none" w:sz="0" w:space="0" w:color="auto"/>
                  </w:divBdr>
                </w:div>
              </w:divsChild>
            </w:div>
            <w:div w:id="1110197505">
              <w:marLeft w:val="0"/>
              <w:marRight w:val="0"/>
              <w:marTop w:val="0"/>
              <w:marBottom w:val="0"/>
              <w:divBdr>
                <w:top w:val="none" w:sz="0" w:space="0" w:color="auto"/>
                <w:left w:val="none" w:sz="0" w:space="0" w:color="auto"/>
                <w:bottom w:val="none" w:sz="0" w:space="0" w:color="auto"/>
                <w:right w:val="none" w:sz="0" w:space="0" w:color="auto"/>
              </w:divBdr>
            </w:div>
            <w:div w:id="1485852128">
              <w:marLeft w:val="0"/>
              <w:marRight w:val="0"/>
              <w:marTop w:val="0"/>
              <w:marBottom w:val="0"/>
              <w:divBdr>
                <w:top w:val="none" w:sz="0" w:space="0" w:color="auto"/>
                <w:left w:val="none" w:sz="0" w:space="0" w:color="auto"/>
                <w:bottom w:val="none" w:sz="0" w:space="0" w:color="auto"/>
                <w:right w:val="none" w:sz="0" w:space="0" w:color="auto"/>
              </w:divBdr>
            </w:div>
          </w:divsChild>
        </w:div>
        <w:div w:id="1480540868">
          <w:marLeft w:val="0"/>
          <w:marRight w:val="0"/>
          <w:marTop w:val="0"/>
          <w:marBottom w:val="0"/>
          <w:divBdr>
            <w:top w:val="none" w:sz="0" w:space="0" w:color="auto"/>
            <w:left w:val="none" w:sz="0" w:space="0" w:color="auto"/>
            <w:bottom w:val="none" w:sz="0" w:space="0" w:color="auto"/>
            <w:right w:val="none" w:sz="0" w:space="0" w:color="auto"/>
          </w:divBdr>
          <w:divsChild>
            <w:div w:id="14126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7728">
      <w:bodyDiv w:val="1"/>
      <w:marLeft w:val="0"/>
      <w:marRight w:val="0"/>
      <w:marTop w:val="0"/>
      <w:marBottom w:val="0"/>
      <w:divBdr>
        <w:top w:val="none" w:sz="0" w:space="0" w:color="auto"/>
        <w:left w:val="none" w:sz="0" w:space="0" w:color="auto"/>
        <w:bottom w:val="none" w:sz="0" w:space="0" w:color="auto"/>
        <w:right w:val="none" w:sz="0" w:space="0" w:color="auto"/>
      </w:divBdr>
    </w:div>
    <w:div w:id="475338756">
      <w:bodyDiv w:val="1"/>
      <w:marLeft w:val="0"/>
      <w:marRight w:val="0"/>
      <w:marTop w:val="0"/>
      <w:marBottom w:val="0"/>
      <w:divBdr>
        <w:top w:val="none" w:sz="0" w:space="0" w:color="auto"/>
        <w:left w:val="none" w:sz="0" w:space="0" w:color="auto"/>
        <w:bottom w:val="none" w:sz="0" w:space="0" w:color="auto"/>
        <w:right w:val="none" w:sz="0" w:space="0" w:color="auto"/>
      </w:divBdr>
    </w:div>
    <w:div w:id="500971762">
      <w:bodyDiv w:val="1"/>
      <w:marLeft w:val="0"/>
      <w:marRight w:val="0"/>
      <w:marTop w:val="0"/>
      <w:marBottom w:val="0"/>
      <w:divBdr>
        <w:top w:val="none" w:sz="0" w:space="0" w:color="auto"/>
        <w:left w:val="none" w:sz="0" w:space="0" w:color="auto"/>
        <w:bottom w:val="none" w:sz="0" w:space="0" w:color="auto"/>
        <w:right w:val="none" w:sz="0" w:space="0" w:color="auto"/>
      </w:divBdr>
    </w:div>
    <w:div w:id="562639714">
      <w:bodyDiv w:val="1"/>
      <w:marLeft w:val="0"/>
      <w:marRight w:val="0"/>
      <w:marTop w:val="0"/>
      <w:marBottom w:val="0"/>
      <w:divBdr>
        <w:top w:val="none" w:sz="0" w:space="0" w:color="auto"/>
        <w:left w:val="none" w:sz="0" w:space="0" w:color="auto"/>
        <w:bottom w:val="none" w:sz="0" w:space="0" w:color="auto"/>
        <w:right w:val="none" w:sz="0" w:space="0" w:color="auto"/>
      </w:divBdr>
    </w:div>
    <w:div w:id="572542552">
      <w:bodyDiv w:val="1"/>
      <w:marLeft w:val="0"/>
      <w:marRight w:val="0"/>
      <w:marTop w:val="0"/>
      <w:marBottom w:val="0"/>
      <w:divBdr>
        <w:top w:val="none" w:sz="0" w:space="0" w:color="auto"/>
        <w:left w:val="none" w:sz="0" w:space="0" w:color="auto"/>
        <w:bottom w:val="none" w:sz="0" w:space="0" w:color="auto"/>
        <w:right w:val="none" w:sz="0" w:space="0" w:color="auto"/>
      </w:divBdr>
      <w:divsChild>
        <w:div w:id="1030178457">
          <w:marLeft w:val="0"/>
          <w:marRight w:val="0"/>
          <w:marTop w:val="0"/>
          <w:marBottom w:val="0"/>
          <w:divBdr>
            <w:top w:val="none" w:sz="0" w:space="0" w:color="auto"/>
            <w:left w:val="none" w:sz="0" w:space="0" w:color="auto"/>
            <w:bottom w:val="none" w:sz="0" w:space="0" w:color="auto"/>
            <w:right w:val="none" w:sz="0" w:space="0" w:color="auto"/>
          </w:divBdr>
          <w:divsChild>
            <w:div w:id="1011568490">
              <w:marLeft w:val="0"/>
              <w:marRight w:val="0"/>
              <w:marTop w:val="0"/>
              <w:marBottom w:val="0"/>
              <w:divBdr>
                <w:top w:val="none" w:sz="0" w:space="0" w:color="auto"/>
                <w:left w:val="none" w:sz="0" w:space="0" w:color="auto"/>
                <w:bottom w:val="none" w:sz="0" w:space="0" w:color="auto"/>
                <w:right w:val="none" w:sz="0" w:space="0" w:color="auto"/>
              </w:divBdr>
            </w:div>
          </w:divsChild>
        </w:div>
        <w:div w:id="1281574234">
          <w:marLeft w:val="0"/>
          <w:marRight w:val="0"/>
          <w:marTop w:val="0"/>
          <w:marBottom w:val="0"/>
          <w:divBdr>
            <w:top w:val="none" w:sz="0" w:space="0" w:color="auto"/>
            <w:left w:val="none" w:sz="0" w:space="0" w:color="auto"/>
            <w:bottom w:val="none" w:sz="0" w:space="0" w:color="auto"/>
            <w:right w:val="none" w:sz="0" w:space="0" w:color="auto"/>
          </w:divBdr>
          <w:divsChild>
            <w:div w:id="207450477">
              <w:marLeft w:val="0"/>
              <w:marRight w:val="0"/>
              <w:marTop w:val="0"/>
              <w:marBottom w:val="0"/>
              <w:divBdr>
                <w:top w:val="none" w:sz="0" w:space="0" w:color="auto"/>
                <w:left w:val="none" w:sz="0" w:space="0" w:color="auto"/>
                <w:bottom w:val="none" w:sz="0" w:space="0" w:color="auto"/>
                <w:right w:val="none" w:sz="0" w:space="0" w:color="auto"/>
              </w:divBdr>
              <w:divsChild>
                <w:div w:id="38867189">
                  <w:marLeft w:val="0"/>
                  <w:marRight w:val="0"/>
                  <w:marTop w:val="0"/>
                  <w:marBottom w:val="0"/>
                  <w:divBdr>
                    <w:top w:val="none" w:sz="0" w:space="0" w:color="auto"/>
                    <w:left w:val="none" w:sz="0" w:space="0" w:color="auto"/>
                    <w:bottom w:val="none" w:sz="0" w:space="0" w:color="auto"/>
                    <w:right w:val="none" w:sz="0" w:space="0" w:color="auto"/>
                  </w:divBdr>
                </w:div>
              </w:divsChild>
            </w:div>
            <w:div w:id="477459243">
              <w:marLeft w:val="0"/>
              <w:marRight w:val="0"/>
              <w:marTop w:val="0"/>
              <w:marBottom w:val="0"/>
              <w:divBdr>
                <w:top w:val="none" w:sz="0" w:space="0" w:color="auto"/>
                <w:left w:val="none" w:sz="0" w:space="0" w:color="auto"/>
                <w:bottom w:val="none" w:sz="0" w:space="0" w:color="auto"/>
                <w:right w:val="none" w:sz="0" w:space="0" w:color="auto"/>
              </w:divBdr>
            </w:div>
            <w:div w:id="14589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6206">
      <w:bodyDiv w:val="1"/>
      <w:marLeft w:val="0"/>
      <w:marRight w:val="0"/>
      <w:marTop w:val="0"/>
      <w:marBottom w:val="0"/>
      <w:divBdr>
        <w:top w:val="none" w:sz="0" w:space="0" w:color="auto"/>
        <w:left w:val="none" w:sz="0" w:space="0" w:color="auto"/>
        <w:bottom w:val="none" w:sz="0" w:space="0" w:color="auto"/>
        <w:right w:val="none" w:sz="0" w:space="0" w:color="auto"/>
      </w:divBdr>
      <w:divsChild>
        <w:div w:id="1321156158">
          <w:marLeft w:val="330"/>
          <w:marRight w:val="330"/>
          <w:marTop w:val="30"/>
          <w:marBottom w:val="180"/>
          <w:divBdr>
            <w:top w:val="none" w:sz="0" w:space="0" w:color="auto"/>
            <w:left w:val="none" w:sz="0" w:space="0" w:color="auto"/>
            <w:bottom w:val="none" w:sz="0" w:space="0" w:color="auto"/>
            <w:right w:val="none" w:sz="0" w:space="0" w:color="auto"/>
          </w:divBdr>
        </w:div>
        <w:div w:id="1667398058">
          <w:marLeft w:val="330"/>
          <w:marRight w:val="330"/>
          <w:marTop w:val="0"/>
          <w:marBottom w:val="330"/>
          <w:divBdr>
            <w:top w:val="none" w:sz="0" w:space="0" w:color="auto"/>
            <w:left w:val="none" w:sz="0" w:space="0" w:color="auto"/>
            <w:bottom w:val="none" w:sz="0" w:space="0" w:color="auto"/>
            <w:right w:val="none" w:sz="0" w:space="0" w:color="auto"/>
          </w:divBdr>
        </w:div>
        <w:div w:id="1825928067">
          <w:marLeft w:val="330"/>
          <w:marRight w:val="330"/>
          <w:marTop w:val="0"/>
          <w:marBottom w:val="330"/>
          <w:divBdr>
            <w:top w:val="none" w:sz="0" w:space="0" w:color="auto"/>
            <w:left w:val="none" w:sz="0" w:space="0" w:color="auto"/>
            <w:bottom w:val="none" w:sz="0" w:space="0" w:color="auto"/>
            <w:right w:val="none" w:sz="0" w:space="0" w:color="auto"/>
          </w:divBdr>
          <w:divsChild>
            <w:div w:id="56996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81139">
      <w:bodyDiv w:val="1"/>
      <w:marLeft w:val="0"/>
      <w:marRight w:val="0"/>
      <w:marTop w:val="0"/>
      <w:marBottom w:val="0"/>
      <w:divBdr>
        <w:top w:val="none" w:sz="0" w:space="0" w:color="auto"/>
        <w:left w:val="none" w:sz="0" w:space="0" w:color="auto"/>
        <w:bottom w:val="none" w:sz="0" w:space="0" w:color="auto"/>
        <w:right w:val="none" w:sz="0" w:space="0" w:color="auto"/>
      </w:divBdr>
    </w:div>
    <w:div w:id="650258332">
      <w:bodyDiv w:val="1"/>
      <w:marLeft w:val="0"/>
      <w:marRight w:val="0"/>
      <w:marTop w:val="0"/>
      <w:marBottom w:val="0"/>
      <w:divBdr>
        <w:top w:val="none" w:sz="0" w:space="0" w:color="auto"/>
        <w:left w:val="none" w:sz="0" w:space="0" w:color="auto"/>
        <w:bottom w:val="none" w:sz="0" w:space="0" w:color="auto"/>
        <w:right w:val="none" w:sz="0" w:space="0" w:color="auto"/>
      </w:divBdr>
    </w:div>
    <w:div w:id="653415923">
      <w:bodyDiv w:val="1"/>
      <w:marLeft w:val="0"/>
      <w:marRight w:val="0"/>
      <w:marTop w:val="0"/>
      <w:marBottom w:val="0"/>
      <w:divBdr>
        <w:top w:val="none" w:sz="0" w:space="0" w:color="auto"/>
        <w:left w:val="none" w:sz="0" w:space="0" w:color="auto"/>
        <w:bottom w:val="none" w:sz="0" w:space="0" w:color="auto"/>
        <w:right w:val="none" w:sz="0" w:space="0" w:color="auto"/>
      </w:divBdr>
    </w:div>
    <w:div w:id="656885808">
      <w:bodyDiv w:val="1"/>
      <w:marLeft w:val="0"/>
      <w:marRight w:val="0"/>
      <w:marTop w:val="0"/>
      <w:marBottom w:val="0"/>
      <w:divBdr>
        <w:top w:val="none" w:sz="0" w:space="0" w:color="auto"/>
        <w:left w:val="none" w:sz="0" w:space="0" w:color="auto"/>
        <w:bottom w:val="none" w:sz="0" w:space="0" w:color="auto"/>
        <w:right w:val="none" w:sz="0" w:space="0" w:color="auto"/>
      </w:divBdr>
    </w:div>
    <w:div w:id="670841712">
      <w:bodyDiv w:val="1"/>
      <w:marLeft w:val="0"/>
      <w:marRight w:val="0"/>
      <w:marTop w:val="0"/>
      <w:marBottom w:val="0"/>
      <w:divBdr>
        <w:top w:val="none" w:sz="0" w:space="0" w:color="auto"/>
        <w:left w:val="none" w:sz="0" w:space="0" w:color="auto"/>
        <w:bottom w:val="none" w:sz="0" w:space="0" w:color="auto"/>
        <w:right w:val="none" w:sz="0" w:space="0" w:color="auto"/>
      </w:divBdr>
      <w:divsChild>
        <w:div w:id="1005398614">
          <w:marLeft w:val="0"/>
          <w:marRight w:val="0"/>
          <w:marTop w:val="0"/>
          <w:marBottom w:val="0"/>
          <w:divBdr>
            <w:top w:val="none" w:sz="0" w:space="0" w:color="auto"/>
            <w:left w:val="none" w:sz="0" w:space="0" w:color="auto"/>
            <w:bottom w:val="none" w:sz="0" w:space="0" w:color="auto"/>
            <w:right w:val="none" w:sz="0" w:space="0" w:color="auto"/>
          </w:divBdr>
          <w:divsChild>
            <w:div w:id="665285880">
              <w:marLeft w:val="0"/>
              <w:marRight w:val="0"/>
              <w:marTop w:val="0"/>
              <w:marBottom w:val="0"/>
              <w:divBdr>
                <w:top w:val="none" w:sz="0" w:space="0" w:color="auto"/>
                <w:left w:val="none" w:sz="0" w:space="0" w:color="auto"/>
                <w:bottom w:val="none" w:sz="0" w:space="0" w:color="auto"/>
                <w:right w:val="none" w:sz="0" w:space="0" w:color="auto"/>
              </w:divBdr>
            </w:div>
            <w:div w:id="1882205445">
              <w:marLeft w:val="0"/>
              <w:marRight w:val="0"/>
              <w:marTop w:val="0"/>
              <w:marBottom w:val="0"/>
              <w:divBdr>
                <w:top w:val="none" w:sz="0" w:space="0" w:color="auto"/>
                <w:left w:val="none" w:sz="0" w:space="0" w:color="auto"/>
                <w:bottom w:val="none" w:sz="0" w:space="0" w:color="auto"/>
                <w:right w:val="none" w:sz="0" w:space="0" w:color="auto"/>
              </w:divBdr>
            </w:div>
            <w:div w:id="1997295899">
              <w:marLeft w:val="0"/>
              <w:marRight w:val="0"/>
              <w:marTop w:val="0"/>
              <w:marBottom w:val="0"/>
              <w:divBdr>
                <w:top w:val="none" w:sz="0" w:space="0" w:color="auto"/>
                <w:left w:val="none" w:sz="0" w:space="0" w:color="auto"/>
                <w:bottom w:val="none" w:sz="0" w:space="0" w:color="auto"/>
                <w:right w:val="none" w:sz="0" w:space="0" w:color="auto"/>
              </w:divBdr>
              <w:divsChild>
                <w:div w:id="5449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238">
          <w:marLeft w:val="0"/>
          <w:marRight w:val="0"/>
          <w:marTop w:val="0"/>
          <w:marBottom w:val="0"/>
          <w:divBdr>
            <w:top w:val="none" w:sz="0" w:space="0" w:color="auto"/>
            <w:left w:val="none" w:sz="0" w:space="0" w:color="auto"/>
            <w:bottom w:val="none" w:sz="0" w:space="0" w:color="auto"/>
            <w:right w:val="none" w:sz="0" w:space="0" w:color="auto"/>
          </w:divBdr>
          <w:divsChild>
            <w:div w:id="15135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6163">
      <w:bodyDiv w:val="1"/>
      <w:marLeft w:val="0"/>
      <w:marRight w:val="0"/>
      <w:marTop w:val="0"/>
      <w:marBottom w:val="0"/>
      <w:divBdr>
        <w:top w:val="none" w:sz="0" w:space="0" w:color="auto"/>
        <w:left w:val="none" w:sz="0" w:space="0" w:color="auto"/>
        <w:bottom w:val="none" w:sz="0" w:space="0" w:color="auto"/>
        <w:right w:val="none" w:sz="0" w:space="0" w:color="auto"/>
      </w:divBdr>
    </w:div>
    <w:div w:id="689795301">
      <w:bodyDiv w:val="1"/>
      <w:marLeft w:val="0"/>
      <w:marRight w:val="0"/>
      <w:marTop w:val="0"/>
      <w:marBottom w:val="0"/>
      <w:divBdr>
        <w:top w:val="none" w:sz="0" w:space="0" w:color="auto"/>
        <w:left w:val="none" w:sz="0" w:space="0" w:color="auto"/>
        <w:bottom w:val="none" w:sz="0" w:space="0" w:color="auto"/>
        <w:right w:val="none" w:sz="0" w:space="0" w:color="auto"/>
      </w:divBdr>
    </w:div>
    <w:div w:id="724181124">
      <w:bodyDiv w:val="1"/>
      <w:marLeft w:val="0"/>
      <w:marRight w:val="0"/>
      <w:marTop w:val="0"/>
      <w:marBottom w:val="0"/>
      <w:divBdr>
        <w:top w:val="none" w:sz="0" w:space="0" w:color="auto"/>
        <w:left w:val="none" w:sz="0" w:space="0" w:color="auto"/>
        <w:bottom w:val="none" w:sz="0" w:space="0" w:color="auto"/>
        <w:right w:val="none" w:sz="0" w:space="0" w:color="auto"/>
      </w:divBdr>
    </w:div>
    <w:div w:id="731662802">
      <w:bodyDiv w:val="1"/>
      <w:marLeft w:val="0"/>
      <w:marRight w:val="0"/>
      <w:marTop w:val="0"/>
      <w:marBottom w:val="0"/>
      <w:divBdr>
        <w:top w:val="none" w:sz="0" w:space="0" w:color="auto"/>
        <w:left w:val="none" w:sz="0" w:space="0" w:color="auto"/>
        <w:bottom w:val="none" w:sz="0" w:space="0" w:color="auto"/>
        <w:right w:val="none" w:sz="0" w:space="0" w:color="auto"/>
      </w:divBdr>
    </w:div>
    <w:div w:id="872382392">
      <w:bodyDiv w:val="1"/>
      <w:marLeft w:val="0"/>
      <w:marRight w:val="0"/>
      <w:marTop w:val="0"/>
      <w:marBottom w:val="0"/>
      <w:divBdr>
        <w:top w:val="none" w:sz="0" w:space="0" w:color="auto"/>
        <w:left w:val="none" w:sz="0" w:space="0" w:color="auto"/>
        <w:bottom w:val="none" w:sz="0" w:space="0" w:color="auto"/>
        <w:right w:val="none" w:sz="0" w:space="0" w:color="auto"/>
      </w:divBdr>
    </w:div>
    <w:div w:id="877358794">
      <w:bodyDiv w:val="1"/>
      <w:marLeft w:val="0"/>
      <w:marRight w:val="0"/>
      <w:marTop w:val="0"/>
      <w:marBottom w:val="0"/>
      <w:divBdr>
        <w:top w:val="none" w:sz="0" w:space="0" w:color="auto"/>
        <w:left w:val="none" w:sz="0" w:space="0" w:color="auto"/>
        <w:bottom w:val="none" w:sz="0" w:space="0" w:color="auto"/>
        <w:right w:val="none" w:sz="0" w:space="0" w:color="auto"/>
      </w:divBdr>
    </w:div>
    <w:div w:id="914632638">
      <w:bodyDiv w:val="1"/>
      <w:marLeft w:val="0"/>
      <w:marRight w:val="0"/>
      <w:marTop w:val="0"/>
      <w:marBottom w:val="0"/>
      <w:divBdr>
        <w:top w:val="none" w:sz="0" w:space="0" w:color="auto"/>
        <w:left w:val="none" w:sz="0" w:space="0" w:color="auto"/>
        <w:bottom w:val="none" w:sz="0" w:space="0" w:color="auto"/>
        <w:right w:val="none" w:sz="0" w:space="0" w:color="auto"/>
      </w:divBdr>
    </w:div>
    <w:div w:id="977222266">
      <w:bodyDiv w:val="1"/>
      <w:marLeft w:val="0"/>
      <w:marRight w:val="0"/>
      <w:marTop w:val="0"/>
      <w:marBottom w:val="0"/>
      <w:divBdr>
        <w:top w:val="none" w:sz="0" w:space="0" w:color="auto"/>
        <w:left w:val="none" w:sz="0" w:space="0" w:color="auto"/>
        <w:bottom w:val="none" w:sz="0" w:space="0" w:color="auto"/>
        <w:right w:val="none" w:sz="0" w:space="0" w:color="auto"/>
      </w:divBdr>
    </w:div>
    <w:div w:id="1044405381">
      <w:bodyDiv w:val="1"/>
      <w:marLeft w:val="0"/>
      <w:marRight w:val="0"/>
      <w:marTop w:val="0"/>
      <w:marBottom w:val="0"/>
      <w:divBdr>
        <w:top w:val="none" w:sz="0" w:space="0" w:color="auto"/>
        <w:left w:val="none" w:sz="0" w:space="0" w:color="auto"/>
        <w:bottom w:val="none" w:sz="0" w:space="0" w:color="auto"/>
        <w:right w:val="none" w:sz="0" w:space="0" w:color="auto"/>
      </w:divBdr>
    </w:div>
    <w:div w:id="1059742445">
      <w:bodyDiv w:val="1"/>
      <w:marLeft w:val="0"/>
      <w:marRight w:val="0"/>
      <w:marTop w:val="0"/>
      <w:marBottom w:val="0"/>
      <w:divBdr>
        <w:top w:val="none" w:sz="0" w:space="0" w:color="auto"/>
        <w:left w:val="none" w:sz="0" w:space="0" w:color="auto"/>
        <w:bottom w:val="none" w:sz="0" w:space="0" w:color="auto"/>
        <w:right w:val="none" w:sz="0" w:space="0" w:color="auto"/>
      </w:divBdr>
    </w:div>
    <w:div w:id="1060976986">
      <w:bodyDiv w:val="1"/>
      <w:marLeft w:val="0"/>
      <w:marRight w:val="0"/>
      <w:marTop w:val="0"/>
      <w:marBottom w:val="0"/>
      <w:divBdr>
        <w:top w:val="none" w:sz="0" w:space="0" w:color="auto"/>
        <w:left w:val="none" w:sz="0" w:space="0" w:color="auto"/>
        <w:bottom w:val="none" w:sz="0" w:space="0" w:color="auto"/>
        <w:right w:val="none" w:sz="0" w:space="0" w:color="auto"/>
      </w:divBdr>
    </w:div>
    <w:div w:id="1136727892">
      <w:bodyDiv w:val="1"/>
      <w:marLeft w:val="0"/>
      <w:marRight w:val="0"/>
      <w:marTop w:val="0"/>
      <w:marBottom w:val="0"/>
      <w:divBdr>
        <w:top w:val="none" w:sz="0" w:space="0" w:color="auto"/>
        <w:left w:val="none" w:sz="0" w:space="0" w:color="auto"/>
        <w:bottom w:val="none" w:sz="0" w:space="0" w:color="auto"/>
        <w:right w:val="none" w:sz="0" w:space="0" w:color="auto"/>
      </w:divBdr>
    </w:div>
    <w:div w:id="1164055799">
      <w:bodyDiv w:val="1"/>
      <w:marLeft w:val="0"/>
      <w:marRight w:val="0"/>
      <w:marTop w:val="0"/>
      <w:marBottom w:val="0"/>
      <w:divBdr>
        <w:top w:val="none" w:sz="0" w:space="0" w:color="auto"/>
        <w:left w:val="none" w:sz="0" w:space="0" w:color="auto"/>
        <w:bottom w:val="none" w:sz="0" w:space="0" w:color="auto"/>
        <w:right w:val="none" w:sz="0" w:space="0" w:color="auto"/>
      </w:divBdr>
    </w:div>
    <w:div w:id="1173031992">
      <w:bodyDiv w:val="1"/>
      <w:marLeft w:val="0"/>
      <w:marRight w:val="0"/>
      <w:marTop w:val="0"/>
      <w:marBottom w:val="0"/>
      <w:divBdr>
        <w:top w:val="none" w:sz="0" w:space="0" w:color="auto"/>
        <w:left w:val="none" w:sz="0" w:space="0" w:color="auto"/>
        <w:bottom w:val="none" w:sz="0" w:space="0" w:color="auto"/>
        <w:right w:val="none" w:sz="0" w:space="0" w:color="auto"/>
      </w:divBdr>
    </w:div>
    <w:div w:id="1187672626">
      <w:bodyDiv w:val="1"/>
      <w:marLeft w:val="0"/>
      <w:marRight w:val="0"/>
      <w:marTop w:val="0"/>
      <w:marBottom w:val="0"/>
      <w:divBdr>
        <w:top w:val="none" w:sz="0" w:space="0" w:color="auto"/>
        <w:left w:val="none" w:sz="0" w:space="0" w:color="auto"/>
        <w:bottom w:val="none" w:sz="0" w:space="0" w:color="auto"/>
        <w:right w:val="none" w:sz="0" w:space="0" w:color="auto"/>
      </w:divBdr>
    </w:div>
    <w:div w:id="1191608232">
      <w:bodyDiv w:val="1"/>
      <w:marLeft w:val="0"/>
      <w:marRight w:val="0"/>
      <w:marTop w:val="0"/>
      <w:marBottom w:val="0"/>
      <w:divBdr>
        <w:top w:val="none" w:sz="0" w:space="0" w:color="auto"/>
        <w:left w:val="none" w:sz="0" w:space="0" w:color="auto"/>
        <w:bottom w:val="none" w:sz="0" w:space="0" w:color="auto"/>
        <w:right w:val="none" w:sz="0" w:space="0" w:color="auto"/>
      </w:divBdr>
    </w:div>
    <w:div w:id="1246843591">
      <w:bodyDiv w:val="1"/>
      <w:marLeft w:val="0"/>
      <w:marRight w:val="0"/>
      <w:marTop w:val="0"/>
      <w:marBottom w:val="0"/>
      <w:divBdr>
        <w:top w:val="none" w:sz="0" w:space="0" w:color="auto"/>
        <w:left w:val="none" w:sz="0" w:space="0" w:color="auto"/>
        <w:bottom w:val="none" w:sz="0" w:space="0" w:color="auto"/>
        <w:right w:val="none" w:sz="0" w:space="0" w:color="auto"/>
      </w:divBdr>
    </w:div>
    <w:div w:id="1260333278">
      <w:bodyDiv w:val="1"/>
      <w:marLeft w:val="0"/>
      <w:marRight w:val="0"/>
      <w:marTop w:val="0"/>
      <w:marBottom w:val="0"/>
      <w:divBdr>
        <w:top w:val="none" w:sz="0" w:space="0" w:color="auto"/>
        <w:left w:val="none" w:sz="0" w:space="0" w:color="auto"/>
        <w:bottom w:val="none" w:sz="0" w:space="0" w:color="auto"/>
        <w:right w:val="none" w:sz="0" w:space="0" w:color="auto"/>
      </w:divBdr>
    </w:div>
    <w:div w:id="1261447314">
      <w:bodyDiv w:val="1"/>
      <w:marLeft w:val="0"/>
      <w:marRight w:val="0"/>
      <w:marTop w:val="0"/>
      <w:marBottom w:val="0"/>
      <w:divBdr>
        <w:top w:val="none" w:sz="0" w:space="0" w:color="auto"/>
        <w:left w:val="none" w:sz="0" w:space="0" w:color="auto"/>
        <w:bottom w:val="none" w:sz="0" w:space="0" w:color="auto"/>
        <w:right w:val="none" w:sz="0" w:space="0" w:color="auto"/>
      </w:divBdr>
      <w:divsChild>
        <w:div w:id="1603419339">
          <w:marLeft w:val="0"/>
          <w:marRight w:val="0"/>
          <w:marTop w:val="0"/>
          <w:marBottom w:val="0"/>
          <w:divBdr>
            <w:top w:val="none" w:sz="0" w:space="0" w:color="auto"/>
            <w:left w:val="none" w:sz="0" w:space="0" w:color="auto"/>
            <w:bottom w:val="none" w:sz="0" w:space="0" w:color="auto"/>
            <w:right w:val="none" w:sz="0" w:space="0" w:color="auto"/>
          </w:divBdr>
          <w:divsChild>
            <w:div w:id="2024356891">
              <w:marLeft w:val="0"/>
              <w:marRight w:val="0"/>
              <w:marTop w:val="0"/>
              <w:marBottom w:val="0"/>
              <w:divBdr>
                <w:top w:val="none" w:sz="0" w:space="0" w:color="auto"/>
                <w:left w:val="none" w:sz="0" w:space="0" w:color="auto"/>
                <w:bottom w:val="none" w:sz="0" w:space="0" w:color="auto"/>
                <w:right w:val="none" w:sz="0" w:space="0" w:color="auto"/>
              </w:divBdr>
              <w:divsChild>
                <w:div w:id="1022975336">
                  <w:marLeft w:val="0"/>
                  <w:marRight w:val="0"/>
                  <w:marTop w:val="0"/>
                  <w:marBottom w:val="0"/>
                  <w:divBdr>
                    <w:top w:val="none" w:sz="0" w:space="0" w:color="auto"/>
                    <w:left w:val="none" w:sz="0" w:space="0" w:color="auto"/>
                    <w:bottom w:val="none" w:sz="0" w:space="0" w:color="auto"/>
                    <w:right w:val="none" w:sz="0" w:space="0" w:color="auto"/>
                  </w:divBdr>
                  <w:divsChild>
                    <w:div w:id="772866537">
                      <w:marLeft w:val="0"/>
                      <w:marRight w:val="0"/>
                      <w:marTop w:val="0"/>
                      <w:marBottom w:val="0"/>
                      <w:divBdr>
                        <w:top w:val="none" w:sz="0" w:space="0" w:color="auto"/>
                        <w:left w:val="none" w:sz="0" w:space="0" w:color="auto"/>
                        <w:bottom w:val="none" w:sz="0" w:space="0" w:color="auto"/>
                        <w:right w:val="none" w:sz="0" w:space="0" w:color="auto"/>
                      </w:divBdr>
                      <w:divsChild>
                        <w:div w:id="1241452579">
                          <w:marLeft w:val="0"/>
                          <w:marRight w:val="0"/>
                          <w:marTop w:val="0"/>
                          <w:marBottom w:val="0"/>
                          <w:divBdr>
                            <w:top w:val="none" w:sz="0" w:space="0" w:color="auto"/>
                            <w:left w:val="none" w:sz="0" w:space="0" w:color="auto"/>
                            <w:bottom w:val="none" w:sz="0" w:space="0" w:color="auto"/>
                            <w:right w:val="none" w:sz="0" w:space="0" w:color="auto"/>
                          </w:divBdr>
                          <w:divsChild>
                            <w:div w:id="636574178">
                              <w:marLeft w:val="0"/>
                              <w:marRight w:val="0"/>
                              <w:marTop w:val="0"/>
                              <w:marBottom w:val="0"/>
                              <w:divBdr>
                                <w:top w:val="none" w:sz="0" w:space="0" w:color="auto"/>
                                <w:left w:val="none" w:sz="0" w:space="0" w:color="auto"/>
                                <w:bottom w:val="none" w:sz="0" w:space="0" w:color="auto"/>
                                <w:right w:val="none" w:sz="0" w:space="0" w:color="auto"/>
                              </w:divBdr>
                              <w:divsChild>
                                <w:div w:id="880480929">
                                  <w:marLeft w:val="0"/>
                                  <w:marRight w:val="0"/>
                                  <w:marTop w:val="0"/>
                                  <w:marBottom w:val="0"/>
                                  <w:divBdr>
                                    <w:top w:val="none" w:sz="0" w:space="0" w:color="auto"/>
                                    <w:left w:val="none" w:sz="0" w:space="0" w:color="auto"/>
                                    <w:bottom w:val="none" w:sz="0" w:space="0" w:color="auto"/>
                                    <w:right w:val="none" w:sz="0" w:space="0" w:color="auto"/>
                                  </w:divBdr>
                                  <w:divsChild>
                                    <w:div w:id="1354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80867">
      <w:bodyDiv w:val="1"/>
      <w:marLeft w:val="0"/>
      <w:marRight w:val="0"/>
      <w:marTop w:val="0"/>
      <w:marBottom w:val="0"/>
      <w:divBdr>
        <w:top w:val="none" w:sz="0" w:space="0" w:color="auto"/>
        <w:left w:val="none" w:sz="0" w:space="0" w:color="auto"/>
        <w:bottom w:val="none" w:sz="0" w:space="0" w:color="auto"/>
        <w:right w:val="none" w:sz="0" w:space="0" w:color="auto"/>
      </w:divBdr>
    </w:div>
    <w:div w:id="1300652458">
      <w:bodyDiv w:val="1"/>
      <w:marLeft w:val="0"/>
      <w:marRight w:val="0"/>
      <w:marTop w:val="0"/>
      <w:marBottom w:val="0"/>
      <w:divBdr>
        <w:top w:val="none" w:sz="0" w:space="0" w:color="auto"/>
        <w:left w:val="none" w:sz="0" w:space="0" w:color="auto"/>
        <w:bottom w:val="none" w:sz="0" w:space="0" w:color="auto"/>
        <w:right w:val="none" w:sz="0" w:space="0" w:color="auto"/>
      </w:divBdr>
    </w:div>
    <w:div w:id="1352729816">
      <w:bodyDiv w:val="1"/>
      <w:marLeft w:val="0"/>
      <w:marRight w:val="0"/>
      <w:marTop w:val="0"/>
      <w:marBottom w:val="0"/>
      <w:divBdr>
        <w:top w:val="none" w:sz="0" w:space="0" w:color="auto"/>
        <w:left w:val="none" w:sz="0" w:space="0" w:color="auto"/>
        <w:bottom w:val="none" w:sz="0" w:space="0" w:color="auto"/>
        <w:right w:val="none" w:sz="0" w:space="0" w:color="auto"/>
      </w:divBdr>
    </w:div>
    <w:div w:id="1356928560">
      <w:bodyDiv w:val="1"/>
      <w:marLeft w:val="0"/>
      <w:marRight w:val="0"/>
      <w:marTop w:val="0"/>
      <w:marBottom w:val="0"/>
      <w:divBdr>
        <w:top w:val="none" w:sz="0" w:space="0" w:color="auto"/>
        <w:left w:val="none" w:sz="0" w:space="0" w:color="auto"/>
        <w:bottom w:val="none" w:sz="0" w:space="0" w:color="auto"/>
        <w:right w:val="none" w:sz="0" w:space="0" w:color="auto"/>
      </w:divBdr>
    </w:div>
    <w:div w:id="1414818577">
      <w:bodyDiv w:val="1"/>
      <w:marLeft w:val="0"/>
      <w:marRight w:val="0"/>
      <w:marTop w:val="0"/>
      <w:marBottom w:val="0"/>
      <w:divBdr>
        <w:top w:val="none" w:sz="0" w:space="0" w:color="auto"/>
        <w:left w:val="none" w:sz="0" w:space="0" w:color="auto"/>
        <w:bottom w:val="none" w:sz="0" w:space="0" w:color="auto"/>
        <w:right w:val="none" w:sz="0" w:space="0" w:color="auto"/>
      </w:divBdr>
      <w:divsChild>
        <w:div w:id="1099984015">
          <w:marLeft w:val="0"/>
          <w:marRight w:val="0"/>
          <w:marTop w:val="0"/>
          <w:marBottom w:val="0"/>
          <w:divBdr>
            <w:top w:val="none" w:sz="0" w:space="0" w:color="auto"/>
            <w:left w:val="none" w:sz="0" w:space="0" w:color="auto"/>
            <w:bottom w:val="none" w:sz="0" w:space="0" w:color="auto"/>
            <w:right w:val="none" w:sz="0" w:space="0" w:color="auto"/>
          </w:divBdr>
          <w:divsChild>
            <w:div w:id="1282103519">
              <w:marLeft w:val="0"/>
              <w:marRight w:val="0"/>
              <w:marTop w:val="0"/>
              <w:marBottom w:val="0"/>
              <w:divBdr>
                <w:top w:val="none" w:sz="0" w:space="0" w:color="auto"/>
                <w:left w:val="none" w:sz="0" w:space="0" w:color="auto"/>
                <w:bottom w:val="none" w:sz="0" w:space="0" w:color="auto"/>
                <w:right w:val="none" w:sz="0" w:space="0" w:color="auto"/>
              </w:divBdr>
            </w:div>
            <w:div w:id="2070493140">
              <w:marLeft w:val="0"/>
              <w:marRight w:val="0"/>
              <w:marTop w:val="0"/>
              <w:marBottom w:val="0"/>
              <w:divBdr>
                <w:top w:val="none" w:sz="0" w:space="0" w:color="auto"/>
                <w:left w:val="none" w:sz="0" w:space="0" w:color="auto"/>
                <w:bottom w:val="none" w:sz="0" w:space="0" w:color="auto"/>
                <w:right w:val="none" w:sz="0" w:space="0" w:color="auto"/>
              </w:divBdr>
              <w:divsChild>
                <w:div w:id="1670205956">
                  <w:marLeft w:val="0"/>
                  <w:marRight w:val="0"/>
                  <w:marTop w:val="0"/>
                  <w:marBottom w:val="0"/>
                  <w:divBdr>
                    <w:top w:val="none" w:sz="0" w:space="0" w:color="auto"/>
                    <w:left w:val="none" w:sz="0" w:space="0" w:color="auto"/>
                    <w:bottom w:val="none" w:sz="0" w:space="0" w:color="auto"/>
                    <w:right w:val="none" w:sz="0" w:space="0" w:color="auto"/>
                  </w:divBdr>
                </w:div>
              </w:divsChild>
            </w:div>
            <w:div w:id="2097434981">
              <w:marLeft w:val="0"/>
              <w:marRight w:val="0"/>
              <w:marTop w:val="0"/>
              <w:marBottom w:val="0"/>
              <w:divBdr>
                <w:top w:val="none" w:sz="0" w:space="0" w:color="auto"/>
                <w:left w:val="none" w:sz="0" w:space="0" w:color="auto"/>
                <w:bottom w:val="none" w:sz="0" w:space="0" w:color="auto"/>
                <w:right w:val="none" w:sz="0" w:space="0" w:color="auto"/>
              </w:divBdr>
            </w:div>
          </w:divsChild>
        </w:div>
        <w:div w:id="1579440520">
          <w:marLeft w:val="0"/>
          <w:marRight w:val="0"/>
          <w:marTop w:val="0"/>
          <w:marBottom w:val="0"/>
          <w:divBdr>
            <w:top w:val="none" w:sz="0" w:space="0" w:color="auto"/>
            <w:left w:val="none" w:sz="0" w:space="0" w:color="auto"/>
            <w:bottom w:val="none" w:sz="0" w:space="0" w:color="auto"/>
            <w:right w:val="none" w:sz="0" w:space="0" w:color="auto"/>
          </w:divBdr>
          <w:divsChild>
            <w:div w:id="18436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47112">
      <w:bodyDiv w:val="1"/>
      <w:marLeft w:val="0"/>
      <w:marRight w:val="0"/>
      <w:marTop w:val="0"/>
      <w:marBottom w:val="0"/>
      <w:divBdr>
        <w:top w:val="none" w:sz="0" w:space="0" w:color="auto"/>
        <w:left w:val="none" w:sz="0" w:space="0" w:color="auto"/>
        <w:bottom w:val="none" w:sz="0" w:space="0" w:color="auto"/>
        <w:right w:val="none" w:sz="0" w:space="0" w:color="auto"/>
      </w:divBdr>
      <w:divsChild>
        <w:div w:id="1555698902">
          <w:marLeft w:val="0"/>
          <w:marRight w:val="0"/>
          <w:marTop w:val="0"/>
          <w:marBottom w:val="0"/>
          <w:divBdr>
            <w:top w:val="none" w:sz="0" w:space="0" w:color="auto"/>
            <w:left w:val="none" w:sz="0" w:space="0" w:color="auto"/>
            <w:bottom w:val="none" w:sz="0" w:space="0" w:color="auto"/>
            <w:right w:val="none" w:sz="0" w:space="0" w:color="auto"/>
          </w:divBdr>
          <w:divsChild>
            <w:div w:id="402335953">
              <w:marLeft w:val="0"/>
              <w:marRight w:val="0"/>
              <w:marTop w:val="0"/>
              <w:marBottom w:val="0"/>
              <w:divBdr>
                <w:top w:val="none" w:sz="0" w:space="0" w:color="auto"/>
                <w:left w:val="none" w:sz="0" w:space="0" w:color="auto"/>
                <w:bottom w:val="none" w:sz="0" w:space="0" w:color="auto"/>
                <w:right w:val="none" w:sz="0" w:space="0" w:color="auto"/>
              </w:divBdr>
              <w:divsChild>
                <w:div w:id="1219167520">
                  <w:marLeft w:val="0"/>
                  <w:marRight w:val="0"/>
                  <w:marTop w:val="0"/>
                  <w:marBottom w:val="0"/>
                  <w:divBdr>
                    <w:top w:val="none" w:sz="0" w:space="0" w:color="auto"/>
                    <w:left w:val="none" w:sz="0" w:space="0" w:color="auto"/>
                    <w:bottom w:val="none" w:sz="0" w:space="0" w:color="auto"/>
                    <w:right w:val="none" w:sz="0" w:space="0" w:color="auto"/>
                  </w:divBdr>
                  <w:divsChild>
                    <w:div w:id="257103058">
                      <w:marLeft w:val="0"/>
                      <w:marRight w:val="0"/>
                      <w:marTop w:val="0"/>
                      <w:marBottom w:val="0"/>
                      <w:divBdr>
                        <w:top w:val="none" w:sz="0" w:space="0" w:color="auto"/>
                        <w:left w:val="none" w:sz="0" w:space="0" w:color="auto"/>
                        <w:bottom w:val="none" w:sz="0" w:space="0" w:color="auto"/>
                        <w:right w:val="none" w:sz="0" w:space="0" w:color="auto"/>
                      </w:divBdr>
                      <w:divsChild>
                        <w:div w:id="1927959031">
                          <w:marLeft w:val="0"/>
                          <w:marRight w:val="0"/>
                          <w:marTop w:val="0"/>
                          <w:marBottom w:val="0"/>
                          <w:divBdr>
                            <w:top w:val="none" w:sz="0" w:space="0" w:color="auto"/>
                            <w:left w:val="none" w:sz="0" w:space="0" w:color="auto"/>
                            <w:bottom w:val="none" w:sz="0" w:space="0" w:color="auto"/>
                            <w:right w:val="none" w:sz="0" w:space="0" w:color="auto"/>
                          </w:divBdr>
                          <w:divsChild>
                            <w:div w:id="661351798">
                              <w:marLeft w:val="0"/>
                              <w:marRight w:val="0"/>
                              <w:marTop w:val="0"/>
                              <w:marBottom w:val="0"/>
                              <w:divBdr>
                                <w:top w:val="none" w:sz="0" w:space="0" w:color="auto"/>
                                <w:left w:val="none" w:sz="0" w:space="0" w:color="auto"/>
                                <w:bottom w:val="none" w:sz="0" w:space="0" w:color="auto"/>
                                <w:right w:val="none" w:sz="0" w:space="0" w:color="auto"/>
                              </w:divBdr>
                              <w:divsChild>
                                <w:div w:id="1175414148">
                                  <w:marLeft w:val="0"/>
                                  <w:marRight w:val="0"/>
                                  <w:marTop w:val="0"/>
                                  <w:marBottom w:val="0"/>
                                  <w:divBdr>
                                    <w:top w:val="none" w:sz="0" w:space="0" w:color="auto"/>
                                    <w:left w:val="none" w:sz="0" w:space="0" w:color="auto"/>
                                    <w:bottom w:val="none" w:sz="0" w:space="0" w:color="auto"/>
                                    <w:right w:val="none" w:sz="0" w:space="0" w:color="auto"/>
                                  </w:divBdr>
                                  <w:divsChild>
                                    <w:div w:id="1592467864">
                                      <w:marLeft w:val="0"/>
                                      <w:marRight w:val="0"/>
                                      <w:marTop w:val="0"/>
                                      <w:marBottom w:val="0"/>
                                      <w:divBdr>
                                        <w:top w:val="none" w:sz="0" w:space="0" w:color="auto"/>
                                        <w:left w:val="none" w:sz="0" w:space="0" w:color="auto"/>
                                        <w:bottom w:val="none" w:sz="0" w:space="0" w:color="auto"/>
                                        <w:right w:val="none" w:sz="0" w:space="0" w:color="auto"/>
                                      </w:divBdr>
                                      <w:divsChild>
                                        <w:div w:id="525366146">
                                          <w:marLeft w:val="0"/>
                                          <w:marRight w:val="0"/>
                                          <w:marTop w:val="0"/>
                                          <w:marBottom w:val="0"/>
                                          <w:divBdr>
                                            <w:top w:val="none" w:sz="0" w:space="0" w:color="auto"/>
                                            <w:left w:val="none" w:sz="0" w:space="0" w:color="auto"/>
                                            <w:bottom w:val="none" w:sz="0" w:space="0" w:color="auto"/>
                                            <w:right w:val="none" w:sz="0" w:space="0" w:color="auto"/>
                                          </w:divBdr>
                                          <w:divsChild>
                                            <w:div w:id="403572380">
                                              <w:marLeft w:val="0"/>
                                              <w:marRight w:val="0"/>
                                              <w:marTop w:val="0"/>
                                              <w:marBottom w:val="0"/>
                                              <w:divBdr>
                                                <w:top w:val="none" w:sz="0" w:space="0" w:color="auto"/>
                                                <w:left w:val="none" w:sz="0" w:space="0" w:color="auto"/>
                                                <w:bottom w:val="none" w:sz="0" w:space="0" w:color="auto"/>
                                                <w:right w:val="none" w:sz="0" w:space="0" w:color="auto"/>
                                              </w:divBdr>
                                              <w:divsChild>
                                                <w:div w:id="1893150687">
                                                  <w:marLeft w:val="0"/>
                                                  <w:marRight w:val="0"/>
                                                  <w:marTop w:val="0"/>
                                                  <w:marBottom w:val="0"/>
                                                  <w:divBdr>
                                                    <w:top w:val="none" w:sz="0" w:space="0" w:color="auto"/>
                                                    <w:left w:val="none" w:sz="0" w:space="0" w:color="auto"/>
                                                    <w:bottom w:val="none" w:sz="0" w:space="0" w:color="auto"/>
                                                    <w:right w:val="none" w:sz="0" w:space="0" w:color="auto"/>
                                                  </w:divBdr>
                                                  <w:divsChild>
                                                    <w:div w:id="962659431">
                                                      <w:marLeft w:val="0"/>
                                                      <w:marRight w:val="0"/>
                                                      <w:marTop w:val="0"/>
                                                      <w:marBottom w:val="0"/>
                                                      <w:divBdr>
                                                        <w:top w:val="none" w:sz="0" w:space="0" w:color="auto"/>
                                                        <w:left w:val="none" w:sz="0" w:space="0" w:color="auto"/>
                                                        <w:bottom w:val="none" w:sz="0" w:space="0" w:color="auto"/>
                                                        <w:right w:val="none" w:sz="0" w:space="0" w:color="auto"/>
                                                      </w:divBdr>
                                                      <w:divsChild>
                                                        <w:div w:id="162161378">
                                                          <w:marLeft w:val="0"/>
                                                          <w:marRight w:val="0"/>
                                                          <w:marTop w:val="0"/>
                                                          <w:marBottom w:val="0"/>
                                                          <w:divBdr>
                                                            <w:top w:val="none" w:sz="0" w:space="0" w:color="auto"/>
                                                            <w:left w:val="none" w:sz="0" w:space="0" w:color="auto"/>
                                                            <w:bottom w:val="none" w:sz="0" w:space="0" w:color="auto"/>
                                                            <w:right w:val="none" w:sz="0" w:space="0" w:color="auto"/>
                                                          </w:divBdr>
                                                        </w:div>
                                                        <w:div w:id="80316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2186855">
      <w:bodyDiv w:val="1"/>
      <w:marLeft w:val="0"/>
      <w:marRight w:val="0"/>
      <w:marTop w:val="0"/>
      <w:marBottom w:val="0"/>
      <w:divBdr>
        <w:top w:val="none" w:sz="0" w:space="0" w:color="auto"/>
        <w:left w:val="none" w:sz="0" w:space="0" w:color="auto"/>
        <w:bottom w:val="none" w:sz="0" w:space="0" w:color="auto"/>
        <w:right w:val="none" w:sz="0" w:space="0" w:color="auto"/>
      </w:divBdr>
    </w:div>
    <w:div w:id="1450707307">
      <w:bodyDiv w:val="1"/>
      <w:marLeft w:val="0"/>
      <w:marRight w:val="0"/>
      <w:marTop w:val="0"/>
      <w:marBottom w:val="0"/>
      <w:divBdr>
        <w:top w:val="none" w:sz="0" w:space="0" w:color="auto"/>
        <w:left w:val="none" w:sz="0" w:space="0" w:color="auto"/>
        <w:bottom w:val="none" w:sz="0" w:space="0" w:color="auto"/>
        <w:right w:val="none" w:sz="0" w:space="0" w:color="auto"/>
      </w:divBdr>
    </w:div>
    <w:div w:id="1460297758">
      <w:bodyDiv w:val="1"/>
      <w:marLeft w:val="0"/>
      <w:marRight w:val="0"/>
      <w:marTop w:val="0"/>
      <w:marBottom w:val="0"/>
      <w:divBdr>
        <w:top w:val="none" w:sz="0" w:space="0" w:color="auto"/>
        <w:left w:val="none" w:sz="0" w:space="0" w:color="auto"/>
        <w:bottom w:val="none" w:sz="0" w:space="0" w:color="auto"/>
        <w:right w:val="none" w:sz="0" w:space="0" w:color="auto"/>
      </w:divBdr>
    </w:div>
    <w:div w:id="1578243639">
      <w:bodyDiv w:val="1"/>
      <w:marLeft w:val="0"/>
      <w:marRight w:val="0"/>
      <w:marTop w:val="0"/>
      <w:marBottom w:val="0"/>
      <w:divBdr>
        <w:top w:val="none" w:sz="0" w:space="0" w:color="auto"/>
        <w:left w:val="none" w:sz="0" w:space="0" w:color="auto"/>
        <w:bottom w:val="none" w:sz="0" w:space="0" w:color="auto"/>
        <w:right w:val="none" w:sz="0" w:space="0" w:color="auto"/>
      </w:divBdr>
    </w:div>
    <w:div w:id="1640694437">
      <w:bodyDiv w:val="1"/>
      <w:marLeft w:val="0"/>
      <w:marRight w:val="0"/>
      <w:marTop w:val="0"/>
      <w:marBottom w:val="0"/>
      <w:divBdr>
        <w:top w:val="none" w:sz="0" w:space="0" w:color="auto"/>
        <w:left w:val="none" w:sz="0" w:space="0" w:color="auto"/>
        <w:bottom w:val="none" w:sz="0" w:space="0" w:color="auto"/>
        <w:right w:val="none" w:sz="0" w:space="0" w:color="auto"/>
      </w:divBdr>
    </w:div>
    <w:div w:id="1646854332">
      <w:bodyDiv w:val="1"/>
      <w:marLeft w:val="0"/>
      <w:marRight w:val="0"/>
      <w:marTop w:val="0"/>
      <w:marBottom w:val="0"/>
      <w:divBdr>
        <w:top w:val="none" w:sz="0" w:space="0" w:color="auto"/>
        <w:left w:val="none" w:sz="0" w:space="0" w:color="auto"/>
        <w:bottom w:val="none" w:sz="0" w:space="0" w:color="auto"/>
        <w:right w:val="none" w:sz="0" w:space="0" w:color="auto"/>
      </w:divBdr>
    </w:div>
    <w:div w:id="1697343999">
      <w:bodyDiv w:val="1"/>
      <w:marLeft w:val="0"/>
      <w:marRight w:val="0"/>
      <w:marTop w:val="0"/>
      <w:marBottom w:val="0"/>
      <w:divBdr>
        <w:top w:val="none" w:sz="0" w:space="0" w:color="auto"/>
        <w:left w:val="none" w:sz="0" w:space="0" w:color="auto"/>
        <w:bottom w:val="none" w:sz="0" w:space="0" w:color="auto"/>
        <w:right w:val="none" w:sz="0" w:space="0" w:color="auto"/>
      </w:divBdr>
    </w:div>
    <w:div w:id="1697778357">
      <w:bodyDiv w:val="1"/>
      <w:marLeft w:val="0"/>
      <w:marRight w:val="0"/>
      <w:marTop w:val="0"/>
      <w:marBottom w:val="0"/>
      <w:divBdr>
        <w:top w:val="none" w:sz="0" w:space="0" w:color="auto"/>
        <w:left w:val="none" w:sz="0" w:space="0" w:color="auto"/>
        <w:bottom w:val="none" w:sz="0" w:space="0" w:color="auto"/>
        <w:right w:val="none" w:sz="0" w:space="0" w:color="auto"/>
      </w:divBdr>
      <w:divsChild>
        <w:div w:id="226262601">
          <w:marLeft w:val="0"/>
          <w:marRight w:val="0"/>
          <w:marTop w:val="0"/>
          <w:marBottom w:val="0"/>
          <w:divBdr>
            <w:top w:val="none" w:sz="0" w:space="0" w:color="auto"/>
            <w:left w:val="none" w:sz="0" w:space="0" w:color="auto"/>
            <w:bottom w:val="none" w:sz="0" w:space="0" w:color="auto"/>
            <w:right w:val="none" w:sz="0" w:space="0" w:color="auto"/>
          </w:divBdr>
          <w:divsChild>
            <w:div w:id="1707363577">
              <w:marLeft w:val="0"/>
              <w:marRight w:val="0"/>
              <w:marTop w:val="0"/>
              <w:marBottom w:val="0"/>
              <w:divBdr>
                <w:top w:val="none" w:sz="0" w:space="0" w:color="auto"/>
                <w:left w:val="none" w:sz="0" w:space="0" w:color="auto"/>
                <w:bottom w:val="none" w:sz="0" w:space="0" w:color="auto"/>
                <w:right w:val="none" w:sz="0" w:space="0" w:color="auto"/>
              </w:divBdr>
              <w:divsChild>
                <w:div w:id="914971744">
                  <w:marLeft w:val="0"/>
                  <w:marRight w:val="0"/>
                  <w:marTop w:val="0"/>
                  <w:marBottom w:val="0"/>
                  <w:divBdr>
                    <w:top w:val="none" w:sz="0" w:space="0" w:color="auto"/>
                    <w:left w:val="none" w:sz="0" w:space="0" w:color="auto"/>
                    <w:bottom w:val="none" w:sz="0" w:space="0" w:color="auto"/>
                    <w:right w:val="none" w:sz="0" w:space="0" w:color="auto"/>
                  </w:divBdr>
                  <w:divsChild>
                    <w:div w:id="1225485958">
                      <w:marLeft w:val="0"/>
                      <w:marRight w:val="0"/>
                      <w:marTop w:val="0"/>
                      <w:marBottom w:val="0"/>
                      <w:divBdr>
                        <w:top w:val="none" w:sz="0" w:space="0" w:color="auto"/>
                        <w:left w:val="none" w:sz="0" w:space="0" w:color="auto"/>
                        <w:bottom w:val="none" w:sz="0" w:space="0" w:color="auto"/>
                        <w:right w:val="none" w:sz="0" w:space="0" w:color="auto"/>
                      </w:divBdr>
                      <w:divsChild>
                        <w:div w:id="106389950">
                          <w:marLeft w:val="0"/>
                          <w:marRight w:val="0"/>
                          <w:marTop w:val="0"/>
                          <w:marBottom w:val="0"/>
                          <w:divBdr>
                            <w:top w:val="none" w:sz="0" w:space="0" w:color="auto"/>
                            <w:left w:val="none" w:sz="0" w:space="0" w:color="auto"/>
                            <w:bottom w:val="none" w:sz="0" w:space="0" w:color="auto"/>
                            <w:right w:val="none" w:sz="0" w:space="0" w:color="auto"/>
                          </w:divBdr>
                          <w:divsChild>
                            <w:div w:id="2083868540">
                              <w:marLeft w:val="0"/>
                              <w:marRight w:val="0"/>
                              <w:marTop w:val="0"/>
                              <w:marBottom w:val="0"/>
                              <w:divBdr>
                                <w:top w:val="none" w:sz="0" w:space="0" w:color="auto"/>
                                <w:left w:val="none" w:sz="0" w:space="0" w:color="auto"/>
                                <w:bottom w:val="none" w:sz="0" w:space="0" w:color="auto"/>
                                <w:right w:val="none" w:sz="0" w:space="0" w:color="auto"/>
                              </w:divBdr>
                              <w:divsChild>
                                <w:div w:id="413599561">
                                  <w:marLeft w:val="0"/>
                                  <w:marRight w:val="0"/>
                                  <w:marTop w:val="0"/>
                                  <w:marBottom w:val="0"/>
                                  <w:divBdr>
                                    <w:top w:val="none" w:sz="0" w:space="0" w:color="auto"/>
                                    <w:left w:val="none" w:sz="0" w:space="0" w:color="auto"/>
                                    <w:bottom w:val="none" w:sz="0" w:space="0" w:color="auto"/>
                                    <w:right w:val="none" w:sz="0" w:space="0" w:color="auto"/>
                                  </w:divBdr>
                                </w:div>
                              </w:divsChild>
                            </w:div>
                            <w:div w:id="241454252">
                              <w:marLeft w:val="0"/>
                              <w:marRight w:val="0"/>
                              <w:marTop w:val="0"/>
                              <w:marBottom w:val="0"/>
                              <w:divBdr>
                                <w:top w:val="none" w:sz="0" w:space="0" w:color="auto"/>
                                <w:left w:val="none" w:sz="0" w:space="0" w:color="auto"/>
                                <w:bottom w:val="none" w:sz="0" w:space="0" w:color="auto"/>
                                <w:right w:val="none" w:sz="0" w:space="0" w:color="auto"/>
                              </w:divBdr>
                              <w:divsChild>
                                <w:div w:id="19023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601192">
      <w:bodyDiv w:val="1"/>
      <w:marLeft w:val="0"/>
      <w:marRight w:val="0"/>
      <w:marTop w:val="0"/>
      <w:marBottom w:val="0"/>
      <w:divBdr>
        <w:top w:val="none" w:sz="0" w:space="0" w:color="auto"/>
        <w:left w:val="none" w:sz="0" w:space="0" w:color="auto"/>
        <w:bottom w:val="none" w:sz="0" w:space="0" w:color="auto"/>
        <w:right w:val="none" w:sz="0" w:space="0" w:color="auto"/>
      </w:divBdr>
    </w:div>
    <w:div w:id="1835148158">
      <w:bodyDiv w:val="1"/>
      <w:marLeft w:val="0"/>
      <w:marRight w:val="0"/>
      <w:marTop w:val="0"/>
      <w:marBottom w:val="0"/>
      <w:divBdr>
        <w:top w:val="none" w:sz="0" w:space="0" w:color="auto"/>
        <w:left w:val="none" w:sz="0" w:space="0" w:color="auto"/>
        <w:bottom w:val="none" w:sz="0" w:space="0" w:color="auto"/>
        <w:right w:val="none" w:sz="0" w:space="0" w:color="auto"/>
      </w:divBdr>
    </w:div>
    <w:div w:id="1916091873">
      <w:bodyDiv w:val="1"/>
      <w:marLeft w:val="0"/>
      <w:marRight w:val="0"/>
      <w:marTop w:val="0"/>
      <w:marBottom w:val="0"/>
      <w:divBdr>
        <w:top w:val="none" w:sz="0" w:space="0" w:color="auto"/>
        <w:left w:val="none" w:sz="0" w:space="0" w:color="auto"/>
        <w:bottom w:val="none" w:sz="0" w:space="0" w:color="auto"/>
        <w:right w:val="none" w:sz="0" w:space="0" w:color="auto"/>
      </w:divBdr>
      <w:divsChild>
        <w:div w:id="344553890">
          <w:marLeft w:val="0"/>
          <w:marRight w:val="0"/>
          <w:marTop w:val="0"/>
          <w:marBottom w:val="0"/>
          <w:divBdr>
            <w:top w:val="none" w:sz="0" w:space="0" w:color="auto"/>
            <w:left w:val="none" w:sz="0" w:space="0" w:color="auto"/>
            <w:bottom w:val="none" w:sz="0" w:space="0" w:color="auto"/>
            <w:right w:val="none" w:sz="0" w:space="0" w:color="auto"/>
          </w:divBdr>
        </w:div>
        <w:div w:id="618031655">
          <w:marLeft w:val="0"/>
          <w:marRight w:val="0"/>
          <w:marTop w:val="0"/>
          <w:marBottom w:val="0"/>
          <w:divBdr>
            <w:top w:val="none" w:sz="0" w:space="0" w:color="auto"/>
            <w:left w:val="none" w:sz="0" w:space="0" w:color="auto"/>
            <w:bottom w:val="none" w:sz="0" w:space="0" w:color="auto"/>
            <w:right w:val="none" w:sz="0" w:space="0" w:color="auto"/>
          </w:divBdr>
        </w:div>
      </w:divsChild>
    </w:div>
    <w:div w:id="1917399486">
      <w:bodyDiv w:val="1"/>
      <w:marLeft w:val="0"/>
      <w:marRight w:val="0"/>
      <w:marTop w:val="0"/>
      <w:marBottom w:val="0"/>
      <w:divBdr>
        <w:top w:val="none" w:sz="0" w:space="0" w:color="auto"/>
        <w:left w:val="none" w:sz="0" w:space="0" w:color="auto"/>
        <w:bottom w:val="none" w:sz="0" w:space="0" w:color="auto"/>
        <w:right w:val="none" w:sz="0" w:space="0" w:color="auto"/>
      </w:divBdr>
    </w:div>
    <w:div w:id="1918980019">
      <w:bodyDiv w:val="1"/>
      <w:marLeft w:val="0"/>
      <w:marRight w:val="0"/>
      <w:marTop w:val="0"/>
      <w:marBottom w:val="0"/>
      <w:divBdr>
        <w:top w:val="none" w:sz="0" w:space="0" w:color="auto"/>
        <w:left w:val="none" w:sz="0" w:space="0" w:color="auto"/>
        <w:bottom w:val="none" w:sz="0" w:space="0" w:color="auto"/>
        <w:right w:val="none" w:sz="0" w:space="0" w:color="auto"/>
      </w:divBdr>
      <w:divsChild>
        <w:div w:id="675575254">
          <w:marLeft w:val="330"/>
          <w:marRight w:val="330"/>
          <w:marTop w:val="30"/>
          <w:marBottom w:val="180"/>
          <w:divBdr>
            <w:top w:val="none" w:sz="0" w:space="0" w:color="auto"/>
            <w:left w:val="none" w:sz="0" w:space="0" w:color="auto"/>
            <w:bottom w:val="none" w:sz="0" w:space="0" w:color="auto"/>
            <w:right w:val="none" w:sz="0" w:space="0" w:color="auto"/>
          </w:divBdr>
        </w:div>
        <w:div w:id="885143980">
          <w:marLeft w:val="330"/>
          <w:marRight w:val="330"/>
          <w:marTop w:val="0"/>
          <w:marBottom w:val="330"/>
          <w:divBdr>
            <w:top w:val="none" w:sz="0" w:space="0" w:color="auto"/>
            <w:left w:val="none" w:sz="0" w:space="0" w:color="auto"/>
            <w:bottom w:val="none" w:sz="0" w:space="0" w:color="auto"/>
            <w:right w:val="none" w:sz="0" w:space="0" w:color="auto"/>
          </w:divBdr>
        </w:div>
        <w:div w:id="2133160514">
          <w:marLeft w:val="330"/>
          <w:marRight w:val="330"/>
          <w:marTop w:val="0"/>
          <w:marBottom w:val="330"/>
          <w:divBdr>
            <w:top w:val="none" w:sz="0" w:space="0" w:color="auto"/>
            <w:left w:val="none" w:sz="0" w:space="0" w:color="auto"/>
            <w:bottom w:val="none" w:sz="0" w:space="0" w:color="auto"/>
            <w:right w:val="none" w:sz="0" w:space="0" w:color="auto"/>
          </w:divBdr>
          <w:divsChild>
            <w:div w:id="3668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149">
      <w:bodyDiv w:val="1"/>
      <w:marLeft w:val="0"/>
      <w:marRight w:val="0"/>
      <w:marTop w:val="0"/>
      <w:marBottom w:val="0"/>
      <w:divBdr>
        <w:top w:val="none" w:sz="0" w:space="0" w:color="auto"/>
        <w:left w:val="none" w:sz="0" w:space="0" w:color="auto"/>
        <w:bottom w:val="none" w:sz="0" w:space="0" w:color="auto"/>
        <w:right w:val="none" w:sz="0" w:space="0" w:color="auto"/>
      </w:divBdr>
    </w:div>
    <w:div w:id="2001351329">
      <w:bodyDiv w:val="1"/>
      <w:marLeft w:val="0"/>
      <w:marRight w:val="0"/>
      <w:marTop w:val="0"/>
      <w:marBottom w:val="0"/>
      <w:divBdr>
        <w:top w:val="none" w:sz="0" w:space="0" w:color="auto"/>
        <w:left w:val="none" w:sz="0" w:space="0" w:color="auto"/>
        <w:bottom w:val="none" w:sz="0" w:space="0" w:color="auto"/>
        <w:right w:val="none" w:sz="0" w:space="0" w:color="auto"/>
      </w:divBdr>
    </w:div>
    <w:div w:id="2025128858">
      <w:bodyDiv w:val="1"/>
      <w:marLeft w:val="0"/>
      <w:marRight w:val="0"/>
      <w:marTop w:val="0"/>
      <w:marBottom w:val="0"/>
      <w:divBdr>
        <w:top w:val="none" w:sz="0" w:space="0" w:color="auto"/>
        <w:left w:val="none" w:sz="0" w:space="0" w:color="auto"/>
        <w:bottom w:val="none" w:sz="0" w:space="0" w:color="auto"/>
        <w:right w:val="none" w:sz="0" w:space="0" w:color="auto"/>
      </w:divBdr>
    </w:div>
    <w:div w:id="2056656852">
      <w:bodyDiv w:val="1"/>
      <w:marLeft w:val="0"/>
      <w:marRight w:val="0"/>
      <w:marTop w:val="0"/>
      <w:marBottom w:val="0"/>
      <w:divBdr>
        <w:top w:val="none" w:sz="0" w:space="0" w:color="auto"/>
        <w:left w:val="none" w:sz="0" w:space="0" w:color="auto"/>
        <w:bottom w:val="none" w:sz="0" w:space="0" w:color="auto"/>
        <w:right w:val="none" w:sz="0" w:space="0" w:color="auto"/>
      </w:divBdr>
    </w:div>
    <w:div w:id="2094088593">
      <w:bodyDiv w:val="1"/>
      <w:marLeft w:val="0"/>
      <w:marRight w:val="0"/>
      <w:marTop w:val="0"/>
      <w:marBottom w:val="0"/>
      <w:divBdr>
        <w:top w:val="none" w:sz="0" w:space="0" w:color="auto"/>
        <w:left w:val="none" w:sz="0" w:space="0" w:color="auto"/>
        <w:bottom w:val="none" w:sz="0" w:space="0" w:color="auto"/>
        <w:right w:val="none" w:sz="0" w:space="0" w:color="auto"/>
      </w:divBdr>
      <w:divsChild>
        <w:div w:id="339239834">
          <w:marLeft w:val="330"/>
          <w:marRight w:val="330"/>
          <w:marTop w:val="0"/>
          <w:marBottom w:val="330"/>
          <w:divBdr>
            <w:top w:val="none" w:sz="0" w:space="0" w:color="auto"/>
            <w:left w:val="none" w:sz="0" w:space="0" w:color="auto"/>
            <w:bottom w:val="none" w:sz="0" w:space="0" w:color="auto"/>
            <w:right w:val="none" w:sz="0" w:space="0" w:color="auto"/>
          </w:divBdr>
        </w:div>
        <w:div w:id="694158824">
          <w:marLeft w:val="330"/>
          <w:marRight w:val="330"/>
          <w:marTop w:val="30"/>
          <w:marBottom w:val="180"/>
          <w:divBdr>
            <w:top w:val="none" w:sz="0" w:space="0" w:color="auto"/>
            <w:left w:val="none" w:sz="0" w:space="0" w:color="auto"/>
            <w:bottom w:val="none" w:sz="0" w:space="0" w:color="auto"/>
            <w:right w:val="none" w:sz="0" w:space="0" w:color="auto"/>
          </w:divBdr>
        </w:div>
        <w:div w:id="1499080823">
          <w:marLeft w:val="330"/>
          <w:marRight w:val="330"/>
          <w:marTop w:val="0"/>
          <w:marBottom w:val="330"/>
          <w:divBdr>
            <w:top w:val="none" w:sz="0" w:space="0" w:color="auto"/>
            <w:left w:val="none" w:sz="0" w:space="0" w:color="auto"/>
            <w:bottom w:val="none" w:sz="0" w:space="0" w:color="auto"/>
            <w:right w:val="none" w:sz="0" w:space="0" w:color="auto"/>
          </w:divBdr>
          <w:divsChild>
            <w:div w:id="6549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1" Type="http://schemas.openxmlformats.org/officeDocument/2006/relationships/image" Target="media/image4.wmf"/><Relationship Id="rId324" Type="http://schemas.openxmlformats.org/officeDocument/2006/relationships/oleObject" Target="embeddings/oleObject166.bin"/><Relationship Id="rId531" Type="http://schemas.openxmlformats.org/officeDocument/2006/relationships/image" Target="media/image231.wmf"/><Relationship Id="rId170" Type="http://schemas.openxmlformats.org/officeDocument/2006/relationships/oleObject" Target="embeddings/oleObject84.bin"/><Relationship Id="rId268" Type="http://schemas.openxmlformats.org/officeDocument/2006/relationships/image" Target="media/image121.wmf"/><Relationship Id="rId475" Type="http://schemas.openxmlformats.org/officeDocument/2006/relationships/oleObject" Target="embeddings/oleObject248.bin"/><Relationship Id="rId32" Type="http://schemas.openxmlformats.org/officeDocument/2006/relationships/oleObject" Target="embeddings/oleObject12.bin"/><Relationship Id="rId128" Type="http://schemas.openxmlformats.org/officeDocument/2006/relationships/oleObject" Target="embeddings/oleObject62.bin"/><Relationship Id="rId335" Type="http://schemas.openxmlformats.org/officeDocument/2006/relationships/image" Target="media/image153.wmf"/><Relationship Id="rId542" Type="http://schemas.openxmlformats.org/officeDocument/2006/relationships/oleObject" Target="embeddings/oleObject292.bin"/><Relationship Id="rId181" Type="http://schemas.openxmlformats.org/officeDocument/2006/relationships/image" Target="media/image81.wmf"/><Relationship Id="rId402" Type="http://schemas.openxmlformats.org/officeDocument/2006/relationships/oleObject" Target="embeddings/oleObject206.bin"/><Relationship Id="rId279" Type="http://schemas.openxmlformats.org/officeDocument/2006/relationships/oleObject" Target="embeddings/oleObject142.bin"/><Relationship Id="rId486" Type="http://schemas.openxmlformats.org/officeDocument/2006/relationships/image" Target="media/image220.wmf"/><Relationship Id="rId43" Type="http://schemas.openxmlformats.org/officeDocument/2006/relationships/oleObject" Target="embeddings/oleObject18.bin"/><Relationship Id="rId139" Type="http://schemas.openxmlformats.org/officeDocument/2006/relationships/image" Target="media/image61.wmf"/><Relationship Id="rId346" Type="http://schemas.openxmlformats.org/officeDocument/2006/relationships/oleObject" Target="embeddings/oleObject177.bin"/><Relationship Id="rId553" Type="http://schemas.openxmlformats.org/officeDocument/2006/relationships/image" Target="media/image242.wmf"/><Relationship Id="rId192" Type="http://schemas.openxmlformats.org/officeDocument/2006/relationships/image" Target="media/image86.wmf"/><Relationship Id="rId206" Type="http://schemas.openxmlformats.org/officeDocument/2006/relationships/image" Target="media/image93.wmf"/><Relationship Id="rId413" Type="http://schemas.openxmlformats.org/officeDocument/2006/relationships/image" Target="media/image190.wmf"/><Relationship Id="rId497" Type="http://schemas.openxmlformats.org/officeDocument/2006/relationships/oleObject" Target="embeddings/oleObject260.bin"/><Relationship Id="rId357" Type="http://schemas.openxmlformats.org/officeDocument/2006/relationships/image" Target="media/image164.wmf"/><Relationship Id="rId54" Type="http://schemas.openxmlformats.org/officeDocument/2006/relationships/image" Target="media/image20.wmf"/><Relationship Id="rId217" Type="http://schemas.openxmlformats.org/officeDocument/2006/relationships/oleObject" Target="embeddings/oleObject108.bin"/><Relationship Id="rId564" Type="http://schemas.openxmlformats.org/officeDocument/2006/relationships/oleObject" Target="embeddings/oleObject303.bin"/><Relationship Id="rId424" Type="http://schemas.openxmlformats.org/officeDocument/2006/relationships/image" Target="media/image195.wmf"/><Relationship Id="rId270" Type="http://schemas.openxmlformats.org/officeDocument/2006/relationships/image" Target="media/image122.wmf"/><Relationship Id="rId65" Type="http://schemas.openxmlformats.org/officeDocument/2006/relationships/oleObject" Target="embeddings/oleObject29.bin"/><Relationship Id="rId130" Type="http://schemas.openxmlformats.org/officeDocument/2006/relationships/oleObject" Target="embeddings/oleObject63.bin"/><Relationship Id="rId368" Type="http://schemas.openxmlformats.org/officeDocument/2006/relationships/oleObject" Target="embeddings/oleObject188.bin"/><Relationship Id="rId575" Type="http://schemas.openxmlformats.org/officeDocument/2006/relationships/oleObject" Target="embeddings/oleObject309.bin"/><Relationship Id="rId228" Type="http://schemas.openxmlformats.org/officeDocument/2006/relationships/image" Target="media/image104.wmf"/><Relationship Id="rId435" Type="http://schemas.openxmlformats.org/officeDocument/2006/relationships/oleObject" Target="embeddings/oleObject223.bin"/><Relationship Id="rId281" Type="http://schemas.openxmlformats.org/officeDocument/2006/relationships/oleObject" Target="embeddings/oleObject143.bin"/><Relationship Id="rId502" Type="http://schemas.openxmlformats.org/officeDocument/2006/relationships/oleObject" Target="embeddings/oleObject264.bin"/><Relationship Id="rId76" Type="http://schemas.openxmlformats.org/officeDocument/2006/relationships/image" Target="media/image31.wmf"/><Relationship Id="rId141" Type="http://schemas.openxmlformats.org/officeDocument/2006/relationships/image" Target="media/image62.wmf"/><Relationship Id="rId379" Type="http://schemas.openxmlformats.org/officeDocument/2006/relationships/image" Target="media/image174.wmf"/><Relationship Id="rId586" Type="http://schemas.openxmlformats.org/officeDocument/2006/relationships/oleObject" Target="embeddings/oleObject315.bin"/><Relationship Id="rId7" Type="http://schemas.openxmlformats.org/officeDocument/2006/relationships/endnotes" Target="endnotes.xml"/><Relationship Id="rId239" Type="http://schemas.openxmlformats.org/officeDocument/2006/relationships/oleObject" Target="embeddings/oleObject119.bin"/><Relationship Id="rId446" Type="http://schemas.openxmlformats.org/officeDocument/2006/relationships/oleObject" Target="embeddings/oleObject230.bin"/><Relationship Id="rId292" Type="http://schemas.openxmlformats.org/officeDocument/2006/relationships/image" Target="media/image133.wmf"/><Relationship Id="rId306" Type="http://schemas.openxmlformats.org/officeDocument/2006/relationships/image" Target="media/image139.wmf"/><Relationship Id="rId87" Type="http://schemas.openxmlformats.org/officeDocument/2006/relationships/oleObject" Target="embeddings/oleObject40.bin"/><Relationship Id="rId513" Type="http://schemas.openxmlformats.org/officeDocument/2006/relationships/hyperlink" Target="https://doi.org/10.1371/journal.pone.0133348" TargetMode="External"/><Relationship Id="rId597" Type="http://schemas.openxmlformats.org/officeDocument/2006/relationships/theme" Target="theme/theme1.xml"/><Relationship Id="rId152" Type="http://schemas.openxmlformats.org/officeDocument/2006/relationships/image" Target="media/image67.wmf"/><Relationship Id="rId457" Type="http://schemas.openxmlformats.org/officeDocument/2006/relationships/oleObject" Target="embeddings/oleObject236.bin"/><Relationship Id="rId261" Type="http://schemas.openxmlformats.org/officeDocument/2006/relationships/oleObject" Target="embeddings/oleObject133.bin"/><Relationship Id="rId499" Type="http://schemas.openxmlformats.org/officeDocument/2006/relationships/image" Target="media/image225.wmf"/><Relationship Id="rId14" Type="http://schemas.openxmlformats.org/officeDocument/2006/relationships/oleObject" Target="embeddings/oleObject2.bin"/><Relationship Id="rId56" Type="http://schemas.openxmlformats.org/officeDocument/2006/relationships/image" Target="media/image21.wmf"/><Relationship Id="rId317" Type="http://schemas.openxmlformats.org/officeDocument/2006/relationships/oleObject" Target="embeddings/oleObject162.bin"/><Relationship Id="rId359" Type="http://schemas.openxmlformats.org/officeDocument/2006/relationships/image" Target="media/image165.wmf"/><Relationship Id="rId524" Type="http://schemas.openxmlformats.org/officeDocument/2006/relationships/hyperlink" Target="https://www.bls.gov/news.release/atus.t01.htm" TargetMode="External"/><Relationship Id="rId566" Type="http://schemas.openxmlformats.org/officeDocument/2006/relationships/image" Target="media/image248.wmf"/><Relationship Id="rId98" Type="http://schemas.openxmlformats.org/officeDocument/2006/relationships/image" Target="media/image41.wmf"/><Relationship Id="rId121" Type="http://schemas.openxmlformats.org/officeDocument/2006/relationships/image" Target="media/image52.wmf"/><Relationship Id="rId163" Type="http://schemas.openxmlformats.org/officeDocument/2006/relationships/image" Target="media/image72.wmf"/><Relationship Id="rId219" Type="http://schemas.openxmlformats.org/officeDocument/2006/relationships/oleObject" Target="embeddings/oleObject109.bin"/><Relationship Id="rId370" Type="http://schemas.openxmlformats.org/officeDocument/2006/relationships/image" Target="media/image170.wmf"/><Relationship Id="rId426" Type="http://schemas.openxmlformats.org/officeDocument/2006/relationships/image" Target="media/image196.wmf"/><Relationship Id="rId230" Type="http://schemas.openxmlformats.org/officeDocument/2006/relationships/image" Target="media/image105.wmf"/><Relationship Id="rId468" Type="http://schemas.openxmlformats.org/officeDocument/2006/relationships/oleObject" Target="embeddings/oleObject243.bin"/><Relationship Id="rId25" Type="http://schemas.openxmlformats.org/officeDocument/2006/relationships/image" Target="media/image6.wmf"/><Relationship Id="rId67" Type="http://schemas.openxmlformats.org/officeDocument/2006/relationships/oleObject" Target="embeddings/oleObject30.bin"/><Relationship Id="rId272" Type="http://schemas.openxmlformats.org/officeDocument/2006/relationships/image" Target="media/image123.wmf"/><Relationship Id="rId328" Type="http://schemas.openxmlformats.org/officeDocument/2006/relationships/oleObject" Target="embeddings/oleObject168.bin"/><Relationship Id="rId535" Type="http://schemas.openxmlformats.org/officeDocument/2006/relationships/image" Target="media/image233.wmf"/><Relationship Id="rId577" Type="http://schemas.openxmlformats.org/officeDocument/2006/relationships/oleObject" Target="embeddings/oleObject310.bin"/><Relationship Id="rId132" Type="http://schemas.openxmlformats.org/officeDocument/2006/relationships/oleObject" Target="embeddings/oleObject64.bin"/><Relationship Id="rId174" Type="http://schemas.openxmlformats.org/officeDocument/2006/relationships/oleObject" Target="embeddings/oleObject86.bin"/><Relationship Id="rId381" Type="http://schemas.openxmlformats.org/officeDocument/2006/relationships/image" Target="media/image175.wmf"/><Relationship Id="rId241" Type="http://schemas.openxmlformats.org/officeDocument/2006/relationships/oleObject" Target="embeddings/oleObject120.bin"/><Relationship Id="rId437" Type="http://schemas.openxmlformats.org/officeDocument/2006/relationships/oleObject" Target="embeddings/oleObject224.bin"/><Relationship Id="rId479" Type="http://schemas.openxmlformats.org/officeDocument/2006/relationships/oleObject" Target="embeddings/oleObject250.bin"/><Relationship Id="rId36" Type="http://schemas.openxmlformats.org/officeDocument/2006/relationships/oleObject" Target="embeddings/oleObject14.bin"/><Relationship Id="rId283" Type="http://schemas.openxmlformats.org/officeDocument/2006/relationships/oleObject" Target="embeddings/oleObject144.bin"/><Relationship Id="rId339" Type="http://schemas.openxmlformats.org/officeDocument/2006/relationships/image" Target="media/image155.wmf"/><Relationship Id="rId490" Type="http://schemas.openxmlformats.org/officeDocument/2006/relationships/oleObject" Target="embeddings/oleObject256.bin"/><Relationship Id="rId504" Type="http://schemas.openxmlformats.org/officeDocument/2006/relationships/oleObject" Target="embeddings/oleObject266.bin"/><Relationship Id="rId546" Type="http://schemas.openxmlformats.org/officeDocument/2006/relationships/oleObject" Target="embeddings/oleObject294.bin"/><Relationship Id="rId78" Type="http://schemas.openxmlformats.org/officeDocument/2006/relationships/image" Target="media/image32.wmf"/><Relationship Id="rId101" Type="http://schemas.openxmlformats.org/officeDocument/2006/relationships/oleObject" Target="embeddings/oleObject48.bin"/><Relationship Id="rId143" Type="http://schemas.openxmlformats.org/officeDocument/2006/relationships/oleObject" Target="embeddings/oleObject70.bin"/><Relationship Id="rId185" Type="http://schemas.openxmlformats.org/officeDocument/2006/relationships/oleObject" Target="embeddings/oleObject92.bin"/><Relationship Id="rId350" Type="http://schemas.openxmlformats.org/officeDocument/2006/relationships/oleObject" Target="embeddings/oleObject179.bin"/><Relationship Id="rId406" Type="http://schemas.openxmlformats.org/officeDocument/2006/relationships/image" Target="media/image187.wmf"/><Relationship Id="rId588" Type="http://schemas.openxmlformats.org/officeDocument/2006/relationships/oleObject" Target="embeddings/oleObject316.bin"/><Relationship Id="rId9" Type="http://schemas.openxmlformats.org/officeDocument/2006/relationships/hyperlink" Target="mailto:bhat@mail.utexas.edu" TargetMode="External"/><Relationship Id="rId210" Type="http://schemas.openxmlformats.org/officeDocument/2006/relationships/image" Target="media/image95.wmf"/><Relationship Id="rId392" Type="http://schemas.openxmlformats.org/officeDocument/2006/relationships/oleObject" Target="embeddings/oleObject201.bin"/><Relationship Id="rId448" Type="http://schemas.openxmlformats.org/officeDocument/2006/relationships/oleObject" Target="embeddings/oleObject231.bin"/><Relationship Id="rId252" Type="http://schemas.openxmlformats.org/officeDocument/2006/relationships/oleObject" Target="embeddings/oleObject128.bin"/><Relationship Id="rId294" Type="http://schemas.openxmlformats.org/officeDocument/2006/relationships/image" Target="media/image134.wmf"/><Relationship Id="rId308" Type="http://schemas.openxmlformats.org/officeDocument/2006/relationships/image" Target="media/image140.wmf"/><Relationship Id="rId515" Type="http://schemas.openxmlformats.org/officeDocument/2006/relationships/hyperlink" Target="https://www.wsj.com/articles/in-two-career-marriages-women-still-do-more-of-the-work-at-home-1443600654" TargetMode="External"/><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oleObject" Target="embeddings/oleObject54.bin"/><Relationship Id="rId154" Type="http://schemas.openxmlformats.org/officeDocument/2006/relationships/image" Target="media/image68.wmf"/><Relationship Id="rId361" Type="http://schemas.openxmlformats.org/officeDocument/2006/relationships/image" Target="media/image166.wmf"/><Relationship Id="rId557" Type="http://schemas.openxmlformats.org/officeDocument/2006/relationships/image" Target="media/image244.wmf"/><Relationship Id="rId196" Type="http://schemas.openxmlformats.org/officeDocument/2006/relationships/image" Target="media/image88.wmf"/><Relationship Id="rId417" Type="http://schemas.openxmlformats.org/officeDocument/2006/relationships/image" Target="media/image192.wmf"/><Relationship Id="rId459" Type="http://schemas.openxmlformats.org/officeDocument/2006/relationships/oleObject" Target="embeddings/oleObject237.bin"/><Relationship Id="rId16" Type="http://schemas.openxmlformats.org/officeDocument/2006/relationships/oleObject" Target="embeddings/oleObject3.bin"/><Relationship Id="rId221" Type="http://schemas.openxmlformats.org/officeDocument/2006/relationships/oleObject" Target="embeddings/oleObject110.bin"/><Relationship Id="rId263" Type="http://schemas.openxmlformats.org/officeDocument/2006/relationships/oleObject" Target="embeddings/oleObject134.bin"/><Relationship Id="rId319" Type="http://schemas.openxmlformats.org/officeDocument/2006/relationships/oleObject" Target="embeddings/oleObject163.bin"/><Relationship Id="rId470" Type="http://schemas.openxmlformats.org/officeDocument/2006/relationships/oleObject" Target="embeddings/oleObject244.bin"/><Relationship Id="rId526" Type="http://schemas.openxmlformats.org/officeDocument/2006/relationships/oleObject" Target="embeddings/oleObject284.bin"/><Relationship Id="rId58" Type="http://schemas.openxmlformats.org/officeDocument/2006/relationships/image" Target="media/image22.wmf"/><Relationship Id="rId123" Type="http://schemas.openxmlformats.org/officeDocument/2006/relationships/image" Target="media/image53.wmf"/><Relationship Id="rId330" Type="http://schemas.openxmlformats.org/officeDocument/2006/relationships/oleObject" Target="embeddings/oleObject169.bin"/><Relationship Id="rId568" Type="http://schemas.openxmlformats.org/officeDocument/2006/relationships/image" Target="media/image249.wmf"/><Relationship Id="rId165" Type="http://schemas.openxmlformats.org/officeDocument/2006/relationships/image" Target="media/image73.wmf"/><Relationship Id="rId372" Type="http://schemas.openxmlformats.org/officeDocument/2006/relationships/image" Target="media/image171.wmf"/><Relationship Id="rId428" Type="http://schemas.openxmlformats.org/officeDocument/2006/relationships/image" Target="media/image197.wmf"/><Relationship Id="rId232" Type="http://schemas.openxmlformats.org/officeDocument/2006/relationships/image" Target="media/image106.wmf"/><Relationship Id="rId274" Type="http://schemas.openxmlformats.org/officeDocument/2006/relationships/image" Target="media/image124.wmf"/><Relationship Id="rId481" Type="http://schemas.openxmlformats.org/officeDocument/2006/relationships/oleObject" Target="embeddings/oleObject251.bin"/><Relationship Id="rId27" Type="http://schemas.openxmlformats.org/officeDocument/2006/relationships/image" Target="media/image7.wmf"/><Relationship Id="rId69" Type="http://schemas.openxmlformats.org/officeDocument/2006/relationships/oleObject" Target="embeddings/oleObject31.bin"/><Relationship Id="rId134" Type="http://schemas.openxmlformats.org/officeDocument/2006/relationships/oleObject" Target="embeddings/oleObject65.bin"/><Relationship Id="rId537" Type="http://schemas.openxmlformats.org/officeDocument/2006/relationships/image" Target="media/image234.wmf"/><Relationship Id="rId579" Type="http://schemas.openxmlformats.org/officeDocument/2006/relationships/oleObject" Target="embeddings/oleObject311.bin"/><Relationship Id="rId80" Type="http://schemas.openxmlformats.org/officeDocument/2006/relationships/image" Target="media/image33.wmf"/><Relationship Id="rId176" Type="http://schemas.openxmlformats.org/officeDocument/2006/relationships/oleObject" Target="embeddings/oleObject87.bin"/><Relationship Id="rId341" Type="http://schemas.openxmlformats.org/officeDocument/2006/relationships/image" Target="media/image156.wmf"/><Relationship Id="rId383" Type="http://schemas.openxmlformats.org/officeDocument/2006/relationships/image" Target="media/image176.wmf"/><Relationship Id="rId439" Type="http://schemas.openxmlformats.org/officeDocument/2006/relationships/oleObject" Target="embeddings/oleObject225.bin"/><Relationship Id="rId590" Type="http://schemas.openxmlformats.org/officeDocument/2006/relationships/oleObject" Target="embeddings/oleObject317.bin"/><Relationship Id="rId201" Type="http://schemas.openxmlformats.org/officeDocument/2006/relationships/oleObject" Target="embeddings/oleObject100.bin"/><Relationship Id="rId243" Type="http://schemas.openxmlformats.org/officeDocument/2006/relationships/image" Target="media/image111.wmf"/><Relationship Id="rId285" Type="http://schemas.openxmlformats.org/officeDocument/2006/relationships/oleObject" Target="embeddings/oleObject145.bin"/><Relationship Id="rId450" Type="http://schemas.openxmlformats.org/officeDocument/2006/relationships/image" Target="media/image206.wmf"/><Relationship Id="rId506" Type="http://schemas.openxmlformats.org/officeDocument/2006/relationships/oleObject" Target="embeddings/oleObject267.bin"/><Relationship Id="rId38" Type="http://schemas.openxmlformats.org/officeDocument/2006/relationships/oleObject" Target="embeddings/oleObject15.bin"/><Relationship Id="rId103" Type="http://schemas.openxmlformats.org/officeDocument/2006/relationships/oleObject" Target="embeddings/oleObject49.bin"/><Relationship Id="rId310" Type="http://schemas.openxmlformats.org/officeDocument/2006/relationships/image" Target="media/image141.wmf"/><Relationship Id="rId492" Type="http://schemas.openxmlformats.org/officeDocument/2006/relationships/oleObject" Target="embeddings/oleObject257.bin"/><Relationship Id="rId548" Type="http://schemas.openxmlformats.org/officeDocument/2006/relationships/oleObject" Target="embeddings/oleObject295.bin"/><Relationship Id="rId91" Type="http://schemas.openxmlformats.org/officeDocument/2006/relationships/image" Target="media/image38.wmf"/><Relationship Id="rId145" Type="http://schemas.openxmlformats.org/officeDocument/2006/relationships/oleObject" Target="embeddings/oleObject71.bin"/><Relationship Id="rId187" Type="http://schemas.openxmlformats.org/officeDocument/2006/relationships/oleObject" Target="embeddings/oleObject93.bin"/><Relationship Id="rId352" Type="http://schemas.openxmlformats.org/officeDocument/2006/relationships/oleObject" Target="embeddings/oleObject180.bin"/><Relationship Id="rId394" Type="http://schemas.openxmlformats.org/officeDocument/2006/relationships/oleObject" Target="embeddings/oleObject202.bin"/><Relationship Id="rId408" Type="http://schemas.openxmlformats.org/officeDocument/2006/relationships/oleObject" Target="embeddings/oleObject209.bin"/><Relationship Id="rId212" Type="http://schemas.openxmlformats.org/officeDocument/2006/relationships/image" Target="media/image96.wmf"/><Relationship Id="rId254" Type="http://schemas.openxmlformats.org/officeDocument/2006/relationships/oleObject" Target="embeddings/oleObject129.bin"/><Relationship Id="rId49" Type="http://schemas.openxmlformats.org/officeDocument/2006/relationships/oleObject" Target="embeddings/oleObject21.bin"/><Relationship Id="rId114" Type="http://schemas.openxmlformats.org/officeDocument/2006/relationships/oleObject" Target="embeddings/oleObject55.bin"/><Relationship Id="rId296" Type="http://schemas.openxmlformats.org/officeDocument/2006/relationships/oleObject" Target="embeddings/oleObject151.bin"/><Relationship Id="rId461" Type="http://schemas.openxmlformats.org/officeDocument/2006/relationships/oleObject" Target="embeddings/oleObject239.bin"/><Relationship Id="rId517" Type="http://schemas.openxmlformats.org/officeDocument/2006/relationships/hyperlink" Target="https://www.nytimes.com/2020/02/12/us/the-household-work-men-and-women-do-and-why.html" TargetMode="External"/><Relationship Id="rId559" Type="http://schemas.openxmlformats.org/officeDocument/2006/relationships/image" Target="media/image245.wmf"/><Relationship Id="rId60" Type="http://schemas.openxmlformats.org/officeDocument/2006/relationships/image" Target="media/image23.wmf"/><Relationship Id="rId156" Type="http://schemas.openxmlformats.org/officeDocument/2006/relationships/oleObject" Target="embeddings/oleObject77.bin"/><Relationship Id="rId198" Type="http://schemas.openxmlformats.org/officeDocument/2006/relationships/image" Target="media/image89.wmf"/><Relationship Id="rId321" Type="http://schemas.openxmlformats.org/officeDocument/2006/relationships/oleObject" Target="embeddings/oleObject164.bin"/><Relationship Id="rId363" Type="http://schemas.openxmlformats.org/officeDocument/2006/relationships/image" Target="media/image167.wmf"/><Relationship Id="rId419" Type="http://schemas.openxmlformats.org/officeDocument/2006/relationships/image" Target="media/image193.wmf"/><Relationship Id="rId570" Type="http://schemas.openxmlformats.org/officeDocument/2006/relationships/image" Target="media/image250.wmf"/><Relationship Id="rId223" Type="http://schemas.openxmlformats.org/officeDocument/2006/relationships/oleObject" Target="embeddings/oleObject111.bin"/><Relationship Id="rId430" Type="http://schemas.openxmlformats.org/officeDocument/2006/relationships/image" Target="media/image198.wmf"/><Relationship Id="rId18" Type="http://schemas.openxmlformats.org/officeDocument/2006/relationships/oleObject" Target="embeddings/oleObject4.bin"/><Relationship Id="rId265" Type="http://schemas.openxmlformats.org/officeDocument/2006/relationships/oleObject" Target="embeddings/oleObject135.bin"/><Relationship Id="rId472" Type="http://schemas.openxmlformats.org/officeDocument/2006/relationships/image" Target="media/image215.wmf"/><Relationship Id="rId528" Type="http://schemas.openxmlformats.org/officeDocument/2006/relationships/oleObject" Target="embeddings/oleObject285.bin"/><Relationship Id="rId125" Type="http://schemas.openxmlformats.org/officeDocument/2006/relationships/image" Target="media/image54.wmf"/><Relationship Id="rId167" Type="http://schemas.openxmlformats.org/officeDocument/2006/relationships/image" Target="media/image74.wmf"/><Relationship Id="rId332" Type="http://schemas.openxmlformats.org/officeDocument/2006/relationships/oleObject" Target="embeddings/oleObject170.bin"/><Relationship Id="rId374" Type="http://schemas.openxmlformats.org/officeDocument/2006/relationships/oleObject" Target="embeddings/oleObject192.bin"/><Relationship Id="rId581" Type="http://schemas.openxmlformats.org/officeDocument/2006/relationships/image" Target="media/image255.wmf"/><Relationship Id="rId71" Type="http://schemas.openxmlformats.org/officeDocument/2006/relationships/oleObject" Target="embeddings/oleObject32.bin"/><Relationship Id="rId234" Type="http://schemas.openxmlformats.org/officeDocument/2006/relationships/image" Target="media/image107.wmf"/><Relationship Id="rId2" Type="http://schemas.openxmlformats.org/officeDocument/2006/relationships/numbering" Target="numbering.xml"/><Relationship Id="rId29" Type="http://schemas.openxmlformats.org/officeDocument/2006/relationships/image" Target="media/image8.wmf"/><Relationship Id="rId276" Type="http://schemas.openxmlformats.org/officeDocument/2006/relationships/image" Target="media/image125.wmf"/><Relationship Id="rId441" Type="http://schemas.openxmlformats.org/officeDocument/2006/relationships/oleObject" Target="embeddings/oleObject227.bin"/><Relationship Id="rId483" Type="http://schemas.openxmlformats.org/officeDocument/2006/relationships/oleObject" Target="embeddings/oleObject252.bin"/><Relationship Id="rId539" Type="http://schemas.openxmlformats.org/officeDocument/2006/relationships/image" Target="media/image235.wmf"/><Relationship Id="rId40" Type="http://schemas.openxmlformats.org/officeDocument/2006/relationships/oleObject" Target="embeddings/oleObject16.bin"/><Relationship Id="rId136" Type="http://schemas.openxmlformats.org/officeDocument/2006/relationships/oleObject" Target="embeddings/oleObject66.bin"/><Relationship Id="rId178" Type="http://schemas.openxmlformats.org/officeDocument/2006/relationships/oleObject" Target="embeddings/oleObject88.bin"/><Relationship Id="rId301" Type="http://schemas.openxmlformats.org/officeDocument/2006/relationships/image" Target="media/image137.wmf"/><Relationship Id="rId343" Type="http://schemas.openxmlformats.org/officeDocument/2006/relationships/image" Target="media/image157.wmf"/><Relationship Id="rId550" Type="http://schemas.openxmlformats.org/officeDocument/2006/relationships/oleObject" Target="embeddings/oleObject296.bin"/><Relationship Id="rId82" Type="http://schemas.openxmlformats.org/officeDocument/2006/relationships/image" Target="media/image34.wmf"/><Relationship Id="rId203" Type="http://schemas.openxmlformats.org/officeDocument/2006/relationships/oleObject" Target="embeddings/oleObject101.bin"/><Relationship Id="rId385" Type="http://schemas.openxmlformats.org/officeDocument/2006/relationships/image" Target="media/image177.wmf"/><Relationship Id="rId592" Type="http://schemas.openxmlformats.org/officeDocument/2006/relationships/oleObject" Target="embeddings/oleObject318.bin"/><Relationship Id="rId245" Type="http://schemas.openxmlformats.org/officeDocument/2006/relationships/image" Target="media/image112.wmf"/><Relationship Id="rId287" Type="http://schemas.openxmlformats.org/officeDocument/2006/relationships/oleObject" Target="embeddings/oleObject146.bin"/><Relationship Id="rId410" Type="http://schemas.openxmlformats.org/officeDocument/2006/relationships/oleObject" Target="embeddings/oleObject210.bin"/><Relationship Id="rId452" Type="http://schemas.openxmlformats.org/officeDocument/2006/relationships/image" Target="media/image207.wmf"/><Relationship Id="rId494" Type="http://schemas.openxmlformats.org/officeDocument/2006/relationships/oleObject" Target="embeddings/oleObject258.bin"/><Relationship Id="rId508" Type="http://schemas.openxmlformats.org/officeDocument/2006/relationships/oleObject" Target="embeddings/oleObject269.bin"/><Relationship Id="rId105" Type="http://schemas.openxmlformats.org/officeDocument/2006/relationships/oleObject" Target="embeddings/oleObject50.bin"/><Relationship Id="rId147" Type="http://schemas.openxmlformats.org/officeDocument/2006/relationships/oleObject" Target="embeddings/oleObject72.bin"/><Relationship Id="rId312" Type="http://schemas.openxmlformats.org/officeDocument/2006/relationships/image" Target="media/image142.wmf"/><Relationship Id="rId354" Type="http://schemas.openxmlformats.org/officeDocument/2006/relationships/oleObject" Target="embeddings/oleObject181.bin"/><Relationship Id="rId51" Type="http://schemas.openxmlformats.org/officeDocument/2006/relationships/oleObject" Target="embeddings/oleObject22.bin"/><Relationship Id="rId93" Type="http://schemas.openxmlformats.org/officeDocument/2006/relationships/image" Target="media/image39.wmf"/><Relationship Id="rId189" Type="http://schemas.openxmlformats.org/officeDocument/2006/relationships/oleObject" Target="embeddings/oleObject94.bin"/><Relationship Id="rId396" Type="http://schemas.openxmlformats.org/officeDocument/2006/relationships/oleObject" Target="embeddings/oleObject203.bin"/><Relationship Id="rId561" Type="http://schemas.openxmlformats.org/officeDocument/2006/relationships/image" Target="media/image246.wmf"/><Relationship Id="rId214" Type="http://schemas.openxmlformats.org/officeDocument/2006/relationships/image" Target="media/image97.wmf"/><Relationship Id="rId256" Type="http://schemas.openxmlformats.org/officeDocument/2006/relationships/image" Target="media/image115.wmf"/><Relationship Id="rId298" Type="http://schemas.openxmlformats.org/officeDocument/2006/relationships/oleObject" Target="embeddings/oleObject152.bin"/><Relationship Id="rId421" Type="http://schemas.openxmlformats.org/officeDocument/2006/relationships/image" Target="media/image194.wmf"/><Relationship Id="rId463" Type="http://schemas.openxmlformats.org/officeDocument/2006/relationships/oleObject" Target="embeddings/oleObject240.bin"/><Relationship Id="rId519" Type="http://schemas.openxmlformats.org/officeDocument/2006/relationships/hyperlink" Target="https://doi.org/10.1007/978-3-030-01270-0_29" TargetMode="External"/><Relationship Id="rId116" Type="http://schemas.openxmlformats.org/officeDocument/2006/relationships/oleObject" Target="embeddings/oleObject56.bin"/><Relationship Id="rId158" Type="http://schemas.openxmlformats.org/officeDocument/2006/relationships/oleObject" Target="embeddings/oleObject78.bin"/><Relationship Id="rId323" Type="http://schemas.openxmlformats.org/officeDocument/2006/relationships/image" Target="media/image147.wmf"/><Relationship Id="rId530" Type="http://schemas.openxmlformats.org/officeDocument/2006/relationships/oleObject" Target="embeddings/oleObject286.bin"/><Relationship Id="rId20" Type="http://schemas.openxmlformats.org/officeDocument/2006/relationships/oleObject" Target="embeddings/oleObject6.bin"/><Relationship Id="rId62" Type="http://schemas.openxmlformats.org/officeDocument/2006/relationships/image" Target="media/image24.wmf"/><Relationship Id="rId365" Type="http://schemas.openxmlformats.org/officeDocument/2006/relationships/image" Target="media/image168.wmf"/><Relationship Id="rId572" Type="http://schemas.openxmlformats.org/officeDocument/2006/relationships/image" Target="media/image251.wmf"/><Relationship Id="rId225" Type="http://schemas.openxmlformats.org/officeDocument/2006/relationships/oleObject" Target="embeddings/oleObject112.bin"/><Relationship Id="rId267" Type="http://schemas.openxmlformats.org/officeDocument/2006/relationships/oleObject" Target="embeddings/oleObject136.bin"/><Relationship Id="rId432" Type="http://schemas.openxmlformats.org/officeDocument/2006/relationships/image" Target="media/image199.wmf"/><Relationship Id="rId474" Type="http://schemas.openxmlformats.org/officeDocument/2006/relationships/oleObject" Target="embeddings/oleObject247.bin"/><Relationship Id="rId127" Type="http://schemas.openxmlformats.org/officeDocument/2006/relationships/image" Target="media/image55.wmf"/><Relationship Id="rId31" Type="http://schemas.openxmlformats.org/officeDocument/2006/relationships/image" Target="media/image9.wmf"/><Relationship Id="rId73" Type="http://schemas.openxmlformats.org/officeDocument/2006/relationships/oleObject" Target="embeddings/oleObject33.bin"/><Relationship Id="rId169" Type="http://schemas.openxmlformats.org/officeDocument/2006/relationships/image" Target="media/image75.wmf"/><Relationship Id="rId334" Type="http://schemas.openxmlformats.org/officeDocument/2006/relationships/oleObject" Target="embeddings/oleObject171.bin"/><Relationship Id="rId376" Type="http://schemas.openxmlformats.org/officeDocument/2006/relationships/oleObject" Target="embeddings/oleObject193.bin"/><Relationship Id="rId541" Type="http://schemas.openxmlformats.org/officeDocument/2006/relationships/image" Target="media/image236.wmf"/><Relationship Id="rId583" Type="http://schemas.openxmlformats.org/officeDocument/2006/relationships/image" Target="media/image256.wmf"/><Relationship Id="rId4" Type="http://schemas.openxmlformats.org/officeDocument/2006/relationships/settings" Target="settings.xml"/><Relationship Id="rId180" Type="http://schemas.openxmlformats.org/officeDocument/2006/relationships/oleObject" Target="embeddings/oleObject89.bin"/><Relationship Id="rId236" Type="http://schemas.openxmlformats.org/officeDocument/2006/relationships/image" Target="media/image108.wmf"/><Relationship Id="rId278" Type="http://schemas.openxmlformats.org/officeDocument/2006/relationships/image" Target="media/image126.wmf"/><Relationship Id="rId401" Type="http://schemas.openxmlformats.org/officeDocument/2006/relationships/image" Target="media/image185.wmf"/><Relationship Id="rId443" Type="http://schemas.openxmlformats.org/officeDocument/2006/relationships/image" Target="media/image203.wmf"/><Relationship Id="rId303" Type="http://schemas.openxmlformats.org/officeDocument/2006/relationships/oleObject" Target="embeddings/oleObject155.bin"/><Relationship Id="rId485" Type="http://schemas.openxmlformats.org/officeDocument/2006/relationships/oleObject" Target="embeddings/oleObject253.bin"/><Relationship Id="rId42" Type="http://schemas.openxmlformats.org/officeDocument/2006/relationships/oleObject" Target="embeddings/oleObject17.bin"/><Relationship Id="rId84" Type="http://schemas.openxmlformats.org/officeDocument/2006/relationships/image" Target="media/image35.wmf"/><Relationship Id="rId138" Type="http://schemas.openxmlformats.org/officeDocument/2006/relationships/oleObject" Target="embeddings/oleObject67.bin"/><Relationship Id="rId345" Type="http://schemas.openxmlformats.org/officeDocument/2006/relationships/image" Target="media/image158.wmf"/><Relationship Id="rId387" Type="http://schemas.openxmlformats.org/officeDocument/2006/relationships/image" Target="media/image178.wmf"/><Relationship Id="rId510" Type="http://schemas.openxmlformats.org/officeDocument/2006/relationships/oleObject" Target="embeddings/oleObject271.bin"/><Relationship Id="rId552" Type="http://schemas.openxmlformats.org/officeDocument/2006/relationships/oleObject" Target="embeddings/oleObject297.bin"/><Relationship Id="rId594" Type="http://schemas.openxmlformats.org/officeDocument/2006/relationships/oleObject" Target="embeddings/oleObject319.bin"/><Relationship Id="rId191" Type="http://schemas.openxmlformats.org/officeDocument/2006/relationships/oleObject" Target="embeddings/oleObject95.bin"/><Relationship Id="rId205" Type="http://schemas.openxmlformats.org/officeDocument/2006/relationships/oleObject" Target="embeddings/oleObject102.bin"/><Relationship Id="rId247" Type="http://schemas.openxmlformats.org/officeDocument/2006/relationships/oleObject" Target="embeddings/oleObject124.bin"/><Relationship Id="rId412" Type="http://schemas.openxmlformats.org/officeDocument/2006/relationships/oleObject" Target="embeddings/oleObject211.bin"/><Relationship Id="rId107" Type="http://schemas.openxmlformats.org/officeDocument/2006/relationships/oleObject" Target="embeddings/oleObject51.bin"/><Relationship Id="rId289" Type="http://schemas.openxmlformats.org/officeDocument/2006/relationships/oleObject" Target="embeddings/oleObject147.bin"/><Relationship Id="rId454" Type="http://schemas.openxmlformats.org/officeDocument/2006/relationships/image" Target="media/image208.wmf"/><Relationship Id="rId496" Type="http://schemas.openxmlformats.org/officeDocument/2006/relationships/image" Target="media/image224.wmf"/><Relationship Id="rId11" Type="http://schemas.openxmlformats.org/officeDocument/2006/relationships/hyperlink" Target="https://www.mathworks.com/help/symbolic/symbolic-computations-in-matlab.html" TargetMode="External"/><Relationship Id="rId53" Type="http://schemas.openxmlformats.org/officeDocument/2006/relationships/oleObject" Target="embeddings/oleObject23.bin"/><Relationship Id="rId149" Type="http://schemas.openxmlformats.org/officeDocument/2006/relationships/oleObject" Target="embeddings/oleObject73.bin"/><Relationship Id="rId314" Type="http://schemas.openxmlformats.org/officeDocument/2006/relationships/image" Target="media/image143.wmf"/><Relationship Id="rId356" Type="http://schemas.openxmlformats.org/officeDocument/2006/relationships/oleObject" Target="embeddings/oleObject182.bin"/><Relationship Id="rId398" Type="http://schemas.openxmlformats.org/officeDocument/2006/relationships/oleObject" Target="embeddings/oleObject204.bin"/><Relationship Id="rId521" Type="http://schemas.openxmlformats.org/officeDocument/2006/relationships/hyperlink" Target="https://dx.doi.org/10.2139/ssrn.1711183" TargetMode="External"/><Relationship Id="rId563" Type="http://schemas.openxmlformats.org/officeDocument/2006/relationships/image" Target="media/image247.wmf"/><Relationship Id="rId95" Type="http://schemas.openxmlformats.org/officeDocument/2006/relationships/oleObject" Target="embeddings/oleObject45.bin"/><Relationship Id="rId160" Type="http://schemas.openxmlformats.org/officeDocument/2006/relationships/oleObject" Target="embeddings/oleObject79.bin"/><Relationship Id="rId216" Type="http://schemas.openxmlformats.org/officeDocument/2006/relationships/image" Target="media/image98.wmf"/><Relationship Id="rId423" Type="http://schemas.openxmlformats.org/officeDocument/2006/relationships/oleObject" Target="embeddings/oleObject217.bin"/><Relationship Id="rId258" Type="http://schemas.openxmlformats.org/officeDocument/2006/relationships/image" Target="media/image116.wmf"/><Relationship Id="rId465" Type="http://schemas.openxmlformats.org/officeDocument/2006/relationships/oleObject" Target="embeddings/oleObject241.bin"/><Relationship Id="rId22" Type="http://schemas.openxmlformats.org/officeDocument/2006/relationships/oleObject" Target="embeddings/oleObject7.bin"/><Relationship Id="rId64" Type="http://schemas.openxmlformats.org/officeDocument/2006/relationships/image" Target="media/image25.wmf"/><Relationship Id="rId118" Type="http://schemas.openxmlformats.org/officeDocument/2006/relationships/oleObject" Target="embeddings/oleObject57.bin"/><Relationship Id="rId325" Type="http://schemas.openxmlformats.org/officeDocument/2006/relationships/image" Target="media/image148.wmf"/><Relationship Id="rId367" Type="http://schemas.openxmlformats.org/officeDocument/2006/relationships/image" Target="media/image169.wmf"/><Relationship Id="rId532" Type="http://schemas.openxmlformats.org/officeDocument/2006/relationships/oleObject" Target="embeddings/oleObject287.bin"/><Relationship Id="rId574" Type="http://schemas.openxmlformats.org/officeDocument/2006/relationships/image" Target="media/image252.wmf"/><Relationship Id="rId171" Type="http://schemas.openxmlformats.org/officeDocument/2006/relationships/image" Target="media/image76.wmf"/><Relationship Id="rId227" Type="http://schemas.openxmlformats.org/officeDocument/2006/relationships/oleObject" Target="embeddings/oleObject113.bin"/><Relationship Id="rId269" Type="http://schemas.openxmlformats.org/officeDocument/2006/relationships/oleObject" Target="embeddings/oleObject137.bin"/><Relationship Id="rId434" Type="http://schemas.openxmlformats.org/officeDocument/2006/relationships/image" Target="media/image200.wmf"/><Relationship Id="rId476" Type="http://schemas.openxmlformats.org/officeDocument/2006/relationships/image" Target="media/image216.wmf"/><Relationship Id="rId33" Type="http://schemas.openxmlformats.org/officeDocument/2006/relationships/image" Target="media/image10.wmf"/><Relationship Id="rId129" Type="http://schemas.openxmlformats.org/officeDocument/2006/relationships/image" Target="media/image56.wmf"/><Relationship Id="rId280" Type="http://schemas.openxmlformats.org/officeDocument/2006/relationships/image" Target="media/image127.wmf"/><Relationship Id="rId336" Type="http://schemas.openxmlformats.org/officeDocument/2006/relationships/oleObject" Target="embeddings/oleObject172.bin"/><Relationship Id="rId501" Type="http://schemas.openxmlformats.org/officeDocument/2006/relationships/oleObject" Target="embeddings/oleObject263.bin"/><Relationship Id="rId543" Type="http://schemas.openxmlformats.org/officeDocument/2006/relationships/image" Target="media/image237.wmf"/><Relationship Id="rId75" Type="http://schemas.openxmlformats.org/officeDocument/2006/relationships/oleObject" Target="embeddings/oleObject34.bin"/><Relationship Id="rId140" Type="http://schemas.openxmlformats.org/officeDocument/2006/relationships/oleObject" Target="embeddings/oleObject68.bin"/><Relationship Id="rId182" Type="http://schemas.openxmlformats.org/officeDocument/2006/relationships/oleObject" Target="embeddings/oleObject90.bin"/><Relationship Id="rId378" Type="http://schemas.openxmlformats.org/officeDocument/2006/relationships/oleObject" Target="embeddings/oleObject194.bin"/><Relationship Id="rId403" Type="http://schemas.openxmlformats.org/officeDocument/2006/relationships/hyperlink" Target="https://www.caee.utexas.edu/prof/bhat/ABSTRACTS/MCMDCEV/OnlineSupp.pdf" TargetMode="External"/><Relationship Id="rId585" Type="http://schemas.openxmlformats.org/officeDocument/2006/relationships/image" Target="media/image257.wmf"/><Relationship Id="rId6" Type="http://schemas.openxmlformats.org/officeDocument/2006/relationships/footnotes" Target="footnotes.xml"/><Relationship Id="rId238" Type="http://schemas.openxmlformats.org/officeDocument/2006/relationships/image" Target="media/image109.wmf"/><Relationship Id="rId445" Type="http://schemas.openxmlformats.org/officeDocument/2006/relationships/image" Target="media/image204.wmf"/><Relationship Id="rId487" Type="http://schemas.openxmlformats.org/officeDocument/2006/relationships/oleObject" Target="embeddings/oleObject254.bin"/><Relationship Id="rId291" Type="http://schemas.openxmlformats.org/officeDocument/2006/relationships/oleObject" Target="embeddings/oleObject148.bin"/><Relationship Id="rId305" Type="http://schemas.openxmlformats.org/officeDocument/2006/relationships/oleObject" Target="embeddings/oleObject156.bin"/><Relationship Id="rId347" Type="http://schemas.openxmlformats.org/officeDocument/2006/relationships/image" Target="media/image159.wmf"/><Relationship Id="rId512" Type="http://schemas.openxmlformats.org/officeDocument/2006/relationships/oleObject" Target="embeddings/oleObject283.bin"/><Relationship Id="rId44" Type="http://schemas.openxmlformats.org/officeDocument/2006/relationships/image" Target="media/image15.wmf"/><Relationship Id="rId86" Type="http://schemas.openxmlformats.org/officeDocument/2006/relationships/image" Target="media/image36.wmf"/><Relationship Id="rId151" Type="http://schemas.openxmlformats.org/officeDocument/2006/relationships/oleObject" Target="embeddings/oleObject74.bin"/><Relationship Id="rId389" Type="http://schemas.openxmlformats.org/officeDocument/2006/relationships/image" Target="media/image179.wmf"/><Relationship Id="rId554" Type="http://schemas.openxmlformats.org/officeDocument/2006/relationships/oleObject" Target="embeddings/oleObject298.bin"/><Relationship Id="rId596" Type="http://schemas.openxmlformats.org/officeDocument/2006/relationships/fontTable" Target="fontTable.xml"/><Relationship Id="rId193" Type="http://schemas.openxmlformats.org/officeDocument/2006/relationships/oleObject" Target="embeddings/oleObject96.bin"/><Relationship Id="rId207" Type="http://schemas.openxmlformats.org/officeDocument/2006/relationships/oleObject" Target="embeddings/oleObject103.bin"/><Relationship Id="rId249" Type="http://schemas.openxmlformats.org/officeDocument/2006/relationships/oleObject" Target="embeddings/oleObject126.bin"/><Relationship Id="rId414" Type="http://schemas.openxmlformats.org/officeDocument/2006/relationships/oleObject" Target="embeddings/oleObject212.bin"/><Relationship Id="rId456" Type="http://schemas.openxmlformats.org/officeDocument/2006/relationships/image" Target="media/image209.wmf"/><Relationship Id="rId498" Type="http://schemas.openxmlformats.org/officeDocument/2006/relationships/oleObject" Target="embeddings/oleObject261.bin"/><Relationship Id="rId13" Type="http://schemas.openxmlformats.org/officeDocument/2006/relationships/oleObject" Target="embeddings/oleObject1.bin"/><Relationship Id="rId109" Type="http://schemas.openxmlformats.org/officeDocument/2006/relationships/oleObject" Target="embeddings/oleObject52.bin"/><Relationship Id="rId260" Type="http://schemas.openxmlformats.org/officeDocument/2006/relationships/image" Target="media/image117.wmf"/><Relationship Id="rId316" Type="http://schemas.openxmlformats.org/officeDocument/2006/relationships/image" Target="media/image144.wmf"/><Relationship Id="rId523" Type="http://schemas.openxmlformats.org/officeDocument/2006/relationships/hyperlink" Target="https://www.bls.gov/tus/charts/household.htm" TargetMode="External"/><Relationship Id="rId55" Type="http://schemas.openxmlformats.org/officeDocument/2006/relationships/oleObject" Target="embeddings/oleObject24.bin"/><Relationship Id="rId97" Type="http://schemas.openxmlformats.org/officeDocument/2006/relationships/oleObject" Target="embeddings/oleObject46.bin"/><Relationship Id="rId120" Type="http://schemas.openxmlformats.org/officeDocument/2006/relationships/oleObject" Target="embeddings/oleObject58.bin"/><Relationship Id="rId358" Type="http://schemas.openxmlformats.org/officeDocument/2006/relationships/oleObject" Target="embeddings/oleObject183.bin"/><Relationship Id="rId565" Type="http://schemas.openxmlformats.org/officeDocument/2006/relationships/oleObject" Target="embeddings/oleObject304.bin"/><Relationship Id="rId162" Type="http://schemas.openxmlformats.org/officeDocument/2006/relationships/oleObject" Target="embeddings/oleObject80.bin"/><Relationship Id="rId218" Type="http://schemas.openxmlformats.org/officeDocument/2006/relationships/image" Target="media/image99.wmf"/><Relationship Id="rId425" Type="http://schemas.openxmlformats.org/officeDocument/2006/relationships/oleObject" Target="embeddings/oleObject218.bin"/><Relationship Id="rId467" Type="http://schemas.openxmlformats.org/officeDocument/2006/relationships/oleObject" Target="embeddings/oleObject242.bin"/><Relationship Id="rId271" Type="http://schemas.openxmlformats.org/officeDocument/2006/relationships/oleObject" Target="embeddings/oleObject138.bin"/><Relationship Id="rId24" Type="http://schemas.openxmlformats.org/officeDocument/2006/relationships/oleObject" Target="embeddings/oleObject8.bin"/><Relationship Id="rId66" Type="http://schemas.openxmlformats.org/officeDocument/2006/relationships/image" Target="media/image26.wmf"/><Relationship Id="rId131" Type="http://schemas.openxmlformats.org/officeDocument/2006/relationships/image" Target="media/image57.wmf"/><Relationship Id="rId327" Type="http://schemas.openxmlformats.org/officeDocument/2006/relationships/image" Target="media/image149.wmf"/><Relationship Id="rId369" Type="http://schemas.openxmlformats.org/officeDocument/2006/relationships/oleObject" Target="embeddings/oleObject189.bin"/><Relationship Id="rId534" Type="http://schemas.openxmlformats.org/officeDocument/2006/relationships/oleObject" Target="embeddings/oleObject288.bin"/><Relationship Id="rId576" Type="http://schemas.openxmlformats.org/officeDocument/2006/relationships/image" Target="media/image253.wmf"/><Relationship Id="rId173" Type="http://schemas.openxmlformats.org/officeDocument/2006/relationships/image" Target="media/image77.wmf"/><Relationship Id="rId229" Type="http://schemas.openxmlformats.org/officeDocument/2006/relationships/oleObject" Target="embeddings/oleObject114.bin"/><Relationship Id="rId380" Type="http://schemas.openxmlformats.org/officeDocument/2006/relationships/oleObject" Target="embeddings/oleObject195.bin"/><Relationship Id="rId436" Type="http://schemas.openxmlformats.org/officeDocument/2006/relationships/image" Target="media/image201.wmf"/><Relationship Id="rId240" Type="http://schemas.openxmlformats.org/officeDocument/2006/relationships/image" Target="media/image110.wmf"/><Relationship Id="rId478" Type="http://schemas.openxmlformats.org/officeDocument/2006/relationships/image" Target="media/image217.wmf"/><Relationship Id="rId35" Type="http://schemas.openxmlformats.org/officeDocument/2006/relationships/image" Target="media/image11.wmf"/><Relationship Id="rId77" Type="http://schemas.openxmlformats.org/officeDocument/2006/relationships/oleObject" Target="embeddings/oleObject35.bin"/><Relationship Id="rId100" Type="http://schemas.openxmlformats.org/officeDocument/2006/relationships/image" Target="media/image42.wmf"/><Relationship Id="rId282" Type="http://schemas.openxmlformats.org/officeDocument/2006/relationships/image" Target="media/image128.wmf"/><Relationship Id="rId338" Type="http://schemas.openxmlformats.org/officeDocument/2006/relationships/oleObject" Target="embeddings/oleObject173.bin"/><Relationship Id="rId503" Type="http://schemas.openxmlformats.org/officeDocument/2006/relationships/oleObject" Target="embeddings/oleObject265.bin"/><Relationship Id="rId545" Type="http://schemas.openxmlformats.org/officeDocument/2006/relationships/image" Target="media/image238.wmf"/><Relationship Id="rId587" Type="http://schemas.openxmlformats.org/officeDocument/2006/relationships/image" Target="media/image258.wmf"/><Relationship Id="rId8" Type="http://schemas.openxmlformats.org/officeDocument/2006/relationships/hyperlink" Target="mailto:aupal.mondal@utexas.edu" TargetMode="External"/><Relationship Id="rId142" Type="http://schemas.openxmlformats.org/officeDocument/2006/relationships/oleObject" Target="embeddings/oleObject69.bin"/><Relationship Id="rId184" Type="http://schemas.openxmlformats.org/officeDocument/2006/relationships/oleObject" Target="embeddings/oleObject91.bin"/><Relationship Id="rId391" Type="http://schemas.openxmlformats.org/officeDocument/2006/relationships/image" Target="media/image180.wmf"/><Relationship Id="rId405" Type="http://schemas.openxmlformats.org/officeDocument/2006/relationships/oleObject" Target="embeddings/oleObject207.bin"/><Relationship Id="rId447" Type="http://schemas.openxmlformats.org/officeDocument/2006/relationships/image" Target="media/image205.wmf"/><Relationship Id="rId251" Type="http://schemas.openxmlformats.org/officeDocument/2006/relationships/image" Target="media/image113.wmf"/><Relationship Id="rId489" Type="http://schemas.openxmlformats.org/officeDocument/2006/relationships/oleObject" Target="embeddings/oleObject255.bin"/><Relationship Id="rId46" Type="http://schemas.openxmlformats.org/officeDocument/2006/relationships/image" Target="media/image16.wmf"/><Relationship Id="rId293" Type="http://schemas.openxmlformats.org/officeDocument/2006/relationships/oleObject" Target="embeddings/oleObject149.bin"/><Relationship Id="rId307" Type="http://schemas.openxmlformats.org/officeDocument/2006/relationships/oleObject" Target="embeddings/oleObject157.bin"/><Relationship Id="rId349" Type="http://schemas.openxmlformats.org/officeDocument/2006/relationships/image" Target="media/image160.wmf"/><Relationship Id="rId514" Type="http://schemas.openxmlformats.org/officeDocument/2006/relationships/hyperlink" Target="https://doi.org/10.1080/23311908.2016.1174183" TargetMode="External"/><Relationship Id="rId556" Type="http://schemas.openxmlformats.org/officeDocument/2006/relationships/oleObject" Target="embeddings/oleObject299.bin"/><Relationship Id="rId88" Type="http://schemas.openxmlformats.org/officeDocument/2006/relationships/image" Target="media/image37.wmf"/><Relationship Id="rId111" Type="http://schemas.openxmlformats.org/officeDocument/2006/relationships/image" Target="media/image47.wmf"/><Relationship Id="rId153" Type="http://schemas.openxmlformats.org/officeDocument/2006/relationships/oleObject" Target="embeddings/oleObject75.bin"/><Relationship Id="rId195" Type="http://schemas.openxmlformats.org/officeDocument/2006/relationships/oleObject" Target="embeddings/oleObject97.bin"/><Relationship Id="rId209" Type="http://schemas.openxmlformats.org/officeDocument/2006/relationships/oleObject" Target="embeddings/oleObject104.bin"/><Relationship Id="rId360" Type="http://schemas.openxmlformats.org/officeDocument/2006/relationships/oleObject" Target="embeddings/oleObject184.bin"/><Relationship Id="rId416" Type="http://schemas.openxmlformats.org/officeDocument/2006/relationships/oleObject" Target="embeddings/oleObject213.bin"/><Relationship Id="rId220" Type="http://schemas.openxmlformats.org/officeDocument/2006/relationships/image" Target="media/image100.wmf"/><Relationship Id="rId458" Type="http://schemas.openxmlformats.org/officeDocument/2006/relationships/image" Target="media/image210.wmf"/><Relationship Id="rId15" Type="http://schemas.openxmlformats.org/officeDocument/2006/relationships/image" Target="media/image2.wmf"/><Relationship Id="rId57" Type="http://schemas.openxmlformats.org/officeDocument/2006/relationships/oleObject" Target="embeddings/oleObject25.bin"/><Relationship Id="rId262" Type="http://schemas.openxmlformats.org/officeDocument/2006/relationships/image" Target="media/image118.wmf"/><Relationship Id="rId318" Type="http://schemas.openxmlformats.org/officeDocument/2006/relationships/image" Target="media/image145.wmf"/><Relationship Id="rId525" Type="http://schemas.openxmlformats.org/officeDocument/2006/relationships/image" Target="media/image228.wmf"/><Relationship Id="rId567" Type="http://schemas.openxmlformats.org/officeDocument/2006/relationships/oleObject" Target="embeddings/oleObject305.bin"/><Relationship Id="rId99" Type="http://schemas.openxmlformats.org/officeDocument/2006/relationships/oleObject" Target="embeddings/oleObject47.bin"/><Relationship Id="rId122" Type="http://schemas.openxmlformats.org/officeDocument/2006/relationships/oleObject" Target="embeddings/oleObject59.bin"/><Relationship Id="rId164" Type="http://schemas.openxmlformats.org/officeDocument/2006/relationships/oleObject" Target="embeddings/oleObject81.bin"/><Relationship Id="rId371" Type="http://schemas.openxmlformats.org/officeDocument/2006/relationships/oleObject" Target="embeddings/oleObject190.bin"/><Relationship Id="rId427" Type="http://schemas.openxmlformats.org/officeDocument/2006/relationships/oleObject" Target="embeddings/oleObject219.bin"/><Relationship Id="rId469" Type="http://schemas.openxmlformats.org/officeDocument/2006/relationships/image" Target="media/image214.wmf"/><Relationship Id="rId26" Type="http://schemas.openxmlformats.org/officeDocument/2006/relationships/oleObject" Target="embeddings/oleObject9.bin"/><Relationship Id="rId231" Type="http://schemas.openxmlformats.org/officeDocument/2006/relationships/oleObject" Target="embeddings/oleObject115.bin"/><Relationship Id="rId273" Type="http://schemas.openxmlformats.org/officeDocument/2006/relationships/oleObject" Target="embeddings/oleObject139.bin"/><Relationship Id="rId329" Type="http://schemas.openxmlformats.org/officeDocument/2006/relationships/image" Target="media/image150.wmf"/><Relationship Id="rId480" Type="http://schemas.openxmlformats.org/officeDocument/2006/relationships/hyperlink" Target="http://www.lissdata.nl" TargetMode="External"/><Relationship Id="rId536" Type="http://schemas.openxmlformats.org/officeDocument/2006/relationships/oleObject" Target="embeddings/oleObject289.bin"/><Relationship Id="rId68" Type="http://schemas.openxmlformats.org/officeDocument/2006/relationships/image" Target="media/image27.wmf"/><Relationship Id="rId133" Type="http://schemas.openxmlformats.org/officeDocument/2006/relationships/image" Target="media/image58.wmf"/><Relationship Id="rId175" Type="http://schemas.openxmlformats.org/officeDocument/2006/relationships/image" Target="media/image78.wmf"/><Relationship Id="rId340" Type="http://schemas.openxmlformats.org/officeDocument/2006/relationships/oleObject" Target="embeddings/oleObject174.bin"/><Relationship Id="rId578" Type="http://schemas.openxmlformats.org/officeDocument/2006/relationships/image" Target="media/image254.wmf"/><Relationship Id="rId200" Type="http://schemas.openxmlformats.org/officeDocument/2006/relationships/image" Target="media/image90.wmf"/><Relationship Id="rId382" Type="http://schemas.openxmlformats.org/officeDocument/2006/relationships/oleObject" Target="embeddings/oleObject196.bin"/><Relationship Id="rId438" Type="http://schemas.openxmlformats.org/officeDocument/2006/relationships/image" Target="media/image202.wmf"/><Relationship Id="rId242" Type="http://schemas.openxmlformats.org/officeDocument/2006/relationships/oleObject" Target="embeddings/oleObject121.bin"/><Relationship Id="rId284" Type="http://schemas.openxmlformats.org/officeDocument/2006/relationships/image" Target="media/image129.wmf"/><Relationship Id="rId491" Type="http://schemas.openxmlformats.org/officeDocument/2006/relationships/image" Target="media/image222.wmf"/><Relationship Id="rId505" Type="http://schemas.openxmlformats.org/officeDocument/2006/relationships/image" Target="media/image226.wmf"/><Relationship Id="rId37" Type="http://schemas.openxmlformats.org/officeDocument/2006/relationships/image" Target="media/image12.wmf"/><Relationship Id="rId79" Type="http://schemas.openxmlformats.org/officeDocument/2006/relationships/oleObject" Target="embeddings/oleObject36.bin"/><Relationship Id="rId102" Type="http://schemas.openxmlformats.org/officeDocument/2006/relationships/image" Target="media/image43.wmf"/><Relationship Id="rId144" Type="http://schemas.openxmlformats.org/officeDocument/2006/relationships/image" Target="media/image63.wmf"/><Relationship Id="rId547" Type="http://schemas.openxmlformats.org/officeDocument/2006/relationships/image" Target="media/image239.wmf"/><Relationship Id="rId589" Type="http://schemas.openxmlformats.org/officeDocument/2006/relationships/image" Target="media/image259.wmf"/><Relationship Id="rId90" Type="http://schemas.openxmlformats.org/officeDocument/2006/relationships/oleObject" Target="embeddings/oleObject42.bin"/><Relationship Id="rId186" Type="http://schemas.openxmlformats.org/officeDocument/2006/relationships/image" Target="media/image83.wmf"/><Relationship Id="rId351" Type="http://schemas.openxmlformats.org/officeDocument/2006/relationships/image" Target="media/image161.wmf"/><Relationship Id="rId393" Type="http://schemas.openxmlformats.org/officeDocument/2006/relationships/image" Target="media/image181.wmf"/><Relationship Id="rId407" Type="http://schemas.openxmlformats.org/officeDocument/2006/relationships/oleObject" Target="embeddings/oleObject208.bin"/><Relationship Id="rId449" Type="http://schemas.openxmlformats.org/officeDocument/2006/relationships/oleObject" Target="embeddings/oleObject232.bin"/><Relationship Id="rId211" Type="http://schemas.openxmlformats.org/officeDocument/2006/relationships/oleObject" Target="embeddings/oleObject105.bin"/><Relationship Id="rId253" Type="http://schemas.openxmlformats.org/officeDocument/2006/relationships/image" Target="media/image114.wmf"/><Relationship Id="rId295" Type="http://schemas.openxmlformats.org/officeDocument/2006/relationships/oleObject" Target="embeddings/oleObject150.bin"/><Relationship Id="rId309" Type="http://schemas.openxmlformats.org/officeDocument/2006/relationships/oleObject" Target="embeddings/oleObject158.bin"/><Relationship Id="rId460" Type="http://schemas.openxmlformats.org/officeDocument/2006/relationships/oleObject" Target="embeddings/oleObject238.bin"/><Relationship Id="rId516" Type="http://schemas.openxmlformats.org/officeDocument/2006/relationships/hyperlink" Target="http://www.ce.utexas.edu/prof/bhat/MDCEV.html" TargetMode="External"/><Relationship Id="rId48" Type="http://schemas.openxmlformats.org/officeDocument/2006/relationships/image" Target="media/image17.wmf"/><Relationship Id="rId113" Type="http://schemas.openxmlformats.org/officeDocument/2006/relationships/image" Target="media/image48.wmf"/><Relationship Id="rId320" Type="http://schemas.openxmlformats.org/officeDocument/2006/relationships/image" Target="media/image146.wmf"/><Relationship Id="rId558" Type="http://schemas.openxmlformats.org/officeDocument/2006/relationships/oleObject" Target="embeddings/oleObject300.bin"/><Relationship Id="rId155" Type="http://schemas.openxmlformats.org/officeDocument/2006/relationships/oleObject" Target="embeddings/oleObject76.bin"/><Relationship Id="rId197" Type="http://schemas.openxmlformats.org/officeDocument/2006/relationships/oleObject" Target="embeddings/oleObject98.bin"/><Relationship Id="rId362" Type="http://schemas.openxmlformats.org/officeDocument/2006/relationships/oleObject" Target="embeddings/oleObject185.bin"/><Relationship Id="rId418" Type="http://schemas.openxmlformats.org/officeDocument/2006/relationships/oleObject" Target="embeddings/oleObject214.bin"/><Relationship Id="rId222" Type="http://schemas.openxmlformats.org/officeDocument/2006/relationships/image" Target="media/image101.wmf"/><Relationship Id="rId264" Type="http://schemas.openxmlformats.org/officeDocument/2006/relationships/image" Target="media/image119.wmf"/><Relationship Id="rId471" Type="http://schemas.openxmlformats.org/officeDocument/2006/relationships/oleObject" Target="embeddings/oleObject245.bin"/><Relationship Id="rId17" Type="http://schemas.openxmlformats.org/officeDocument/2006/relationships/image" Target="media/image3.wmf"/><Relationship Id="rId59" Type="http://schemas.openxmlformats.org/officeDocument/2006/relationships/oleObject" Target="embeddings/oleObject26.bin"/><Relationship Id="rId124" Type="http://schemas.openxmlformats.org/officeDocument/2006/relationships/oleObject" Target="embeddings/oleObject60.bin"/><Relationship Id="rId527" Type="http://schemas.openxmlformats.org/officeDocument/2006/relationships/image" Target="media/image229.wmf"/><Relationship Id="rId569" Type="http://schemas.openxmlformats.org/officeDocument/2006/relationships/oleObject" Target="embeddings/oleObject306.bin"/><Relationship Id="rId70" Type="http://schemas.openxmlformats.org/officeDocument/2006/relationships/image" Target="media/image28.wmf"/><Relationship Id="rId166" Type="http://schemas.openxmlformats.org/officeDocument/2006/relationships/oleObject" Target="embeddings/oleObject82.bin"/><Relationship Id="rId331" Type="http://schemas.openxmlformats.org/officeDocument/2006/relationships/image" Target="media/image151.wmf"/><Relationship Id="rId373" Type="http://schemas.openxmlformats.org/officeDocument/2006/relationships/oleObject" Target="embeddings/oleObject191.bin"/><Relationship Id="rId429" Type="http://schemas.openxmlformats.org/officeDocument/2006/relationships/oleObject" Target="embeddings/oleObject220.bin"/><Relationship Id="rId580" Type="http://schemas.openxmlformats.org/officeDocument/2006/relationships/oleObject" Target="embeddings/oleObject312.bin"/><Relationship Id="rId1" Type="http://schemas.openxmlformats.org/officeDocument/2006/relationships/customXml" Target="../customXml/item1.xml"/><Relationship Id="rId233" Type="http://schemas.openxmlformats.org/officeDocument/2006/relationships/oleObject" Target="embeddings/oleObject116.bin"/><Relationship Id="rId440" Type="http://schemas.openxmlformats.org/officeDocument/2006/relationships/oleObject" Target="embeddings/oleObject226.bin"/><Relationship Id="rId28" Type="http://schemas.openxmlformats.org/officeDocument/2006/relationships/oleObject" Target="embeddings/oleObject10.bin"/><Relationship Id="rId275" Type="http://schemas.openxmlformats.org/officeDocument/2006/relationships/oleObject" Target="embeddings/oleObject140.bin"/><Relationship Id="rId300" Type="http://schemas.openxmlformats.org/officeDocument/2006/relationships/oleObject" Target="embeddings/oleObject153.bin"/><Relationship Id="rId482" Type="http://schemas.openxmlformats.org/officeDocument/2006/relationships/image" Target="media/image218.wmf"/><Relationship Id="rId538" Type="http://schemas.openxmlformats.org/officeDocument/2006/relationships/oleObject" Target="embeddings/oleObject290.bin"/><Relationship Id="rId81" Type="http://schemas.openxmlformats.org/officeDocument/2006/relationships/oleObject" Target="embeddings/oleObject37.bin"/><Relationship Id="rId135" Type="http://schemas.openxmlformats.org/officeDocument/2006/relationships/image" Target="media/image59.wmf"/><Relationship Id="rId177" Type="http://schemas.openxmlformats.org/officeDocument/2006/relationships/image" Target="media/image79.wmf"/><Relationship Id="rId342" Type="http://schemas.openxmlformats.org/officeDocument/2006/relationships/oleObject" Target="embeddings/oleObject175.bin"/><Relationship Id="rId384" Type="http://schemas.openxmlformats.org/officeDocument/2006/relationships/oleObject" Target="embeddings/oleObject197.bin"/><Relationship Id="rId591" Type="http://schemas.openxmlformats.org/officeDocument/2006/relationships/image" Target="media/image260.wmf"/><Relationship Id="rId202" Type="http://schemas.openxmlformats.org/officeDocument/2006/relationships/image" Target="media/image91.wmf"/><Relationship Id="rId244" Type="http://schemas.openxmlformats.org/officeDocument/2006/relationships/oleObject" Target="embeddings/oleObject122.bin"/><Relationship Id="rId39" Type="http://schemas.openxmlformats.org/officeDocument/2006/relationships/image" Target="media/image13.wmf"/><Relationship Id="rId286" Type="http://schemas.openxmlformats.org/officeDocument/2006/relationships/image" Target="media/image130.wmf"/><Relationship Id="rId451" Type="http://schemas.openxmlformats.org/officeDocument/2006/relationships/oleObject" Target="embeddings/oleObject233.bin"/><Relationship Id="rId493" Type="http://schemas.openxmlformats.org/officeDocument/2006/relationships/image" Target="media/image223.wmf"/><Relationship Id="rId507" Type="http://schemas.openxmlformats.org/officeDocument/2006/relationships/oleObject" Target="embeddings/oleObject268.bin"/><Relationship Id="rId549" Type="http://schemas.openxmlformats.org/officeDocument/2006/relationships/image" Target="media/image240.wmf"/><Relationship Id="rId50" Type="http://schemas.openxmlformats.org/officeDocument/2006/relationships/image" Target="media/image18.wmf"/><Relationship Id="rId104" Type="http://schemas.openxmlformats.org/officeDocument/2006/relationships/image" Target="media/image44.wmf"/><Relationship Id="rId146" Type="http://schemas.openxmlformats.org/officeDocument/2006/relationships/image" Target="media/image64.wmf"/><Relationship Id="rId188" Type="http://schemas.openxmlformats.org/officeDocument/2006/relationships/image" Target="media/image84.wmf"/><Relationship Id="rId311" Type="http://schemas.openxmlformats.org/officeDocument/2006/relationships/oleObject" Target="embeddings/oleObject159.bin"/><Relationship Id="rId353" Type="http://schemas.openxmlformats.org/officeDocument/2006/relationships/image" Target="media/image162.wmf"/><Relationship Id="rId395" Type="http://schemas.openxmlformats.org/officeDocument/2006/relationships/image" Target="media/image182.wmf"/><Relationship Id="rId409" Type="http://schemas.openxmlformats.org/officeDocument/2006/relationships/image" Target="media/image188.wmf"/><Relationship Id="rId560" Type="http://schemas.openxmlformats.org/officeDocument/2006/relationships/oleObject" Target="embeddings/oleObject301.bin"/><Relationship Id="rId92" Type="http://schemas.openxmlformats.org/officeDocument/2006/relationships/oleObject" Target="embeddings/oleObject43.bin"/><Relationship Id="rId213" Type="http://schemas.openxmlformats.org/officeDocument/2006/relationships/oleObject" Target="embeddings/oleObject106.bin"/><Relationship Id="rId420" Type="http://schemas.openxmlformats.org/officeDocument/2006/relationships/oleObject" Target="embeddings/oleObject215.bin"/><Relationship Id="rId255" Type="http://schemas.openxmlformats.org/officeDocument/2006/relationships/oleObject" Target="embeddings/oleObject130.bin"/><Relationship Id="rId297" Type="http://schemas.openxmlformats.org/officeDocument/2006/relationships/image" Target="media/image135.wmf"/><Relationship Id="rId462" Type="http://schemas.openxmlformats.org/officeDocument/2006/relationships/image" Target="media/image211.wmf"/><Relationship Id="rId518" Type="http://schemas.openxmlformats.org/officeDocument/2006/relationships/hyperlink" Target="https://doi.org/10.1007/s11023-019-09492-9" TargetMode="External"/><Relationship Id="rId115" Type="http://schemas.openxmlformats.org/officeDocument/2006/relationships/image" Target="media/image49.wmf"/><Relationship Id="rId157" Type="http://schemas.openxmlformats.org/officeDocument/2006/relationships/image" Target="media/image69.wmf"/><Relationship Id="rId322" Type="http://schemas.openxmlformats.org/officeDocument/2006/relationships/oleObject" Target="embeddings/oleObject165.bin"/><Relationship Id="rId364" Type="http://schemas.openxmlformats.org/officeDocument/2006/relationships/oleObject" Target="embeddings/oleObject186.bin"/><Relationship Id="rId61" Type="http://schemas.openxmlformats.org/officeDocument/2006/relationships/oleObject" Target="embeddings/oleObject27.bin"/><Relationship Id="rId199" Type="http://schemas.openxmlformats.org/officeDocument/2006/relationships/oleObject" Target="embeddings/oleObject99.bin"/><Relationship Id="rId571" Type="http://schemas.openxmlformats.org/officeDocument/2006/relationships/oleObject" Target="embeddings/oleObject307.bin"/><Relationship Id="rId19" Type="http://schemas.openxmlformats.org/officeDocument/2006/relationships/oleObject" Target="embeddings/oleObject5.bin"/><Relationship Id="rId224" Type="http://schemas.openxmlformats.org/officeDocument/2006/relationships/image" Target="media/image102.wmf"/><Relationship Id="rId266" Type="http://schemas.openxmlformats.org/officeDocument/2006/relationships/image" Target="media/image120.wmf"/><Relationship Id="rId431" Type="http://schemas.openxmlformats.org/officeDocument/2006/relationships/oleObject" Target="embeddings/oleObject221.bin"/><Relationship Id="rId473" Type="http://schemas.openxmlformats.org/officeDocument/2006/relationships/oleObject" Target="embeddings/oleObject246.bin"/><Relationship Id="rId529" Type="http://schemas.openxmlformats.org/officeDocument/2006/relationships/image" Target="media/image230.wmf"/><Relationship Id="rId30" Type="http://schemas.openxmlformats.org/officeDocument/2006/relationships/oleObject" Target="embeddings/oleObject11.bin"/><Relationship Id="rId126" Type="http://schemas.openxmlformats.org/officeDocument/2006/relationships/oleObject" Target="embeddings/oleObject61.bin"/><Relationship Id="rId168" Type="http://schemas.openxmlformats.org/officeDocument/2006/relationships/oleObject" Target="embeddings/oleObject83.bin"/><Relationship Id="rId333" Type="http://schemas.openxmlformats.org/officeDocument/2006/relationships/image" Target="media/image152.wmf"/><Relationship Id="rId540" Type="http://schemas.openxmlformats.org/officeDocument/2006/relationships/oleObject" Target="embeddings/oleObject291.bin"/><Relationship Id="rId72" Type="http://schemas.openxmlformats.org/officeDocument/2006/relationships/image" Target="media/image29.wmf"/><Relationship Id="rId375" Type="http://schemas.openxmlformats.org/officeDocument/2006/relationships/image" Target="media/image172.wmf"/><Relationship Id="rId582" Type="http://schemas.openxmlformats.org/officeDocument/2006/relationships/oleObject" Target="embeddings/oleObject313.bin"/><Relationship Id="rId3" Type="http://schemas.openxmlformats.org/officeDocument/2006/relationships/styles" Target="styles.xml"/><Relationship Id="rId235" Type="http://schemas.openxmlformats.org/officeDocument/2006/relationships/oleObject" Target="embeddings/oleObject117.bin"/><Relationship Id="rId277" Type="http://schemas.openxmlformats.org/officeDocument/2006/relationships/oleObject" Target="embeddings/oleObject141.bin"/><Relationship Id="rId400" Type="http://schemas.openxmlformats.org/officeDocument/2006/relationships/oleObject" Target="embeddings/oleObject205.bin"/><Relationship Id="rId442" Type="http://schemas.openxmlformats.org/officeDocument/2006/relationships/oleObject" Target="embeddings/oleObject228.bin"/><Relationship Id="rId484" Type="http://schemas.openxmlformats.org/officeDocument/2006/relationships/image" Target="media/image219.wmf"/><Relationship Id="rId137" Type="http://schemas.openxmlformats.org/officeDocument/2006/relationships/image" Target="media/image60.wmf"/><Relationship Id="rId302" Type="http://schemas.openxmlformats.org/officeDocument/2006/relationships/oleObject" Target="embeddings/oleObject154.bin"/><Relationship Id="rId344" Type="http://schemas.openxmlformats.org/officeDocument/2006/relationships/oleObject" Target="embeddings/oleObject176.bin"/><Relationship Id="rId41" Type="http://schemas.openxmlformats.org/officeDocument/2006/relationships/image" Target="media/image14.wmf"/><Relationship Id="rId83" Type="http://schemas.openxmlformats.org/officeDocument/2006/relationships/oleObject" Target="embeddings/oleObject38.bin"/><Relationship Id="rId179" Type="http://schemas.openxmlformats.org/officeDocument/2006/relationships/image" Target="media/image80.wmf"/><Relationship Id="rId386" Type="http://schemas.openxmlformats.org/officeDocument/2006/relationships/oleObject" Target="embeddings/oleObject198.bin"/><Relationship Id="rId551" Type="http://schemas.openxmlformats.org/officeDocument/2006/relationships/image" Target="media/image241.wmf"/><Relationship Id="rId593" Type="http://schemas.openxmlformats.org/officeDocument/2006/relationships/image" Target="media/image261.wmf"/><Relationship Id="rId190" Type="http://schemas.openxmlformats.org/officeDocument/2006/relationships/image" Target="media/image85.wmf"/><Relationship Id="rId204" Type="http://schemas.openxmlformats.org/officeDocument/2006/relationships/image" Target="media/image92.wmf"/><Relationship Id="rId246" Type="http://schemas.openxmlformats.org/officeDocument/2006/relationships/oleObject" Target="embeddings/oleObject123.bin"/><Relationship Id="rId288" Type="http://schemas.openxmlformats.org/officeDocument/2006/relationships/image" Target="media/image131.wmf"/><Relationship Id="rId411" Type="http://schemas.openxmlformats.org/officeDocument/2006/relationships/image" Target="media/image189.wmf"/><Relationship Id="rId453" Type="http://schemas.openxmlformats.org/officeDocument/2006/relationships/oleObject" Target="embeddings/oleObject234.bin"/><Relationship Id="rId509" Type="http://schemas.openxmlformats.org/officeDocument/2006/relationships/oleObject" Target="embeddings/oleObject270.bin"/><Relationship Id="rId106" Type="http://schemas.openxmlformats.org/officeDocument/2006/relationships/image" Target="media/image45.wmf"/><Relationship Id="rId313" Type="http://schemas.openxmlformats.org/officeDocument/2006/relationships/oleObject" Target="embeddings/oleObject160.bin"/><Relationship Id="rId495" Type="http://schemas.openxmlformats.org/officeDocument/2006/relationships/oleObject" Target="embeddings/oleObject259.bin"/><Relationship Id="rId10" Type="http://schemas.openxmlformats.org/officeDocument/2006/relationships/footer" Target="footer1.xml"/><Relationship Id="rId52" Type="http://schemas.openxmlformats.org/officeDocument/2006/relationships/image" Target="media/image19.wmf"/><Relationship Id="rId94" Type="http://schemas.openxmlformats.org/officeDocument/2006/relationships/oleObject" Target="embeddings/oleObject44.bin"/><Relationship Id="rId148" Type="http://schemas.openxmlformats.org/officeDocument/2006/relationships/image" Target="media/image65.wmf"/><Relationship Id="rId355" Type="http://schemas.openxmlformats.org/officeDocument/2006/relationships/image" Target="media/image163.wmf"/><Relationship Id="rId397" Type="http://schemas.openxmlformats.org/officeDocument/2006/relationships/image" Target="media/image183.wmf"/><Relationship Id="rId520" Type="http://schemas.openxmlformats.org/officeDocument/2006/relationships/hyperlink" Target="http://www.stephanehess.me.uk/papers/working%20papers/Palma_Hess_2020.pdf" TargetMode="External"/><Relationship Id="rId562" Type="http://schemas.openxmlformats.org/officeDocument/2006/relationships/oleObject" Target="embeddings/oleObject302.bin"/><Relationship Id="rId215" Type="http://schemas.openxmlformats.org/officeDocument/2006/relationships/oleObject" Target="embeddings/oleObject107.bin"/><Relationship Id="rId257" Type="http://schemas.openxmlformats.org/officeDocument/2006/relationships/oleObject" Target="embeddings/oleObject131.bin"/><Relationship Id="rId422" Type="http://schemas.openxmlformats.org/officeDocument/2006/relationships/oleObject" Target="embeddings/oleObject216.bin"/><Relationship Id="rId464" Type="http://schemas.openxmlformats.org/officeDocument/2006/relationships/image" Target="media/image212.wmf"/><Relationship Id="rId299" Type="http://schemas.openxmlformats.org/officeDocument/2006/relationships/image" Target="media/image136.wmf"/><Relationship Id="rId63" Type="http://schemas.openxmlformats.org/officeDocument/2006/relationships/oleObject" Target="embeddings/oleObject28.bin"/><Relationship Id="rId159" Type="http://schemas.openxmlformats.org/officeDocument/2006/relationships/image" Target="media/image70.wmf"/><Relationship Id="rId366" Type="http://schemas.openxmlformats.org/officeDocument/2006/relationships/oleObject" Target="embeddings/oleObject187.bin"/><Relationship Id="rId573" Type="http://schemas.openxmlformats.org/officeDocument/2006/relationships/oleObject" Target="embeddings/oleObject308.bin"/><Relationship Id="rId226" Type="http://schemas.openxmlformats.org/officeDocument/2006/relationships/image" Target="media/image103.wmf"/><Relationship Id="rId433" Type="http://schemas.openxmlformats.org/officeDocument/2006/relationships/oleObject" Target="embeddings/oleObject222.bin"/><Relationship Id="rId74" Type="http://schemas.openxmlformats.org/officeDocument/2006/relationships/image" Target="media/image30.wmf"/><Relationship Id="rId377" Type="http://schemas.openxmlformats.org/officeDocument/2006/relationships/image" Target="media/image173.wmf"/><Relationship Id="rId500" Type="http://schemas.openxmlformats.org/officeDocument/2006/relationships/oleObject" Target="embeddings/oleObject262.bin"/><Relationship Id="rId584" Type="http://schemas.openxmlformats.org/officeDocument/2006/relationships/oleObject" Target="embeddings/oleObject314.bin"/><Relationship Id="rId5" Type="http://schemas.openxmlformats.org/officeDocument/2006/relationships/webSettings" Target="webSettings.xml"/><Relationship Id="rId237" Type="http://schemas.openxmlformats.org/officeDocument/2006/relationships/oleObject" Target="embeddings/oleObject118.bin"/><Relationship Id="rId444" Type="http://schemas.openxmlformats.org/officeDocument/2006/relationships/oleObject" Target="embeddings/oleObject229.bin"/><Relationship Id="rId290" Type="http://schemas.openxmlformats.org/officeDocument/2006/relationships/image" Target="media/image132.wmf"/><Relationship Id="rId304" Type="http://schemas.openxmlformats.org/officeDocument/2006/relationships/image" Target="media/image138.wmf"/><Relationship Id="rId388" Type="http://schemas.openxmlformats.org/officeDocument/2006/relationships/oleObject" Target="embeddings/oleObject199.bin"/><Relationship Id="rId511" Type="http://schemas.openxmlformats.org/officeDocument/2006/relationships/oleObject" Target="embeddings/oleObject272.bin"/><Relationship Id="rId85" Type="http://schemas.openxmlformats.org/officeDocument/2006/relationships/oleObject" Target="embeddings/oleObject39.bin"/><Relationship Id="rId150" Type="http://schemas.openxmlformats.org/officeDocument/2006/relationships/image" Target="media/image66.wmf"/><Relationship Id="rId595" Type="http://schemas.openxmlformats.org/officeDocument/2006/relationships/footer" Target="footer2.xml"/><Relationship Id="rId248" Type="http://schemas.openxmlformats.org/officeDocument/2006/relationships/oleObject" Target="embeddings/oleObject125.bin"/><Relationship Id="rId455" Type="http://schemas.openxmlformats.org/officeDocument/2006/relationships/oleObject" Target="embeddings/oleObject235.bin"/><Relationship Id="rId12" Type="http://schemas.openxmlformats.org/officeDocument/2006/relationships/image" Target="media/image1.wmf"/><Relationship Id="rId108" Type="http://schemas.openxmlformats.org/officeDocument/2006/relationships/image" Target="media/image46.wmf"/><Relationship Id="rId315" Type="http://schemas.openxmlformats.org/officeDocument/2006/relationships/oleObject" Target="embeddings/oleObject161.bin"/><Relationship Id="rId522" Type="http://schemas.openxmlformats.org/officeDocument/2006/relationships/hyperlink" Target="https://www.pewforum.org/2018/06/13/the-age-gap-in-religion-around-the-world/" TargetMode="External"/><Relationship Id="rId96" Type="http://schemas.openxmlformats.org/officeDocument/2006/relationships/image" Target="media/image40.wmf"/><Relationship Id="rId161" Type="http://schemas.openxmlformats.org/officeDocument/2006/relationships/image" Target="media/image71.wmf"/><Relationship Id="rId399" Type="http://schemas.openxmlformats.org/officeDocument/2006/relationships/image" Target="media/image184.wmf"/><Relationship Id="rId259" Type="http://schemas.openxmlformats.org/officeDocument/2006/relationships/oleObject" Target="embeddings/oleObject132.bin"/><Relationship Id="rId466" Type="http://schemas.openxmlformats.org/officeDocument/2006/relationships/image" Target="media/image213.wmf"/><Relationship Id="rId23" Type="http://schemas.openxmlformats.org/officeDocument/2006/relationships/image" Target="media/image5.wmf"/><Relationship Id="rId119" Type="http://schemas.openxmlformats.org/officeDocument/2006/relationships/image" Target="media/image51.wmf"/><Relationship Id="rId326" Type="http://schemas.openxmlformats.org/officeDocument/2006/relationships/oleObject" Target="embeddings/oleObject167.bin"/><Relationship Id="rId533" Type="http://schemas.openxmlformats.org/officeDocument/2006/relationships/image" Target="media/image232.wmf"/><Relationship Id="rId172" Type="http://schemas.openxmlformats.org/officeDocument/2006/relationships/oleObject" Target="embeddings/oleObject85.bin"/><Relationship Id="rId477" Type="http://schemas.openxmlformats.org/officeDocument/2006/relationships/oleObject" Target="embeddings/oleObject249.bin"/><Relationship Id="rId337" Type="http://schemas.openxmlformats.org/officeDocument/2006/relationships/image" Target="media/image154.wmf"/><Relationship Id="rId34" Type="http://schemas.openxmlformats.org/officeDocument/2006/relationships/oleObject" Target="embeddings/oleObject13.bin"/><Relationship Id="rId544" Type="http://schemas.openxmlformats.org/officeDocument/2006/relationships/oleObject" Target="embeddings/oleObject293.bin"/><Relationship Id="rId183" Type="http://schemas.openxmlformats.org/officeDocument/2006/relationships/image" Target="media/image82.wmf"/><Relationship Id="rId390" Type="http://schemas.openxmlformats.org/officeDocument/2006/relationships/oleObject" Target="embeddings/oleObject200.bin"/><Relationship Id="rId404" Type="http://schemas.openxmlformats.org/officeDocument/2006/relationships/image" Target="media/image186.wmf"/><Relationship Id="rId250" Type="http://schemas.openxmlformats.org/officeDocument/2006/relationships/oleObject" Target="embeddings/oleObject127.bin"/><Relationship Id="rId488" Type="http://schemas.openxmlformats.org/officeDocument/2006/relationships/image" Target="media/image221.wmf"/><Relationship Id="rId45" Type="http://schemas.openxmlformats.org/officeDocument/2006/relationships/oleObject" Target="embeddings/oleObject19.bin"/><Relationship Id="rId110" Type="http://schemas.openxmlformats.org/officeDocument/2006/relationships/oleObject" Target="embeddings/oleObject53.bin"/><Relationship Id="rId348" Type="http://schemas.openxmlformats.org/officeDocument/2006/relationships/oleObject" Target="embeddings/oleObject178.bin"/><Relationship Id="rId555" Type="http://schemas.openxmlformats.org/officeDocument/2006/relationships/image" Target="media/image243.wmf"/><Relationship Id="rId194" Type="http://schemas.openxmlformats.org/officeDocument/2006/relationships/image" Target="media/image87.wmf"/><Relationship Id="rId208" Type="http://schemas.openxmlformats.org/officeDocument/2006/relationships/image" Target="media/image94.wmf"/><Relationship Id="rId415" Type="http://schemas.openxmlformats.org/officeDocument/2006/relationships/image" Target="media/image191.wmf"/></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279.bin"/><Relationship Id="rId3" Type="http://schemas.openxmlformats.org/officeDocument/2006/relationships/oleObject" Target="embeddings/oleObject274.bin"/><Relationship Id="rId7" Type="http://schemas.openxmlformats.org/officeDocument/2006/relationships/oleObject" Target="embeddings/oleObject278.bin"/><Relationship Id="rId2" Type="http://schemas.openxmlformats.org/officeDocument/2006/relationships/oleObject" Target="embeddings/oleObject273.bin"/><Relationship Id="rId1" Type="http://schemas.openxmlformats.org/officeDocument/2006/relationships/image" Target="media/image227.wmf"/><Relationship Id="rId6" Type="http://schemas.openxmlformats.org/officeDocument/2006/relationships/oleObject" Target="embeddings/oleObject277.bin"/><Relationship Id="rId11" Type="http://schemas.openxmlformats.org/officeDocument/2006/relationships/oleObject" Target="embeddings/oleObject282.bin"/><Relationship Id="rId5" Type="http://schemas.openxmlformats.org/officeDocument/2006/relationships/oleObject" Target="embeddings/oleObject276.bin"/><Relationship Id="rId10" Type="http://schemas.openxmlformats.org/officeDocument/2006/relationships/oleObject" Target="embeddings/oleObject281.bin"/><Relationship Id="rId4" Type="http://schemas.openxmlformats.org/officeDocument/2006/relationships/oleObject" Target="embeddings/oleObject275.bin"/><Relationship Id="rId9" Type="http://schemas.openxmlformats.org/officeDocument/2006/relationships/oleObject" Target="embeddings/oleObject28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E5E3E-6859-4731-97AA-029E8145F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17585</Words>
  <Characters>100237</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ACCOMODATING MULTIPLE CONSTRAINTS TO A</vt:lpstr>
    </vt:vector>
  </TitlesOfParts>
  <Company>Microsoft</Company>
  <LinksUpToDate>false</LinksUpToDate>
  <CharactersWithSpaces>117587</CharactersWithSpaces>
  <SharedDoc>false</SharedDoc>
  <HLinks>
    <vt:vector size="60" baseType="variant">
      <vt:variant>
        <vt:i4>6094924</vt:i4>
      </vt:variant>
      <vt:variant>
        <vt:i4>819</vt:i4>
      </vt:variant>
      <vt:variant>
        <vt:i4>0</vt:i4>
      </vt:variant>
      <vt:variant>
        <vt:i4>5</vt:i4>
      </vt:variant>
      <vt:variant>
        <vt:lpwstr>https://www.pewforum.org/2018/06/13/the-age-gap-in-religion-around-the-world/</vt:lpwstr>
      </vt:variant>
      <vt:variant>
        <vt:lpwstr/>
      </vt:variant>
      <vt:variant>
        <vt:i4>6946852</vt:i4>
      </vt:variant>
      <vt:variant>
        <vt:i4>816</vt:i4>
      </vt:variant>
      <vt:variant>
        <vt:i4>0</vt:i4>
      </vt:variant>
      <vt:variant>
        <vt:i4>5</vt:i4>
      </vt:variant>
      <vt:variant>
        <vt:lpwstr>https://dx.doi.org/10.2139/ssrn.1711183</vt:lpwstr>
      </vt:variant>
      <vt:variant>
        <vt:lpwstr/>
      </vt:variant>
      <vt:variant>
        <vt:i4>1179737</vt:i4>
      </vt:variant>
      <vt:variant>
        <vt:i4>813</vt:i4>
      </vt:variant>
      <vt:variant>
        <vt:i4>0</vt:i4>
      </vt:variant>
      <vt:variant>
        <vt:i4>5</vt:i4>
      </vt:variant>
      <vt:variant>
        <vt:lpwstr>https://doi.org/10.1177/0361198119842819</vt:lpwstr>
      </vt:variant>
      <vt:variant>
        <vt:lpwstr/>
      </vt:variant>
      <vt:variant>
        <vt:i4>6094879</vt:i4>
      </vt:variant>
      <vt:variant>
        <vt:i4>810</vt:i4>
      </vt:variant>
      <vt:variant>
        <vt:i4>0</vt:i4>
      </vt:variant>
      <vt:variant>
        <vt:i4>5</vt:i4>
      </vt:variant>
      <vt:variant>
        <vt:lpwstr>https://doi.org/10.1111/j.1741-3737.2003.00456.x</vt:lpwstr>
      </vt:variant>
      <vt:variant>
        <vt:lpwstr/>
      </vt:variant>
      <vt:variant>
        <vt:i4>7274546</vt:i4>
      </vt:variant>
      <vt:variant>
        <vt:i4>807</vt:i4>
      </vt:variant>
      <vt:variant>
        <vt:i4>0</vt:i4>
      </vt:variant>
      <vt:variant>
        <vt:i4>5</vt:i4>
      </vt:variant>
      <vt:variant>
        <vt:lpwstr>https://doi-org.ezproxy.lib.utexas.edu/10.1177/0961463X10369754</vt:lpwstr>
      </vt:variant>
      <vt:variant>
        <vt:lpwstr/>
      </vt:variant>
      <vt:variant>
        <vt:i4>8257658</vt:i4>
      </vt:variant>
      <vt:variant>
        <vt:i4>804</vt:i4>
      </vt:variant>
      <vt:variant>
        <vt:i4>0</vt:i4>
      </vt:variant>
      <vt:variant>
        <vt:i4>5</vt:i4>
      </vt:variant>
      <vt:variant>
        <vt:lpwstr>https://www.caee.utexas.edu/prof/bhat/NewFlexibleMDCEV.html</vt:lpwstr>
      </vt:variant>
      <vt:variant>
        <vt:lpwstr/>
      </vt:variant>
      <vt:variant>
        <vt:i4>5767234</vt:i4>
      </vt:variant>
      <vt:variant>
        <vt:i4>801</vt:i4>
      </vt:variant>
      <vt:variant>
        <vt:i4>0</vt:i4>
      </vt:variant>
      <vt:variant>
        <vt:i4>5</vt:i4>
      </vt:variant>
      <vt:variant>
        <vt:lpwstr>http://www.ce.utexas.edu/prof/bhat/MDCEV.html</vt:lpwstr>
      </vt:variant>
      <vt:variant>
        <vt:lpwstr/>
      </vt:variant>
      <vt:variant>
        <vt:i4>6881332</vt:i4>
      </vt:variant>
      <vt:variant>
        <vt:i4>798</vt:i4>
      </vt:variant>
      <vt:variant>
        <vt:i4>0</vt:i4>
      </vt:variant>
      <vt:variant>
        <vt:i4>5</vt:i4>
      </vt:variant>
      <vt:variant>
        <vt:lpwstr>https://www.wsj.com/articles/in-two-career-marriages-women-still-do-more-of-the-work-at-home-1443600654</vt:lpwstr>
      </vt:variant>
      <vt:variant>
        <vt:lpwstr/>
      </vt:variant>
      <vt:variant>
        <vt:i4>6684708</vt:i4>
      </vt:variant>
      <vt:variant>
        <vt:i4>744</vt:i4>
      </vt:variant>
      <vt:variant>
        <vt:i4>0</vt:i4>
      </vt:variant>
      <vt:variant>
        <vt:i4>5</vt:i4>
      </vt:variant>
      <vt:variant>
        <vt:lpwstr>http://www.lissdata.nl/</vt:lpwstr>
      </vt:variant>
      <vt:variant>
        <vt:lpwstr/>
      </vt:variant>
      <vt:variant>
        <vt:i4>1507430</vt:i4>
      </vt:variant>
      <vt:variant>
        <vt:i4>0</vt:i4>
      </vt:variant>
      <vt:variant>
        <vt:i4>0</vt:i4>
      </vt:variant>
      <vt:variant>
        <vt:i4>5</vt:i4>
      </vt:variant>
      <vt:variant>
        <vt:lpwstr>mailto:bhat@mail.utexas.edu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ACCOMODATING MULTIPLE CONSTRAINTS TO A</dc:title>
  <dc:subject/>
  <dc:creator>Castro, Marisol A</dc:creator>
  <cp:keywords/>
  <dc:description/>
  <cp:lastModifiedBy>Macias, Lisa J</cp:lastModifiedBy>
  <cp:revision>2</cp:revision>
  <cp:lastPrinted>2021-02-01T18:38:00Z</cp:lastPrinted>
  <dcterms:created xsi:type="dcterms:W3CDTF">2021-03-24T00:59:00Z</dcterms:created>
  <dcterms:modified xsi:type="dcterms:W3CDTF">2021-03-24T00:59:00Z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