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F0815" w14:textId="77777777" w:rsidR="00F9206F" w:rsidRPr="00E322DC" w:rsidRDefault="00F9206F" w:rsidP="00F9206F">
      <w:pPr>
        <w:jc w:val="center"/>
        <w:rPr>
          <w:rStyle w:val="Style1Char"/>
          <w:b w:val="0"/>
          <w:bCs w:val="0"/>
          <w:szCs w:val="24"/>
        </w:rPr>
      </w:pPr>
      <w:bookmarkStart w:id="0" w:name="_GoBack"/>
      <w:bookmarkEnd w:id="0"/>
    </w:p>
    <w:p w14:paraId="2665FC99" w14:textId="77777777" w:rsidR="00F9206F" w:rsidRPr="00E322DC" w:rsidRDefault="00F9206F" w:rsidP="00F9206F">
      <w:pPr>
        <w:jc w:val="center"/>
        <w:rPr>
          <w:rStyle w:val="Style1Char"/>
          <w:b w:val="0"/>
          <w:bCs w:val="0"/>
          <w:szCs w:val="24"/>
        </w:rPr>
      </w:pPr>
    </w:p>
    <w:p w14:paraId="319853CC" w14:textId="77777777" w:rsidR="00F9206F" w:rsidRPr="006C6BF0" w:rsidRDefault="00F9206F" w:rsidP="00F9206F">
      <w:pPr>
        <w:jc w:val="center"/>
        <w:rPr>
          <w:rFonts w:cs="Times New Roman"/>
          <w:b/>
        </w:rPr>
      </w:pPr>
    </w:p>
    <w:p w14:paraId="31D4CDB9" w14:textId="1DC202D3" w:rsidR="00F9206F" w:rsidRDefault="0098683C" w:rsidP="00F9206F">
      <w:pPr>
        <w:jc w:val="center"/>
        <w:rPr>
          <w:rFonts w:cs="Times New Roman"/>
          <w:b/>
          <w:bCs/>
          <w:color w:val="222222"/>
          <w:shd w:val="clear" w:color="auto" w:fill="FFFFFF"/>
        </w:rPr>
      </w:pPr>
      <w:r w:rsidRPr="0098683C">
        <w:rPr>
          <w:rFonts w:cs="Times New Roman"/>
          <w:b/>
          <w:bCs/>
          <w:color w:val="222222"/>
          <w:shd w:val="clear" w:color="auto" w:fill="FFFFFF"/>
        </w:rPr>
        <w:t>Adoption of Partially Automated Vehicle Technology Features and Impacts on Vehicle Miles of Travel (VMT)</w:t>
      </w:r>
    </w:p>
    <w:p w14:paraId="36F3254E" w14:textId="77777777" w:rsidR="0098683C" w:rsidRPr="006C6BF0" w:rsidRDefault="0098683C" w:rsidP="00F9206F">
      <w:pPr>
        <w:jc w:val="center"/>
        <w:rPr>
          <w:rFonts w:cs="Times New Roman"/>
          <w:b/>
          <w:bCs/>
        </w:rPr>
      </w:pPr>
    </w:p>
    <w:p w14:paraId="4BE512B7" w14:textId="77777777" w:rsidR="00F9206F" w:rsidRPr="00E322DC" w:rsidRDefault="00F9206F" w:rsidP="00F9206F">
      <w:pPr>
        <w:jc w:val="center"/>
        <w:rPr>
          <w:rStyle w:val="Style1Char"/>
          <w:b w:val="0"/>
          <w:bCs w:val="0"/>
          <w:szCs w:val="24"/>
        </w:rPr>
      </w:pPr>
    </w:p>
    <w:p w14:paraId="2E0BCE86" w14:textId="77777777" w:rsidR="00F9206F" w:rsidRPr="00E322DC" w:rsidRDefault="00F9206F" w:rsidP="00F9206F">
      <w:pPr>
        <w:jc w:val="center"/>
        <w:rPr>
          <w:rStyle w:val="Style1Char"/>
          <w:b w:val="0"/>
          <w:bCs w:val="0"/>
          <w:szCs w:val="24"/>
        </w:rPr>
      </w:pPr>
    </w:p>
    <w:p w14:paraId="15FEAE91" w14:textId="77777777" w:rsidR="00F9206F" w:rsidRPr="00E322DC" w:rsidRDefault="00F9206F" w:rsidP="00F9206F">
      <w:pPr>
        <w:jc w:val="center"/>
        <w:rPr>
          <w:rStyle w:val="Style1Char"/>
          <w:b w:val="0"/>
          <w:bCs w:val="0"/>
          <w:szCs w:val="24"/>
        </w:rPr>
      </w:pPr>
    </w:p>
    <w:p w14:paraId="667BB9E1" w14:textId="77777777" w:rsidR="00F9206F" w:rsidRPr="00E322DC" w:rsidRDefault="00F9206F" w:rsidP="00F9206F">
      <w:pPr>
        <w:jc w:val="center"/>
        <w:rPr>
          <w:rStyle w:val="Style1Char"/>
          <w:b w:val="0"/>
          <w:bCs w:val="0"/>
          <w:szCs w:val="24"/>
        </w:rPr>
      </w:pPr>
    </w:p>
    <w:p w14:paraId="3396D856" w14:textId="77777777" w:rsidR="00F9206F" w:rsidRPr="00E322DC" w:rsidRDefault="00F9206F" w:rsidP="00F9206F">
      <w:pPr>
        <w:jc w:val="center"/>
        <w:rPr>
          <w:rStyle w:val="Style1Char"/>
          <w:b w:val="0"/>
          <w:bCs w:val="0"/>
          <w:szCs w:val="24"/>
        </w:rPr>
      </w:pPr>
    </w:p>
    <w:p w14:paraId="3CF62ECA" w14:textId="77777777" w:rsidR="00F9206F" w:rsidRPr="00E322DC" w:rsidRDefault="00F9206F" w:rsidP="00F9206F">
      <w:pPr>
        <w:jc w:val="center"/>
        <w:rPr>
          <w:b/>
          <w:bCs/>
        </w:rPr>
      </w:pPr>
      <w:r w:rsidRPr="00E322DC">
        <w:rPr>
          <w:b/>
          <w:bCs/>
        </w:rPr>
        <w:t>Katherine E. Asmussen</w:t>
      </w:r>
    </w:p>
    <w:p w14:paraId="4B6DC32A" w14:textId="77777777" w:rsidR="00F9206F" w:rsidRPr="00E322DC" w:rsidRDefault="00F9206F" w:rsidP="00F9206F">
      <w:pPr>
        <w:jc w:val="center"/>
        <w:rPr>
          <w:bCs/>
        </w:rPr>
      </w:pPr>
      <w:r w:rsidRPr="00E322DC">
        <w:t>The University of Texas at Austin</w:t>
      </w:r>
    </w:p>
    <w:p w14:paraId="4CE4FC8C" w14:textId="77777777" w:rsidR="00F9206F" w:rsidRPr="00E322DC" w:rsidRDefault="00F9206F" w:rsidP="00F9206F">
      <w:pPr>
        <w:jc w:val="center"/>
        <w:rPr>
          <w:bCs/>
        </w:rPr>
      </w:pPr>
      <w:r w:rsidRPr="00E322DC">
        <w:t>Department of Civil, Architectural and Environmental Engineering</w:t>
      </w:r>
    </w:p>
    <w:p w14:paraId="07B95BFB" w14:textId="77777777" w:rsidR="00F9206F" w:rsidRPr="00E322DC" w:rsidRDefault="00F9206F" w:rsidP="00F9206F">
      <w:pPr>
        <w:jc w:val="center"/>
        <w:rPr>
          <w:bCs/>
        </w:rPr>
      </w:pPr>
      <w:r w:rsidRPr="00E322DC">
        <w:t>301 E. Dean Keeton St. Stop C1761, Austin TX 78712, USA</w:t>
      </w:r>
    </w:p>
    <w:p w14:paraId="6D0A6CD8" w14:textId="2C1414F7" w:rsidR="00F9206F" w:rsidRDefault="00F9206F" w:rsidP="00F9206F">
      <w:pPr>
        <w:jc w:val="center"/>
        <w:rPr>
          <w:rStyle w:val="Hyperlink"/>
          <w:szCs w:val="24"/>
        </w:rPr>
      </w:pPr>
      <w:r w:rsidRPr="00E322DC">
        <w:t xml:space="preserve">Email: </w:t>
      </w:r>
      <w:hyperlink r:id="rId8" w:history="1">
        <w:r w:rsidRPr="00E322DC">
          <w:rPr>
            <w:rStyle w:val="Hyperlink"/>
            <w:szCs w:val="24"/>
          </w:rPr>
          <w:t>kasmussen29@utexas.edu</w:t>
        </w:r>
      </w:hyperlink>
    </w:p>
    <w:p w14:paraId="19752432" w14:textId="3DFA4B2F" w:rsidR="00DD0BA0" w:rsidRDefault="00DD0BA0" w:rsidP="00F9206F">
      <w:pPr>
        <w:jc w:val="center"/>
        <w:rPr>
          <w:rStyle w:val="Hyperlink"/>
          <w:szCs w:val="24"/>
        </w:rPr>
      </w:pPr>
    </w:p>
    <w:p w14:paraId="4E75EA8C" w14:textId="77777777" w:rsidR="00DD0BA0" w:rsidRPr="00DB18E0" w:rsidRDefault="00DD0BA0" w:rsidP="00DD0BA0">
      <w:pPr>
        <w:jc w:val="center"/>
        <w:rPr>
          <w:rFonts w:cs="Times New Roman"/>
          <w:b/>
          <w:bCs/>
          <w:szCs w:val="24"/>
        </w:rPr>
      </w:pPr>
      <w:r w:rsidRPr="00DB18E0">
        <w:rPr>
          <w:rFonts w:cs="Times New Roman"/>
          <w:b/>
          <w:bCs/>
          <w:szCs w:val="24"/>
        </w:rPr>
        <w:t>Aupal Mondal</w:t>
      </w:r>
    </w:p>
    <w:p w14:paraId="1CB3E6CF" w14:textId="77777777" w:rsidR="00DD0BA0" w:rsidRPr="00DB18E0" w:rsidRDefault="00DD0BA0" w:rsidP="00DD0BA0">
      <w:pPr>
        <w:jc w:val="center"/>
        <w:rPr>
          <w:rFonts w:cs="Times New Roman"/>
          <w:bCs/>
          <w:szCs w:val="24"/>
        </w:rPr>
      </w:pPr>
      <w:r w:rsidRPr="00DB18E0">
        <w:rPr>
          <w:rFonts w:cs="Times New Roman"/>
          <w:szCs w:val="24"/>
        </w:rPr>
        <w:t>The University of Texas at Austin</w:t>
      </w:r>
    </w:p>
    <w:p w14:paraId="3CAA66E5" w14:textId="77777777" w:rsidR="00DD0BA0" w:rsidRPr="00DB18E0" w:rsidRDefault="00DD0BA0" w:rsidP="00DD0BA0">
      <w:pPr>
        <w:jc w:val="center"/>
        <w:rPr>
          <w:rFonts w:cs="Times New Roman"/>
          <w:bCs/>
          <w:szCs w:val="24"/>
        </w:rPr>
      </w:pPr>
      <w:r w:rsidRPr="00DB18E0">
        <w:rPr>
          <w:rFonts w:cs="Times New Roman"/>
          <w:szCs w:val="24"/>
        </w:rPr>
        <w:t>Department of Civil, Architectural and Environmental Engineering</w:t>
      </w:r>
    </w:p>
    <w:p w14:paraId="703A34E8" w14:textId="77777777" w:rsidR="00DD0BA0" w:rsidRPr="00DB18E0" w:rsidRDefault="00DD0BA0" w:rsidP="00DD0BA0">
      <w:pPr>
        <w:jc w:val="center"/>
        <w:rPr>
          <w:rFonts w:cs="Times New Roman"/>
          <w:bCs/>
          <w:szCs w:val="24"/>
        </w:rPr>
      </w:pPr>
      <w:r w:rsidRPr="00DB18E0">
        <w:rPr>
          <w:rFonts w:cs="Times New Roman"/>
          <w:szCs w:val="24"/>
        </w:rPr>
        <w:t>301 E. Dean Keeton St. Stop C1761, Austin TX 78712, USA</w:t>
      </w:r>
    </w:p>
    <w:p w14:paraId="040CA0B2" w14:textId="77777777" w:rsidR="00DD0BA0" w:rsidRPr="00DB18E0" w:rsidRDefault="00DD0BA0" w:rsidP="00DD0BA0">
      <w:pPr>
        <w:jc w:val="center"/>
        <w:rPr>
          <w:rFonts w:cs="Times New Roman"/>
          <w:szCs w:val="24"/>
        </w:rPr>
      </w:pPr>
      <w:r w:rsidRPr="00DB18E0">
        <w:rPr>
          <w:rFonts w:cs="Times New Roman"/>
          <w:szCs w:val="24"/>
        </w:rPr>
        <w:t xml:space="preserve">Email: </w:t>
      </w:r>
      <w:hyperlink r:id="rId9" w:history="1">
        <w:r w:rsidRPr="00DB18E0">
          <w:rPr>
            <w:rStyle w:val="Hyperlink"/>
            <w:rFonts w:cs="Times New Roman"/>
            <w:szCs w:val="24"/>
          </w:rPr>
          <w:t>aupal.mondal@utexas.edu</w:t>
        </w:r>
      </w:hyperlink>
    </w:p>
    <w:p w14:paraId="43FE914E" w14:textId="77777777" w:rsidR="00F9206F" w:rsidRPr="00E322DC" w:rsidRDefault="00F9206F" w:rsidP="00F9206F">
      <w:pPr>
        <w:jc w:val="center"/>
        <w:rPr>
          <w:rStyle w:val="Style1Char"/>
          <w:b w:val="0"/>
          <w:bCs w:val="0"/>
          <w:szCs w:val="24"/>
        </w:rPr>
      </w:pPr>
    </w:p>
    <w:p w14:paraId="2E10EED5" w14:textId="77777777" w:rsidR="00F9206F" w:rsidRPr="00E322DC" w:rsidRDefault="00F9206F" w:rsidP="00F9206F">
      <w:pPr>
        <w:jc w:val="center"/>
        <w:rPr>
          <w:b/>
          <w:lang w:val="fr-FR"/>
        </w:rPr>
      </w:pPr>
      <w:r w:rsidRPr="00E322DC">
        <w:rPr>
          <w:b/>
          <w:lang w:val="fr-FR"/>
        </w:rPr>
        <w:t xml:space="preserve">Chandra R. Bhat </w:t>
      </w:r>
      <w:r w:rsidRPr="00E322DC">
        <w:rPr>
          <w:b/>
        </w:rPr>
        <w:t>(corresponding author)</w:t>
      </w:r>
    </w:p>
    <w:p w14:paraId="5AA72291" w14:textId="77777777" w:rsidR="00F9206F" w:rsidRPr="00E322DC" w:rsidRDefault="00F9206F" w:rsidP="00F9206F">
      <w:pPr>
        <w:jc w:val="center"/>
        <w:rPr>
          <w:bCs/>
        </w:rPr>
      </w:pPr>
      <w:r w:rsidRPr="00E322DC">
        <w:t>The University of Texas at Austin</w:t>
      </w:r>
    </w:p>
    <w:p w14:paraId="58E5EF90" w14:textId="77777777" w:rsidR="00F9206F" w:rsidRPr="00E322DC" w:rsidRDefault="00F9206F" w:rsidP="00F9206F">
      <w:pPr>
        <w:jc w:val="center"/>
        <w:rPr>
          <w:bCs/>
        </w:rPr>
      </w:pPr>
      <w:r w:rsidRPr="00E322DC">
        <w:t>Department of Civil, Architectural and Environmental Engineering</w:t>
      </w:r>
    </w:p>
    <w:p w14:paraId="08244DD1" w14:textId="77777777" w:rsidR="00F9206F" w:rsidRPr="00E322DC" w:rsidRDefault="00F9206F" w:rsidP="00F9206F">
      <w:pPr>
        <w:jc w:val="center"/>
        <w:rPr>
          <w:bCs/>
        </w:rPr>
      </w:pPr>
      <w:r w:rsidRPr="00E322DC">
        <w:t>301 E. Dean Keeton St. Stop C1761, Austin TX 78712, USA</w:t>
      </w:r>
    </w:p>
    <w:p w14:paraId="73CA10FB" w14:textId="77777777" w:rsidR="00F9206F" w:rsidRPr="00E322DC" w:rsidRDefault="00F9206F" w:rsidP="00F9206F">
      <w:pPr>
        <w:jc w:val="center"/>
        <w:rPr>
          <w:bCs/>
          <w:lang w:val="fr-FR"/>
        </w:rPr>
      </w:pPr>
      <w:r w:rsidRPr="00E322DC">
        <w:rPr>
          <w:lang w:val="pt-BR"/>
        </w:rPr>
        <w:t>Tel:</w:t>
      </w:r>
      <w:r w:rsidRPr="00E322DC">
        <w:t xml:space="preserve"> 1-512-471-4535; </w:t>
      </w:r>
      <w:r w:rsidRPr="00E322DC">
        <w:rPr>
          <w:lang w:val="fr-FR"/>
        </w:rPr>
        <w:t xml:space="preserve">Email: </w:t>
      </w:r>
      <w:hyperlink r:id="rId10" w:history="1">
        <w:r w:rsidRPr="00E322DC">
          <w:rPr>
            <w:rStyle w:val="Hyperlink"/>
            <w:lang w:val="fr-FR"/>
          </w:rPr>
          <w:t>bhat@mail.utexas.edu</w:t>
        </w:r>
      </w:hyperlink>
    </w:p>
    <w:p w14:paraId="29FA6705" w14:textId="77777777" w:rsidR="00F9206F" w:rsidRPr="00E322DC" w:rsidRDefault="00F9206F" w:rsidP="00F9206F">
      <w:pPr>
        <w:jc w:val="center"/>
        <w:rPr>
          <w:bCs/>
        </w:rPr>
      </w:pPr>
      <w:r w:rsidRPr="00E322DC">
        <w:t>and</w:t>
      </w:r>
    </w:p>
    <w:p w14:paraId="064EEBC8" w14:textId="77777777" w:rsidR="00F9206F" w:rsidRPr="00E322DC" w:rsidRDefault="00F9206F" w:rsidP="00F9206F">
      <w:pPr>
        <w:jc w:val="center"/>
        <w:rPr>
          <w:b/>
        </w:rPr>
      </w:pPr>
      <w:r w:rsidRPr="00E322DC">
        <w:t>The Hong Kong Polytechnic University, Hung Hom, Kowloon, Hong Kong</w:t>
      </w:r>
    </w:p>
    <w:p w14:paraId="1CB81DA4" w14:textId="77777777" w:rsidR="00F9206F" w:rsidRPr="00E322DC" w:rsidRDefault="00F9206F" w:rsidP="00F9206F">
      <w:pPr>
        <w:jc w:val="center"/>
        <w:rPr>
          <w:rStyle w:val="Style1Char"/>
          <w:b w:val="0"/>
          <w:bCs w:val="0"/>
          <w:szCs w:val="24"/>
        </w:rPr>
      </w:pPr>
    </w:p>
    <w:p w14:paraId="5E55E914" w14:textId="77777777" w:rsidR="00F9206F" w:rsidRPr="00E322DC" w:rsidRDefault="00F9206F" w:rsidP="00F9206F">
      <w:pPr>
        <w:jc w:val="center"/>
        <w:rPr>
          <w:rStyle w:val="Style1Char"/>
          <w:b w:val="0"/>
          <w:bCs w:val="0"/>
          <w:szCs w:val="24"/>
        </w:rPr>
      </w:pPr>
    </w:p>
    <w:p w14:paraId="20DB8F91" w14:textId="77777777" w:rsidR="00F9206F" w:rsidRPr="00E322DC" w:rsidRDefault="00F9206F" w:rsidP="00F9206F">
      <w:pPr>
        <w:rPr>
          <w:rStyle w:val="Style1Char"/>
          <w:b w:val="0"/>
          <w:bCs w:val="0"/>
        </w:rPr>
      </w:pPr>
    </w:p>
    <w:p w14:paraId="221F655A" w14:textId="77777777" w:rsidR="00F9206F" w:rsidRPr="00E322DC" w:rsidRDefault="00F9206F" w:rsidP="00F9206F">
      <w:pPr>
        <w:rPr>
          <w:b/>
        </w:rPr>
      </w:pPr>
      <w:r w:rsidRPr="00E322DC">
        <w:rPr>
          <w:b/>
        </w:rPr>
        <w:br w:type="page"/>
      </w:r>
    </w:p>
    <w:p w14:paraId="297FDF99" w14:textId="49C14CEA" w:rsidR="00F9206F" w:rsidRPr="00E322DC" w:rsidRDefault="00F9206F" w:rsidP="00F9206F">
      <w:pPr>
        <w:spacing w:line="276" w:lineRule="auto"/>
        <w:rPr>
          <w:b/>
        </w:rPr>
      </w:pPr>
      <w:r w:rsidRPr="00E322DC">
        <w:rPr>
          <w:b/>
        </w:rPr>
        <w:lastRenderedPageBreak/>
        <w:t>ABSTRACT</w:t>
      </w:r>
    </w:p>
    <w:p w14:paraId="7BEDE99E" w14:textId="7A680D89" w:rsidR="00763A33" w:rsidRDefault="00BC7A0B" w:rsidP="0078155D">
      <w:pPr>
        <w:spacing w:line="276" w:lineRule="auto"/>
        <w:jc w:val="both"/>
        <w:rPr>
          <w:rFonts w:cs="Times New Roman"/>
          <w:szCs w:val="24"/>
        </w:rPr>
      </w:pPr>
      <w:r>
        <w:rPr>
          <w:rFonts w:cs="Times New Roman"/>
          <w:szCs w:val="24"/>
        </w:rPr>
        <w:t xml:space="preserve">In this paper, we examine vehicle owners’ adoption of five different types of partially automated features (PAFs); </w:t>
      </w:r>
      <w:r w:rsidRPr="0027398A">
        <w:rPr>
          <w:rFonts w:cs="Times New Roman"/>
          <w:szCs w:val="24"/>
        </w:rPr>
        <w:t>lane keeping system, backup camera</w:t>
      </w:r>
      <w:r w:rsidR="005F5708">
        <w:rPr>
          <w:rFonts w:cs="Times New Roman"/>
          <w:szCs w:val="24"/>
        </w:rPr>
        <w:t xml:space="preserve"> (BUC)</w:t>
      </w:r>
      <w:r w:rsidRPr="0027398A">
        <w:rPr>
          <w:rFonts w:cs="Times New Roman"/>
          <w:szCs w:val="24"/>
        </w:rPr>
        <w:t>, adaptive cruise control</w:t>
      </w:r>
      <w:r w:rsidR="005F5708">
        <w:rPr>
          <w:rFonts w:cs="Times New Roman"/>
          <w:szCs w:val="24"/>
        </w:rPr>
        <w:t xml:space="preserve"> (ACC)</w:t>
      </w:r>
      <w:r w:rsidRPr="0027398A">
        <w:rPr>
          <w:rFonts w:cs="Times New Roman"/>
          <w:szCs w:val="24"/>
        </w:rPr>
        <w:t>, automat</w:t>
      </w:r>
      <w:r w:rsidR="007B1C5C">
        <w:rPr>
          <w:rFonts w:cs="Times New Roman"/>
          <w:szCs w:val="24"/>
        </w:rPr>
        <w:t>ic</w:t>
      </w:r>
      <w:r w:rsidRPr="0027398A">
        <w:rPr>
          <w:rFonts w:cs="Times New Roman"/>
          <w:szCs w:val="24"/>
        </w:rPr>
        <w:t xml:space="preserve"> braking system</w:t>
      </w:r>
      <w:r w:rsidR="005F5708">
        <w:rPr>
          <w:rFonts w:cs="Times New Roman"/>
          <w:szCs w:val="24"/>
        </w:rPr>
        <w:t xml:space="preserve"> (ABS)</w:t>
      </w:r>
      <w:r w:rsidRPr="0027398A">
        <w:rPr>
          <w:rFonts w:cs="Times New Roman"/>
          <w:szCs w:val="24"/>
        </w:rPr>
        <w:t>, and blind spot monitoring</w:t>
      </w:r>
      <w:r>
        <w:rPr>
          <w:rFonts w:cs="Times New Roman"/>
          <w:szCs w:val="24"/>
        </w:rPr>
        <w:t>;</w:t>
      </w:r>
      <w:r w:rsidRPr="0027398A">
        <w:rPr>
          <w:rFonts w:cs="Times New Roman"/>
          <w:szCs w:val="24"/>
        </w:rPr>
        <w:t xml:space="preserve"> </w:t>
      </w:r>
      <w:r>
        <w:rPr>
          <w:rFonts w:cs="Times New Roman"/>
          <w:szCs w:val="24"/>
        </w:rPr>
        <w:t>as well as PAF effects on vehicle miles of travel (VMT). The joint modeling of PAF adoption and VMT is achieved using both individual demographic characteristics as well as psycho-social characteristics. A Generalized Heterogeneous Data Model (GHDM) is estimated</w:t>
      </w:r>
      <w:r w:rsidR="00DE0723">
        <w:rPr>
          <w:rFonts w:cs="Times New Roman"/>
          <w:szCs w:val="24"/>
        </w:rPr>
        <w:t>,</w:t>
      </w:r>
      <w:r>
        <w:rPr>
          <w:rFonts w:cs="Times New Roman"/>
          <w:szCs w:val="24"/>
        </w:rPr>
        <w:t xml:space="preserve"> </w:t>
      </w:r>
      <w:r w:rsidR="00DE0723">
        <w:rPr>
          <w:rFonts w:cs="Times New Roman"/>
          <w:szCs w:val="24"/>
        </w:rPr>
        <w:t>which</w:t>
      </w:r>
      <w:r>
        <w:rPr>
          <w:rFonts w:cs="Times New Roman"/>
          <w:szCs w:val="24"/>
        </w:rPr>
        <w:t xml:space="preserve"> controls for </w:t>
      </w:r>
      <w:r>
        <w:rPr>
          <w:szCs w:val="24"/>
        </w:rPr>
        <w:t>possible self-selection effects in PAF adoption based on VMT, and thus is able to pro</w:t>
      </w:r>
      <w:r w:rsidR="00BF2CB4">
        <w:rPr>
          <w:szCs w:val="24"/>
        </w:rPr>
        <w:t>vide</w:t>
      </w:r>
      <w:r>
        <w:rPr>
          <w:szCs w:val="24"/>
        </w:rPr>
        <w:t xml:space="preserve"> “true” PAF effects on VMT. Our analysis specifically indicates that ignoring this self-selection can lead to a</w:t>
      </w:r>
      <w:r w:rsidR="00BF2CB4">
        <w:rPr>
          <w:szCs w:val="24"/>
        </w:rPr>
        <w:t xml:space="preserve"> significant</w:t>
      </w:r>
      <w:r>
        <w:rPr>
          <w:szCs w:val="24"/>
        </w:rPr>
        <w:t xml:space="preserve"> underestimat</w:t>
      </w:r>
      <w:r w:rsidR="00BF2CB4">
        <w:rPr>
          <w:szCs w:val="24"/>
        </w:rPr>
        <w:t>ion</w:t>
      </w:r>
      <w:r>
        <w:rPr>
          <w:szCs w:val="24"/>
        </w:rPr>
        <w:t xml:space="preserve"> of </w:t>
      </w:r>
      <w:r w:rsidR="00BF2CB4">
        <w:rPr>
          <w:szCs w:val="24"/>
        </w:rPr>
        <w:t xml:space="preserve">the </w:t>
      </w:r>
      <w:r>
        <w:rPr>
          <w:szCs w:val="24"/>
        </w:rPr>
        <w:t xml:space="preserve">VMT increase due to PAF adoption. </w:t>
      </w:r>
      <w:r w:rsidR="00763A33">
        <w:rPr>
          <w:szCs w:val="24"/>
        </w:rPr>
        <w:t xml:space="preserve">The results also indicate that </w:t>
      </w:r>
      <w:r>
        <w:rPr>
          <w:rFonts w:cs="Times New Roman"/>
          <w:szCs w:val="24"/>
        </w:rPr>
        <w:t xml:space="preserve">women and older individuals (65 years or older) appear to be more inclined to invest in assistive PAFs, because of a perception that these assistive features </w:t>
      </w:r>
      <w:r w:rsidR="00763A33">
        <w:rPr>
          <w:rFonts w:cs="Times New Roman"/>
          <w:szCs w:val="24"/>
        </w:rPr>
        <w:t xml:space="preserve">still leave the human driver in </w:t>
      </w:r>
      <w:r w:rsidR="00BF2CB4">
        <w:rPr>
          <w:rFonts w:cs="Times New Roman"/>
          <w:szCs w:val="24"/>
        </w:rPr>
        <w:t>control</w:t>
      </w:r>
      <w:r w:rsidR="00763A33">
        <w:rPr>
          <w:rFonts w:cs="Times New Roman"/>
          <w:szCs w:val="24"/>
        </w:rPr>
        <w:t xml:space="preserve">. </w:t>
      </w:r>
      <w:r>
        <w:rPr>
          <w:rFonts w:cs="Times New Roman"/>
          <w:szCs w:val="24"/>
        </w:rPr>
        <w:t xml:space="preserve">However, women are less likely than men to invest in the more active ABS PAF because of heightened safety concerns with technology. In terms of PAF effects on VMT, </w:t>
      </w:r>
      <w:r w:rsidRPr="0078586A">
        <w:rPr>
          <w:szCs w:val="24"/>
        </w:rPr>
        <w:t xml:space="preserve">PAFs focusing on lateral movement assistance </w:t>
      </w:r>
      <w:r>
        <w:rPr>
          <w:szCs w:val="24"/>
        </w:rPr>
        <w:t xml:space="preserve">appear to have a smaller </w:t>
      </w:r>
      <w:r w:rsidRPr="0078586A">
        <w:rPr>
          <w:szCs w:val="24"/>
        </w:rPr>
        <w:t xml:space="preserve">VMT </w:t>
      </w:r>
      <w:r>
        <w:rPr>
          <w:szCs w:val="24"/>
        </w:rPr>
        <w:t xml:space="preserve">effect than </w:t>
      </w:r>
      <w:r w:rsidRPr="0078586A">
        <w:rPr>
          <w:szCs w:val="24"/>
        </w:rPr>
        <w:t xml:space="preserve">those that serve longitudinal movement assistance. </w:t>
      </w:r>
      <w:r>
        <w:rPr>
          <w:szCs w:val="24"/>
        </w:rPr>
        <w:t xml:space="preserve">The highest estimated VMT change of 2,462 miles (13.8% change) is for the case when the package of BUC, ACC, and ABS </w:t>
      </w:r>
      <w:r w:rsidR="00BF2CB4">
        <w:rPr>
          <w:szCs w:val="24"/>
        </w:rPr>
        <w:t>is</w:t>
      </w:r>
      <w:r>
        <w:rPr>
          <w:szCs w:val="24"/>
        </w:rPr>
        <w:t xml:space="preserve"> installed for middle-aged men. The highest percentage VMT change (40%), though, is for the same package of BUC, ACC, and ABS for older women. Overall, there are </w:t>
      </w:r>
      <w:r w:rsidR="00BF2CB4">
        <w:rPr>
          <w:szCs w:val="24"/>
        </w:rPr>
        <w:t>considerable</w:t>
      </w:r>
      <w:r>
        <w:rPr>
          <w:szCs w:val="24"/>
        </w:rPr>
        <w:t xml:space="preserve"> variations in VMT impact across demographic groupings</w:t>
      </w:r>
      <w:r w:rsidR="00763A33">
        <w:rPr>
          <w:szCs w:val="24"/>
        </w:rPr>
        <w:t xml:space="preserve">, suggesting that a single aggregate percentage improvement in safety benefits may suffer from the well-known ecological fallacy.  </w:t>
      </w:r>
    </w:p>
    <w:p w14:paraId="248724B8" w14:textId="77777777" w:rsidR="00F9206F" w:rsidRPr="00E322DC" w:rsidRDefault="00F9206F" w:rsidP="00F9206F">
      <w:pPr>
        <w:spacing w:line="276" w:lineRule="auto"/>
        <w:jc w:val="both"/>
        <w:rPr>
          <w:rFonts w:cs="Times New Roman"/>
          <w:szCs w:val="24"/>
        </w:rPr>
      </w:pPr>
    </w:p>
    <w:p w14:paraId="6F986D33" w14:textId="475A83BB" w:rsidR="00F9206F" w:rsidRPr="00964B76" w:rsidRDefault="00F9206F" w:rsidP="00F9206F">
      <w:pPr>
        <w:spacing w:line="276" w:lineRule="auto"/>
        <w:jc w:val="both"/>
        <w:rPr>
          <w:rFonts w:cs="Times New Roman"/>
          <w:szCs w:val="24"/>
        </w:rPr>
      </w:pPr>
      <w:r w:rsidRPr="00E322DC">
        <w:rPr>
          <w:i/>
        </w:rPr>
        <w:t>Keywords:</w:t>
      </w:r>
      <w:r w:rsidR="00763A33">
        <w:rPr>
          <w:color w:val="FF0000"/>
        </w:rPr>
        <w:t xml:space="preserve"> </w:t>
      </w:r>
      <w:r w:rsidR="00763A33" w:rsidRPr="00964B76">
        <w:t xml:space="preserve">Partially automated vehicles, vehicle automation, safety offsets, vehicle miles of travel (VMT), psycho-social constructs.  </w:t>
      </w:r>
    </w:p>
    <w:p w14:paraId="45A22CDF" w14:textId="12B329C3" w:rsidR="00F9206F" w:rsidRPr="00E322DC" w:rsidRDefault="00F9206F" w:rsidP="00F9206F">
      <w:pPr>
        <w:spacing w:line="276" w:lineRule="auto"/>
        <w:jc w:val="both"/>
        <w:rPr>
          <w:rFonts w:cs="Times New Roman"/>
          <w:shd w:val="clear" w:color="auto" w:fill="FFFFFF"/>
        </w:rPr>
      </w:pPr>
    </w:p>
    <w:p w14:paraId="79A03DDA" w14:textId="77777777" w:rsidR="00F9206F" w:rsidRPr="00E322DC" w:rsidRDefault="00F9206F" w:rsidP="00F9206F">
      <w:pPr>
        <w:spacing w:line="276" w:lineRule="auto"/>
        <w:rPr>
          <w:rFonts w:eastAsiaTheme="majorEastAsia" w:cstheme="majorBidi"/>
          <w:b/>
          <w:bCs/>
          <w:sz w:val="28"/>
          <w:szCs w:val="32"/>
        </w:rPr>
      </w:pPr>
      <w:r w:rsidRPr="00E322DC">
        <w:br w:type="page"/>
      </w:r>
    </w:p>
    <w:p w14:paraId="1371C20B" w14:textId="77777777" w:rsidR="00F9206F" w:rsidRPr="00E322DC" w:rsidRDefault="00F9206F" w:rsidP="00F9206F">
      <w:pPr>
        <w:pStyle w:val="ListParagraph"/>
        <w:numPr>
          <w:ilvl w:val="0"/>
          <w:numId w:val="2"/>
        </w:numPr>
        <w:spacing w:line="276" w:lineRule="auto"/>
        <w:ind w:left="540" w:hanging="540"/>
        <w:rPr>
          <w:b/>
        </w:rPr>
        <w:sectPr w:rsidR="00F9206F" w:rsidRPr="00E322DC" w:rsidSect="008E128F">
          <w:footerReference w:type="default" r:id="rId11"/>
          <w:pgSz w:w="12240" w:h="15840"/>
          <w:pgMar w:top="1440" w:right="1440" w:bottom="1440" w:left="1440" w:header="720" w:footer="720" w:gutter="0"/>
          <w:cols w:space="720"/>
          <w:docGrid w:linePitch="360"/>
        </w:sectPr>
      </w:pPr>
    </w:p>
    <w:p w14:paraId="0E2DDE91" w14:textId="77777777" w:rsidR="00F9206F" w:rsidRPr="00E322DC" w:rsidRDefault="00F9206F" w:rsidP="00F9206F">
      <w:pPr>
        <w:pStyle w:val="ListParagraph"/>
        <w:numPr>
          <w:ilvl w:val="0"/>
          <w:numId w:val="2"/>
        </w:numPr>
        <w:spacing w:line="276" w:lineRule="auto"/>
        <w:ind w:left="540" w:hanging="540"/>
        <w:rPr>
          <w:b/>
        </w:rPr>
      </w:pPr>
      <w:r w:rsidRPr="00E322DC">
        <w:rPr>
          <w:b/>
        </w:rPr>
        <w:lastRenderedPageBreak/>
        <w:t>INTRODUCTION</w:t>
      </w:r>
    </w:p>
    <w:p w14:paraId="7B87BC42" w14:textId="4B2A9D1E" w:rsidR="008C3A50" w:rsidRDefault="008C3A50" w:rsidP="008C3A50">
      <w:pPr>
        <w:spacing w:line="276" w:lineRule="auto"/>
        <w:jc w:val="both"/>
      </w:pPr>
      <w:r>
        <w:t>Auto</w:t>
      </w:r>
      <w:r w:rsidR="00340D2A">
        <w:t>mated</w:t>
      </w:r>
      <w:r>
        <w:t xml:space="preserve"> vehicles (AVs) are likely to alter individual activity-travel behavior and mobility patterns, thanks to technologies that, in some future, will not require the human to pay attention to the road. However, while fully auto</w:t>
      </w:r>
      <w:r w:rsidR="00340D2A">
        <w:t>mated</w:t>
      </w:r>
      <w:r>
        <w:t xml:space="preserve"> vehicles </w:t>
      </w:r>
      <w:r w:rsidR="00340D2A">
        <w:t xml:space="preserve">(or FAVs; </w:t>
      </w:r>
      <w:r w:rsidR="0080391B">
        <w:t xml:space="preserve">that is, vehicles that do not need any human intervention in the driving task) </w:t>
      </w:r>
      <w:r>
        <w:t xml:space="preserve">were hailed as the wave of the very immediate future even five years back, such aggressive predictions of the availability and use of </w:t>
      </w:r>
      <w:r w:rsidR="00340D2A">
        <w:t xml:space="preserve">FAVs </w:t>
      </w:r>
      <w:r>
        <w:t xml:space="preserve">have simply not materialized. Thus, investigating the potential activity-travel behavior impacts of </w:t>
      </w:r>
      <w:r w:rsidR="00340D2A">
        <w:t xml:space="preserve">FAVs </w:t>
      </w:r>
      <w:r>
        <w:t xml:space="preserve">(designated as Level </w:t>
      </w:r>
      <w:r w:rsidR="00C4011D">
        <w:t>4/</w:t>
      </w:r>
      <w:r>
        <w:t>5 automation on the Society of Automotive Engineers or SAE scale</w:t>
      </w:r>
      <w:r w:rsidR="00614CB2">
        <w:t>; see SAE, 201</w:t>
      </w:r>
      <w:r w:rsidR="00FC22EC">
        <w:t>8</w:t>
      </w:r>
      <w:r>
        <w:t xml:space="preserve">) </w:t>
      </w:r>
      <w:r w:rsidR="00340D2A">
        <w:t xml:space="preserve">is typically </w:t>
      </w:r>
      <w:r>
        <w:t xml:space="preserve">undertaken through stated preference or SP surveys (that is, asking individuals how they may change their mobility patterns in a hypothetical environment with a Level </w:t>
      </w:r>
      <w:r w:rsidR="00DA3A6A">
        <w:t>4/</w:t>
      </w:r>
      <w:r>
        <w:t xml:space="preserve">5 vehicle). </w:t>
      </w:r>
      <w:r w:rsidR="00E86EED">
        <w:t>The use of such SP surveys may be defended based on the notion that attitudes and stated intentions about the use of a new product do correlate with future actual behavioral action. Indeed, studies in the information science</w:t>
      </w:r>
      <w:r w:rsidR="0080391B">
        <w:t>s</w:t>
      </w:r>
      <w:r w:rsidR="00E86EED">
        <w:t xml:space="preserve"> literature </w:t>
      </w:r>
      <w:r w:rsidR="0080391B">
        <w:t xml:space="preserve">(see, for example, Leung </w:t>
      </w:r>
      <w:r w:rsidR="00742C5E">
        <w:t>et al.</w:t>
      </w:r>
      <w:r w:rsidR="0080391B">
        <w:t xml:space="preserve">, 2018 and Marikyan </w:t>
      </w:r>
      <w:r w:rsidR="00742C5E">
        <w:t>et al.</w:t>
      </w:r>
      <w:r w:rsidR="0080391B">
        <w:t xml:space="preserve">, 2019) point to </w:t>
      </w:r>
      <w:r w:rsidR="00E86EED">
        <w:t xml:space="preserve">the </w:t>
      </w:r>
      <w:r w:rsidR="0080391B">
        <w:t xml:space="preserve">value </w:t>
      </w:r>
      <w:r w:rsidR="00E86EED">
        <w:t xml:space="preserve">of prediction </w:t>
      </w:r>
      <w:r w:rsidR="0080391B">
        <w:t xml:space="preserve">models </w:t>
      </w:r>
      <w:r w:rsidR="00E86EED">
        <w:t>of</w:t>
      </w:r>
      <w:r w:rsidR="00340D2A">
        <w:t xml:space="preserve"> </w:t>
      </w:r>
      <w:r w:rsidR="00E86EED">
        <w:t>future behavior</w:t>
      </w:r>
      <w:r w:rsidR="00340D2A">
        <w:t>al action</w:t>
      </w:r>
      <w:r w:rsidR="00E86EED">
        <w:t xml:space="preserve"> based on earlier stated </w:t>
      </w:r>
      <w:r w:rsidR="00E86EED" w:rsidRPr="00AA3C09">
        <w:rPr>
          <w:szCs w:val="24"/>
        </w:rPr>
        <w:t>preferences and intentions</w:t>
      </w:r>
      <w:r w:rsidR="0080391B" w:rsidRPr="00AA3C09">
        <w:rPr>
          <w:szCs w:val="24"/>
        </w:rPr>
        <w:t xml:space="preserve">, a concept </w:t>
      </w:r>
      <w:r w:rsidR="00340D2A" w:rsidRPr="00AA3C09">
        <w:rPr>
          <w:szCs w:val="24"/>
        </w:rPr>
        <w:t xml:space="preserve">that </w:t>
      </w:r>
      <w:r w:rsidR="00101CCD">
        <w:rPr>
          <w:szCs w:val="24"/>
        </w:rPr>
        <w:t xml:space="preserve">also has strong support from </w:t>
      </w:r>
      <w:r w:rsidR="00E86EED" w:rsidRPr="00AA3C09">
        <w:rPr>
          <w:szCs w:val="24"/>
        </w:rPr>
        <w:t xml:space="preserve">the </w:t>
      </w:r>
      <w:r w:rsidR="00E86EED" w:rsidRPr="009B0D55">
        <w:rPr>
          <w:rFonts w:cs="Times New Roman"/>
          <w:szCs w:val="24"/>
        </w:rPr>
        <w:t>Theory of Planned Behavior (TPB; Ajzen, 1991) and the Technology Acceptance Model (TAM) (Davis, 1989; Venkatesh and Davis, 2000)</w:t>
      </w:r>
      <w:r w:rsidR="00340D2A" w:rsidRPr="009B0D55">
        <w:rPr>
          <w:rFonts w:cs="Times New Roman"/>
          <w:szCs w:val="24"/>
        </w:rPr>
        <w:t>. At the same time, there have been legitimate concerns raised about the level of ecological validity and reliability of stated responses to technologies that may still feel to many as “rocket science”, as in the case of</w:t>
      </w:r>
      <w:r w:rsidR="00212883">
        <w:rPr>
          <w:rFonts w:cs="Times New Roman"/>
          <w:szCs w:val="24"/>
        </w:rPr>
        <w:t xml:space="preserve"> </w:t>
      </w:r>
      <w:r w:rsidR="00340D2A" w:rsidRPr="009B0D55">
        <w:rPr>
          <w:rFonts w:cs="Times New Roman"/>
          <w:szCs w:val="24"/>
        </w:rPr>
        <w:t>FAVs.</w:t>
      </w:r>
      <w:r w:rsidR="00340D2A">
        <w:rPr>
          <w:rFonts w:cs="Times New Roman"/>
          <w:sz w:val="20"/>
          <w:szCs w:val="20"/>
        </w:rPr>
        <w:t xml:space="preserve"> </w:t>
      </w:r>
      <w:r w:rsidR="00340D2A">
        <w:rPr>
          <w:rFonts w:cs="Times New Roman"/>
          <w:szCs w:val="24"/>
        </w:rPr>
        <w:t>After all, F</w:t>
      </w:r>
      <w:r w:rsidR="00E86EED" w:rsidRPr="00DB18E0">
        <w:rPr>
          <w:rFonts w:cs="Times New Roman"/>
          <w:szCs w:val="24"/>
        </w:rPr>
        <w:t xml:space="preserve">AVs continue to remain abstract and </w:t>
      </w:r>
      <w:r w:rsidR="00E86EED" w:rsidRPr="009B0D55">
        <w:rPr>
          <w:rFonts w:cs="Times New Roman"/>
          <w:i/>
          <w:szCs w:val="24"/>
        </w:rPr>
        <w:t>psychologically distant</w:t>
      </w:r>
      <w:r w:rsidR="00E86EED" w:rsidRPr="00DB18E0">
        <w:rPr>
          <w:rFonts w:cs="Times New Roman"/>
          <w:szCs w:val="24"/>
        </w:rPr>
        <w:t xml:space="preserve">, </w:t>
      </w:r>
      <w:r w:rsidR="00340D2A">
        <w:rPr>
          <w:rFonts w:cs="Times New Roman"/>
          <w:szCs w:val="24"/>
        </w:rPr>
        <w:t xml:space="preserve">and can </w:t>
      </w:r>
      <w:r w:rsidR="00E86EED" w:rsidRPr="00DB18E0">
        <w:rPr>
          <w:rFonts w:cs="Times New Roman"/>
          <w:szCs w:val="24"/>
        </w:rPr>
        <w:t>conjur</w:t>
      </w:r>
      <w:r w:rsidR="00340D2A">
        <w:rPr>
          <w:rFonts w:cs="Times New Roman"/>
          <w:szCs w:val="24"/>
        </w:rPr>
        <w:t>e</w:t>
      </w:r>
      <w:r w:rsidR="00E86EED" w:rsidRPr="00DB18E0">
        <w:rPr>
          <w:rFonts w:cs="Times New Roman"/>
          <w:szCs w:val="24"/>
        </w:rPr>
        <w:t xml:space="preserve"> up different images for different people. </w:t>
      </w:r>
    </w:p>
    <w:p w14:paraId="083DFDBA" w14:textId="2BBD9895" w:rsidR="007416C1" w:rsidRDefault="008C3A50">
      <w:pPr>
        <w:spacing w:line="276" w:lineRule="auto"/>
        <w:ind w:firstLine="720"/>
        <w:jc w:val="both"/>
      </w:pPr>
      <w:r>
        <w:t xml:space="preserve">While the stated timeline for the introduction of </w:t>
      </w:r>
      <w:r w:rsidR="00340D2A">
        <w:t xml:space="preserve">FAVs </w:t>
      </w:r>
      <w:r>
        <w:t xml:space="preserve">has now been pushed back, there has been </w:t>
      </w:r>
      <w:r w:rsidR="004B58DB">
        <w:t>considerable</w:t>
      </w:r>
      <w:r>
        <w:t xml:space="preserve"> progress in testing, refining, standardizing, and implementing lower levels </w:t>
      </w:r>
      <w:r w:rsidR="00614CB2">
        <w:t xml:space="preserve">(SAE levels </w:t>
      </w:r>
      <w:r w:rsidR="007416C1">
        <w:t xml:space="preserve">0, </w:t>
      </w:r>
      <w:r w:rsidR="00614CB2">
        <w:t>1</w:t>
      </w:r>
      <w:r w:rsidR="00D06074">
        <w:t>,</w:t>
      </w:r>
      <w:r w:rsidR="00614CB2">
        <w:t xml:space="preserve"> and 2) </w:t>
      </w:r>
      <w:r>
        <w:t>of auto</w:t>
      </w:r>
      <w:r w:rsidR="00614CB2">
        <w:t>mated</w:t>
      </w:r>
      <w:r>
        <w:t xml:space="preserve"> technology in vehicles. </w:t>
      </w:r>
      <w:r w:rsidR="007416C1">
        <w:t xml:space="preserve">SAE Level 0 (or no automation) corresponds to the driver controlling all aspects of driving, though vehicles with Level 0 may be equipped with warning </w:t>
      </w:r>
      <w:r w:rsidR="00A33F66">
        <w:t xml:space="preserve">and related convenience </w:t>
      </w:r>
      <w:r w:rsidR="007416C1">
        <w:t xml:space="preserve">systems, such as </w:t>
      </w:r>
      <w:r w:rsidR="00A33F66">
        <w:t xml:space="preserve">backup camera or </w:t>
      </w:r>
      <w:r w:rsidR="007416C1">
        <w:t xml:space="preserve">lane departure warning. </w:t>
      </w:r>
      <w:r w:rsidR="00174A79">
        <w:t xml:space="preserve">SAE </w:t>
      </w:r>
      <w:r w:rsidR="00614CB2">
        <w:t xml:space="preserve">Level 1 (or driver assistance) automation corresponds to a vehicle being able to “control steering or acceleration/deceleration using information from the external environment”, while SAE </w:t>
      </w:r>
      <w:r w:rsidR="00974A3C">
        <w:t>L</w:t>
      </w:r>
      <w:r w:rsidR="00614CB2">
        <w:t xml:space="preserve">evel 2 </w:t>
      </w:r>
      <w:r w:rsidR="00174A79">
        <w:t xml:space="preserve">(or partial automation) </w:t>
      </w:r>
      <w:r w:rsidR="00614CB2">
        <w:t xml:space="preserve">corresponds to a vehicle being able to “control both steering and acceleration/deceleration using information from the external environment”. </w:t>
      </w:r>
      <w:r w:rsidR="007416C1">
        <w:t>Basically, Level</w:t>
      </w:r>
      <w:r w:rsidR="002C2DD9">
        <w:t>s</w:t>
      </w:r>
      <w:r w:rsidR="007416C1">
        <w:t xml:space="preserve"> 0, 1</w:t>
      </w:r>
      <w:r w:rsidR="00D06074">
        <w:t>,</w:t>
      </w:r>
      <w:r w:rsidR="007416C1">
        <w:t xml:space="preserve"> and 2 automation features represent driver support or assistance features, where the human driver still has </w:t>
      </w:r>
      <w:r w:rsidR="00F83AAD">
        <w:t xml:space="preserve">full </w:t>
      </w:r>
      <w:r w:rsidR="007416C1">
        <w:t xml:space="preserve">responsibility </w:t>
      </w:r>
      <w:r w:rsidR="00F83AAD">
        <w:t xml:space="preserve">for </w:t>
      </w:r>
      <w:r w:rsidR="007416C1">
        <w:t xml:space="preserve">driving. </w:t>
      </w:r>
      <w:r w:rsidR="00174A79">
        <w:t xml:space="preserve">Examples of </w:t>
      </w:r>
      <w:r>
        <w:t xml:space="preserve">SAE Level 1 </w:t>
      </w:r>
      <w:r w:rsidR="00174A79">
        <w:t xml:space="preserve">automation include adaptive cruise control or lane keeping, while </w:t>
      </w:r>
      <w:r w:rsidR="00600B2C">
        <w:t xml:space="preserve">an </w:t>
      </w:r>
      <w:r w:rsidR="00174A79">
        <w:t xml:space="preserve">example of SAE Level 2 </w:t>
      </w:r>
      <w:r w:rsidR="00600B2C">
        <w:t xml:space="preserve">automation would be a vehicle that </w:t>
      </w:r>
      <w:r>
        <w:t xml:space="preserve">not only </w:t>
      </w:r>
      <w:r w:rsidR="00600B2C">
        <w:t xml:space="preserve">has </w:t>
      </w:r>
      <w:r>
        <w:t>adaptive cruise control, but also hands-free lane changing and self-parking</w:t>
      </w:r>
      <w:r w:rsidR="00600B2C">
        <w:t xml:space="preserve"> capabilities</w:t>
      </w:r>
      <w:r>
        <w:t>.</w:t>
      </w:r>
      <w:r w:rsidR="00174A79">
        <w:t xml:space="preserve"> Level 2 automation is the highest level of automation </w:t>
      </w:r>
      <w:r w:rsidR="00600B2C">
        <w:t xml:space="preserve">in vehicles on the road today, and include technology packages such as </w:t>
      </w:r>
      <w:r w:rsidR="00570A63" w:rsidRPr="00570A63">
        <w:t>the Tesla Autopilot, Cadillac Super Cruise, Mercedes-Benz Drive Pilot, and Volvo Pilot Assist</w:t>
      </w:r>
      <w:r w:rsidR="00570A63">
        <w:t xml:space="preserve">. </w:t>
      </w:r>
      <w:r w:rsidR="001558E9">
        <w:t xml:space="preserve">For ease in presentation, </w:t>
      </w:r>
      <w:r w:rsidR="00ED7FFD">
        <w:t xml:space="preserve">in this paper, </w:t>
      </w:r>
      <w:r w:rsidR="001558E9">
        <w:t>we will refer to Level 0, 1, and 2 automation together as partial automation</w:t>
      </w:r>
      <w:r w:rsidR="00ED7FFD">
        <w:t>, and vehicles with partial automation as partially automated vehicles or PAVs</w:t>
      </w:r>
      <w:r w:rsidR="001558E9">
        <w:t xml:space="preserve">. </w:t>
      </w:r>
      <w:r w:rsidR="00600B2C">
        <w:t>SAE Level 3 automation corresponds to the vehicle being able to “control all driving tasks and monitoring the environment”</w:t>
      </w:r>
      <w:r w:rsidR="00F83AAD">
        <w:t>,</w:t>
      </w:r>
      <w:r w:rsidR="001558E9">
        <w:t xml:space="preserve"> </w:t>
      </w:r>
      <w:r w:rsidR="00212883">
        <w:t>with</w:t>
      </w:r>
      <w:r w:rsidR="001558E9">
        <w:t xml:space="preserve"> </w:t>
      </w:r>
      <w:r w:rsidR="00600B2C">
        <w:t>the driver still needing to stay alert all the time and being readily available</w:t>
      </w:r>
      <w:r w:rsidR="00600B2C" w:rsidRPr="0002780C">
        <w:rPr>
          <w:b/>
          <w:bCs/>
        </w:rPr>
        <w:t xml:space="preserve"> </w:t>
      </w:r>
      <w:r w:rsidR="00600B2C" w:rsidRPr="00E74FED">
        <w:rPr>
          <w:bCs/>
        </w:rPr>
        <w:t>to</w:t>
      </w:r>
      <w:r w:rsidR="00600B2C">
        <w:t xml:space="preserve"> </w:t>
      </w:r>
      <w:r w:rsidR="00964B76">
        <w:lastRenderedPageBreak/>
        <w:t xml:space="preserve">back </w:t>
      </w:r>
      <w:r w:rsidR="00600B2C">
        <w:t>up when called upon</w:t>
      </w:r>
      <w:r w:rsidR="001558E9">
        <w:t xml:space="preserve"> (also referred to as conditional automation)</w:t>
      </w:r>
      <w:r w:rsidR="00F83AAD">
        <w:t xml:space="preserve">. Level 3 automation </w:t>
      </w:r>
      <w:r w:rsidR="003F5657">
        <w:t>wa</w:t>
      </w:r>
      <w:r w:rsidR="00600B2C">
        <w:t xml:space="preserve">s available </w:t>
      </w:r>
      <w:r w:rsidR="003F5657">
        <w:t xml:space="preserve">as the </w:t>
      </w:r>
      <w:r w:rsidR="00DE0723">
        <w:rPr>
          <w:i/>
        </w:rPr>
        <w:t>T</w:t>
      </w:r>
      <w:r w:rsidR="003F5657" w:rsidRPr="009B0D55">
        <w:rPr>
          <w:i/>
        </w:rPr>
        <w:t xml:space="preserve">raffic </w:t>
      </w:r>
      <w:r w:rsidR="00DE0723">
        <w:rPr>
          <w:i/>
        </w:rPr>
        <w:t>J</w:t>
      </w:r>
      <w:r w:rsidR="003F5657" w:rsidRPr="009B0D55">
        <w:rPr>
          <w:i/>
        </w:rPr>
        <w:t xml:space="preserve">am </w:t>
      </w:r>
      <w:r w:rsidR="00DE0723">
        <w:rPr>
          <w:i/>
        </w:rPr>
        <w:t>P</w:t>
      </w:r>
      <w:r w:rsidR="003F5657" w:rsidRPr="009B0D55">
        <w:rPr>
          <w:i/>
        </w:rPr>
        <w:t>ilot</w:t>
      </w:r>
      <w:r w:rsidR="003F5657">
        <w:t xml:space="preserve"> </w:t>
      </w:r>
      <w:r w:rsidR="00600B2C">
        <w:t>in the Audi A8</w:t>
      </w:r>
      <w:r w:rsidR="003F5657">
        <w:t>, but was cancelled in 2019 due to legal considerations. Even so,</w:t>
      </w:r>
      <w:r w:rsidR="00570A63">
        <w:t xml:space="preserve"> </w:t>
      </w:r>
      <w:r w:rsidR="003F5657">
        <w:t>Audi and other c</w:t>
      </w:r>
      <w:r w:rsidR="00570A63">
        <w:t xml:space="preserve">ompanies such as </w:t>
      </w:r>
      <w:r w:rsidR="00570A63" w:rsidRPr="00570A63">
        <w:t>Hyundai Motor Co., Kia Motors Corp., BMW, and Mercedes-Benz</w:t>
      </w:r>
      <w:r w:rsidR="00570A63">
        <w:t xml:space="preserve"> hope to have </w:t>
      </w:r>
      <w:r w:rsidR="00F95535">
        <w:t>L</w:t>
      </w:r>
      <w:r w:rsidR="00570A63">
        <w:t xml:space="preserve">evel 3 technology </w:t>
      </w:r>
      <w:r w:rsidR="003F5657">
        <w:t>(basically, a hands-off, legs</w:t>
      </w:r>
      <w:r w:rsidR="00974A3C">
        <w:t>-</w:t>
      </w:r>
      <w:r w:rsidR="003F5657">
        <w:t>off, eyes-off, but brains</w:t>
      </w:r>
      <w:r w:rsidR="00974A3C">
        <w:t>-</w:t>
      </w:r>
      <w:r w:rsidR="003F5657">
        <w:t xml:space="preserve">on situation) </w:t>
      </w:r>
      <w:r w:rsidR="00570A63">
        <w:t xml:space="preserve">on the roads </w:t>
      </w:r>
      <w:r w:rsidR="003F5657">
        <w:t xml:space="preserve">within a </w:t>
      </w:r>
      <w:r w:rsidR="00ED7FFD">
        <w:t>span of a couple of years or so</w:t>
      </w:r>
      <w:r w:rsidR="003F5657">
        <w:t>. However, the highest two levels of SAE automation</w:t>
      </w:r>
      <w:r w:rsidR="00212883">
        <w:t xml:space="preserve"> -- </w:t>
      </w:r>
      <w:r w:rsidR="003F5657">
        <w:t>Levels 4 and 5,</w:t>
      </w:r>
      <w:r w:rsidR="001558E9">
        <w:t xml:space="preserve"> or FAVs</w:t>
      </w:r>
      <w:r w:rsidR="00212883">
        <w:t xml:space="preserve"> --</w:t>
      </w:r>
      <w:r w:rsidR="003F5657">
        <w:t xml:space="preserve"> corresponding to high/full automation (that is, </w:t>
      </w:r>
      <w:r w:rsidR="00212883">
        <w:t>“</w:t>
      </w:r>
      <w:r w:rsidR="003F5657">
        <w:t>brains-off</w:t>
      </w:r>
      <w:r w:rsidR="00212883">
        <w:t>”</w:t>
      </w:r>
      <w:r w:rsidR="003F5657">
        <w:t xml:space="preserve"> </w:t>
      </w:r>
      <w:r w:rsidR="00212883">
        <w:t xml:space="preserve">too </w:t>
      </w:r>
      <w:r w:rsidR="003F5657">
        <w:t xml:space="preserve">from the standpoint of the driver) </w:t>
      </w:r>
      <w:r w:rsidR="001558E9">
        <w:t>are</w:t>
      </w:r>
      <w:r w:rsidR="003F5657">
        <w:t xml:space="preserve"> </w:t>
      </w:r>
      <w:r w:rsidR="00B17D99">
        <w:rPr>
          <w:i/>
        </w:rPr>
        <w:t xml:space="preserve">temporally </w:t>
      </w:r>
      <w:r w:rsidR="00C4011D" w:rsidRPr="009B0D55">
        <w:rPr>
          <w:i/>
        </w:rPr>
        <w:t>distant</w:t>
      </w:r>
      <w:r w:rsidR="00AB182C">
        <w:t xml:space="preserve"> </w:t>
      </w:r>
      <w:r w:rsidR="00212883">
        <w:t xml:space="preserve">(7-10 years from now or well beyond </w:t>
      </w:r>
      <w:r w:rsidR="00ED7FFD">
        <w:t xml:space="preserve">from a </w:t>
      </w:r>
      <w:r w:rsidR="00974A3C">
        <w:t>marketplace</w:t>
      </w:r>
      <w:r w:rsidR="00ED7FFD">
        <w:t xml:space="preserve"> availability standpoint</w:t>
      </w:r>
      <w:r w:rsidR="00F83AAD">
        <w:t xml:space="preserve">; </w:t>
      </w:r>
      <w:r w:rsidR="00212883">
        <w:t>IEEE, 2020).</w:t>
      </w:r>
      <w:r w:rsidR="008A7EE1">
        <w:rPr>
          <w:rStyle w:val="FootnoteReference"/>
        </w:rPr>
        <w:footnoteReference w:id="1"/>
      </w:r>
      <w:r w:rsidR="00212883">
        <w:t xml:space="preserve"> </w:t>
      </w:r>
      <w:r w:rsidR="00AB182C">
        <w:t xml:space="preserve"> </w:t>
      </w:r>
    </w:p>
    <w:p w14:paraId="1B6A5068" w14:textId="6777EDDE" w:rsidR="00A33F66" w:rsidRDefault="00C4011D" w:rsidP="000E5392">
      <w:pPr>
        <w:spacing w:line="276" w:lineRule="auto"/>
        <w:ind w:firstLine="720"/>
        <w:jc w:val="both"/>
      </w:pPr>
      <w:bookmarkStart w:id="2" w:name="_Hlk90212155"/>
      <w:r>
        <w:t xml:space="preserve">The </w:t>
      </w:r>
      <w:r w:rsidRPr="009B0D55">
        <w:rPr>
          <w:i/>
        </w:rPr>
        <w:t>psychological</w:t>
      </w:r>
      <w:r>
        <w:t xml:space="preserve"> and </w:t>
      </w:r>
      <w:r w:rsidR="00B17D99" w:rsidRPr="009B0D55">
        <w:rPr>
          <w:i/>
        </w:rPr>
        <w:t>temporal</w:t>
      </w:r>
      <w:r>
        <w:t xml:space="preserve"> distan</w:t>
      </w:r>
      <w:r w:rsidR="00CC0ABD">
        <w:t>tness</w:t>
      </w:r>
      <w:r>
        <w:t xml:space="preserve"> of FAV</w:t>
      </w:r>
      <w:r w:rsidR="001558E9">
        <w:t>s</w:t>
      </w:r>
      <w:r w:rsidR="008A7EE1">
        <w:t>, as just discussed above,</w:t>
      </w:r>
      <w:r w:rsidR="001558E9">
        <w:t xml:space="preserve"> </w:t>
      </w:r>
      <w:r w:rsidR="00CC0ABD">
        <w:t xml:space="preserve">suggest that there is value in examining </w:t>
      </w:r>
      <w:r w:rsidR="001558E9">
        <w:t xml:space="preserve">activity-travel behavior responses to the currently existing (and, therefore, psychologically and </w:t>
      </w:r>
      <w:r w:rsidR="00212883">
        <w:t>temporally</w:t>
      </w:r>
      <w:r w:rsidR="001558E9">
        <w:t xml:space="preserve"> “there right now”) situation of PAVs, both in t</w:t>
      </w:r>
      <w:r w:rsidR="000E5392">
        <w:t xml:space="preserve">erms of </w:t>
      </w:r>
      <w:r w:rsidR="001558E9">
        <w:t xml:space="preserve">enhanced reliability/validity of findings as well as the more practical issue of understanding activity-travel behavior impacts in the short-to-medium term future. </w:t>
      </w:r>
      <w:bookmarkEnd w:id="2"/>
      <w:r w:rsidR="001558E9">
        <w:t xml:space="preserve">Indeed, in the </w:t>
      </w:r>
      <w:r w:rsidR="000E5392">
        <w:t xml:space="preserve">latter </w:t>
      </w:r>
      <w:r w:rsidR="001558E9">
        <w:t>context,</w:t>
      </w:r>
      <w:r w:rsidR="000E5392">
        <w:t xml:space="preserve"> </w:t>
      </w:r>
      <w:r w:rsidR="001558E9">
        <w:t>most households will go through at least two vehicle turnover events before FAVs</w:t>
      </w:r>
      <w:r w:rsidR="00ED7FFD">
        <w:t xml:space="preserve"> may become available for purchase at the </w:t>
      </w:r>
      <w:r w:rsidR="00974A3C">
        <w:t>marketplace</w:t>
      </w:r>
      <w:r w:rsidR="001558E9">
        <w:t xml:space="preserve">, given that </w:t>
      </w:r>
      <w:r w:rsidR="000E5392">
        <w:t>households, on average, purchase a new vehicle every six years (Demuro, 2019)</w:t>
      </w:r>
      <w:r w:rsidR="00ED7FFD">
        <w:t xml:space="preserve">. This is likely to have the result of </w:t>
      </w:r>
      <w:r w:rsidR="000E5392">
        <w:t xml:space="preserve">further </w:t>
      </w:r>
      <w:r w:rsidR="00ED7FFD">
        <w:t>delaying any substantial FAV penetration in household vehicle holdings to well beyond a decade</w:t>
      </w:r>
      <w:r w:rsidR="00A33F66">
        <w:t xml:space="preserve"> (even if FAVs become available in the marketplace before then)</w:t>
      </w:r>
      <w:r w:rsidR="00ED7FFD">
        <w:t>.</w:t>
      </w:r>
      <w:r w:rsidR="000E5392">
        <w:t xml:space="preserve"> At the same time, during new car purchase occasions</w:t>
      </w:r>
      <w:r w:rsidR="00A33F66">
        <w:t xml:space="preserve"> in the coming decade</w:t>
      </w:r>
      <w:r w:rsidR="000E5392">
        <w:t xml:space="preserve">, families are likely to increasingly embrace affordable </w:t>
      </w:r>
      <w:r w:rsidR="00ED7FFD">
        <w:t xml:space="preserve">PAV </w:t>
      </w:r>
      <w:r w:rsidR="008C3A50">
        <w:t xml:space="preserve">safety features, </w:t>
      </w:r>
      <w:r w:rsidR="000E5392">
        <w:t xml:space="preserve">and upgrade to the </w:t>
      </w:r>
      <w:r w:rsidR="008C3A50">
        <w:t xml:space="preserve">most up-to-date </w:t>
      </w:r>
      <w:r w:rsidR="00ED7FFD">
        <w:t xml:space="preserve">PAV </w:t>
      </w:r>
      <w:r w:rsidR="000E5392">
        <w:t xml:space="preserve">convenience </w:t>
      </w:r>
      <w:r w:rsidR="008C3A50">
        <w:t xml:space="preserve">technology </w:t>
      </w:r>
      <w:r w:rsidR="00212883">
        <w:t xml:space="preserve">as part of </w:t>
      </w:r>
      <w:r w:rsidR="008C3A50">
        <w:t xml:space="preserve">their dashboard, entertainment system, navigation system, </w:t>
      </w:r>
      <w:r w:rsidR="000E5392">
        <w:t xml:space="preserve">and </w:t>
      </w:r>
      <w:r w:rsidR="008C3A50">
        <w:t xml:space="preserve">engine or software capability. </w:t>
      </w:r>
      <w:r w:rsidR="00ED7FFD">
        <w:t xml:space="preserve">Even if families </w:t>
      </w:r>
      <w:r w:rsidR="00BD5D50">
        <w:t>are hesitant to pay up for new PAV features, safety regulations will make at least some PAV features standard for new vehicles</w:t>
      </w:r>
      <w:r w:rsidR="00A33F66">
        <w:t>, as in the case of</w:t>
      </w:r>
      <w:r w:rsidR="00BD5D50">
        <w:t xml:space="preserve"> </w:t>
      </w:r>
      <w:r w:rsidR="008C3A50">
        <w:t>a federal law requir</w:t>
      </w:r>
      <w:r w:rsidR="00964B76">
        <w:t>ing back</w:t>
      </w:r>
      <w:r w:rsidR="00A33F66">
        <w:t>up cameras</w:t>
      </w:r>
      <w:r w:rsidR="008C3A50">
        <w:t xml:space="preserve"> in </w:t>
      </w:r>
      <w:r w:rsidR="00A33F66">
        <w:t xml:space="preserve">all new </w:t>
      </w:r>
      <w:r w:rsidR="008C3A50">
        <w:t xml:space="preserve">vehicles after 2018 (Bomey, 2018). </w:t>
      </w:r>
    </w:p>
    <w:p w14:paraId="55062CDE" w14:textId="70F6F4A8" w:rsidR="00797825" w:rsidRPr="00AA3C09" w:rsidRDefault="00D61122" w:rsidP="009B0D55">
      <w:pPr>
        <w:autoSpaceDE w:val="0"/>
        <w:autoSpaceDN w:val="0"/>
        <w:adjustRightInd w:val="0"/>
        <w:spacing w:line="276" w:lineRule="auto"/>
        <w:ind w:firstLine="720"/>
        <w:jc w:val="both"/>
      </w:pPr>
      <w:r>
        <w:rPr>
          <w:rFonts w:cs="Times New Roman"/>
          <w:szCs w:val="24"/>
        </w:rPr>
        <w:t xml:space="preserve">The research in this paper is motivated by the discussion above. Specifically, </w:t>
      </w:r>
      <w:r w:rsidR="00212883">
        <w:rPr>
          <w:rFonts w:cs="Times New Roman"/>
          <w:szCs w:val="24"/>
        </w:rPr>
        <w:t xml:space="preserve">there are two main objectives of </w:t>
      </w:r>
      <w:r w:rsidR="00170D1A">
        <w:rPr>
          <w:rFonts w:cs="Times New Roman"/>
          <w:szCs w:val="24"/>
        </w:rPr>
        <w:t xml:space="preserve">our effort. The first is to </w:t>
      </w:r>
      <w:r>
        <w:rPr>
          <w:rFonts w:cs="Times New Roman"/>
          <w:szCs w:val="24"/>
        </w:rPr>
        <w:t xml:space="preserve">examine the </w:t>
      </w:r>
      <w:r w:rsidR="00902C3E">
        <w:rPr>
          <w:rFonts w:cs="Times New Roman"/>
          <w:szCs w:val="24"/>
        </w:rPr>
        <w:t xml:space="preserve">factors that affect the uptake of existing </w:t>
      </w:r>
      <w:r w:rsidR="00C858D7">
        <w:rPr>
          <w:rFonts w:cs="Times New Roman"/>
          <w:szCs w:val="24"/>
        </w:rPr>
        <w:t>partial automation features (PAFs)</w:t>
      </w:r>
      <w:r w:rsidR="00170D1A">
        <w:rPr>
          <w:rFonts w:cs="Times New Roman"/>
          <w:szCs w:val="24"/>
        </w:rPr>
        <w:t xml:space="preserve">. After all, the </w:t>
      </w:r>
      <w:r w:rsidR="00170D1A" w:rsidRPr="00305194">
        <w:rPr>
          <w:rFonts w:cs="Times New Roman"/>
          <w:color w:val="000000" w:themeColor="text1"/>
          <w:szCs w:val="24"/>
        </w:rPr>
        <w:t xml:space="preserve">rate at which </w:t>
      </w:r>
      <w:r w:rsidR="00170D1A">
        <w:rPr>
          <w:rFonts w:cs="Times New Roman"/>
          <w:color w:val="000000" w:themeColor="text1"/>
          <w:szCs w:val="24"/>
        </w:rPr>
        <w:t>PA</w:t>
      </w:r>
      <w:r w:rsidR="00C858D7">
        <w:rPr>
          <w:rFonts w:cs="Times New Roman"/>
          <w:color w:val="000000" w:themeColor="text1"/>
          <w:szCs w:val="24"/>
        </w:rPr>
        <w:t xml:space="preserve">Fs </w:t>
      </w:r>
      <w:r w:rsidR="00170D1A" w:rsidRPr="00305194">
        <w:rPr>
          <w:rFonts w:cs="Times New Roman"/>
          <w:color w:val="000000" w:themeColor="text1"/>
          <w:szCs w:val="24"/>
        </w:rPr>
        <w:t>penetrate the market depends</w:t>
      </w:r>
      <w:r w:rsidR="004B58DB">
        <w:rPr>
          <w:rFonts w:cs="Times New Roman"/>
          <w:color w:val="000000" w:themeColor="text1"/>
          <w:szCs w:val="24"/>
        </w:rPr>
        <w:t xml:space="preserve"> </w:t>
      </w:r>
      <w:r w:rsidR="00170D1A" w:rsidRPr="00305194">
        <w:rPr>
          <w:rFonts w:cs="Times New Roman"/>
          <w:color w:val="000000" w:themeColor="text1"/>
          <w:szCs w:val="24"/>
        </w:rPr>
        <w:t xml:space="preserve">on </w:t>
      </w:r>
      <w:r w:rsidR="00170D1A">
        <w:rPr>
          <w:rFonts w:cs="Times New Roman"/>
          <w:color w:val="000000" w:themeColor="text1"/>
          <w:szCs w:val="24"/>
        </w:rPr>
        <w:t xml:space="preserve">customer preferences. </w:t>
      </w:r>
      <w:r w:rsidR="00170D1A" w:rsidRPr="00305194">
        <w:rPr>
          <w:rFonts w:cs="Times New Roman"/>
          <w:color w:val="000000" w:themeColor="text1"/>
          <w:szCs w:val="24"/>
        </w:rPr>
        <w:t xml:space="preserve">To effectively forecast and plan for the adoption </w:t>
      </w:r>
      <w:r w:rsidR="00170D1A">
        <w:rPr>
          <w:rFonts w:cs="Times New Roman"/>
          <w:color w:val="000000" w:themeColor="text1"/>
          <w:szCs w:val="24"/>
        </w:rPr>
        <w:t xml:space="preserve">and penetration </w:t>
      </w:r>
      <w:r w:rsidR="00170D1A" w:rsidRPr="00305194">
        <w:rPr>
          <w:rFonts w:cs="Times New Roman"/>
          <w:color w:val="000000" w:themeColor="text1"/>
          <w:szCs w:val="24"/>
        </w:rPr>
        <w:t xml:space="preserve">of these technologies and options by consumers, a greater understanding of consumer preferences for </w:t>
      </w:r>
      <w:r w:rsidR="00170D1A">
        <w:rPr>
          <w:rFonts w:cs="Times New Roman"/>
          <w:color w:val="000000" w:themeColor="text1"/>
          <w:szCs w:val="24"/>
        </w:rPr>
        <w:t>P</w:t>
      </w:r>
      <w:r w:rsidR="00C858D7">
        <w:rPr>
          <w:rFonts w:cs="Times New Roman"/>
          <w:color w:val="000000" w:themeColor="text1"/>
          <w:szCs w:val="24"/>
        </w:rPr>
        <w:t xml:space="preserve">AFs </w:t>
      </w:r>
      <w:r w:rsidR="00170D1A" w:rsidRPr="00305194">
        <w:rPr>
          <w:rFonts w:cs="Times New Roman"/>
          <w:color w:val="000000" w:themeColor="text1"/>
          <w:szCs w:val="24"/>
        </w:rPr>
        <w:t>is needed.</w:t>
      </w:r>
      <w:r w:rsidR="00902C3E">
        <w:rPr>
          <w:rFonts w:cs="Times New Roman"/>
          <w:szCs w:val="24"/>
        </w:rPr>
        <w:t xml:space="preserve"> </w:t>
      </w:r>
      <w:r w:rsidR="00170D1A">
        <w:rPr>
          <w:rFonts w:cs="Times New Roman"/>
          <w:szCs w:val="24"/>
        </w:rPr>
        <w:t>The second is to investigate</w:t>
      </w:r>
      <w:r w:rsidR="00170D1A">
        <w:rPr>
          <w:rFonts w:cs="Times New Roman"/>
          <w:color w:val="000000" w:themeColor="text1"/>
          <w:szCs w:val="24"/>
        </w:rPr>
        <w:t xml:space="preserve"> the impact of PA</w:t>
      </w:r>
      <w:r w:rsidR="00C858D7">
        <w:rPr>
          <w:rFonts w:cs="Times New Roman"/>
          <w:color w:val="000000" w:themeColor="text1"/>
          <w:szCs w:val="24"/>
        </w:rPr>
        <w:t xml:space="preserve">Fs </w:t>
      </w:r>
      <w:r w:rsidR="00170D1A">
        <w:rPr>
          <w:rFonts w:cs="Times New Roman"/>
          <w:color w:val="000000" w:themeColor="text1"/>
          <w:szCs w:val="24"/>
        </w:rPr>
        <w:t xml:space="preserve">on vehicle miles of travel (VMT). Such an analysis is important to forecast travel demand in the short-to-medium future, especially as consumers </w:t>
      </w:r>
      <w:r w:rsidR="00170D1A">
        <w:t xml:space="preserve">purchase new and progressively higher levels of automation in their next purchased vehicle. </w:t>
      </w:r>
      <w:r w:rsidR="00170D1A">
        <w:rPr>
          <w:rFonts w:cs="Times New Roman"/>
          <w:szCs w:val="24"/>
        </w:rPr>
        <w:t>At the same time, because of the potentially higher reliability through actual observations of VMT change in response to PA</w:t>
      </w:r>
      <w:r w:rsidR="00C858D7">
        <w:rPr>
          <w:rFonts w:cs="Times New Roman"/>
          <w:szCs w:val="24"/>
        </w:rPr>
        <w:t>F</w:t>
      </w:r>
      <w:r w:rsidR="00170D1A">
        <w:rPr>
          <w:rFonts w:cs="Times New Roman"/>
          <w:szCs w:val="24"/>
        </w:rPr>
        <w:t>s, an investigation of PA</w:t>
      </w:r>
      <w:r w:rsidR="00C858D7">
        <w:rPr>
          <w:rFonts w:cs="Times New Roman"/>
          <w:szCs w:val="24"/>
        </w:rPr>
        <w:t>F</w:t>
      </w:r>
      <w:r w:rsidR="00170D1A">
        <w:rPr>
          <w:rFonts w:cs="Times New Roman"/>
          <w:szCs w:val="24"/>
        </w:rPr>
        <w:t xml:space="preserve"> effects on VMT can also provide </w:t>
      </w:r>
      <w:r w:rsidR="00170D1A">
        <w:rPr>
          <w:rFonts w:cs="Times New Roman"/>
          <w:szCs w:val="24"/>
        </w:rPr>
        <w:lastRenderedPageBreak/>
        <w:t xml:space="preserve">added insights on how FAVs may impact VMT in a </w:t>
      </w:r>
      <w:r w:rsidR="002C22BE">
        <w:rPr>
          <w:rFonts w:cs="Times New Roman"/>
          <w:szCs w:val="24"/>
        </w:rPr>
        <w:t>longer-term</w:t>
      </w:r>
      <w:r w:rsidR="00170D1A">
        <w:rPr>
          <w:rFonts w:cs="Times New Roman"/>
          <w:szCs w:val="24"/>
        </w:rPr>
        <w:t xml:space="preserve"> future.</w:t>
      </w:r>
      <w:r w:rsidR="00170D1A" w:rsidRPr="00141127">
        <w:rPr>
          <w:rStyle w:val="FootnoteReference"/>
        </w:rPr>
        <w:t xml:space="preserve"> </w:t>
      </w:r>
      <w:r w:rsidR="001F3764">
        <w:rPr>
          <w:rFonts w:cs="Times New Roman"/>
          <w:color w:val="000000" w:themeColor="text1"/>
          <w:szCs w:val="24"/>
        </w:rPr>
        <w:t xml:space="preserve">As </w:t>
      </w:r>
      <w:r w:rsidR="001F3764">
        <w:rPr>
          <w:rFonts w:cs="Times New Roman"/>
          <w:szCs w:val="24"/>
        </w:rPr>
        <w:t>i</w:t>
      </w:r>
      <w:r w:rsidR="003756A5">
        <w:rPr>
          <w:rFonts w:cs="Times New Roman"/>
          <w:szCs w:val="24"/>
        </w:rPr>
        <w:t xml:space="preserve">mportantly, </w:t>
      </w:r>
      <w:r w:rsidR="001F3764">
        <w:rPr>
          <w:rFonts w:cs="Times New Roman"/>
          <w:szCs w:val="24"/>
        </w:rPr>
        <w:t>i</w:t>
      </w:r>
      <w:r w:rsidR="00170D1A">
        <w:rPr>
          <w:rFonts w:cs="Times New Roman"/>
          <w:szCs w:val="24"/>
        </w:rPr>
        <w:t xml:space="preserve">t is critical </w:t>
      </w:r>
      <w:r w:rsidR="001F3764">
        <w:rPr>
          <w:rFonts w:cs="Times New Roman"/>
          <w:szCs w:val="24"/>
        </w:rPr>
        <w:t xml:space="preserve">to enjoin the first analysis of </w:t>
      </w:r>
      <w:r w:rsidR="001A7772">
        <w:rPr>
          <w:rFonts w:cs="Times New Roman"/>
          <w:szCs w:val="24"/>
        </w:rPr>
        <w:t>PA</w:t>
      </w:r>
      <w:r w:rsidR="00C858D7">
        <w:rPr>
          <w:rFonts w:cs="Times New Roman"/>
          <w:szCs w:val="24"/>
        </w:rPr>
        <w:t>F</w:t>
      </w:r>
      <w:r w:rsidR="001A7772">
        <w:rPr>
          <w:rFonts w:cs="Times New Roman"/>
          <w:szCs w:val="24"/>
        </w:rPr>
        <w:t xml:space="preserve"> </w:t>
      </w:r>
      <w:r w:rsidR="001F3764">
        <w:rPr>
          <w:rFonts w:cs="Times New Roman"/>
          <w:szCs w:val="24"/>
        </w:rPr>
        <w:t>adoption</w:t>
      </w:r>
      <w:r w:rsidR="001A7772">
        <w:rPr>
          <w:rFonts w:cs="Times New Roman"/>
          <w:szCs w:val="24"/>
        </w:rPr>
        <w:t xml:space="preserve"> with </w:t>
      </w:r>
      <w:r w:rsidR="001F3764">
        <w:rPr>
          <w:rFonts w:cs="Times New Roman"/>
          <w:szCs w:val="24"/>
        </w:rPr>
        <w:t xml:space="preserve">the second analysis of </w:t>
      </w:r>
      <w:r w:rsidR="001A7772">
        <w:rPr>
          <w:rFonts w:cs="Times New Roman"/>
          <w:szCs w:val="24"/>
        </w:rPr>
        <w:t>VMT</w:t>
      </w:r>
      <w:r w:rsidR="001F3764">
        <w:rPr>
          <w:rFonts w:cs="Times New Roman"/>
          <w:szCs w:val="24"/>
        </w:rPr>
        <w:t xml:space="preserve"> effects</w:t>
      </w:r>
      <w:r w:rsidR="001A7772">
        <w:rPr>
          <w:rFonts w:cs="Times New Roman"/>
          <w:szCs w:val="24"/>
        </w:rPr>
        <w:t>, to account for possible self-selection effects. That is, to estimate the “true” effects of PA</w:t>
      </w:r>
      <w:r w:rsidR="00C858D7">
        <w:rPr>
          <w:rFonts w:cs="Times New Roman"/>
          <w:szCs w:val="24"/>
        </w:rPr>
        <w:t xml:space="preserve">Fs </w:t>
      </w:r>
      <w:r w:rsidR="001A7772">
        <w:rPr>
          <w:rFonts w:cs="Times New Roman"/>
          <w:szCs w:val="24"/>
        </w:rPr>
        <w:t xml:space="preserve">on VMT, the analyst needs to control for </w:t>
      </w:r>
      <w:r w:rsidR="00B02C7D">
        <w:rPr>
          <w:rFonts w:cs="Times New Roman"/>
          <w:szCs w:val="24"/>
        </w:rPr>
        <w:t xml:space="preserve">the </w:t>
      </w:r>
      <w:r w:rsidR="0071381A">
        <w:rPr>
          <w:rFonts w:cs="Times New Roman"/>
          <w:szCs w:val="24"/>
        </w:rPr>
        <w:t xml:space="preserve">potential </w:t>
      </w:r>
      <w:r w:rsidR="001A7772">
        <w:rPr>
          <w:rFonts w:cs="Times New Roman"/>
          <w:szCs w:val="24"/>
        </w:rPr>
        <w:t xml:space="preserve">endogeneity of </w:t>
      </w:r>
      <w:r w:rsidR="0071381A">
        <w:rPr>
          <w:rFonts w:cs="Times New Roman"/>
          <w:szCs w:val="24"/>
        </w:rPr>
        <w:t>PAF choice when assessing the effect of PAF choices on VMT</w:t>
      </w:r>
      <w:r w:rsidR="001A7772">
        <w:rPr>
          <w:rFonts w:cs="Times New Roman"/>
          <w:szCs w:val="24"/>
        </w:rPr>
        <w:t>, because people who may want to drive more (higher VMT) may be more likely to invest in PA</w:t>
      </w:r>
      <w:r w:rsidR="00FF0694">
        <w:rPr>
          <w:rFonts w:cs="Times New Roman"/>
          <w:szCs w:val="24"/>
        </w:rPr>
        <w:t xml:space="preserve">Fs </w:t>
      </w:r>
      <w:r w:rsidR="00170D1A">
        <w:rPr>
          <w:rFonts w:cs="Times New Roman"/>
          <w:szCs w:val="24"/>
        </w:rPr>
        <w:t>in the first place</w:t>
      </w:r>
      <w:r w:rsidR="001A7772">
        <w:rPr>
          <w:rFonts w:cs="Times New Roman"/>
          <w:szCs w:val="24"/>
        </w:rPr>
        <w:t>, or, alternatively, people who currently drive less (lower VMT) may be those who are intrinsically safety conscious and thus are the ones more likely to invest in PA</w:t>
      </w:r>
      <w:r w:rsidR="00FF0694">
        <w:rPr>
          <w:rFonts w:cs="Times New Roman"/>
          <w:szCs w:val="24"/>
        </w:rPr>
        <w:t>Fs</w:t>
      </w:r>
      <w:r w:rsidR="001A7772">
        <w:rPr>
          <w:rFonts w:cs="Times New Roman"/>
          <w:szCs w:val="24"/>
        </w:rPr>
        <w:t xml:space="preserve">. </w:t>
      </w:r>
      <w:r w:rsidR="006954E5">
        <w:rPr>
          <w:rFonts w:cs="Times New Roman"/>
          <w:szCs w:val="24"/>
        </w:rPr>
        <w:t xml:space="preserve">In this paper, </w:t>
      </w:r>
      <w:r w:rsidR="001F3764">
        <w:rPr>
          <w:rFonts w:cs="Times New Roman"/>
          <w:szCs w:val="24"/>
        </w:rPr>
        <w:t xml:space="preserve">we </w:t>
      </w:r>
      <w:r w:rsidR="00170D1A">
        <w:rPr>
          <w:rFonts w:cs="Times New Roman"/>
          <w:szCs w:val="24"/>
        </w:rPr>
        <w:t xml:space="preserve">formulate and estimate </w:t>
      </w:r>
      <w:r w:rsidR="001F3764">
        <w:rPr>
          <w:rFonts w:cs="Times New Roman"/>
          <w:szCs w:val="24"/>
        </w:rPr>
        <w:t xml:space="preserve">a </w:t>
      </w:r>
      <w:r w:rsidR="00B02C7D">
        <w:rPr>
          <w:rFonts w:cs="Times New Roman"/>
          <w:szCs w:val="24"/>
        </w:rPr>
        <w:t xml:space="preserve">joint model </w:t>
      </w:r>
      <w:r w:rsidR="001F3764">
        <w:rPr>
          <w:rFonts w:cs="Times New Roman"/>
          <w:szCs w:val="24"/>
        </w:rPr>
        <w:t>of PA</w:t>
      </w:r>
      <w:r w:rsidR="00FF0694">
        <w:rPr>
          <w:rFonts w:cs="Times New Roman"/>
          <w:szCs w:val="24"/>
        </w:rPr>
        <w:t>F</w:t>
      </w:r>
      <w:r w:rsidR="001F3764">
        <w:rPr>
          <w:rFonts w:cs="Times New Roman"/>
          <w:szCs w:val="24"/>
        </w:rPr>
        <w:t xml:space="preserve"> adoption and</w:t>
      </w:r>
      <w:r w:rsidR="00170D1A">
        <w:rPr>
          <w:rFonts w:cs="Times New Roman"/>
          <w:szCs w:val="24"/>
        </w:rPr>
        <w:t xml:space="preserve"> </w:t>
      </w:r>
      <w:r w:rsidR="001F3764">
        <w:rPr>
          <w:rFonts w:cs="Times New Roman"/>
          <w:szCs w:val="24"/>
        </w:rPr>
        <w:t xml:space="preserve">VMT. Our model </w:t>
      </w:r>
      <w:r w:rsidR="00B02C7D">
        <w:rPr>
          <w:rFonts w:cs="Times New Roman"/>
          <w:szCs w:val="24"/>
        </w:rPr>
        <w:t xml:space="preserve">employs </w:t>
      </w:r>
      <w:r w:rsidR="00B02C7D" w:rsidRPr="00DB18E0">
        <w:rPr>
          <w:rFonts w:cs="Times New Roman"/>
          <w:szCs w:val="24"/>
        </w:rPr>
        <w:t xml:space="preserve">individual </w:t>
      </w:r>
      <w:r w:rsidR="00B02C7D">
        <w:rPr>
          <w:rFonts w:cs="Times New Roman"/>
          <w:szCs w:val="24"/>
        </w:rPr>
        <w:t xml:space="preserve">and household </w:t>
      </w:r>
      <w:r w:rsidR="00B02C7D" w:rsidRPr="00DB18E0">
        <w:rPr>
          <w:rFonts w:cs="Times New Roman"/>
          <w:szCs w:val="24"/>
        </w:rPr>
        <w:t>socio-demographics, as well as psycho-social variables (in the form of latent psychological constructs), as determinant variables</w:t>
      </w:r>
      <w:r w:rsidR="00B02C7D">
        <w:rPr>
          <w:rFonts w:cs="Times New Roman"/>
          <w:szCs w:val="24"/>
        </w:rPr>
        <w:t xml:space="preserve">. </w:t>
      </w:r>
      <w:r w:rsidR="00B02C7D" w:rsidRPr="00A76F89">
        <w:rPr>
          <w:rFonts w:cs="Times New Roman"/>
          <w:szCs w:val="24"/>
        </w:rPr>
        <w:t>The study uses data from a</w:t>
      </w:r>
      <w:r w:rsidR="00797825">
        <w:rPr>
          <w:rFonts w:cs="Times New Roman"/>
          <w:szCs w:val="24"/>
        </w:rPr>
        <w:t xml:space="preserve"> 2019</w:t>
      </w:r>
      <w:r w:rsidR="00B02C7D" w:rsidRPr="00A76F89">
        <w:rPr>
          <w:rFonts w:cs="Times New Roman"/>
          <w:szCs w:val="24"/>
        </w:rPr>
        <w:t xml:space="preserve"> Austin-based survey </w:t>
      </w:r>
      <w:r w:rsidR="00797825">
        <w:rPr>
          <w:rFonts w:cs="Times New Roman"/>
          <w:szCs w:val="24"/>
        </w:rPr>
        <w:t>on emerging technology and mobility service adoption and use.</w:t>
      </w:r>
    </w:p>
    <w:p w14:paraId="0903EBED" w14:textId="187C47A9" w:rsidR="00B02C7D" w:rsidRDefault="00797825" w:rsidP="00797825">
      <w:pPr>
        <w:spacing w:line="276" w:lineRule="auto"/>
        <w:ind w:firstLine="720"/>
        <w:jc w:val="both"/>
        <w:rPr>
          <w:rFonts w:cs="Times New Roman"/>
          <w:color w:val="222222"/>
          <w:szCs w:val="24"/>
          <w:shd w:val="clear" w:color="auto" w:fill="FFFFFF"/>
        </w:rPr>
      </w:pPr>
      <w:r w:rsidRPr="00DB18E0">
        <w:rPr>
          <w:rFonts w:cs="Times New Roman"/>
          <w:szCs w:val="24"/>
        </w:rPr>
        <w:t xml:space="preserve">The rest of this paper is organized as follows. Section 2 provides a brief overview of </w:t>
      </w:r>
      <w:r>
        <w:rPr>
          <w:rFonts w:cs="Times New Roman"/>
          <w:szCs w:val="24"/>
        </w:rPr>
        <w:t>the</w:t>
      </w:r>
      <w:r w:rsidR="00FF0694">
        <w:rPr>
          <w:rFonts w:cs="Times New Roman"/>
          <w:szCs w:val="24"/>
        </w:rPr>
        <w:t xml:space="preserve"> </w:t>
      </w:r>
      <w:r w:rsidR="006954E5">
        <w:rPr>
          <w:rFonts w:cs="Times New Roman"/>
          <w:szCs w:val="24"/>
        </w:rPr>
        <w:t xml:space="preserve">PAFs </w:t>
      </w:r>
      <w:r>
        <w:rPr>
          <w:rFonts w:cs="Times New Roman"/>
          <w:szCs w:val="24"/>
        </w:rPr>
        <w:t>considered as well as the importance of analyzing PA</w:t>
      </w:r>
      <w:r w:rsidR="006954E5">
        <w:rPr>
          <w:rFonts w:cs="Times New Roman"/>
          <w:szCs w:val="24"/>
        </w:rPr>
        <w:t>F</w:t>
      </w:r>
      <w:r>
        <w:rPr>
          <w:rFonts w:cs="Times New Roman"/>
          <w:szCs w:val="24"/>
        </w:rPr>
        <w:t xml:space="preserve"> effects on VMT, along with associated </w:t>
      </w:r>
      <w:r w:rsidRPr="00DB18E0">
        <w:rPr>
          <w:rFonts w:cs="Times New Roman"/>
          <w:szCs w:val="24"/>
        </w:rPr>
        <w:t>literature</w:t>
      </w:r>
      <w:r>
        <w:rPr>
          <w:rFonts w:cs="Times New Roman"/>
          <w:szCs w:val="24"/>
        </w:rPr>
        <w:t xml:space="preserve"> and a positioning of the current study</w:t>
      </w:r>
      <w:r w:rsidRPr="00DB18E0">
        <w:rPr>
          <w:rFonts w:cs="Times New Roman"/>
          <w:szCs w:val="24"/>
        </w:rPr>
        <w:t xml:space="preserve">. Section 3 describes the data collection design, sample characteristics and the modeling methodology. Section 4 presents the model results and goodness of fit measures. </w:t>
      </w:r>
      <w:r w:rsidRPr="009144BF">
        <w:rPr>
          <w:rFonts w:cs="Times New Roman"/>
          <w:color w:val="222222"/>
          <w:szCs w:val="24"/>
          <w:shd w:val="clear" w:color="auto" w:fill="FFFFFF"/>
        </w:rPr>
        <w:t>Section 5 discu</w:t>
      </w:r>
      <w:r>
        <w:rPr>
          <w:rFonts w:cs="Times New Roman"/>
          <w:color w:val="222222"/>
          <w:szCs w:val="24"/>
          <w:shd w:val="clear" w:color="auto" w:fill="FFFFFF"/>
        </w:rPr>
        <w:t xml:space="preserve">sses </w:t>
      </w:r>
      <w:r w:rsidRPr="009144BF">
        <w:rPr>
          <w:rFonts w:cs="Times New Roman"/>
          <w:color w:val="222222"/>
          <w:szCs w:val="24"/>
          <w:shd w:val="clear" w:color="auto" w:fill="FFFFFF"/>
        </w:rPr>
        <w:t xml:space="preserve">policy </w:t>
      </w:r>
      <w:r>
        <w:rPr>
          <w:rFonts w:cs="Times New Roman"/>
          <w:color w:val="222222"/>
          <w:szCs w:val="24"/>
          <w:shd w:val="clear" w:color="auto" w:fill="FFFFFF"/>
        </w:rPr>
        <w:t xml:space="preserve">and safety </w:t>
      </w:r>
      <w:r w:rsidRPr="0041126D">
        <w:rPr>
          <w:rFonts w:cs="Times New Roman"/>
          <w:color w:val="222222"/>
          <w:szCs w:val="24"/>
          <w:shd w:val="clear" w:color="auto" w:fill="FFFFFF"/>
        </w:rPr>
        <w:t>implications</w:t>
      </w:r>
      <w:r>
        <w:rPr>
          <w:rFonts w:cs="Times New Roman"/>
          <w:color w:val="222222"/>
          <w:szCs w:val="24"/>
          <w:shd w:val="clear" w:color="auto" w:fill="FFFFFF"/>
        </w:rPr>
        <w:t xml:space="preserve">. Finally, Section 6 concludes the paper with a summary discussion of the important findings, </w:t>
      </w:r>
      <w:r w:rsidRPr="009144BF">
        <w:rPr>
          <w:rFonts w:cs="Times New Roman"/>
          <w:color w:val="222222"/>
          <w:szCs w:val="24"/>
          <w:shd w:val="clear" w:color="auto" w:fill="FFFFFF"/>
        </w:rPr>
        <w:t>a</w:t>
      </w:r>
      <w:r>
        <w:rPr>
          <w:rFonts w:cs="Times New Roman"/>
          <w:color w:val="222222"/>
          <w:szCs w:val="24"/>
          <w:shd w:val="clear" w:color="auto" w:fill="FFFFFF"/>
        </w:rPr>
        <w:t>long with</w:t>
      </w:r>
      <w:r w:rsidRPr="009144BF">
        <w:rPr>
          <w:rFonts w:cs="Times New Roman"/>
          <w:color w:val="222222"/>
          <w:szCs w:val="24"/>
          <w:shd w:val="clear" w:color="auto" w:fill="FFFFFF"/>
        </w:rPr>
        <w:t xml:space="preserve"> an identification of future research directions. </w:t>
      </w:r>
    </w:p>
    <w:p w14:paraId="00B67CC4" w14:textId="73DD0E91" w:rsidR="00797825" w:rsidRDefault="00797825" w:rsidP="00797825">
      <w:pPr>
        <w:spacing w:line="276" w:lineRule="auto"/>
        <w:jc w:val="both"/>
        <w:rPr>
          <w:rFonts w:cs="Times New Roman"/>
          <w:szCs w:val="24"/>
        </w:rPr>
      </w:pPr>
    </w:p>
    <w:p w14:paraId="28F8204A" w14:textId="3EEB4365" w:rsidR="00797825" w:rsidRPr="009B0D55" w:rsidRDefault="001537CF" w:rsidP="009B0D55">
      <w:pPr>
        <w:pStyle w:val="ListParagraph"/>
        <w:numPr>
          <w:ilvl w:val="0"/>
          <w:numId w:val="2"/>
        </w:numPr>
        <w:spacing w:line="276" w:lineRule="auto"/>
        <w:ind w:left="540" w:hanging="540"/>
        <w:rPr>
          <w:b/>
        </w:rPr>
      </w:pPr>
      <w:r w:rsidRPr="009B0D55">
        <w:rPr>
          <w:rFonts w:cs="Times New Roman"/>
          <w:b/>
          <w:szCs w:val="24"/>
        </w:rPr>
        <w:t>PA FEATURES AND VMT</w:t>
      </w:r>
    </w:p>
    <w:p w14:paraId="0284C6B1" w14:textId="3DC9CCE8" w:rsidR="00797825" w:rsidRPr="009B0D55" w:rsidRDefault="00797825" w:rsidP="009B0D55">
      <w:pPr>
        <w:pStyle w:val="ListParagraph"/>
        <w:numPr>
          <w:ilvl w:val="1"/>
          <w:numId w:val="2"/>
        </w:numPr>
        <w:spacing w:line="276" w:lineRule="auto"/>
        <w:ind w:left="540" w:hanging="540"/>
        <w:jc w:val="both"/>
        <w:rPr>
          <w:rFonts w:cs="Times New Roman"/>
          <w:b/>
          <w:szCs w:val="24"/>
        </w:rPr>
      </w:pPr>
      <w:r w:rsidRPr="009B0D55">
        <w:rPr>
          <w:rFonts w:cs="Times New Roman"/>
          <w:b/>
          <w:szCs w:val="24"/>
        </w:rPr>
        <w:t>PA</w:t>
      </w:r>
      <w:r w:rsidR="00213B20" w:rsidRPr="009B0D55">
        <w:rPr>
          <w:rFonts w:cs="Times New Roman"/>
          <w:b/>
          <w:szCs w:val="24"/>
        </w:rPr>
        <w:t xml:space="preserve"> </w:t>
      </w:r>
      <w:r w:rsidRPr="009B0D55">
        <w:rPr>
          <w:rFonts w:cs="Times New Roman"/>
          <w:b/>
          <w:szCs w:val="24"/>
        </w:rPr>
        <w:t>Features</w:t>
      </w:r>
      <w:r w:rsidR="00213B20" w:rsidRPr="009B0D55">
        <w:rPr>
          <w:rFonts w:cs="Times New Roman"/>
          <w:b/>
          <w:szCs w:val="24"/>
        </w:rPr>
        <w:t xml:space="preserve"> (PAFs)</w:t>
      </w:r>
    </w:p>
    <w:p w14:paraId="39B25C09" w14:textId="7441766A" w:rsidR="0081413B" w:rsidRDefault="0081413B" w:rsidP="00797825">
      <w:pPr>
        <w:spacing w:line="276" w:lineRule="auto"/>
        <w:jc w:val="both"/>
        <w:rPr>
          <w:rFonts w:cs="Times New Roman"/>
          <w:szCs w:val="24"/>
        </w:rPr>
      </w:pPr>
      <w:r>
        <w:rPr>
          <w:rFonts w:cs="Times New Roman"/>
          <w:szCs w:val="24"/>
        </w:rPr>
        <w:t xml:space="preserve">The five </w:t>
      </w:r>
      <w:r w:rsidR="00213B20">
        <w:rPr>
          <w:rFonts w:cs="Times New Roman"/>
          <w:szCs w:val="24"/>
        </w:rPr>
        <w:t>PAFs</w:t>
      </w:r>
      <w:r>
        <w:rPr>
          <w:rFonts w:cs="Times New Roman"/>
          <w:szCs w:val="24"/>
        </w:rPr>
        <w:t xml:space="preserve"> considered</w:t>
      </w:r>
      <w:r w:rsidR="001F3764">
        <w:rPr>
          <w:rFonts w:cs="Times New Roman"/>
          <w:szCs w:val="24"/>
        </w:rPr>
        <w:t xml:space="preserve"> in this study</w:t>
      </w:r>
      <w:r>
        <w:rPr>
          <w:rFonts w:cs="Times New Roman"/>
          <w:szCs w:val="24"/>
        </w:rPr>
        <w:t xml:space="preserve"> are: </w:t>
      </w:r>
      <w:r w:rsidR="00964B76">
        <w:rPr>
          <w:rFonts w:cs="Times New Roman"/>
          <w:szCs w:val="24"/>
        </w:rPr>
        <w:t>(1) lane k</w:t>
      </w:r>
      <w:r>
        <w:rPr>
          <w:rFonts w:cs="Times New Roman"/>
          <w:szCs w:val="24"/>
        </w:rPr>
        <w:t>eeping system (LKS), (2) backup (rear-view) camera (BUC), (3) adaptive cruise control (ACC), (4) automat</w:t>
      </w:r>
      <w:r w:rsidR="007B1C5C">
        <w:rPr>
          <w:rFonts w:cs="Times New Roman"/>
          <w:szCs w:val="24"/>
        </w:rPr>
        <w:t>ic</w:t>
      </w:r>
      <w:r>
        <w:rPr>
          <w:rFonts w:cs="Times New Roman"/>
          <w:szCs w:val="24"/>
        </w:rPr>
        <w:t xml:space="preserve"> braking system (ABS), and (5) blind spot monitoring (BSM)</w:t>
      </w:r>
      <w:r w:rsidR="00200D3C">
        <w:rPr>
          <w:rFonts w:cs="Times New Roman"/>
          <w:szCs w:val="24"/>
        </w:rPr>
        <w:t>.</w:t>
      </w:r>
      <w:r w:rsidR="00B1571F">
        <w:rPr>
          <w:rStyle w:val="FootnoteReference"/>
          <w:rFonts w:cs="Times New Roman"/>
          <w:szCs w:val="24"/>
        </w:rPr>
        <w:footnoteReference w:id="2"/>
      </w:r>
      <w:r>
        <w:rPr>
          <w:rFonts w:cs="Times New Roman"/>
          <w:szCs w:val="24"/>
        </w:rPr>
        <w:t xml:space="preserve"> The survey asked the respondent to identify the vehicle most often used by the respondent</w:t>
      </w:r>
      <w:r w:rsidR="009F7EA1">
        <w:rPr>
          <w:rFonts w:cs="Times New Roman"/>
          <w:szCs w:val="24"/>
        </w:rPr>
        <w:t xml:space="preserve"> (hereafter referred to as the individual’s </w:t>
      </w:r>
      <w:r w:rsidR="002C22BE">
        <w:rPr>
          <w:rFonts w:cs="Times New Roman"/>
          <w:szCs w:val="24"/>
        </w:rPr>
        <w:t>“</w:t>
      </w:r>
      <w:r w:rsidR="009F7EA1">
        <w:rPr>
          <w:rFonts w:cs="Times New Roman"/>
          <w:szCs w:val="24"/>
        </w:rPr>
        <w:t>primary vehicle”)</w:t>
      </w:r>
      <w:r>
        <w:rPr>
          <w:rFonts w:cs="Times New Roman"/>
          <w:szCs w:val="24"/>
        </w:rPr>
        <w:t>, and solicited information from the respondent on whether each of the five PA</w:t>
      </w:r>
      <w:r w:rsidR="00213B20">
        <w:rPr>
          <w:rFonts w:cs="Times New Roman"/>
          <w:szCs w:val="24"/>
        </w:rPr>
        <w:t xml:space="preserve">Fs </w:t>
      </w:r>
      <w:r>
        <w:rPr>
          <w:rFonts w:cs="Times New Roman"/>
          <w:szCs w:val="24"/>
        </w:rPr>
        <w:t>above were available or not in the vehicle. These responses were binary (yes/no)</w:t>
      </w:r>
      <w:r w:rsidR="00F83AAD">
        <w:rPr>
          <w:rFonts w:cs="Times New Roman"/>
          <w:szCs w:val="24"/>
        </w:rPr>
        <w:t>,</w:t>
      </w:r>
      <w:r>
        <w:rPr>
          <w:rFonts w:cs="Times New Roman"/>
          <w:szCs w:val="24"/>
        </w:rPr>
        <w:t xml:space="preserve"> leading to five binary choices for the full set of PA</w:t>
      </w:r>
      <w:r w:rsidR="00213B20">
        <w:rPr>
          <w:rFonts w:cs="Times New Roman"/>
          <w:szCs w:val="24"/>
        </w:rPr>
        <w:t>Fs</w:t>
      </w:r>
      <w:r>
        <w:rPr>
          <w:rFonts w:cs="Times New Roman"/>
          <w:szCs w:val="24"/>
        </w:rPr>
        <w:t>.</w:t>
      </w:r>
    </w:p>
    <w:p w14:paraId="07044AC1" w14:textId="3EDAB20B" w:rsidR="00243FAF" w:rsidRDefault="006B1F13" w:rsidP="00CF0A97">
      <w:pPr>
        <w:spacing w:line="276" w:lineRule="auto"/>
        <w:ind w:firstLine="720"/>
        <w:jc w:val="both"/>
      </w:pPr>
      <w:r>
        <w:t xml:space="preserve">Over the past decade, there has been an explosive body of literature devoted to the study of </w:t>
      </w:r>
      <w:r w:rsidR="00AA6D58">
        <w:t xml:space="preserve">awareness levels of, attitudes toward, and </w:t>
      </w:r>
      <w:r>
        <w:t xml:space="preserve">adoption and </w:t>
      </w:r>
      <w:r w:rsidR="00AA6D58">
        <w:t xml:space="preserve">use </w:t>
      </w:r>
      <w:r>
        <w:t>of FAV</w:t>
      </w:r>
      <w:r w:rsidR="00AA6D58">
        <w:t>s</w:t>
      </w:r>
      <w:r>
        <w:t xml:space="preserve">. </w:t>
      </w:r>
      <w:r w:rsidR="00A47EEE">
        <w:t>Some recent illustrative examples, almost exclusively based on stated preference surveys</w:t>
      </w:r>
      <w:r w:rsidR="00AA6D58">
        <w:t xml:space="preserve"> (but occasionally also based on exposure to </w:t>
      </w:r>
      <w:r w:rsidR="00F83AAD">
        <w:t xml:space="preserve">simulated </w:t>
      </w:r>
      <w:r w:rsidR="00AA6D58">
        <w:t>journeys in a virtual reality FAV)</w:t>
      </w:r>
      <w:r w:rsidR="00A47EEE">
        <w:t xml:space="preserve">, include </w:t>
      </w:r>
      <w:r w:rsidR="00C45B9D">
        <w:t xml:space="preserve">Ghasri and Vij, 2021, Sharma and Misra, 2020, </w:t>
      </w:r>
      <w:r w:rsidR="00A47EEE">
        <w:t xml:space="preserve">Xiao </w:t>
      </w:r>
      <w:r w:rsidR="00742C5E">
        <w:t>et al.</w:t>
      </w:r>
      <w:r w:rsidR="00A47EEE">
        <w:t xml:space="preserve">, 2020, Asmussen </w:t>
      </w:r>
      <w:r w:rsidR="00742C5E">
        <w:t>et al.</w:t>
      </w:r>
      <w:r w:rsidR="00A47EEE">
        <w:t xml:space="preserve">, 2020, </w:t>
      </w:r>
      <w:r w:rsidR="00DA519E">
        <w:t xml:space="preserve">Voinescu </w:t>
      </w:r>
      <w:r w:rsidR="00742C5E">
        <w:t>et al.</w:t>
      </w:r>
      <w:r w:rsidR="00DA519E">
        <w:t xml:space="preserve">, 2020, Rahimi </w:t>
      </w:r>
      <w:r w:rsidR="00742C5E">
        <w:t>et al.</w:t>
      </w:r>
      <w:r w:rsidR="00DA519E">
        <w:t xml:space="preserve">, 2020, Asgari and Jin, 2019, </w:t>
      </w:r>
      <w:r w:rsidR="00AA6D58">
        <w:t xml:space="preserve">Spurlock </w:t>
      </w:r>
      <w:r w:rsidR="00742C5E">
        <w:t>et al.</w:t>
      </w:r>
      <w:r w:rsidR="00AA6D58">
        <w:t xml:space="preserve">, 2019, </w:t>
      </w:r>
      <w:r w:rsidR="00C45B9D">
        <w:t xml:space="preserve">Jiang </w:t>
      </w:r>
      <w:r w:rsidR="00742C5E">
        <w:t>et al.</w:t>
      </w:r>
      <w:r w:rsidR="00C45B9D">
        <w:t xml:space="preserve">, 2019, </w:t>
      </w:r>
      <w:r w:rsidR="00584E41">
        <w:t xml:space="preserve">Souris </w:t>
      </w:r>
      <w:r w:rsidR="00742C5E">
        <w:t>et al.</w:t>
      </w:r>
      <w:r w:rsidR="00584E41">
        <w:t>, 2019, Sweet and Laidlaw, 20</w:t>
      </w:r>
      <w:r w:rsidR="00D375E6">
        <w:t>20</w:t>
      </w:r>
      <w:r w:rsidR="00584E41">
        <w:t xml:space="preserve">, </w:t>
      </w:r>
      <w:r w:rsidR="00DA519E">
        <w:t xml:space="preserve">Sener </w:t>
      </w:r>
      <w:r w:rsidR="00742C5E">
        <w:t>et al.</w:t>
      </w:r>
      <w:r w:rsidR="00DA519E">
        <w:t xml:space="preserve">, 2019, Berliner </w:t>
      </w:r>
      <w:r w:rsidR="00742C5E">
        <w:t>et al.</w:t>
      </w:r>
      <w:r w:rsidR="00DA519E">
        <w:t xml:space="preserve">, 2019, Hardman </w:t>
      </w:r>
      <w:r w:rsidR="00742C5E">
        <w:t>et al.</w:t>
      </w:r>
      <w:r w:rsidR="00DA519E">
        <w:t xml:space="preserve">, 2019, </w:t>
      </w:r>
      <w:r w:rsidR="00AA6D58">
        <w:t xml:space="preserve">Charness </w:t>
      </w:r>
      <w:r w:rsidR="00742C5E">
        <w:t>et al.</w:t>
      </w:r>
      <w:r w:rsidR="00AA6D58">
        <w:t xml:space="preserve">, 2018, </w:t>
      </w:r>
      <w:r w:rsidR="00AA6D58">
        <w:lastRenderedPageBreak/>
        <w:t xml:space="preserve">Leung </w:t>
      </w:r>
      <w:r w:rsidR="00742C5E">
        <w:t>et al.</w:t>
      </w:r>
      <w:r w:rsidR="00AA6D58">
        <w:t>, 2018</w:t>
      </w:r>
      <w:r w:rsidR="00C57D9A">
        <w:t xml:space="preserve">, </w:t>
      </w:r>
      <w:r w:rsidR="00FD14E7">
        <w:t xml:space="preserve">Nair </w:t>
      </w:r>
      <w:r w:rsidR="00742C5E">
        <w:t>et al.</w:t>
      </w:r>
      <w:r w:rsidR="00FD14E7">
        <w:t xml:space="preserve">, 2018, </w:t>
      </w:r>
      <w:r w:rsidR="00AA6D58">
        <w:t xml:space="preserve">Liljamo, 2018, </w:t>
      </w:r>
      <w:r w:rsidR="005D6AFE">
        <w:t xml:space="preserve">and </w:t>
      </w:r>
      <w:r w:rsidR="00A47EEE">
        <w:t xml:space="preserve">Lavieri </w:t>
      </w:r>
      <w:r w:rsidR="00742C5E">
        <w:t>et al.</w:t>
      </w:r>
      <w:r w:rsidR="00C57D9A">
        <w:t>, 2017</w:t>
      </w:r>
      <w:r w:rsidR="005D6AFE">
        <w:t>a</w:t>
      </w:r>
      <w:r w:rsidR="002C22BE">
        <w:t xml:space="preserve">. </w:t>
      </w:r>
      <w:r w:rsidR="00C57D9A">
        <w:t xml:space="preserve">Gkartzonikas and Gkritza, 2019 and Narayanan </w:t>
      </w:r>
      <w:r w:rsidR="00742C5E">
        <w:t>et al.</w:t>
      </w:r>
      <w:r w:rsidR="00C57D9A">
        <w:t>, 2020 are two recent sources for reviews of such studies</w:t>
      </w:r>
      <w:r w:rsidR="00A47EEE">
        <w:t xml:space="preserve">. </w:t>
      </w:r>
      <w:r w:rsidR="0085425C">
        <w:t xml:space="preserve">As indicated earlier, while these studies do provide important insights, their reliability/validity </w:t>
      </w:r>
      <w:r w:rsidR="00742795">
        <w:t xml:space="preserve">may be somewhat compromised </w:t>
      </w:r>
      <w:r w:rsidR="0085425C">
        <w:t xml:space="preserve">because of </w:t>
      </w:r>
      <w:r w:rsidR="00742795">
        <w:t xml:space="preserve">the </w:t>
      </w:r>
      <w:r w:rsidR="0085425C">
        <w:t>psychological and temporal distantnes</w:t>
      </w:r>
      <w:r w:rsidR="00DA519E">
        <w:t>s of FAVs</w:t>
      </w:r>
      <w:r w:rsidR="0085425C">
        <w:t xml:space="preserve">. </w:t>
      </w:r>
    </w:p>
    <w:p w14:paraId="3CBBF6F4" w14:textId="755255B1" w:rsidR="00243FAF" w:rsidRDefault="00C57D9A" w:rsidP="00CF0A97">
      <w:pPr>
        <w:spacing w:line="276" w:lineRule="auto"/>
        <w:ind w:firstLine="720"/>
        <w:jc w:val="both"/>
      </w:pPr>
      <w:r>
        <w:t>In contrast</w:t>
      </w:r>
      <w:r w:rsidR="00243FAF">
        <w:t xml:space="preserve"> to the substantial literature on FAV adoption and use</w:t>
      </w:r>
      <w:r>
        <w:t xml:space="preserve">, there </w:t>
      </w:r>
      <w:r w:rsidR="00584E41">
        <w:t>is a su</w:t>
      </w:r>
      <w:r w:rsidR="00F517E2">
        <w:t>rprising</w:t>
      </w:r>
      <w:r w:rsidR="00584E41">
        <w:t xml:space="preserve"> dearth of </w:t>
      </w:r>
      <w:r>
        <w:t>studies on the adoption and use of PA</w:t>
      </w:r>
      <w:r w:rsidR="00213B20">
        <w:t>Fs</w:t>
      </w:r>
      <w:r w:rsidR="0085425C">
        <w:t>, even though currently available revealed preference behavioral choices regarding the choice of PA</w:t>
      </w:r>
      <w:r w:rsidR="00213B20">
        <w:t>Fs</w:t>
      </w:r>
      <w:r w:rsidR="0085425C">
        <w:t xml:space="preserve"> can provide reliable insights on those who are likely to embrace </w:t>
      </w:r>
      <w:r w:rsidR="00D67710">
        <w:t xml:space="preserve">(as opposed to not embrace) </w:t>
      </w:r>
      <w:r w:rsidR="00F83AAD">
        <w:t xml:space="preserve">current and future </w:t>
      </w:r>
      <w:r w:rsidR="00243FAF">
        <w:t>automation</w:t>
      </w:r>
      <w:r w:rsidR="00D67710">
        <w:t xml:space="preserve">. </w:t>
      </w:r>
      <w:r w:rsidR="00786142">
        <w:t>Four</w:t>
      </w:r>
      <w:r w:rsidR="00DF2A45">
        <w:t xml:space="preserve"> </w:t>
      </w:r>
      <w:r w:rsidR="00D67710">
        <w:t>studies focusing on consumer preferences and adoption of PA</w:t>
      </w:r>
      <w:r w:rsidR="00213B20">
        <w:t>Fs</w:t>
      </w:r>
      <w:r w:rsidR="00D67710">
        <w:t xml:space="preserve"> are </w:t>
      </w:r>
      <w:r w:rsidR="00DF2A45">
        <w:t>Wali et al. (2021</w:t>
      </w:r>
      <w:r w:rsidR="00786142">
        <w:t>)</w:t>
      </w:r>
      <w:r w:rsidR="00DF2A45">
        <w:t xml:space="preserve">, </w:t>
      </w:r>
      <w:r w:rsidR="00D67710">
        <w:t xml:space="preserve">Abraham </w:t>
      </w:r>
      <w:r w:rsidR="00742C5E">
        <w:t>et al.</w:t>
      </w:r>
      <w:r w:rsidR="00D67710">
        <w:t xml:space="preserve"> (</w:t>
      </w:r>
      <w:r w:rsidR="0096392C">
        <w:t>2017</w:t>
      </w:r>
      <w:r w:rsidR="00D67710">
        <w:t>)</w:t>
      </w:r>
      <w:r w:rsidR="00FD40D0">
        <w:t xml:space="preserve">, </w:t>
      </w:r>
      <w:r w:rsidR="00D67710">
        <w:t xml:space="preserve">Shin </w:t>
      </w:r>
      <w:r w:rsidR="00742C5E">
        <w:t>et al.</w:t>
      </w:r>
      <w:r w:rsidR="00D67710">
        <w:t xml:space="preserve"> (2015)</w:t>
      </w:r>
      <w:r w:rsidR="00FD40D0">
        <w:t xml:space="preserve">, and Owens </w:t>
      </w:r>
      <w:r w:rsidR="00116DD9">
        <w:t xml:space="preserve">et al. </w:t>
      </w:r>
      <w:r w:rsidR="00FD40D0">
        <w:t>(2015)</w:t>
      </w:r>
      <w:r w:rsidR="00F83AAD">
        <w:t xml:space="preserve">. These </w:t>
      </w:r>
      <w:r w:rsidR="00243FAF">
        <w:t xml:space="preserve">are briefly discussed in turn in the next </w:t>
      </w:r>
      <w:r w:rsidR="00786142">
        <w:t xml:space="preserve">four </w:t>
      </w:r>
      <w:r w:rsidR="00243FAF">
        <w:t>paragraphs</w:t>
      </w:r>
      <w:r w:rsidR="00D67710">
        <w:t xml:space="preserve">. </w:t>
      </w:r>
    </w:p>
    <w:p w14:paraId="303F422D" w14:textId="4E9E6F4E" w:rsidR="0004615E" w:rsidRDefault="00786142" w:rsidP="00034438">
      <w:pPr>
        <w:spacing w:line="276" w:lineRule="auto"/>
        <w:ind w:firstLine="720"/>
        <w:jc w:val="both"/>
      </w:pPr>
      <w:r>
        <w:t xml:space="preserve">The study by Wali et al. (2021) </w:t>
      </w:r>
      <w:r w:rsidR="002A3035">
        <w:t xml:space="preserve">analyzes </w:t>
      </w:r>
      <w:r w:rsidR="00D37D5D">
        <w:t xml:space="preserve">how </w:t>
      </w:r>
      <w:r w:rsidR="002A3035">
        <w:t xml:space="preserve">consumer preferences </w:t>
      </w:r>
      <w:r w:rsidR="00D37D5D">
        <w:t xml:space="preserve">for </w:t>
      </w:r>
      <w:r w:rsidR="002A3035">
        <w:t xml:space="preserve"> partially (level 3 or 4</w:t>
      </w:r>
      <w:r w:rsidR="00D37D5D">
        <w:t xml:space="preserve"> </w:t>
      </w:r>
      <w:r w:rsidR="002A3035">
        <w:t>connected</w:t>
      </w:r>
      <w:r w:rsidR="00D37D5D">
        <w:t xml:space="preserve">) </w:t>
      </w:r>
      <w:r w:rsidR="002A3035">
        <w:t xml:space="preserve">automated vehicles and FAVs </w:t>
      </w:r>
      <w:r w:rsidR="000C4A99">
        <w:t>are impacted by different vehicle attributes, electric vehicle ownership, safety concerns and sustainable travel behavior. For th</w:t>
      </w:r>
      <w:r w:rsidR="00D37D5D">
        <w:t>e</w:t>
      </w:r>
      <w:r w:rsidR="000C4A99">
        <w:t xml:space="preserve"> analysis, a joint bivariate ordered discrete outcome modeling framework </w:t>
      </w:r>
      <w:r w:rsidR="00D37D5D">
        <w:t xml:space="preserve">for PAV and FAV preferences </w:t>
      </w:r>
      <w:r w:rsidR="000C4A99">
        <w:t xml:space="preserve">is used </w:t>
      </w:r>
      <w:r w:rsidR="00D37D5D">
        <w:t xml:space="preserve">to accommodate </w:t>
      </w:r>
      <w:r w:rsidR="0004615E">
        <w:t xml:space="preserve">possible jointness, </w:t>
      </w:r>
      <w:r w:rsidR="00D37D5D">
        <w:t xml:space="preserve">while </w:t>
      </w:r>
      <w:r w:rsidR="006A0510">
        <w:t xml:space="preserve">also </w:t>
      </w:r>
      <w:r w:rsidR="00D37D5D">
        <w:t xml:space="preserve">recognizing </w:t>
      </w:r>
      <w:r w:rsidR="000C4A99">
        <w:t>preference heterogeneity at household and regional levels</w:t>
      </w:r>
      <w:r w:rsidR="006A0510">
        <w:t xml:space="preserve">. However, this study does not differentiate between </w:t>
      </w:r>
      <w:r w:rsidR="00D37D5D">
        <w:t xml:space="preserve">different types of </w:t>
      </w:r>
      <w:r w:rsidR="006A0510">
        <w:t>PAFs</w:t>
      </w:r>
      <w:r w:rsidR="00DE2FAC">
        <w:t xml:space="preserve"> and </w:t>
      </w:r>
      <w:r w:rsidR="006670C8">
        <w:t>is limited in the nature of psycho-social motivational factors considered.</w:t>
      </w:r>
      <w:r w:rsidR="00DE2FAC">
        <w:t xml:space="preserve"> </w:t>
      </w:r>
      <w:r w:rsidR="006670C8">
        <w:t xml:space="preserve">It also </w:t>
      </w:r>
      <w:r w:rsidR="0004615E">
        <w:t xml:space="preserve">investigates </w:t>
      </w:r>
      <w:r w:rsidR="00D37D5D">
        <w:t xml:space="preserve">higher levels of </w:t>
      </w:r>
      <w:r w:rsidR="0004615E">
        <w:t xml:space="preserve">partial </w:t>
      </w:r>
      <w:r w:rsidR="00D37D5D">
        <w:t xml:space="preserve">automation </w:t>
      </w:r>
      <w:r w:rsidR="0004615E">
        <w:t>along with full automation</w:t>
      </w:r>
      <w:r w:rsidR="006670C8">
        <w:t>, using questions based on stated intentions for adoption rather than revealed preferences.</w:t>
      </w:r>
    </w:p>
    <w:p w14:paraId="2B1BEE05" w14:textId="4773776E" w:rsidR="00243FAF" w:rsidRDefault="00D67710" w:rsidP="00243FAF">
      <w:pPr>
        <w:spacing w:line="276" w:lineRule="auto"/>
        <w:ind w:firstLine="720"/>
        <w:jc w:val="both"/>
      </w:pPr>
      <w:r>
        <w:t xml:space="preserve">The study by Abraham </w:t>
      </w:r>
      <w:r w:rsidR="00742C5E">
        <w:t>et al.</w:t>
      </w:r>
      <w:r w:rsidR="0096392C">
        <w:t xml:space="preserve"> (2017</w:t>
      </w:r>
      <w:r>
        <w:t xml:space="preserve">) reviews </w:t>
      </w:r>
      <w:r w:rsidR="00DA519E">
        <w:t xml:space="preserve">the extent to which </w:t>
      </w:r>
      <w:r>
        <w:t xml:space="preserve">consumers are </w:t>
      </w:r>
      <w:r w:rsidR="003E68FE">
        <w:t>happy</w:t>
      </w:r>
      <w:r>
        <w:t xml:space="preserve"> with the technology in their current </w:t>
      </w:r>
      <w:r w:rsidR="00DA519E">
        <w:t>vehicle</w:t>
      </w:r>
      <w:r>
        <w:t>, evaluates how they have learned to use the advancing technology they currently have</w:t>
      </w:r>
      <w:r w:rsidR="00DA519E">
        <w:t>,</w:t>
      </w:r>
      <w:r>
        <w:t xml:space="preserve"> and if they are willing to upgrade to more advanced autonomous technology in the future.</w:t>
      </w:r>
      <w:r w:rsidR="00F83AAD">
        <w:t xml:space="preserve"> </w:t>
      </w:r>
      <w:bookmarkStart w:id="4" w:name="_Hlk90214147"/>
      <w:r w:rsidR="00D218EC">
        <w:t>As in the Wali et al. study, the Abraham et al.</w:t>
      </w:r>
      <w:r w:rsidR="00DA519E">
        <w:t xml:space="preserve"> study </w:t>
      </w:r>
      <w:r w:rsidR="00D218EC">
        <w:t xml:space="preserve">also </w:t>
      </w:r>
      <w:r w:rsidR="003E68FE">
        <w:t>does not identify the specific partial automation technologies existing in the current vehicle owned, and so is unable to analyze the differences among individuals in actual PA</w:t>
      </w:r>
      <w:r w:rsidR="00EC4D39">
        <w:t>F</w:t>
      </w:r>
      <w:r w:rsidR="003E68FE">
        <w:t xml:space="preserve"> adoption. </w:t>
      </w:r>
      <w:bookmarkStart w:id="5" w:name="_Hlk88563874"/>
      <w:bookmarkEnd w:id="4"/>
      <w:r w:rsidR="00DA519E">
        <w:t>A</w:t>
      </w:r>
      <w:r w:rsidR="003E68FE">
        <w:t>n important</w:t>
      </w:r>
      <w:r w:rsidR="00DA519E">
        <w:t xml:space="preserve"> result from the</w:t>
      </w:r>
      <w:r w:rsidR="003E68FE">
        <w:t xml:space="preserve"> Abraham </w:t>
      </w:r>
      <w:r w:rsidR="00742C5E">
        <w:t>et al.</w:t>
      </w:r>
      <w:r w:rsidR="0096392C">
        <w:t xml:space="preserve"> (2017</w:t>
      </w:r>
      <w:r w:rsidR="003E68FE">
        <w:t>)</w:t>
      </w:r>
      <w:r w:rsidR="00DA519E">
        <w:t xml:space="preserve"> study</w:t>
      </w:r>
      <w:r w:rsidR="003E68FE">
        <w:t>, though,</w:t>
      </w:r>
      <w:r w:rsidR="00DA519E">
        <w:t xml:space="preserve"> is </w:t>
      </w:r>
      <w:r w:rsidR="003E68FE">
        <w:t xml:space="preserve">that customers feel most comfortable using safety-oriented technologies (safety from crashes) relative to speed control or steering-oriented </w:t>
      </w:r>
      <w:r w:rsidR="00FD14E7">
        <w:t>(such as lane</w:t>
      </w:r>
      <w:r w:rsidR="0078155D">
        <w:t xml:space="preserve"> </w:t>
      </w:r>
      <w:r w:rsidR="00FD14E7">
        <w:t xml:space="preserve">keeping) </w:t>
      </w:r>
      <w:r w:rsidR="003E68FE">
        <w:t xml:space="preserve">automation technologies.  </w:t>
      </w:r>
      <w:bookmarkEnd w:id="5"/>
    </w:p>
    <w:p w14:paraId="40580857" w14:textId="175C240D" w:rsidR="00243FAF" w:rsidRDefault="00D67710" w:rsidP="00243FAF">
      <w:pPr>
        <w:spacing w:line="276" w:lineRule="auto"/>
        <w:ind w:firstLine="720"/>
        <w:jc w:val="both"/>
        <w:rPr>
          <w:rFonts w:cs="Times New Roman"/>
          <w:color w:val="000000" w:themeColor="text1"/>
          <w:szCs w:val="24"/>
        </w:rPr>
      </w:pPr>
      <w:r>
        <w:t xml:space="preserve">Shin </w:t>
      </w:r>
      <w:r w:rsidR="00742C5E">
        <w:t>et al.</w:t>
      </w:r>
      <w:r>
        <w:t xml:space="preserve"> (2015) </w:t>
      </w:r>
      <w:r w:rsidR="001F3764">
        <w:t>examine consumer preferences for PA</w:t>
      </w:r>
      <w:r w:rsidR="00EC4D39">
        <w:t>Fs</w:t>
      </w:r>
      <w:r w:rsidR="001F3764">
        <w:t xml:space="preserve">. </w:t>
      </w:r>
      <w:r w:rsidR="00D264EC" w:rsidRPr="00305194">
        <w:rPr>
          <w:rFonts w:cs="Times New Roman"/>
          <w:color w:val="000000" w:themeColor="text1"/>
          <w:szCs w:val="24"/>
        </w:rPr>
        <w:t xml:space="preserve">As these options </w:t>
      </w:r>
      <w:r w:rsidR="00C45B9D">
        <w:rPr>
          <w:rFonts w:cs="Times New Roman"/>
          <w:color w:val="000000" w:themeColor="text1"/>
          <w:szCs w:val="24"/>
        </w:rPr>
        <w:t xml:space="preserve">had </w:t>
      </w:r>
      <w:r w:rsidR="00D264EC" w:rsidRPr="00305194">
        <w:rPr>
          <w:rFonts w:cs="Times New Roman"/>
          <w:color w:val="000000" w:themeColor="text1"/>
          <w:szCs w:val="24"/>
        </w:rPr>
        <w:t>not yet made their way into the marketplace in a significant way</w:t>
      </w:r>
      <w:r w:rsidR="00C45B9D">
        <w:rPr>
          <w:rFonts w:cs="Times New Roman"/>
          <w:color w:val="000000" w:themeColor="text1"/>
          <w:szCs w:val="24"/>
        </w:rPr>
        <w:t xml:space="preserve"> at the time this study was conducted</w:t>
      </w:r>
      <w:r w:rsidR="00D264EC" w:rsidRPr="00305194">
        <w:rPr>
          <w:rFonts w:cs="Times New Roman"/>
          <w:color w:val="000000" w:themeColor="text1"/>
          <w:szCs w:val="24"/>
        </w:rPr>
        <w:t xml:space="preserve">, </w:t>
      </w:r>
      <w:r w:rsidR="00C45B9D">
        <w:rPr>
          <w:rFonts w:cs="Times New Roman"/>
          <w:color w:val="000000" w:themeColor="text1"/>
          <w:szCs w:val="24"/>
        </w:rPr>
        <w:t xml:space="preserve">a stated </w:t>
      </w:r>
      <w:r w:rsidR="00D264EC" w:rsidRPr="00305194">
        <w:rPr>
          <w:rFonts w:cs="Times New Roman"/>
          <w:color w:val="000000" w:themeColor="text1"/>
          <w:szCs w:val="24"/>
        </w:rPr>
        <w:t xml:space="preserve">preference survey </w:t>
      </w:r>
      <w:r w:rsidR="00243FAF">
        <w:rPr>
          <w:rFonts w:cs="Times New Roman"/>
          <w:color w:val="000000" w:themeColor="text1"/>
          <w:szCs w:val="24"/>
        </w:rPr>
        <w:t>i</w:t>
      </w:r>
      <w:r w:rsidR="00C45B9D">
        <w:rPr>
          <w:rFonts w:cs="Times New Roman"/>
          <w:color w:val="000000" w:themeColor="text1"/>
          <w:szCs w:val="24"/>
        </w:rPr>
        <w:t xml:space="preserve">s undertaken to elicit </w:t>
      </w:r>
      <w:r w:rsidR="00D264EC" w:rsidRPr="00305194">
        <w:rPr>
          <w:rFonts w:cs="Times New Roman"/>
          <w:color w:val="000000" w:themeColor="text1"/>
          <w:szCs w:val="24"/>
        </w:rPr>
        <w:t>consumer preferences</w:t>
      </w:r>
      <w:r w:rsidR="00C45B9D">
        <w:rPr>
          <w:rFonts w:cs="Times New Roman"/>
          <w:color w:val="000000" w:themeColor="text1"/>
          <w:szCs w:val="24"/>
        </w:rPr>
        <w:t xml:space="preserve">. </w:t>
      </w:r>
      <w:bookmarkStart w:id="6" w:name="_Hlk88563913"/>
      <w:r w:rsidR="00584E41">
        <w:rPr>
          <w:rFonts w:cs="Times New Roman"/>
          <w:color w:val="000000" w:themeColor="text1"/>
          <w:szCs w:val="24"/>
        </w:rPr>
        <w:t xml:space="preserve">Shin </w:t>
      </w:r>
      <w:r w:rsidR="00742C5E">
        <w:rPr>
          <w:rFonts w:cs="Times New Roman"/>
          <w:color w:val="000000" w:themeColor="text1"/>
          <w:szCs w:val="24"/>
        </w:rPr>
        <w:t>et al.</w:t>
      </w:r>
      <w:r w:rsidR="00584E41">
        <w:rPr>
          <w:rFonts w:cs="Times New Roman"/>
          <w:color w:val="000000" w:themeColor="text1"/>
          <w:szCs w:val="24"/>
        </w:rPr>
        <w:t xml:space="preserve">’s </w:t>
      </w:r>
      <w:r w:rsidR="00A449E9">
        <w:rPr>
          <w:rFonts w:cs="Times New Roman"/>
          <w:color w:val="000000" w:themeColor="text1"/>
          <w:szCs w:val="24"/>
        </w:rPr>
        <w:t>r</w:t>
      </w:r>
      <w:r w:rsidR="00584E41">
        <w:rPr>
          <w:rFonts w:cs="Times New Roman"/>
          <w:color w:val="000000" w:themeColor="text1"/>
          <w:szCs w:val="24"/>
        </w:rPr>
        <w:t xml:space="preserve">esults show that, among the </w:t>
      </w:r>
      <w:r w:rsidR="00FD14E7">
        <w:rPr>
          <w:rFonts w:cs="Times New Roman"/>
          <w:color w:val="000000" w:themeColor="text1"/>
          <w:szCs w:val="24"/>
        </w:rPr>
        <w:t>PA</w:t>
      </w:r>
      <w:r w:rsidR="00EC4D39">
        <w:rPr>
          <w:rFonts w:cs="Times New Roman"/>
          <w:color w:val="000000" w:themeColor="text1"/>
          <w:szCs w:val="24"/>
        </w:rPr>
        <w:t>Fs</w:t>
      </w:r>
      <w:r w:rsidR="00FD14E7">
        <w:rPr>
          <w:rFonts w:cs="Times New Roman"/>
          <w:color w:val="000000" w:themeColor="text1"/>
          <w:szCs w:val="24"/>
        </w:rPr>
        <w:t xml:space="preserve"> and related technologies considered (broadly, these were vehicle connectivity bundles for entertainment, voice</w:t>
      </w:r>
      <w:r w:rsidR="0078155D">
        <w:rPr>
          <w:rFonts w:cs="Times New Roman"/>
          <w:color w:val="000000" w:themeColor="text1"/>
          <w:szCs w:val="24"/>
        </w:rPr>
        <w:t xml:space="preserve"> command technologies, and lane </w:t>
      </w:r>
      <w:r w:rsidR="00FD14E7">
        <w:rPr>
          <w:rFonts w:cs="Times New Roman"/>
          <w:color w:val="000000" w:themeColor="text1"/>
          <w:szCs w:val="24"/>
        </w:rPr>
        <w:t xml:space="preserve">keeping), </w:t>
      </w:r>
      <w:r w:rsidR="00584E41" w:rsidRPr="00305194">
        <w:rPr>
          <w:rFonts w:cs="Times New Roman"/>
          <w:color w:val="000000" w:themeColor="text1"/>
          <w:szCs w:val="24"/>
        </w:rPr>
        <w:t xml:space="preserve">individuals are </w:t>
      </w:r>
      <w:r w:rsidR="00FD14E7">
        <w:rPr>
          <w:rFonts w:cs="Times New Roman"/>
          <w:color w:val="000000" w:themeColor="text1"/>
          <w:szCs w:val="24"/>
        </w:rPr>
        <w:t xml:space="preserve">not </w:t>
      </w:r>
      <w:r w:rsidR="004B58DB">
        <w:rPr>
          <w:rFonts w:cs="Times New Roman"/>
          <w:color w:val="000000" w:themeColor="text1"/>
          <w:szCs w:val="24"/>
        </w:rPr>
        <w:t xml:space="preserve">too </w:t>
      </w:r>
      <w:r w:rsidR="0078155D">
        <w:rPr>
          <w:rFonts w:cs="Times New Roman"/>
          <w:color w:val="000000" w:themeColor="text1"/>
          <w:szCs w:val="24"/>
        </w:rPr>
        <w:t xml:space="preserve">interested in lane </w:t>
      </w:r>
      <w:r w:rsidR="00FD14E7">
        <w:rPr>
          <w:rFonts w:cs="Times New Roman"/>
          <w:color w:val="000000" w:themeColor="text1"/>
          <w:szCs w:val="24"/>
        </w:rPr>
        <w:t xml:space="preserve">keeping technology, which is consistent with the finding by Abraham </w:t>
      </w:r>
      <w:r w:rsidR="00742C5E">
        <w:rPr>
          <w:rFonts w:cs="Times New Roman"/>
          <w:color w:val="000000" w:themeColor="text1"/>
          <w:szCs w:val="24"/>
        </w:rPr>
        <w:t>et al.</w:t>
      </w:r>
      <w:r w:rsidR="0096392C">
        <w:rPr>
          <w:rFonts w:cs="Times New Roman"/>
          <w:color w:val="000000" w:themeColor="text1"/>
          <w:szCs w:val="24"/>
        </w:rPr>
        <w:t xml:space="preserve"> (2017</w:t>
      </w:r>
      <w:r w:rsidR="00FD14E7">
        <w:rPr>
          <w:rFonts w:cs="Times New Roman"/>
          <w:color w:val="000000" w:themeColor="text1"/>
          <w:szCs w:val="24"/>
        </w:rPr>
        <w:t>).</w:t>
      </w:r>
      <w:bookmarkEnd w:id="6"/>
      <w:r w:rsidR="00FD14E7">
        <w:rPr>
          <w:rFonts w:cs="Times New Roman"/>
          <w:color w:val="000000" w:themeColor="text1"/>
          <w:szCs w:val="24"/>
        </w:rPr>
        <w:t xml:space="preserve"> Again, though, Shin’s study does not focus on the more expansive range of PA</w:t>
      </w:r>
      <w:r w:rsidR="00EC4D39">
        <w:rPr>
          <w:rFonts w:cs="Times New Roman"/>
          <w:color w:val="000000" w:themeColor="text1"/>
          <w:szCs w:val="24"/>
        </w:rPr>
        <w:t xml:space="preserve">Fs </w:t>
      </w:r>
      <w:r w:rsidR="00FD14E7">
        <w:rPr>
          <w:rFonts w:cs="Times New Roman"/>
          <w:color w:val="000000" w:themeColor="text1"/>
          <w:szCs w:val="24"/>
        </w:rPr>
        <w:t xml:space="preserve">considered in this study. It was also based on a stated preference study rather than </w:t>
      </w:r>
      <w:r w:rsidR="006954E5">
        <w:rPr>
          <w:rFonts w:cs="Times New Roman"/>
          <w:color w:val="000000" w:themeColor="text1"/>
          <w:szCs w:val="24"/>
        </w:rPr>
        <w:t>a</w:t>
      </w:r>
      <w:r w:rsidR="00FD14E7">
        <w:rPr>
          <w:rFonts w:cs="Times New Roman"/>
          <w:color w:val="000000" w:themeColor="text1"/>
          <w:szCs w:val="24"/>
        </w:rPr>
        <w:t xml:space="preserve"> revealed preference study, and was undertaken using a sample of consumers from a different geographical context than the current paper (specifically, South Korean consumers rather than a sample from a city in the U</w:t>
      </w:r>
      <w:r w:rsidR="002C22BE">
        <w:rPr>
          <w:rFonts w:cs="Times New Roman"/>
          <w:color w:val="000000" w:themeColor="text1"/>
          <w:szCs w:val="24"/>
        </w:rPr>
        <w:t>.</w:t>
      </w:r>
      <w:r w:rsidR="00FD14E7">
        <w:rPr>
          <w:rFonts w:cs="Times New Roman"/>
          <w:color w:val="000000" w:themeColor="text1"/>
          <w:szCs w:val="24"/>
        </w:rPr>
        <w:t>S</w:t>
      </w:r>
      <w:r w:rsidR="002C22BE">
        <w:rPr>
          <w:rFonts w:cs="Times New Roman"/>
          <w:color w:val="000000" w:themeColor="text1"/>
          <w:szCs w:val="24"/>
        </w:rPr>
        <w:t>.</w:t>
      </w:r>
      <w:r w:rsidR="00FD14E7">
        <w:rPr>
          <w:rFonts w:cs="Times New Roman"/>
          <w:color w:val="000000" w:themeColor="text1"/>
          <w:szCs w:val="24"/>
        </w:rPr>
        <w:t xml:space="preserve">). </w:t>
      </w:r>
    </w:p>
    <w:p w14:paraId="53945C56" w14:textId="269693C0" w:rsidR="00584E41" w:rsidRDefault="00FD40D0" w:rsidP="009B0D55">
      <w:pPr>
        <w:spacing w:line="276" w:lineRule="auto"/>
        <w:ind w:firstLine="720"/>
        <w:jc w:val="both"/>
        <w:rPr>
          <w:rFonts w:cs="Times New Roman"/>
          <w:color w:val="000000" w:themeColor="text1"/>
          <w:szCs w:val="24"/>
        </w:rPr>
      </w:pPr>
      <w:r>
        <w:rPr>
          <w:rFonts w:cs="Times New Roman"/>
          <w:color w:val="000000" w:themeColor="text1"/>
          <w:szCs w:val="24"/>
        </w:rPr>
        <w:lastRenderedPageBreak/>
        <w:t>The Owens</w:t>
      </w:r>
      <w:r w:rsidR="006B61F8">
        <w:rPr>
          <w:rFonts w:cs="Times New Roman"/>
          <w:color w:val="000000" w:themeColor="text1"/>
          <w:szCs w:val="24"/>
        </w:rPr>
        <w:t xml:space="preserve"> </w:t>
      </w:r>
      <w:r w:rsidR="006B61F8">
        <w:t>et al.</w:t>
      </w:r>
      <w:r>
        <w:rPr>
          <w:rFonts w:cs="Times New Roman"/>
          <w:color w:val="000000" w:themeColor="text1"/>
          <w:szCs w:val="24"/>
        </w:rPr>
        <w:t xml:space="preserve"> (2015) study, like the Shin </w:t>
      </w:r>
      <w:r w:rsidR="00742C5E">
        <w:rPr>
          <w:rFonts w:cs="Times New Roman"/>
          <w:color w:val="000000" w:themeColor="text1"/>
          <w:szCs w:val="24"/>
        </w:rPr>
        <w:t>et al.</w:t>
      </w:r>
      <w:r>
        <w:rPr>
          <w:rFonts w:cs="Times New Roman"/>
          <w:color w:val="000000" w:themeColor="text1"/>
          <w:szCs w:val="24"/>
        </w:rPr>
        <w:t xml:space="preserve"> (2015) study, also focuse</w:t>
      </w:r>
      <w:r w:rsidR="00243FAF">
        <w:rPr>
          <w:rFonts w:cs="Times New Roman"/>
          <w:color w:val="000000" w:themeColor="text1"/>
          <w:szCs w:val="24"/>
        </w:rPr>
        <w:t>s</w:t>
      </w:r>
      <w:r>
        <w:rPr>
          <w:rFonts w:cs="Times New Roman"/>
          <w:color w:val="000000" w:themeColor="text1"/>
          <w:szCs w:val="24"/>
        </w:rPr>
        <w:t xml:space="preserve"> on eliciting the</w:t>
      </w:r>
      <w:bookmarkStart w:id="7" w:name="_Hlk90214604"/>
      <w:r w:rsidR="00E31880">
        <w:rPr>
          <w:rFonts w:cs="Times New Roman"/>
          <w:color w:val="000000" w:themeColor="text1"/>
          <w:szCs w:val="24"/>
        </w:rPr>
        <w:t xml:space="preserve"> </w:t>
      </w:r>
      <w:r>
        <w:rPr>
          <w:rFonts w:cs="Times New Roman"/>
          <w:color w:val="000000" w:themeColor="text1"/>
          <w:szCs w:val="24"/>
        </w:rPr>
        <w:t xml:space="preserve">comfort levels and </w:t>
      </w:r>
      <w:r w:rsidR="00CF0A97">
        <w:rPr>
          <w:rFonts w:cs="Times New Roman"/>
          <w:color w:val="000000" w:themeColor="text1"/>
          <w:szCs w:val="24"/>
        </w:rPr>
        <w:t>ownership</w:t>
      </w:r>
      <w:r>
        <w:rPr>
          <w:rFonts w:cs="Times New Roman"/>
          <w:color w:val="000000" w:themeColor="text1"/>
          <w:szCs w:val="24"/>
        </w:rPr>
        <w:t xml:space="preserve"> of </w:t>
      </w:r>
      <w:r w:rsidR="00420141">
        <w:rPr>
          <w:rFonts w:cs="Times New Roman"/>
          <w:color w:val="000000" w:themeColor="text1"/>
          <w:szCs w:val="24"/>
        </w:rPr>
        <w:t xml:space="preserve">in-vehicle </w:t>
      </w:r>
      <w:bookmarkEnd w:id="7"/>
      <w:r w:rsidR="00420141">
        <w:rPr>
          <w:rFonts w:cs="Times New Roman"/>
          <w:color w:val="000000" w:themeColor="text1"/>
          <w:szCs w:val="24"/>
        </w:rPr>
        <w:t>integrated partial automation technologies</w:t>
      </w:r>
      <w:r w:rsidR="00CF0A97">
        <w:rPr>
          <w:rFonts w:cs="Times New Roman"/>
          <w:color w:val="000000" w:themeColor="text1"/>
          <w:szCs w:val="24"/>
        </w:rPr>
        <w:t xml:space="preserve"> (backup camera, collision warning system, navigation system, and internet communication system)</w:t>
      </w:r>
      <w:r w:rsidR="00420141">
        <w:rPr>
          <w:rFonts w:cs="Times New Roman"/>
          <w:color w:val="000000" w:themeColor="text1"/>
          <w:szCs w:val="24"/>
        </w:rPr>
        <w:t>, and examin</w:t>
      </w:r>
      <w:r w:rsidR="00F83AAD">
        <w:rPr>
          <w:rFonts w:cs="Times New Roman"/>
          <w:color w:val="000000" w:themeColor="text1"/>
          <w:szCs w:val="24"/>
        </w:rPr>
        <w:t>es</w:t>
      </w:r>
      <w:r w:rsidR="00420141">
        <w:rPr>
          <w:rFonts w:cs="Times New Roman"/>
          <w:color w:val="000000" w:themeColor="text1"/>
          <w:szCs w:val="24"/>
        </w:rPr>
        <w:t xml:space="preserve"> cross-generational differences. </w:t>
      </w:r>
      <w:bookmarkStart w:id="8" w:name="_Hlk88563936"/>
      <w:r w:rsidR="00420141">
        <w:rPr>
          <w:rFonts w:cs="Times New Roman"/>
          <w:color w:val="000000" w:themeColor="text1"/>
          <w:szCs w:val="24"/>
        </w:rPr>
        <w:t>The study, based on a sample of 1</w:t>
      </w:r>
      <w:r w:rsidR="00DE0723">
        <w:rPr>
          <w:rFonts w:cs="Times New Roman"/>
          <w:color w:val="000000" w:themeColor="text1"/>
          <w:szCs w:val="24"/>
        </w:rPr>
        <w:t>,</w:t>
      </w:r>
      <w:r w:rsidR="00420141">
        <w:rPr>
          <w:rFonts w:cs="Times New Roman"/>
          <w:color w:val="000000" w:themeColor="text1"/>
          <w:szCs w:val="24"/>
        </w:rPr>
        <w:t>000 respondents across the U</w:t>
      </w:r>
      <w:r w:rsidR="00987CCA">
        <w:rPr>
          <w:rFonts w:cs="Times New Roman"/>
          <w:color w:val="000000" w:themeColor="text1"/>
          <w:szCs w:val="24"/>
        </w:rPr>
        <w:t>.</w:t>
      </w:r>
      <w:r w:rsidR="00420141">
        <w:rPr>
          <w:rFonts w:cs="Times New Roman"/>
          <w:color w:val="000000" w:themeColor="text1"/>
          <w:szCs w:val="24"/>
        </w:rPr>
        <w:t>S</w:t>
      </w:r>
      <w:r w:rsidR="00987CCA">
        <w:rPr>
          <w:rFonts w:cs="Times New Roman"/>
          <w:color w:val="000000" w:themeColor="text1"/>
          <w:szCs w:val="24"/>
        </w:rPr>
        <w:t>.</w:t>
      </w:r>
      <w:r w:rsidR="00420141">
        <w:rPr>
          <w:rFonts w:cs="Times New Roman"/>
          <w:color w:val="000000" w:themeColor="text1"/>
          <w:szCs w:val="24"/>
        </w:rPr>
        <w:t xml:space="preserve">, </w:t>
      </w:r>
      <w:r w:rsidR="00243FAF">
        <w:rPr>
          <w:rFonts w:cs="Times New Roman"/>
          <w:color w:val="000000" w:themeColor="text1"/>
          <w:szCs w:val="24"/>
        </w:rPr>
        <w:t>observes</w:t>
      </w:r>
      <w:r w:rsidR="00420141">
        <w:rPr>
          <w:rFonts w:cs="Times New Roman"/>
          <w:color w:val="000000" w:themeColor="text1"/>
          <w:szCs w:val="24"/>
        </w:rPr>
        <w:t xml:space="preserve"> th</w:t>
      </w:r>
      <w:r w:rsidR="00CF0A97">
        <w:rPr>
          <w:rFonts w:cs="Times New Roman"/>
          <w:color w:val="000000" w:themeColor="text1"/>
          <w:szCs w:val="24"/>
        </w:rPr>
        <w:t xml:space="preserve">at there </w:t>
      </w:r>
      <w:r w:rsidR="00243FAF">
        <w:rPr>
          <w:rFonts w:cs="Times New Roman"/>
          <w:color w:val="000000" w:themeColor="text1"/>
          <w:szCs w:val="24"/>
        </w:rPr>
        <w:t>a</w:t>
      </w:r>
      <w:r w:rsidR="00CF0A97">
        <w:rPr>
          <w:rFonts w:cs="Times New Roman"/>
          <w:color w:val="000000" w:themeColor="text1"/>
          <w:szCs w:val="24"/>
        </w:rPr>
        <w:t xml:space="preserve">re no statistically significant differences in PAV ownership across generational cohorts, except for backup cameras that </w:t>
      </w:r>
      <w:r w:rsidR="00243FAF">
        <w:rPr>
          <w:rFonts w:cs="Times New Roman"/>
          <w:color w:val="000000" w:themeColor="text1"/>
          <w:szCs w:val="24"/>
        </w:rPr>
        <w:t>a</w:t>
      </w:r>
      <w:r w:rsidR="00CF0A97">
        <w:rPr>
          <w:rFonts w:cs="Times New Roman"/>
          <w:color w:val="000000" w:themeColor="text1"/>
          <w:szCs w:val="24"/>
        </w:rPr>
        <w:t xml:space="preserve">re more prevalent in vehicles owned by older generations than millennials (18-31 years of age). </w:t>
      </w:r>
      <w:bookmarkEnd w:id="8"/>
      <w:r w:rsidR="00CF0A97">
        <w:rPr>
          <w:rFonts w:cs="Times New Roman"/>
          <w:color w:val="000000" w:themeColor="text1"/>
          <w:szCs w:val="24"/>
        </w:rPr>
        <w:t xml:space="preserve">The study is exploratory and descriptive in nature, and focuses exclusively on age effects rather than a larger set of demographic and psychometric latent constructs. </w:t>
      </w:r>
    </w:p>
    <w:p w14:paraId="42A709BA" w14:textId="77777777" w:rsidR="00660DDF" w:rsidRPr="00A93AC7" w:rsidRDefault="00660DDF" w:rsidP="00AD01B5">
      <w:pPr>
        <w:spacing w:line="276" w:lineRule="auto"/>
        <w:ind w:firstLine="720"/>
        <w:jc w:val="both"/>
        <w:rPr>
          <w:rFonts w:cs="Times New Roman"/>
          <w:color w:val="222222"/>
          <w:shd w:val="clear" w:color="auto" w:fill="FFFFFF"/>
        </w:rPr>
      </w:pPr>
    </w:p>
    <w:p w14:paraId="3EAEF3E9" w14:textId="263780AF" w:rsidR="00F517E2" w:rsidRPr="009B0D55" w:rsidRDefault="00F517E2" w:rsidP="009B0D55">
      <w:pPr>
        <w:pStyle w:val="ListParagraph"/>
        <w:numPr>
          <w:ilvl w:val="1"/>
          <w:numId w:val="2"/>
        </w:numPr>
        <w:spacing w:line="276" w:lineRule="auto"/>
        <w:ind w:left="540" w:hanging="540"/>
        <w:jc w:val="both"/>
        <w:rPr>
          <w:b/>
        </w:rPr>
      </w:pPr>
      <w:r w:rsidRPr="009B0D55">
        <w:rPr>
          <w:b/>
        </w:rPr>
        <w:t>Effect of P</w:t>
      </w:r>
      <w:r w:rsidR="00EC4D39" w:rsidRPr="009B0D55">
        <w:rPr>
          <w:b/>
        </w:rPr>
        <w:t>AFs</w:t>
      </w:r>
      <w:r w:rsidRPr="009B0D55">
        <w:rPr>
          <w:b/>
        </w:rPr>
        <w:t xml:space="preserve"> on VMT</w:t>
      </w:r>
    </w:p>
    <w:p w14:paraId="4D28A841" w14:textId="4DB2CE17" w:rsidR="002A66AF" w:rsidRDefault="00F517E2" w:rsidP="0020442E">
      <w:pPr>
        <w:autoSpaceDE w:val="0"/>
        <w:autoSpaceDN w:val="0"/>
        <w:adjustRightInd w:val="0"/>
        <w:spacing w:line="276" w:lineRule="auto"/>
        <w:jc w:val="both"/>
        <w:rPr>
          <w:rFonts w:cs="Times New Roman"/>
          <w:szCs w:val="24"/>
        </w:rPr>
      </w:pPr>
      <w:r>
        <w:t xml:space="preserve">As in the case of adoption and use of technology features, </w:t>
      </w:r>
      <w:r w:rsidR="004B58DB">
        <w:t xml:space="preserve">a large body of </w:t>
      </w:r>
      <w:r>
        <w:t xml:space="preserve">literature in the past decade </w:t>
      </w:r>
      <w:r w:rsidR="004B58DB">
        <w:t xml:space="preserve">has focused </w:t>
      </w:r>
      <w:r>
        <w:t xml:space="preserve">on the </w:t>
      </w:r>
      <w:r w:rsidR="0004615E">
        <w:t xml:space="preserve">potential </w:t>
      </w:r>
      <w:r>
        <w:t xml:space="preserve">effects of FAVs on </w:t>
      </w:r>
      <w:r w:rsidR="00243FAF">
        <w:t xml:space="preserve">(a) </w:t>
      </w:r>
      <w:r>
        <w:t xml:space="preserve">medium term mobility </w:t>
      </w:r>
      <w:r w:rsidR="0004615E">
        <w:t xml:space="preserve">and urban structure </w:t>
      </w:r>
      <w:r>
        <w:t xml:space="preserve">decisions (including residential location, work location, </w:t>
      </w:r>
      <w:r w:rsidR="0004615E">
        <w:t xml:space="preserve">recreation location, </w:t>
      </w:r>
      <w:r w:rsidR="001F50A2">
        <w:t>vehicle ownership</w:t>
      </w:r>
      <w:r w:rsidR="00975FB7">
        <w:t>, roadway element design, parking configurations/controls, and pedestrian/bicycle  infrastructure</w:t>
      </w:r>
      <w:r w:rsidR="001F50A2">
        <w:t xml:space="preserve">; see, for example, </w:t>
      </w:r>
      <w:r w:rsidR="0004615E">
        <w:t xml:space="preserve">Milakes et al., 2017, </w:t>
      </w:r>
      <w:r w:rsidR="0004615E" w:rsidRPr="009938C0">
        <w:t>Duarte and Ratti, 2018,</w:t>
      </w:r>
      <w:r w:rsidR="0004615E">
        <w:t xml:space="preserve"> </w:t>
      </w:r>
      <w:r w:rsidR="001F50A2" w:rsidRPr="00DB18E0">
        <w:rPr>
          <w:rFonts w:cs="Times New Roman"/>
          <w:szCs w:val="24"/>
        </w:rPr>
        <w:t xml:space="preserve">Fraedrich </w:t>
      </w:r>
      <w:r w:rsidR="00742C5E">
        <w:rPr>
          <w:rFonts w:cs="Times New Roman"/>
          <w:szCs w:val="24"/>
        </w:rPr>
        <w:t>et al.</w:t>
      </w:r>
      <w:r w:rsidR="001F50A2" w:rsidRPr="00DB18E0">
        <w:rPr>
          <w:rFonts w:cs="Times New Roman"/>
          <w:szCs w:val="24"/>
        </w:rPr>
        <w:t>, 2019</w:t>
      </w:r>
      <w:r w:rsidR="001F50A2">
        <w:rPr>
          <w:rFonts w:cs="Times New Roman"/>
          <w:szCs w:val="24"/>
        </w:rPr>
        <w:t>,</w:t>
      </w:r>
      <w:r w:rsidR="001F50A2" w:rsidRPr="00DB18E0">
        <w:rPr>
          <w:rFonts w:cs="Times New Roman"/>
          <w:szCs w:val="24"/>
        </w:rPr>
        <w:t xml:space="preserve"> Krueger </w:t>
      </w:r>
      <w:r w:rsidR="00742C5E">
        <w:rPr>
          <w:rFonts w:cs="Times New Roman"/>
          <w:szCs w:val="24"/>
        </w:rPr>
        <w:t>et al.</w:t>
      </w:r>
      <w:r w:rsidR="001F50A2" w:rsidRPr="00DB18E0">
        <w:rPr>
          <w:rFonts w:cs="Times New Roman"/>
          <w:szCs w:val="24"/>
        </w:rPr>
        <w:t>, 2019</w:t>
      </w:r>
      <w:r w:rsidR="001F50A2">
        <w:rPr>
          <w:rFonts w:cs="Times New Roman"/>
          <w:szCs w:val="24"/>
        </w:rPr>
        <w:t>,</w:t>
      </w:r>
      <w:r w:rsidR="001F50A2" w:rsidRPr="00DB18E0">
        <w:rPr>
          <w:rFonts w:cs="Times New Roman"/>
          <w:szCs w:val="24"/>
        </w:rPr>
        <w:t xml:space="preserve"> </w:t>
      </w:r>
      <w:r w:rsidR="0004615E">
        <w:t>Cugurullo et al., 202</w:t>
      </w:r>
      <w:r w:rsidR="00D24699">
        <w:t>1</w:t>
      </w:r>
      <w:r w:rsidR="0004615E">
        <w:t xml:space="preserve">, </w:t>
      </w:r>
      <w:r w:rsidR="001F50A2" w:rsidRPr="00DB18E0">
        <w:rPr>
          <w:rFonts w:cs="Times New Roman"/>
          <w:szCs w:val="24"/>
        </w:rPr>
        <w:t xml:space="preserve">Moore </w:t>
      </w:r>
      <w:r w:rsidR="00742C5E">
        <w:rPr>
          <w:rFonts w:cs="Times New Roman"/>
          <w:szCs w:val="24"/>
        </w:rPr>
        <w:t>et al.</w:t>
      </w:r>
      <w:r w:rsidR="001F50A2" w:rsidRPr="00DB18E0">
        <w:rPr>
          <w:rFonts w:cs="Times New Roman"/>
          <w:szCs w:val="24"/>
        </w:rPr>
        <w:t>, 2020</w:t>
      </w:r>
      <w:r w:rsidR="001F50A2">
        <w:rPr>
          <w:rFonts w:cs="Times New Roman"/>
          <w:szCs w:val="24"/>
        </w:rPr>
        <w:t>,</w:t>
      </w:r>
      <w:r w:rsidR="001F50A2" w:rsidRPr="00DB18E0">
        <w:rPr>
          <w:rFonts w:cs="Times New Roman"/>
          <w:szCs w:val="24"/>
        </w:rPr>
        <w:t xml:space="preserve"> Kim </w:t>
      </w:r>
      <w:r w:rsidR="00742C5E">
        <w:rPr>
          <w:rFonts w:cs="Times New Roman"/>
          <w:szCs w:val="24"/>
        </w:rPr>
        <w:t>et al.</w:t>
      </w:r>
      <w:r w:rsidR="001F50A2" w:rsidRPr="00DB18E0">
        <w:rPr>
          <w:rFonts w:cs="Times New Roman"/>
          <w:szCs w:val="24"/>
        </w:rPr>
        <w:t>, 2020</w:t>
      </w:r>
      <w:r w:rsidR="0004615E">
        <w:rPr>
          <w:rFonts w:cs="Times New Roman"/>
          <w:szCs w:val="24"/>
        </w:rPr>
        <w:t xml:space="preserve">, </w:t>
      </w:r>
      <w:r w:rsidR="00A66B7F">
        <w:rPr>
          <w:rFonts w:cs="Times New Roman"/>
          <w:szCs w:val="24"/>
        </w:rPr>
        <w:t xml:space="preserve">and </w:t>
      </w:r>
      <w:r w:rsidR="0004615E" w:rsidRPr="00AD7DA5">
        <w:rPr>
          <w:rFonts w:cs="Times New Roman"/>
          <w:szCs w:val="24"/>
        </w:rPr>
        <w:t>Acheampong et al., 2021</w:t>
      </w:r>
      <w:r w:rsidR="001F50A2" w:rsidRPr="00DB18E0">
        <w:rPr>
          <w:rFonts w:cs="Times New Roman"/>
          <w:szCs w:val="24"/>
        </w:rPr>
        <w:t xml:space="preserve"> for recent studies on these longer-term effects)</w:t>
      </w:r>
      <w:r w:rsidR="001F50A2">
        <w:rPr>
          <w:rFonts w:cs="Times New Roman"/>
          <w:szCs w:val="24"/>
        </w:rPr>
        <w:t xml:space="preserve"> and </w:t>
      </w:r>
      <w:r w:rsidR="00243FAF">
        <w:rPr>
          <w:rFonts w:cs="Times New Roman"/>
          <w:szCs w:val="24"/>
        </w:rPr>
        <w:t xml:space="preserve">(b) </w:t>
      </w:r>
      <w:r w:rsidR="001F50A2">
        <w:rPr>
          <w:rFonts w:cs="Times New Roman"/>
          <w:szCs w:val="24"/>
        </w:rPr>
        <w:t>shorter-term</w:t>
      </w:r>
      <w:r w:rsidR="001F50A2" w:rsidRPr="00DB18E0">
        <w:rPr>
          <w:rFonts w:cs="Times New Roman"/>
          <w:szCs w:val="24"/>
        </w:rPr>
        <w:t xml:space="preserve"> </w:t>
      </w:r>
      <w:r>
        <w:t xml:space="preserve">activity-travel behavior </w:t>
      </w:r>
      <w:r w:rsidR="001F50A2">
        <w:t>decisions (see, for example, Dannemiller</w:t>
      </w:r>
      <w:r w:rsidR="00F83AAD">
        <w:t xml:space="preserve"> </w:t>
      </w:r>
      <w:r w:rsidR="00742C5E">
        <w:t>et al.</w:t>
      </w:r>
      <w:r w:rsidR="001F50A2">
        <w:t>, 2021 and the extensive review there</w:t>
      </w:r>
      <w:r w:rsidR="00243FAF">
        <w:t>in</w:t>
      </w:r>
      <w:r w:rsidR="001F50A2">
        <w:t xml:space="preserve"> of descriptive, </w:t>
      </w:r>
      <w:r w:rsidR="00BB6B4A">
        <w:t>model</w:t>
      </w:r>
      <w:r w:rsidR="001F50A2">
        <w:t>-based modification</w:t>
      </w:r>
      <w:r w:rsidR="006954E5">
        <w:t>,</w:t>
      </w:r>
      <w:r w:rsidR="002A66AF">
        <w:t xml:space="preserve"> </w:t>
      </w:r>
      <w:r w:rsidR="001F50A2">
        <w:t>and stated survey-based investigations of FAV effects</w:t>
      </w:r>
      <w:r w:rsidR="000E7C07">
        <w:t xml:space="preserve">; another good review may be found in </w:t>
      </w:r>
      <w:r w:rsidR="000E7C07" w:rsidRPr="00DB18E0">
        <w:rPr>
          <w:rFonts w:cs="Times New Roman"/>
          <w:szCs w:val="24"/>
        </w:rPr>
        <w:t xml:space="preserve">Soteropoulos </w:t>
      </w:r>
      <w:r w:rsidR="00742C5E">
        <w:rPr>
          <w:rFonts w:cs="Times New Roman"/>
          <w:szCs w:val="24"/>
        </w:rPr>
        <w:t>et al.</w:t>
      </w:r>
      <w:r w:rsidR="000E7C07" w:rsidRPr="00DB18E0">
        <w:rPr>
          <w:rFonts w:cs="Times New Roman"/>
          <w:szCs w:val="24"/>
        </w:rPr>
        <w:t>,</w:t>
      </w:r>
      <w:r w:rsidR="000E7C07">
        <w:rPr>
          <w:rFonts w:cs="Times New Roman"/>
          <w:szCs w:val="24"/>
        </w:rPr>
        <w:t xml:space="preserve"> </w:t>
      </w:r>
      <w:r w:rsidR="000E7C07" w:rsidRPr="00DB18E0">
        <w:rPr>
          <w:rFonts w:cs="Times New Roman"/>
          <w:szCs w:val="24"/>
        </w:rPr>
        <w:t>2019</w:t>
      </w:r>
      <w:r w:rsidR="001F50A2">
        <w:t xml:space="preserve">). </w:t>
      </w:r>
      <w:r w:rsidR="00CD7D24">
        <w:t xml:space="preserve">Most of the studies </w:t>
      </w:r>
      <w:r w:rsidR="002A66AF">
        <w:t xml:space="preserve">in the second group </w:t>
      </w:r>
      <w:r w:rsidR="00CD7D24">
        <w:t xml:space="preserve">examine FAV effects on </w:t>
      </w:r>
      <w:r w:rsidR="00CD7D24" w:rsidRPr="00DB18E0">
        <w:rPr>
          <w:rFonts w:cs="Times New Roman"/>
          <w:szCs w:val="24"/>
        </w:rPr>
        <w:t>vehicle miles of travel (VMT) or vehicle kilometers of travel (VKT)</w:t>
      </w:r>
      <w:r w:rsidR="00CD7D24">
        <w:rPr>
          <w:rFonts w:cs="Times New Roman"/>
          <w:szCs w:val="24"/>
        </w:rPr>
        <w:t xml:space="preserve">, as may be observed from </w:t>
      </w:r>
      <w:r w:rsidR="00CD7D24" w:rsidRPr="00DB18E0">
        <w:rPr>
          <w:rFonts w:cs="Times New Roman"/>
          <w:szCs w:val="24"/>
        </w:rPr>
        <w:t xml:space="preserve">Table 4 of </w:t>
      </w:r>
      <w:r w:rsidR="00CD7D24">
        <w:rPr>
          <w:rFonts w:cs="Times New Roman"/>
          <w:szCs w:val="24"/>
        </w:rPr>
        <w:t xml:space="preserve">the review article by </w:t>
      </w:r>
      <w:r w:rsidR="00CD7D24" w:rsidRPr="00DB18E0">
        <w:rPr>
          <w:rFonts w:cs="Times New Roman"/>
          <w:szCs w:val="24"/>
        </w:rPr>
        <w:t>Gkartzonikas and Gkritza</w:t>
      </w:r>
      <w:r w:rsidR="00CD7D24">
        <w:rPr>
          <w:rFonts w:cs="Times New Roman"/>
          <w:szCs w:val="24"/>
        </w:rPr>
        <w:t xml:space="preserve"> (</w:t>
      </w:r>
      <w:r w:rsidR="00CD7D24" w:rsidRPr="00DB18E0">
        <w:rPr>
          <w:rFonts w:cs="Times New Roman"/>
          <w:szCs w:val="24"/>
        </w:rPr>
        <w:t>2019)</w:t>
      </w:r>
      <w:r w:rsidR="00CD7D24">
        <w:rPr>
          <w:rFonts w:cs="Times New Roman"/>
          <w:szCs w:val="24"/>
        </w:rPr>
        <w:t xml:space="preserve">. The focus on VMT (or VKT) as the </w:t>
      </w:r>
      <w:r w:rsidR="002A66AF">
        <w:rPr>
          <w:rFonts w:cs="Times New Roman"/>
          <w:szCs w:val="24"/>
        </w:rPr>
        <w:t xml:space="preserve">travel </w:t>
      </w:r>
      <w:r w:rsidR="00CD7D24">
        <w:rPr>
          <w:rFonts w:cs="Times New Roman"/>
          <w:szCs w:val="24"/>
        </w:rPr>
        <w:t xml:space="preserve">outcome variable is not surprising, because VMT changes provide important macro-level repercussions on overall intensity of travel and traffic congestion levels. </w:t>
      </w:r>
      <w:bookmarkStart w:id="9" w:name="_Hlk88564020"/>
      <w:r w:rsidR="002A66AF">
        <w:rPr>
          <w:rFonts w:cs="Times New Roman"/>
          <w:szCs w:val="24"/>
        </w:rPr>
        <w:t xml:space="preserve">Earlier </w:t>
      </w:r>
      <w:r w:rsidR="00CD7D24">
        <w:rPr>
          <w:rFonts w:cs="Times New Roman"/>
          <w:szCs w:val="24"/>
        </w:rPr>
        <w:t xml:space="preserve">studies </w:t>
      </w:r>
      <w:r w:rsidR="002A66AF">
        <w:rPr>
          <w:rFonts w:cs="Times New Roman"/>
          <w:szCs w:val="24"/>
        </w:rPr>
        <w:t xml:space="preserve">generally </w:t>
      </w:r>
      <w:r w:rsidR="00CD7D24">
        <w:rPr>
          <w:rFonts w:cs="Times New Roman"/>
          <w:szCs w:val="24"/>
        </w:rPr>
        <w:t>indicate a positive effect of FAV adoption/use on VMT</w:t>
      </w:r>
      <w:r w:rsidR="0074220A">
        <w:rPr>
          <w:rFonts w:cs="Times New Roman"/>
          <w:szCs w:val="24"/>
        </w:rPr>
        <w:t xml:space="preserve">, attributable to </w:t>
      </w:r>
      <w:r w:rsidR="00EA4D74">
        <w:rPr>
          <w:rFonts w:cs="Times New Roman"/>
          <w:szCs w:val="24"/>
        </w:rPr>
        <w:t>a reduction in the value (burden) of travel time due to increased comfort, less stress, the ability to pursue other activities during travel</w:t>
      </w:r>
      <w:r w:rsidR="000567D8">
        <w:rPr>
          <w:rFonts w:cs="Times New Roman"/>
          <w:szCs w:val="24"/>
        </w:rPr>
        <w:t xml:space="preserve">, and sending vehicles on errands, though the extent of the VMT change varies considerably in these studies (see Harb </w:t>
      </w:r>
      <w:r w:rsidR="00742C5E">
        <w:rPr>
          <w:rFonts w:cs="Times New Roman"/>
          <w:szCs w:val="24"/>
        </w:rPr>
        <w:t>et al.</w:t>
      </w:r>
      <w:r w:rsidR="000567D8">
        <w:rPr>
          <w:rFonts w:cs="Times New Roman"/>
          <w:szCs w:val="24"/>
        </w:rPr>
        <w:t xml:space="preserve">, 2018 and Hardman </w:t>
      </w:r>
      <w:r w:rsidR="00742C5E">
        <w:rPr>
          <w:rFonts w:cs="Times New Roman"/>
          <w:szCs w:val="24"/>
        </w:rPr>
        <w:t>et al.</w:t>
      </w:r>
      <w:r w:rsidR="000567D8">
        <w:rPr>
          <w:rFonts w:cs="Times New Roman"/>
          <w:szCs w:val="24"/>
        </w:rPr>
        <w:t>, 2019)</w:t>
      </w:r>
      <w:r w:rsidR="00622181">
        <w:rPr>
          <w:rFonts w:cs="Times New Roman"/>
          <w:szCs w:val="24"/>
        </w:rPr>
        <w:t xml:space="preserve">. </w:t>
      </w:r>
      <w:bookmarkEnd w:id="9"/>
    </w:p>
    <w:p w14:paraId="78B13AF3" w14:textId="7DF7409D" w:rsidR="00E63F86" w:rsidRDefault="002A66AF" w:rsidP="002A66AF">
      <w:pPr>
        <w:autoSpaceDE w:val="0"/>
        <w:autoSpaceDN w:val="0"/>
        <w:adjustRightInd w:val="0"/>
        <w:spacing w:line="276" w:lineRule="auto"/>
        <w:ind w:firstLine="720"/>
        <w:jc w:val="both"/>
      </w:pPr>
      <w:r>
        <w:rPr>
          <w:rFonts w:cs="Times New Roman"/>
          <w:szCs w:val="24"/>
        </w:rPr>
        <w:t xml:space="preserve">Similar to the case of automation adoption and use, </w:t>
      </w:r>
      <w:r w:rsidR="00622181">
        <w:rPr>
          <w:rFonts w:cs="Times New Roman"/>
          <w:szCs w:val="24"/>
        </w:rPr>
        <w:t>th</w:t>
      </w:r>
      <w:r>
        <w:rPr>
          <w:rFonts w:cs="Times New Roman"/>
          <w:szCs w:val="24"/>
        </w:rPr>
        <w:t>e</w:t>
      </w:r>
      <w:r w:rsidR="00622181">
        <w:rPr>
          <w:rFonts w:cs="Times New Roman"/>
          <w:szCs w:val="24"/>
        </w:rPr>
        <w:t xml:space="preserve"> literature on FAV effects on VMT</w:t>
      </w:r>
      <w:r>
        <w:rPr>
          <w:rFonts w:cs="Times New Roman"/>
          <w:szCs w:val="24"/>
        </w:rPr>
        <w:t xml:space="preserve"> dwarfs the number of </w:t>
      </w:r>
      <w:r w:rsidR="00141127">
        <w:rPr>
          <w:rFonts w:cs="Times New Roman"/>
          <w:szCs w:val="24"/>
        </w:rPr>
        <w:t>studies</w:t>
      </w:r>
      <w:r w:rsidR="00622181">
        <w:rPr>
          <w:rFonts w:cs="Times New Roman"/>
          <w:szCs w:val="24"/>
        </w:rPr>
        <w:t xml:space="preserve"> focusing on PA</w:t>
      </w:r>
      <w:r w:rsidR="006954E5">
        <w:rPr>
          <w:rFonts w:cs="Times New Roman"/>
          <w:szCs w:val="24"/>
        </w:rPr>
        <w:t>F</w:t>
      </w:r>
      <w:r w:rsidR="00622181">
        <w:rPr>
          <w:rFonts w:cs="Times New Roman"/>
          <w:szCs w:val="24"/>
        </w:rPr>
        <w:t xml:space="preserve"> effects on VMT.</w:t>
      </w:r>
      <w:r w:rsidR="00141127">
        <w:rPr>
          <w:rStyle w:val="FootnoteReference"/>
          <w:rFonts w:cs="Times New Roman"/>
          <w:szCs w:val="24"/>
        </w:rPr>
        <w:footnoteReference w:id="3"/>
      </w:r>
      <w:r w:rsidR="00622181">
        <w:rPr>
          <w:rFonts w:cs="Times New Roman"/>
          <w:szCs w:val="24"/>
        </w:rPr>
        <w:t xml:space="preserve"> </w:t>
      </w:r>
      <w:r w:rsidR="00C47C67" w:rsidRPr="009B0D55">
        <w:rPr>
          <w:rFonts w:cs="Times New Roman"/>
          <w:szCs w:val="24"/>
        </w:rPr>
        <w:t>Two earlier studies that we are aware of that examine PA</w:t>
      </w:r>
      <w:r w:rsidR="006954E5">
        <w:rPr>
          <w:rFonts w:cs="Times New Roman"/>
          <w:szCs w:val="24"/>
        </w:rPr>
        <w:t>F</w:t>
      </w:r>
      <w:r w:rsidR="00C47C67" w:rsidRPr="009B0D55">
        <w:rPr>
          <w:rFonts w:cs="Times New Roman"/>
          <w:szCs w:val="24"/>
        </w:rPr>
        <w:t xml:space="preserve"> effects on travel are Har</w:t>
      </w:r>
      <w:r w:rsidR="00A260BC">
        <w:rPr>
          <w:rFonts w:cs="Times New Roman"/>
          <w:szCs w:val="24"/>
        </w:rPr>
        <w:t>d</w:t>
      </w:r>
      <w:r w:rsidR="00C47C67" w:rsidRPr="009B0D55">
        <w:rPr>
          <w:rFonts w:cs="Times New Roman"/>
          <w:szCs w:val="24"/>
        </w:rPr>
        <w:t xml:space="preserve">man </w:t>
      </w:r>
      <w:r w:rsidR="00742C5E">
        <w:rPr>
          <w:rFonts w:cs="Times New Roman"/>
          <w:szCs w:val="24"/>
        </w:rPr>
        <w:t>et al.</w:t>
      </w:r>
      <w:r w:rsidR="00A260BC">
        <w:rPr>
          <w:rFonts w:cs="Times New Roman"/>
          <w:szCs w:val="24"/>
        </w:rPr>
        <w:t xml:space="preserve"> </w:t>
      </w:r>
      <w:r w:rsidR="00C47C67" w:rsidRPr="009B0D55">
        <w:rPr>
          <w:rFonts w:cs="Times New Roman"/>
          <w:szCs w:val="24"/>
        </w:rPr>
        <w:t>(2019) and Har</w:t>
      </w:r>
      <w:r w:rsidR="00A260BC">
        <w:rPr>
          <w:rFonts w:cs="Times New Roman"/>
          <w:szCs w:val="24"/>
        </w:rPr>
        <w:t>d</w:t>
      </w:r>
      <w:r w:rsidR="00C47C67" w:rsidRPr="009B0D55">
        <w:rPr>
          <w:rFonts w:cs="Times New Roman"/>
          <w:szCs w:val="24"/>
        </w:rPr>
        <w:t>man (2020)</w:t>
      </w:r>
      <w:r w:rsidR="00E63F86">
        <w:rPr>
          <w:rFonts w:cs="Times New Roman"/>
          <w:szCs w:val="24"/>
        </w:rPr>
        <w:t>, which we briefly discuss below.</w:t>
      </w:r>
      <w:r w:rsidR="00C47C67" w:rsidRPr="009B0D55">
        <w:rPr>
          <w:rFonts w:cs="Times New Roman"/>
          <w:szCs w:val="24"/>
        </w:rPr>
        <w:t xml:space="preserve"> </w:t>
      </w:r>
      <w:r w:rsidR="00E63F86">
        <w:rPr>
          <w:rFonts w:cs="Times New Roman"/>
          <w:szCs w:val="24"/>
        </w:rPr>
        <w:t>To be noted is that b</w:t>
      </w:r>
      <w:r w:rsidR="00E4080C" w:rsidRPr="009B0D55">
        <w:rPr>
          <w:rFonts w:cs="Times New Roman"/>
          <w:szCs w:val="24"/>
        </w:rPr>
        <w:t>oth these studies focus on the specific class of Tesla battery electric</w:t>
      </w:r>
      <w:r>
        <w:rPr>
          <w:rFonts w:cs="Times New Roman"/>
          <w:szCs w:val="24"/>
        </w:rPr>
        <w:t xml:space="preserve"> vehicles</w:t>
      </w:r>
      <w:r w:rsidR="00E4080C" w:rsidRPr="009B0D55">
        <w:rPr>
          <w:rFonts w:cs="Times New Roman"/>
          <w:szCs w:val="24"/>
        </w:rPr>
        <w:t xml:space="preserve"> and on a </w:t>
      </w:r>
      <w:r w:rsidR="000567D8" w:rsidRPr="009B0D55">
        <w:rPr>
          <w:rFonts w:cs="Times New Roman"/>
          <w:szCs w:val="24"/>
        </w:rPr>
        <w:t xml:space="preserve">composite </w:t>
      </w:r>
      <w:r>
        <w:rPr>
          <w:rFonts w:cs="Times New Roman"/>
          <w:szCs w:val="24"/>
        </w:rPr>
        <w:t xml:space="preserve">PAF </w:t>
      </w:r>
      <w:r w:rsidR="00E4080C" w:rsidRPr="009B0D55">
        <w:rPr>
          <w:rFonts w:cs="Times New Roman"/>
          <w:szCs w:val="24"/>
        </w:rPr>
        <w:t>corresponding to the Tesla autopilot</w:t>
      </w:r>
      <w:r w:rsidR="00F83AAD">
        <w:rPr>
          <w:rFonts w:cs="Times New Roman"/>
          <w:szCs w:val="24"/>
        </w:rPr>
        <w:t xml:space="preserve"> (</w:t>
      </w:r>
      <w:r w:rsidR="00E4080C" w:rsidRPr="009B0D55">
        <w:rPr>
          <w:rFonts w:cs="Times New Roman"/>
          <w:szCs w:val="24"/>
        </w:rPr>
        <w:t xml:space="preserve">rather than </w:t>
      </w:r>
      <w:r w:rsidR="00F83AAD">
        <w:rPr>
          <w:rFonts w:cs="Times New Roman"/>
          <w:szCs w:val="24"/>
        </w:rPr>
        <w:t>a</w:t>
      </w:r>
      <w:r w:rsidR="00E4080C" w:rsidRPr="009B0D55">
        <w:rPr>
          <w:rFonts w:cs="Times New Roman"/>
          <w:szCs w:val="24"/>
        </w:rPr>
        <w:t xml:space="preserve"> broader sample of </w:t>
      </w:r>
      <w:r w:rsidR="00F83AAD">
        <w:rPr>
          <w:rFonts w:cs="Times New Roman"/>
          <w:szCs w:val="24"/>
        </w:rPr>
        <w:t xml:space="preserve">owners </w:t>
      </w:r>
      <w:r w:rsidR="00E4080C" w:rsidRPr="009B0D55">
        <w:rPr>
          <w:rFonts w:cs="Times New Roman"/>
          <w:szCs w:val="24"/>
        </w:rPr>
        <w:t xml:space="preserve">of all vehicle types and </w:t>
      </w:r>
      <w:r w:rsidR="00F83AAD">
        <w:rPr>
          <w:rFonts w:cs="Times New Roman"/>
          <w:szCs w:val="24"/>
        </w:rPr>
        <w:t>no/</w:t>
      </w:r>
      <w:r w:rsidR="00E4080C" w:rsidRPr="009B0D55">
        <w:rPr>
          <w:rFonts w:cs="Times New Roman"/>
          <w:szCs w:val="24"/>
        </w:rPr>
        <w:t>multiple</w:t>
      </w:r>
      <w:r w:rsidR="000567D8" w:rsidRPr="009B0D55">
        <w:rPr>
          <w:rFonts w:cs="Times New Roman"/>
          <w:szCs w:val="24"/>
        </w:rPr>
        <w:t xml:space="preserve"> </w:t>
      </w:r>
      <w:r>
        <w:rPr>
          <w:rFonts w:cs="Times New Roman"/>
          <w:szCs w:val="24"/>
        </w:rPr>
        <w:t>PAFs</w:t>
      </w:r>
      <w:r w:rsidR="00F83AAD">
        <w:rPr>
          <w:rFonts w:cs="Times New Roman"/>
          <w:szCs w:val="24"/>
        </w:rPr>
        <w:t>)</w:t>
      </w:r>
      <w:r w:rsidR="00E4080C" w:rsidRPr="009B0D55">
        <w:rPr>
          <w:rFonts w:cs="Times New Roman"/>
          <w:szCs w:val="24"/>
        </w:rPr>
        <w:t xml:space="preserve">. </w:t>
      </w:r>
      <w:r w:rsidR="002C2DD9">
        <w:rPr>
          <w:rFonts w:cs="Times New Roman"/>
          <w:szCs w:val="24"/>
        </w:rPr>
        <w:t>In particular</w:t>
      </w:r>
      <w:r w:rsidR="0086276E">
        <w:rPr>
          <w:rFonts w:cs="Times New Roman"/>
          <w:szCs w:val="24"/>
        </w:rPr>
        <w:t>, t</w:t>
      </w:r>
      <w:r w:rsidR="000567D8" w:rsidRPr="009B0D55">
        <w:rPr>
          <w:rFonts w:cs="Times New Roman"/>
          <w:szCs w:val="24"/>
        </w:rPr>
        <w:t xml:space="preserve">he Tesla </w:t>
      </w:r>
      <w:r w:rsidR="000567D8" w:rsidRPr="009B0D55">
        <w:rPr>
          <w:rFonts w:cs="Times New Roman"/>
          <w:szCs w:val="24"/>
        </w:rPr>
        <w:lastRenderedPageBreak/>
        <w:t xml:space="preserve">autopilot feature </w:t>
      </w:r>
      <w:r>
        <w:rPr>
          <w:rFonts w:cs="Times New Roman"/>
          <w:szCs w:val="24"/>
        </w:rPr>
        <w:t xml:space="preserve">effectively represents </w:t>
      </w:r>
      <w:r w:rsidR="000567D8" w:rsidRPr="009B0D55">
        <w:rPr>
          <w:rFonts w:cs="Times New Roman"/>
          <w:szCs w:val="24"/>
        </w:rPr>
        <w:t xml:space="preserve">the </w:t>
      </w:r>
      <w:r w:rsidR="0086276E">
        <w:rPr>
          <w:rFonts w:cs="Times New Roman"/>
          <w:szCs w:val="24"/>
        </w:rPr>
        <w:t xml:space="preserve">combined </w:t>
      </w:r>
      <w:r w:rsidR="000567D8" w:rsidRPr="009B0D55">
        <w:rPr>
          <w:rFonts w:cs="Times New Roman"/>
          <w:szCs w:val="24"/>
        </w:rPr>
        <w:t xml:space="preserve">functionality of </w:t>
      </w:r>
      <w:r>
        <w:rPr>
          <w:rFonts w:cs="Times New Roman"/>
          <w:szCs w:val="24"/>
        </w:rPr>
        <w:t xml:space="preserve">all the </w:t>
      </w:r>
      <w:r w:rsidR="000567D8" w:rsidRPr="009B0D55">
        <w:rPr>
          <w:rFonts w:cs="Times New Roman"/>
          <w:szCs w:val="24"/>
        </w:rPr>
        <w:t xml:space="preserve">five </w:t>
      </w:r>
      <w:r>
        <w:rPr>
          <w:rFonts w:cs="Times New Roman"/>
          <w:szCs w:val="24"/>
        </w:rPr>
        <w:t>PAFs considered in the current paper</w:t>
      </w:r>
      <w:r w:rsidR="000567D8" w:rsidRPr="009B0D55">
        <w:rPr>
          <w:rFonts w:cs="Times New Roman"/>
          <w:szCs w:val="24"/>
        </w:rPr>
        <w:t>, given it is claimed to “match speed to traffic conditions, keep within a lane, automatically change lanes without requiring driver input, transition from one freeway to another, exit the freeway when your destination is near, self-park when near a parking spot, and be summoned to and from your garage”.</w:t>
      </w:r>
      <w:r w:rsidR="000567D8">
        <w:rPr>
          <w:rFonts w:ascii="AdvOT596495f2" w:hAnsi="AdvOT596495f2" w:cs="AdvOT596495f2"/>
          <w:sz w:val="16"/>
          <w:szCs w:val="16"/>
        </w:rPr>
        <w:t xml:space="preserve"> </w:t>
      </w:r>
      <w:r>
        <w:rPr>
          <w:rFonts w:ascii="AdvOT596495f2" w:hAnsi="AdvOT596495f2" w:cs="AdvOT596495f2"/>
          <w:sz w:val="16"/>
          <w:szCs w:val="16"/>
        </w:rPr>
        <w:t xml:space="preserve"> </w:t>
      </w:r>
      <w:r>
        <w:t xml:space="preserve">That is, the autopilot feature corresponds to an affirmative decision along each of the five PAFs, while our study recognizes that </w:t>
      </w:r>
      <w:r w:rsidR="00E63F86">
        <w:t xml:space="preserve">many respondents may choose only one or a limited set of PAFs (in fact, only </w:t>
      </w:r>
      <w:r w:rsidR="00254EAD">
        <w:t>8.4%</w:t>
      </w:r>
      <w:r w:rsidR="00E63F86">
        <w:t xml:space="preserve"> of our sample had all the five PAFs in their vehicles). </w:t>
      </w:r>
    </w:p>
    <w:p w14:paraId="36D4E0CB" w14:textId="3CFD9EE5" w:rsidR="00E63F86" w:rsidRDefault="00E63F86" w:rsidP="002A66AF">
      <w:pPr>
        <w:autoSpaceDE w:val="0"/>
        <w:autoSpaceDN w:val="0"/>
        <w:adjustRightInd w:val="0"/>
        <w:spacing w:line="276" w:lineRule="auto"/>
        <w:ind w:firstLine="720"/>
        <w:jc w:val="both"/>
      </w:pPr>
      <w:r>
        <w:t>H</w:t>
      </w:r>
      <w:r w:rsidR="00C47C67">
        <w:t xml:space="preserve">ardman </w:t>
      </w:r>
      <w:r w:rsidR="00742C5E">
        <w:t>et al.</w:t>
      </w:r>
      <w:r w:rsidR="00C47C67">
        <w:t xml:space="preserve">’s (2019) investigation revolves around </w:t>
      </w:r>
      <w:r w:rsidR="00E4080C">
        <w:t xml:space="preserve">usage patterns of </w:t>
      </w:r>
      <w:r>
        <w:t xml:space="preserve">the </w:t>
      </w:r>
      <w:r w:rsidR="00E4080C">
        <w:t xml:space="preserve">Tesla autopilot by </w:t>
      </w:r>
      <w:r w:rsidR="0086276E">
        <w:t>424 battery electric vehicle owners, upwards of 90% of whom had the autopilot feature installed in their vehicles. The study clusters respondents using a latent class approach into f</w:t>
      </w:r>
      <w:r w:rsidR="0098221A">
        <w:t>ive</w:t>
      </w:r>
      <w:r w:rsidR="0086276E">
        <w:t xml:space="preserve"> groupings based on the frequency of use of the autopilot feature (</w:t>
      </w:r>
      <w:r w:rsidR="00B17D99">
        <w:t xml:space="preserve">including a “no use” category corresponding to the less than 10% of respondents without the feature) and examines the </w:t>
      </w:r>
      <w:r>
        <w:t xml:space="preserve">effect of </w:t>
      </w:r>
      <w:r w:rsidR="00B17D99">
        <w:t>demographic</w:t>
      </w:r>
      <w:r w:rsidR="00F83AAD">
        <w:t xml:space="preserve"> characteristics</w:t>
      </w:r>
      <w:r>
        <w:t xml:space="preserve">, </w:t>
      </w:r>
      <w:r w:rsidR="00B17D99">
        <w:t>psycho-social factors (frustrated commuter, technophobe, and driving enthusiast)</w:t>
      </w:r>
      <w:r>
        <w:t xml:space="preserve">, and VMT on the frequency of use of the autopilot. </w:t>
      </w:r>
      <w:r w:rsidR="00B17D99">
        <w:t xml:space="preserve">The results </w:t>
      </w:r>
      <w:r w:rsidR="0098221A">
        <w:t xml:space="preserve">show important differences across the five frequency use clusters, with VMT and technophobia being the most important determinants of frequency of use. </w:t>
      </w:r>
      <w:r>
        <w:t>T</w:t>
      </w:r>
      <w:r w:rsidR="0098221A">
        <w:t xml:space="preserve">he study is of an exploratory and associative nature, and does not address the issue of whether autopilot use causes VMT changes. </w:t>
      </w:r>
      <w:r w:rsidR="006C7910">
        <w:t xml:space="preserve">The study is focused on PAF use conditional on a positive PAF adoption decision, rather than on the PAF adoption decision per se or PAF effects on VMT. </w:t>
      </w:r>
    </w:p>
    <w:p w14:paraId="195ECB23" w14:textId="367155E1" w:rsidR="00A260BC" w:rsidRDefault="00C47C67" w:rsidP="009B0D55">
      <w:pPr>
        <w:autoSpaceDE w:val="0"/>
        <w:autoSpaceDN w:val="0"/>
        <w:adjustRightInd w:val="0"/>
        <w:spacing w:line="276" w:lineRule="auto"/>
        <w:ind w:firstLine="720"/>
        <w:jc w:val="both"/>
      </w:pPr>
      <w:r>
        <w:t>A</w:t>
      </w:r>
      <w:r w:rsidR="0098221A">
        <w:t>nother</w:t>
      </w:r>
      <w:r>
        <w:t xml:space="preserve"> paper by Hardman</w:t>
      </w:r>
      <w:r w:rsidR="0098221A">
        <w:t xml:space="preserve"> </w:t>
      </w:r>
      <w:r>
        <w:t>(2020)</w:t>
      </w:r>
      <w:r w:rsidR="00275BB6">
        <w:t xml:space="preserve"> </w:t>
      </w:r>
      <w:r w:rsidR="00E63F86">
        <w:t>i</w:t>
      </w:r>
      <w:r w:rsidR="00CD2064">
        <w:t xml:space="preserve">s based on a qualitative semi-structured interview process with 36 autopilot-equipped Tesla battery electric vehicle owners. The study </w:t>
      </w:r>
      <w:r w:rsidR="00275BB6">
        <w:t xml:space="preserve">examines the benefits of autopilot as perceived by </w:t>
      </w:r>
      <w:r w:rsidR="00CD2064">
        <w:t xml:space="preserve">the respondents </w:t>
      </w:r>
      <w:r w:rsidR="00275BB6">
        <w:t>(less stressed, less tired, more relaxed, increased feeling of safety), activities undertaken when using autopil</w:t>
      </w:r>
      <w:r w:rsidR="00CD2064">
        <w:t>o</w:t>
      </w:r>
      <w:r w:rsidR="00275BB6">
        <w:t>t (mobile phone use, observe the surroundings, sleep, and other), and reported changes to travel after acquiring the autopilot-equipped Tesla</w:t>
      </w:r>
      <w:r w:rsidR="00CD2064">
        <w:t xml:space="preserve">. </w:t>
      </w:r>
      <w:bookmarkStart w:id="10" w:name="_Hlk88564117"/>
      <w:r w:rsidR="00CD2064">
        <w:t>None of the 36 respondents indicated a reduction in travel (relative to travel in their earlier vehicle), with ab</w:t>
      </w:r>
      <w:r w:rsidR="00E63F86">
        <w:t>o</w:t>
      </w:r>
      <w:r w:rsidR="00CD2064">
        <w:t>ut 45% indicating “no change”, and 33% indicating a</w:t>
      </w:r>
      <w:r w:rsidR="00E63F86">
        <w:t xml:space="preserve"> definite</w:t>
      </w:r>
      <w:r w:rsidR="00CD2064">
        <w:t xml:space="preserve"> increase (the remaining </w:t>
      </w:r>
      <w:r w:rsidR="00E63F86">
        <w:t xml:space="preserve">22% </w:t>
      </w:r>
      <w:r w:rsidR="00CD2064">
        <w:t xml:space="preserve">were evenly split between “small increase”, “maybe increase”, and “no response”).  </w:t>
      </w:r>
      <w:bookmarkEnd w:id="10"/>
    </w:p>
    <w:p w14:paraId="542FE908" w14:textId="18C07FFB" w:rsidR="006A0FC8" w:rsidRPr="009B0D55" w:rsidRDefault="00405AE7" w:rsidP="00D176D9">
      <w:pPr>
        <w:autoSpaceDE w:val="0"/>
        <w:autoSpaceDN w:val="0"/>
        <w:adjustRightInd w:val="0"/>
        <w:spacing w:line="276" w:lineRule="auto"/>
        <w:ind w:firstLine="720"/>
        <w:jc w:val="both"/>
        <w:rPr>
          <w:rFonts w:cs="Times New Roman"/>
          <w:szCs w:val="24"/>
        </w:rPr>
      </w:pPr>
      <w:r>
        <w:t>A</w:t>
      </w:r>
      <w:r w:rsidR="00C80651">
        <w:t>n</w:t>
      </w:r>
      <w:r w:rsidR="006C7910">
        <w:t>other</w:t>
      </w:r>
      <w:r w:rsidR="00C80651">
        <w:t xml:space="preserve"> </w:t>
      </w:r>
      <w:r w:rsidR="00A66B7F">
        <w:t xml:space="preserve">third </w:t>
      </w:r>
      <w:r w:rsidR="00C80651">
        <w:t>independent study</w:t>
      </w:r>
      <w:r w:rsidR="00BF2CB4">
        <w:t xml:space="preserve">, </w:t>
      </w:r>
      <w:r w:rsidR="00A66B7F">
        <w:t xml:space="preserve">just </w:t>
      </w:r>
      <w:r w:rsidR="00C80651">
        <w:t xml:space="preserve">as we were completing </w:t>
      </w:r>
      <w:r w:rsidR="00EF621E">
        <w:t>our</w:t>
      </w:r>
      <w:r w:rsidR="00C80651">
        <w:t xml:space="preserve"> </w:t>
      </w:r>
      <w:r w:rsidR="00FF0694">
        <w:t xml:space="preserve">current </w:t>
      </w:r>
      <w:r w:rsidR="00C80651">
        <w:t>study</w:t>
      </w:r>
      <w:r w:rsidR="00DE0723">
        <w:t>,</w:t>
      </w:r>
      <w:r w:rsidR="00C80651">
        <w:t xml:space="preserve"> is </w:t>
      </w:r>
      <w:r>
        <w:t>Hardman et al. (2021). Th</w:t>
      </w:r>
      <w:r w:rsidR="00AB26D1">
        <w:t>is insightful</w:t>
      </w:r>
      <w:r>
        <w:t xml:space="preserve"> </w:t>
      </w:r>
      <w:r w:rsidR="00EF621E">
        <w:t xml:space="preserve">Hardman et al. </w:t>
      </w:r>
      <w:r>
        <w:t xml:space="preserve">study </w:t>
      </w:r>
      <w:r w:rsidR="00C80651">
        <w:t xml:space="preserve">descriptively examines the </w:t>
      </w:r>
      <w:r w:rsidR="00A363D1">
        <w:t xml:space="preserve">frequency of use of PAFs, and the </w:t>
      </w:r>
      <w:r w:rsidR="00405E5B">
        <w:t xml:space="preserve">driving scenarios </w:t>
      </w:r>
      <w:r w:rsidR="00C80651">
        <w:t xml:space="preserve">that make drivers more likely to use </w:t>
      </w:r>
      <w:r w:rsidR="00A363D1">
        <w:t>PAFs. T</w:t>
      </w:r>
      <w:r w:rsidR="004216CE">
        <w:t>hree</w:t>
      </w:r>
      <w:r w:rsidR="00107C03">
        <w:t xml:space="preserve"> PAF packages</w:t>
      </w:r>
      <w:r w:rsidR="00A363D1">
        <w:t xml:space="preserve"> are considered</w:t>
      </w:r>
      <w:r w:rsidR="00107C03">
        <w:t xml:space="preserve">: (1) </w:t>
      </w:r>
      <w:r w:rsidR="004216CE">
        <w:t xml:space="preserve">only adaptive cruise control (ACC), (2) only </w:t>
      </w:r>
      <w:r w:rsidR="00107C03">
        <w:t xml:space="preserve">ACC and </w:t>
      </w:r>
      <w:r w:rsidR="004216CE">
        <w:t xml:space="preserve">lateral </w:t>
      </w:r>
      <w:r w:rsidR="00107C03">
        <w:t>lane keeping systems (LKS), and (</w:t>
      </w:r>
      <w:r w:rsidR="004216CE">
        <w:t>3</w:t>
      </w:r>
      <w:r w:rsidR="00107C03">
        <w:t xml:space="preserve">) </w:t>
      </w:r>
      <w:r w:rsidR="00DE0723">
        <w:t>t</w:t>
      </w:r>
      <w:r w:rsidR="00107C03">
        <w:t xml:space="preserve">he Tesla autopilot that combines all the five </w:t>
      </w:r>
      <w:r w:rsidR="006954E5">
        <w:t>PAFs in this study</w:t>
      </w:r>
      <w:r w:rsidR="00107C03">
        <w:t xml:space="preserve">. </w:t>
      </w:r>
      <w:r w:rsidR="004216CE">
        <w:t xml:space="preserve">The first two packages are based on an analysis of non-Tesla vehicle owners, with 340 users with only ACC in their vehicles, and 312 with both ACC and LKS. The last package is based on data from 628 Tesla owners. </w:t>
      </w:r>
      <w:r w:rsidR="00A363D1">
        <w:t>Overall, the results indicate that, for both commute and long-distance travel, Tesla autopilot owners are more likely to use PAFs</w:t>
      </w:r>
      <w:r w:rsidR="00FF0694">
        <w:t xml:space="preserve"> </w:t>
      </w:r>
      <w:r w:rsidR="00A363D1">
        <w:t xml:space="preserve">when driving than other respondents, and those with vehicles equipped with only ACC use PAFs the least. Additional descriptive analysis is undertaken to examine PAF use on different roadway types, </w:t>
      </w:r>
      <w:r w:rsidR="006954E5">
        <w:t xml:space="preserve">distinct </w:t>
      </w:r>
      <w:r w:rsidR="00A363D1">
        <w:t xml:space="preserve">weather conditions, and </w:t>
      </w:r>
      <w:r w:rsidR="006954E5">
        <w:t>varying</w:t>
      </w:r>
      <w:r w:rsidR="00A363D1">
        <w:t xml:space="preserve"> traffic </w:t>
      </w:r>
      <w:r w:rsidR="00A363D1">
        <w:lastRenderedPageBreak/>
        <w:t>conditions.</w:t>
      </w:r>
      <w:r w:rsidR="00532F3B">
        <w:t xml:space="preserve"> </w:t>
      </w:r>
      <w:r w:rsidR="00A363D1">
        <w:t xml:space="preserve">In addition, and more relevant </w:t>
      </w:r>
      <w:r w:rsidR="006C7910">
        <w:t xml:space="preserve">to </w:t>
      </w:r>
      <w:r w:rsidR="00A363D1">
        <w:t xml:space="preserve">this study, </w:t>
      </w:r>
      <w:r w:rsidR="00532F3B">
        <w:t xml:space="preserve">the study observes that PAFs appear to increase driving during congested times of the day and on congested roads, and for long distance trips more so than for local trips. These results are based on the self-reported behavioral change of users. </w:t>
      </w:r>
      <w:bookmarkStart w:id="11" w:name="_Hlk88564152"/>
      <w:r w:rsidR="00532F3B">
        <w:t xml:space="preserve">A further analysis of long distance travel among respondents who have both </w:t>
      </w:r>
      <w:r w:rsidR="006954E5">
        <w:t xml:space="preserve">LKS and </w:t>
      </w:r>
      <w:r w:rsidR="00532F3B">
        <w:t xml:space="preserve">ACC, as well as those with Tesla autopilot, suggests that those who are younger, have lower household incomes, and those who use PAFs in a wide variety of roadway, weather, and traffic conditions are more likely to report </w:t>
      </w:r>
      <w:r w:rsidR="006C7910">
        <w:t xml:space="preserve">an increase in long-distance travel. </w:t>
      </w:r>
      <w:bookmarkStart w:id="12" w:name="_Hlk88564168"/>
      <w:bookmarkEnd w:id="11"/>
      <w:r w:rsidR="00F81CDC">
        <w:t xml:space="preserve">Finally, the authors use a propensity score matching (PSM) approach that compares the VMT of Tesla autopilot owners with Tesla non-autopilot owners, and suggest an increase annually of 4,680 miles due to the presence of Tesla autopilot. </w:t>
      </w:r>
      <w:bookmarkEnd w:id="12"/>
    </w:p>
    <w:p w14:paraId="71DBEE5B" w14:textId="77777777" w:rsidR="00A260BC" w:rsidRDefault="00A260BC" w:rsidP="00A260BC">
      <w:pPr>
        <w:spacing w:line="276" w:lineRule="auto"/>
        <w:jc w:val="both"/>
      </w:pPr>
    </w:p>
    <w:p w14:paraId="098ADB3D" w14:textId="512F2BBE" w:rsidR="00A260BC" w:rsidRPr="009B0D55" w:rsidRDefault="00A260BC" w:rsidP="009B0D55">
      <w:pPr>
        <w:pStyle w:val="ListParagraph"/>
        <w:numPr>
          <w:ilvl w:val="1"/>
          <w:numId w:val="2"/>
        </w:numPr>
        <w:spacing w:line="276" w:lineRule="auto"/>
        <w:ind w:left="540" w:hanging="540"/>
        <w:jc w:val="both"/>
        <w:rPr>
          <w:b/>
        </w:rPr>
      </w:pPr>
      <w:r w:rsidRPr="009B0D55">
        <w:rPr>
          <w:b/>
        </w:rPr>
        <w:t>The Current Study</w:t>
      </w:r>
    </w:p>
    <w:p w14:paraId="372244FA" w14:textId="396C085C" w:rsidR="00EC4D39" w:rsidRDefault="00A260BC" w:rsidP="007C4FFD">
      <w:pPr>
        <w:spacing w:line="276" w:lineRule="auto"/>
        <w:jc w:val="both"/>
        <w:rPr>
          <w:rFonts w:cs="Times New Roman"/>
          <w:szCs w:val="24"/>
        </w:rPr>
      </w:pPr>
      <w:r>
        <w:t xml:space="preserve">The current study uses a sample of </w:t>
      </w:r>
      <w:r w:rsidR="00E63F86">
        <w:t xml:space="preserve">978 </w:t>
      </w:r>
      <w:r>
        <w:t>respondents drawn from across the spectrum of vehicle owners, and models both the dimensions of PA</w:t>
      </w:r>
      <w:r w:rsidR="00EC4D39">
        <w:t>F</w:t>
      </w:r>
      <w:r>
        <w:t xml:space="preserve"> </w:t>
      </w:r>
      <w:r w:rsidR="00E63F86">
        <w:t xml:space="preserve">choice </w:t>
      </w:r>
      <w:r w:rsidR="00EC4D39">
        <w:t xml:space="preserve">in vehicles </w:t>
      </w:r>
      <w:r>
        <w:t>as well as VMT in a joint causal framework. As discussed earlier, disentangling the “causal” effect of PA</w:t>
      </w:r>
      <w:r w:rsidR="00EC4D39">
        <w:t>Fs</w:t>
      </w:r>
      <w:r>
        <w:t xml:space="preserve"> on VMT from “spurious” associative effects due to self-selection considerations is important to better understand PA</w:t>
      </w:r>
      <w:r w:rsidR="00FF0694">
        <w:t>F</w:t>
      </w:r>
      <w:r>
        <w:t xml:space="preserve"> effects on travel patterns. </w:t>
      </w:r>
      <w:r w:rsidR="0020442E">
        <w:rPr>
          <w:rFonts w:cs="Times New Roman"/>
          <w:szCs w:val="24"/>
        </w:rPr>
        <w:t xml:space="preserve">We use VMT as the travel outcome of interest because it has immediate implications for traffic volumes, congestion levels, and mobile-source emissions. </w:t>
      </w:r>
    </w:p>
    <w:p w14:paraId="0B348ED7" w14:textId="3DCD2E1B" w:rsidR="0069530C" w:rsidRDefault="0085773F" w:rsidP="009B0D55">
      <w:pPr>
        <w:spacing w:line="276" w:lineRule="auto"/>
        <w:ind w:firstLine="720"/>
        <w:jc w:val="both"/>
      </w:pPr>
      <w:r>
        <w:rPr>
          <w:rFonts w:cs="Times New Roman"/>
          <w:szCs w:val="24"/>
        </w:rPr>
        <w:t>O</w:t>
      </w:r>
      <w:r w:rsidR="003E454C">
        <w:t xml:space="preserve">ur focus on VMT is </w:t>
      </w:r>
      <w:r>
        <w:t xml:space="preserve">also </w:t>
      </w:r>
      <w:r w:rsidR="003E454C">
        <w:t xml:space="preserve">driven by the fact that VMT </w:t>
      </w:r>
      <w:r w:rsidR="0020442E">
        <w:t>has been shown to be a</w:t>
      </w:r>
      <w:r w:rsidR="004B58DB">
        <w:t>n</w:t>
      </w:r>
      <w:r w:rsidR="0020442E">
        <w:t xml:space="preserve"> effective exposure measure to assess safety. </w:t>
      </w:r>
      <w:r w:rsidR="00DB3503">
        <w:t xml:space="preserve">In fact, researchers typically normalize the absolute crash frequencies by </w:t>
      </w:r>
      <w:r w:rsidR="00F83AAD">
        <w:t>VMT</w:t>
      </w:r>
      <w:r w:rsidR="00DB3503">
        <w:t xml:space="preserve"> to characterize and compare crash risks across different types of drivers and driving conditions. </w:t>
      </w:r>
      <w:r w:rsidR="00C61289">
        <w:t>For example, men report driving more miles and hours per year than women (</w:t>
      </w:r>
      <w:bookmarkStart w:id="13" w:name="_Hlk88566638"/>
      <w:r w:rsidR="00C61289">
        <w:t>Ding et al</w:t>
      </w:r>
      <w:r w:rsidR="00254EAD">
        <w:t>.</w:t>
      </w:r>
      <w:r w:rsidR="00C61289">
        <w:t>, 2017</w:t>
      </w:r>
      <w:r w:rsidR="00D06074">
        <w:t>;</w:t>
      </w:r>
      <w:r w:rsidR="00C61289">
        <w:t xml:space="preserve"> Shen et al</w:t>
      </w:r>
      <w:r w:rsidR="00254EAD">
        <w:t>.</w:t>
      </w:r>
      <w:r w:rsidR="00C61289">
        <w:t>, 2020</w:t>
      </w:r>
      <w:bookmarkEnd w:id="13"/>
      <w:r w:rsidR="00C61289">
        <w:t xml:space="preserve">). With more miles on the roads, this puts men at greater exposure for wrecks and crashes. </w:t>
      </w:r>
      <w:r w:rsidR="00EC7EFD">
        <w:t xml:space="preserve">While the current crash risks due to increased VMT exposure, and the variations across drivers, may not exactly hold as increasing automation </w:t>
      </w:r>
      <w:r w:rsidR="00DE0723">
        <w:t>is implemented</w:t>
      </w:r>
      <w:r w:rsidR="00EC7EFD">
        <w:t xml:space="preserve"> in our vehicles (because of progressively reduced human involvement in the driving task), it is only logical and reasonable to believe that increased </w:t>
      </w:r>
      <w:r w:rsidR="00E63F86">
        <w:t xml:space="preserve">VMT </w:t>
      </w:r>
      <w:r w:rsidR="00EC7EFD">
        <w:t xml:space="preserve">exposure will </w:t>
      </w:r>
      <w:r w:rsidR="00E63F86">
        <w:t xml:space="preserve">continue to </w:t>
      </w:r>
      <w:r w:rsidR="00EC7EFD">
        <w:t>lead to a heightened risk of crashes.</w:t>
      </w:r>
      <w:r w:rsidR="00EC7EFD">
        <w:rPr>
          <w:rStyle w:val="FootnoteReference"/>
        </w:rPr>
        <w:footnoteReference w:id="4"/>
      </w:r>
      <w:r w:rsidR="00E63F86">
        <w:t xml:space="preserve"> </w:t>
      </w:r>
      <w:r w:rsidR="00515873">
        <w:t xml:space="preserve">This </w:t>
      </w:r>
      <w:r>
        <w:t xml:space="preserve">then </w:t>
      </w:r>
      <w:r w:rsidR="00515873">
        <w:t xml:space="preserve">brings </w:t>
      </w:r>
      <w:r w:rsidR="0020442E">
        <w:t xml:space="preserve">in the issue of </w:t>
      </w:r>
      <w:r w:rsidR="00515873">
        <w:t xml:space="preserve">the </w:t>
      </w:r>
      <w:r w:rsidR="00515873" w:rsidRPr="0069530C">
        <w:rPr>
          <w:i/>
          <w:iCs/>
        </w:rPr>
        <w:t>offsetting hypothesis</w:t>
      </w:r>
      <w:r w:rsidR="00515873">
        <w:t xml:space="preserve">. </w:t>
      </w:r>
      <w:r w:rsidR="00BC345A">
        <w:t>The offsetting hypothesi</w:t>
      </w:r>
      <w:r w:rsidR="0020442E">
        <w:t xml:space="preserve">s </w:t>
      </w:r>
      <w:r w:rsidR="005D0EB9">
        <w:t>(Peltzman, 1975)</w:t>
      </w:r>
      <w:r w:rsidR="00BC345A">
        <w:t xml:space="preserve"> suggests that </w:t>
      </w:r>
      <w:r w:rsidR="00BC345A" w:rsidRPr="00BC345A">
        <w:t xml:space="preserve">regulatory attempts to improve automotive safety through </w:t>
      </w:r>
      <w:r w:rsidR="00BC345A">
        <w:t>technological advancements</w:t>
      </w:r>
      <w:r w:rsidR="00426CB0">
        <w:t xml:space="preserve"> and product design</w:t>
      </w:r>
      <w:r w:rsidR="00BC345A" w:rsidRPr="00BC345A">
        <w:t xml:space="preserve"> </w:t>
      </w:r>
      <w:r w:rsidR="0020442E">
        <w:t xml:space="preserve">may </w:t>
      </w:r>
      <w:r w:rsidR="00EA0CC2">
        <w:t xml:space="preserve">at </w:t>
      </w:r>
      <w:r w:rsidR="0020442E">
        <w:t>least</w:t>
      </w:r>
      <w:r w:rsidR="00BC345A" w:rsidRPr="00BC345A">
        <w:t xml:space="preserve"> </w:t>
      </w:r>
      <w:r w:rsidR="00EA0CC2">
        <w:t xml:space="preserve">be </w:t>
      </w:r>
      <w:r w:rsidR="00BC345A" w:rsidRPr="00BC345A">
        <w:t>partially offset by driver behavioral changes</w:t>
      </w:r>
      <w:r w:rsidR="00426CB0">
        <w:t>. Researchers have been investigating this hypothesis</w:t>
      </w:r>
      <w:r w:rsidR="005D0EB9">
        <w:t xml:space="preserve"> </w:t>
      </w:r>
      <w:r w:rsidR="00DB3503">
        <w:t xml:space="preserve">since the early 1990s </w:t>
      </w:r>
      <w:r w:rsidR="005D0EB9">
        <w:t>(see Traynor, 1993 for his revisit of the original Peltzman hypothesis and Chirinko and Harper, 1993 for their assessment of human behavior offset of the safety impacts of seatbelts and speed limits)</w:t>
      </w:r>
      <w:r w:rsidR="00426CB0">
        <w:t xml:space="preserve">. </w:t>
      </w:r>
      <w:r w:rsidR="00DB3503">
        <w:t xml:space="preserve">Similarly, </w:t>
      </w:r>
      <w:r w:rsidR="00426CB0">
        <w:t xml:space="preserve">Peterson </w:t>
      </w:r>
      <w:r w:rsidR="00742C5E">
        <w:t>et al.</w:t>
      </w:r>
      <w:r w:rsidR="00B62418">
        <w:t>’s</w:t>
      </w:r>
      <w:r w:rsidR="00426CB0">
        <w:t xml:space="preserve"> (1995) </w:t>
      </w:r>
      <w:r w:rsidR="005D0EB9">
        <w:t>study supports the offsetting hypothesis by</w:t>
      </w:r>
      <w:r w:rsidR="00DB3503">
        <w:t xml:space="preserve"> showing the </w:t>
      </w:r>
      <w:r w:rsidR="00426CB0">
        <w:lastRenderedPageBreak/>
        <w:t xml:space="preserve">increased accident reports after the air bag system was adopted in 1993. </w:t>
      </w:r>
      <w:r w:rsidR="00DB3503">
        <w:t xml:space="preserve">They attribute this offset to more aggressive driving on the part of the driver, </w:t>
      </w:r>
      <w:r w:rsidR="00C61289">
        <w:t>recognizing</w:t>
      </w:r>
      <w:r w:rsidR="00DB3503">
        <w:t xml:space="preserve"> the additional protection offered by the airbag system. </w:t>
      </w:r>
      <w:r w:rsidR="00426CB0">
        <w:t xml:space="preserve">The offsetting hypothesis has been addressed in many other automotive safety scenarios as well (see </w:t>
      </w:r>
      <w:r w:rsidR="008D0AED">
        <w:t>Sen, 2001</w:t>
      </w:r>
      <w:r w:rsidR="00FF0694">
        <w:t>,</w:t>
      </w:r>
      <w:r w:rsidR="008D0AED">
        <w:t xml:space="preserve"> Benedettini and Nicita, 2012</w:t>
      </w:r>
      <w:r w:rsidR="00FF0694">
        <w:t>,</w:t>
      </w:r>
      <w:r w:rsidR="008D0AED">
        <w:t xml:space="preserve"> Winston </w:t>
      </w:r>
      <w:r w:rsidR="00742C5E">
        <w:t>et al.</w:t>
      </w:r>
      <w:r w:rsidR="008D0AED">
        <w:t>, 2006</w:t>
      </w:r>
      <w:r w:rsidR="00426CB0">
        <w:t>)</w:t>
      </w:r>
      <w:r w:rsidR="00DB3503">
        <w:t xml:space="preserve">; </w:t>
      </w:r>
      <w:r w:rsidR="00E80654">
        <w:t>however,</w:t>
      </w:r>
      <w:r w:rsidR="008D0AED">
        <w:t xml:space="preserve"> it has yet to be addressed in the context of advancing autom</w:t>
      </w:r>
      <w:r w:rsidR="00DB3503">
        <w:t>ated</w:t>
      </w:r>
      <w:r w:rsidR="008D0AED">
        <w:t xml:space="preserve"> vehicle features</w:t>
      </w:r>
      <w:r w:rsidR="00EA0CC2">
        <w:t xml:space="preserve">. The key question here is how much will VMT change due to the introduction of automation in vehicles, and how will this VMT change caused by automation vary across different demographic groups? </w:t>
      </w:r>
      <w:r w:rsidR="00BF2CB4">
        <w:t>A</w:t>
      </w:r>
      <w:r w:rsidR="00EA0CC2">
        <w:t xml:space="preserve">s we address this seemingly simple question, we also need to accommodate for the self-selection of individuals to tease out the “true” causal effects of increasing automation on VMT and not co-mingle this “true” effect with intrinsic unobserved characteristics that may make specific individuals more </w:t>
      </w:r>
      <w:r w:rsidR="006954E5">
        <w:t xml:space="preserve">or less </w:t>
      </w:r>
      <w:r w:rsidR="00EA0CC2">
        <w:t>likely to own a PAV as well as put in more VMT</w:t>
      </w:r>
      <w:r w:rsidR="006B4AA3">
        <w:t>.</w:t>
      </w:r>
      <w:r w:rsidR="00EA0CC2">
        <w:t xml:space="preserve"> </w:t>
      </w:r>
    </w:p>
    <w:p w14:paraId="33FCC1D5" w14:textId="1027F2D9" w:rsidR="00F9206F" w:rsidRPr="00A9660F" w:rsidRDefault="00EF57F7" w:rsidP="00F06CA3">
      <w:pPr>
        <w:spacing w:line="276" w:lineRule="auto"/>
        <w:ind w:firstLine="720"/>
        <w:jc w:val="both"/>
        <w:rPr>
          <w:szCs w:val="24"/>
        </w:rPr>
      </w:pPr>
      <w:bookmarkStart w:id="14" w:name="_Hlk65932629"/>
      <w:r>
        <w:rPr>
          <w:szCs w:val="24"/>
        </w:rPr>
        <w:t>In summary, t</w:t>
      </w:r>
      <w:r w:rsidR="00EC069E">
        <w:rPr>
          <w:szCs w:val="24"/>
        </w:rPr>
        <w:t xml:space="preserve">here are several salient aspects of the paper. </w:t>
      </w:r>
      <w:r w:rsidR="00EC069E" w:rsidRPr="00EC069E">
        <w:rPr>
          <w:szCs w:val="24"/>
          <w:u w:val="single"/>
        </w:rPr>
        <w:t>First</w:t>
      </w:r>
      <w:r w:rsidR="00A9660F" w:rsidRPr="00A9660F">
        <w:rPr>
          <w:szCs w:val="24"/>
        </w:rPr>
        <w:t xml:space="preserve">, </w:t>
      </w:r>
      <w:r w:rsidR="00597B97">
        <w:rPr>
          <w:szCs w:val="24"/>
        </w:rPr>
        <w:t>we examine PA</w:t>
      </w:r>
      <w:r w:rsidR="00EC4D39">
        <w:rPr>
          <w:szCs w:val="24"/>
        </w:rPr>
        <w:t>F</w:t>
      </w:r>
      <w:r w:rsidR="00597B97">
        <w:rPr>
          <w:szCs w:val="24"/>
        </w:rPr>
        <w:t xml:space="preserve"> uptake </w:t>
      </w:r>
      <w:r w:rsidR="00F81CDC">
        <w:rPr>
          <w:szCs w:val="24"/>
        </w:rPr>
        <w:t xml:space="preserve">(or adoption) </w:t>
      </w:r>
      <w:r w:rsidR="00597B97">
        <w:rPr>
          <w:szCs w:val="24"/>
        </w:rPr>
        <w:t xml:space="preserve">using a joint model </w:t>
      </w:r>
      <w:r w:rsidR="00F81CDC">
        <w:rPr>
          <w:szCs w:val="24"/>
        </w:rPr>
        <w:t xml:space="preserve">based on actual revealed choice data </w:t>
      </w:r>
      <w:r w:rsidR="00597B97">
        <w:rPr>
          <w:szCs w:val="24"/>
        </w:rPr>
        <w:t xml:space="preserve">that examines </w:t>
      </w:r>
      <w:r w:rsidR="006B4AA3">
        <w:rPr>
          <w:szCs w:val="24"/>
        </w:rPr>
        <w:t>m</w:t>
      </w:r>
      <w:r w:rsidR="00597B97">
        <w:rPr>
          <w:szCs w:val="24"/>
        </w:rPr>
        <w:t xml:space="preserve">ultiple technologies individually and at once. We achieve this through a multi-dimensional econometric model using actual revealed preference data of technology ownership. </w:t>
      </w:r>
      <w:r w:rsidR="00F81CDC">
        <w:rPr>
          <w:szCs w:val="24"/>
        </w:rPr>
        <w:t>This is in contrast to earlier studies that primarily use descriptive analysis techniques based on stated preference data</w:t>
      </w:r>
      <w:r w:rsidR="00AB26D1">
        <w:rPr>
          <w:szCs w:val="24"/>
        </w:rPr>
        <w:t>.</w:t>
      </w:r>
      <w:r w:rsidR="00597B97">
        <w:rPr>
          <w:szCs w:val="24"/>
        </w:rPr>
        <w:t xml:space="preserve"> </w:t>
      </w:r>
      <w:bookmarkStart w:id="15" w:name="_Hlk90214731"/>
      <w:r w:rsidR="00597B97" w:rsidRPr="009B0D55">
        <w:rPr>
          <w:szCs w:val="24"/>
          <w:u w:val="single"/>
        </w:rPr>
        <w:t>Second</w:t>
      </w:r>
      <w:r w:rsidR="00597B97">
        <w:rPr>
          <w:szCs w:val="24"/>
        </w:rPr>
        <w:t xml:space="preserve">, we go beyond </w:t>
      </w:r>
      <w:r w:rsidR="00A9660F" w:rsidRPr="00A9660F">
        <w:rPr>
          <w:szCs w:val="24"/>
        </w:rPr>
        <w:t xml:space="preserve">consumer acceptance </w:t>
      </w:r>
      <w:r w:rsidR="00597B97">
        <w:rPr>
          <w:szCs w:val="24"/>
        </w:rPr>
        <w:t xml:space="preserve">and ownership of </w:t>
      </w:r>
      <w:r w:rsidR="006B4AA3">
        <w:rPr>
          <w:szCs w:val="24"/>
        </w:rPr>
        <w:t xml:space="preserve">PAFs </w:t>
      </w:r>
      <w:r w:rsidR="00A9660F" w:rsidRPr="00A9660F">
        <w:rPr>
          <w:szCs w:val="24"/>
        </w:rPr>
        <w:t xml:space="preserve">to also examine how </w:t>
      </w:r>
      <w:r w:rsidR="006375B5">
        <w:rPr>
          <w:szCs w:val="24"/>
        </w:rPr>
        <w:t xml:space="preserve">the presence of PAFs affects </w:t>
      </w:r>
      <w:r w:rsidR="00A9660F" w:rsidRPr="00A9660F">
        <w:rPr>
          <w:szCs w:val="24"/>
        </w:rPr>
        <w:t>annual vehicle miles of travel (VMT)</w:t>
      </w:r>
      <w:bookmarkStart w:id="16" w:name="_Hlk90214874"/>
      <w:r w:rsidR="004276C8">
        <w:rPr>
          <w:szCs w:val="24"/>
        </w:rPr>
        <w:t xml:space="preserve"> </w:t>
      </w:r>
      <w:bookmarkEnd w:id="15"/>
      <w:bookmarkEnd w:id="16"/>
      <w:r w:rsidR="00A9660F" w:rsidRPr="00A9660F">
        <w:rPr>
          <w:szCs w:val="24"/>
        </w:rPr>
        <w:t xml:space="preserve">In doing so, we </w:t>
      </w:r>
      <w:r w:rsidR="00597B97">
        <w:rPr>
          <w:szCs w:val="24"/>
        </w:rPr>
        <w:t xml:space="preserve">recognize the endogeneity of </w:t>
      </w:r>
      <w:r w:rsidR="006B4AA3">
        <w:rPr>
          <w:szCs w:val="24"/>
        </w:rPr>
        <w:t xml:space="preserve">VMT in </w:t>
      </w:r>
      <w:r w:rsidR="00597B97">
        <w:rPr>
          <w:szCs w:val="24"/>
        </w:rPr>
        <w:t xml:space="preserve">the choice of </w:t>
      </w:r>
      <w:r w:rsidR="006B4AA3">
        <w:rPr>
          <w:szCs w:val="24"/>
        </w:rPr>
        <w:t xml:space="preserve">PAFs </w:t>
      </w:r>
      <w:r w:rsidR="00597B97">
        <w:rPr>
          <w:szCs w:val="24"/>
        </w:rPr>
        <w:t xml:space="preserve">by jointly modeling </w:t>
      </w:r>
      <w:r w:rsidR="006B4AA3">
        <w:rPr>
          <w:szCs w:val="24"/>
        </w:rPr>
        <w:t xml:space="preserve">PAF </w:t>
      </w:r>
      <w:r w:rsidR="00597B97">
        <w:rPr>
          <w:szCs w:val="24"/>
        </w:rPr>
        <w:t>uptake and VMT</w:t>
      </w:r>
      <w:r w:rsidR="00AB26D1">
        <w:rPr>
          <w:szCs w:val="24"/>
        </w:rPr>
        <w:t xml:space="preserve"> (that is, we account for possible self-selection effects in PAF adoption based on VMT)</w:t>
      </w:r>
      <w:r w:rsidR="00597B97">
        <w:rPr>
          <w:szCs w:val="24"/>
        </w:rPr>
        <w:t xml:space="preserve">. </w:t>
      </w:r>
      <w:r w:rsidR="00A9660F" w:rsidRPr="00A9660F">
        <w:rPr>
          <w:szCs w:val="24"/>
        </w:rPr>
        <w:t xml:space="preserve">Such an analysis not only provides insights regarding the </w:t>
      </w:r>
      <w:r w:rsidR="00AB26D1">
        <w:rPr>
          <w:szCs w:val="24"/>
        </w:rPr>
        <w:t xml:space="preserve">“true” </w:t>
      </w:r>
      <w:r w:rsidR="00A9660F" w:rsidRPr="00A9660F">
        <w:rPr>
          <w:szCs w:val="24"/>
        </w:rPr>
        <w:t xml:space="preserve">effects of automation technology on VMT, but also can offer </w:t>
      </w:r>
      <w:r w:rsidR="00213B20">
        <w:rPr>
          <w:szCs w:val="24"/>
        </w:rPr>
        <w:t xml:space="preserve">insights regarding any offset of </w:t>
      </w:r>
      <w:r w:rsidR="00A9660F" w:rsidRPr="00A9660F">
        <w:rPr>
          <w:szCs w:val="24"/>
        </w:rPr>
        <w:t xml:space="preserve">safety </w:t>
      </w:r>
      <w:r w:rsidR="00213B20">
        <w:rPr>
          <w:szCs w:val="24"/>
        </w:rPr>
        <w:t xml:space="preserve">benefits (of </w:t>
      </w:r>
      <w:r w:rsidR="00EC4D39">
        <w:rPr>
          <w:szCs w:val="24"/>
        </w:rPr>
        <w:t>PAFs</w:t>
      </w:r>
      <w:r w:rsidR="00213B20">
        <w:rPr>
          <w:szCs w:val="24"/>
        </w:rPr>
        <w:t>).</w:t>
      </w:r>
      <w:r w:rsidR="00F83AAD">
        <w:rPr>
          <w:szCs w:val="24"/>
        </w:rPr>
        <w:t xml:space="preserve"> As importantly, by considering vehicles with no automation at all as well as different levels of automation, we are able to obtain a more accurate assessment of PAF effects on VMT, relative to earlier studies that have considered only vehicles that are already equipped with PAFs.</w:t>
      </w:r>
      <w:r w:rsidR="00EC069E">
        <w:rPr>
          <w:szCs w:val="24"/>
        </w:rPr>
        <w:t xml:space="preserve"> </w:t>
      </w:r>
      <w:r w:rsidR="00AB26D1">
        <w:rPr>
          <w:szCs w:val="24"/>
        </w:rPr>
        <w:t>In this context, while the recent independent Hardman et al</w:t>
      </w:r>
      <w:r w:rsidR="0078155D">
        <w:rPr>
          <w:szCs w:val="24"/>
        </w:rPr>
        <w:t>.</w:t>
      </w:r>
      <w:r w:rsidR="00AB26D1">
        <w:rPr>
          <w:szCs w:val="24"/>
        </w:rPr>
        <w:t xml:space="preserve"> (2021) study does use a propensity score approach to control for possible self-selection, the study does so based on observed</w:t>
      </w:r>
      <w:r w:rsidR="000E162B">
        <w:rPr>
          <w:szCs w:val="24"/>
        </w:rPr>
        <w:t xml:space="preserve"> individual</w:t>
      </w:r>
      <w:r w:rsidR="0074728F">
        <w:rPr>
          <w:szCs w:val="24"/>
        </w:rPr>
        <w:t>/household</w:t>
      </w:r>
      <w:r w:rsidR="000E162B">
        <w:rPr>
          <w:szCs w:val="24"/>
        </w:rPr>
        <w:t xml:space="preserve"> characteristics</w:t>
      </w:r>
      <w:r w:rsidR="00AB26D1">
        <w:rPr>
          <w:szCs w:val="24"/>
        </w:rPr>
        <w:t xml:space="preserve"> </w:t>
      </w:r>
      <w:r w:rsidR="0074728F">
        <w:rPr>
          <w:szCs w:val="24"/>
        </w:rPr>
        <w:t xml:space="preserve">and lifestyle attributes, </w:t>
      </w:r>
      <w:r w:rsidR="006954E5">
        <w:rPr>
          <w:szCs w:val="24"/>
        </w:rPr>
        <w:t xml:space="preserve">but does </w:t>
      </w:r>
      <w:r w:rsidR="00AB26D1">
        <w:rPr>
          <w:szCs w:val="24"/>
        </w:rPr>
        <w:t>not account for unobserved self-selection effects.</w:t>
      </w:r>
      <w:r w:rsidR="00636836">
        <w:rPr>
          <w:rStyle w:val="FootnoteReference"/>
          <w:szCs w:val="24"/>
        </w:rPr>
        <w:footnoteReference w:id="5"/>
      </w:r>
      <w:r w:rsidR="00AB26D1">
        <w:rPr>
          <w:szCs w:val="24"/>
        </w:rPr>
        <w:t xml:space="preserve"> </w:t>
      </w:r>
      <w:r w:rsidR="00213B20">
        <w:rPr>
          <w:szCs w:val="24"/>
          <w:u w:val="single"/>
        </w:rPr>
        <w:t>Third</w:t>
      </w:r>
      <w:r w:rsidR="00510B98" w:rsidRPr="00F06CA3">
        <w:rPr>
          <w:szCs w:val="24"/>
        </w:rPr>
        <w:t>,</w:t>
      </w:r>
      <w:r w:rsidR="00510B98">
        <w:rPr>
          <w:szCs w:val="24"/>
        </w:rPr>
        <w:t xml:space="preserve"> t</w:t>
      </w:r>
      <w:r w:rsidR="00A9660F" w:rsidRPr="00A9660F">
        <w:rPr>
          <w:szCs w:val="24"/>
        </w:rPr>
        <w:t xml:space="preserve">he foundational basis for our joint model </w:t>
      </w:r>
      <w:r w:rsidR="00A9660F" w:rsidRPr="00A9660F">
        <w:rPr>
          <w:szCs w:val="24"/>
        </w:rPr>
        <w:lastRenderedPageBreak/>
        <w:t xml:space="preserve">is the use of stochastic latent attitudes/lifestyle constructs (also referred to as psycho-social latent constructs), along with </w:t>
      </w:r>
      <w:r w:rsidR="00213B20">
        <w:rPr>
          <w:szCs w:val="24"/>
        </w:rPr>
        <w:t xml:space="preserve">a comprehensive set of </w:t>
      </w:r>
      <w:r w:rsidR="00A9660F" w:rsidRPr="00A9660F">
        <w:rPr>
          <w:szCs w:val="24"/>
        </w:rPr>
        <w:t xml:space="preserve">observed individual variables, as the drivers of </w:t>
      </w:r>
      <w:r w:rsidR="00EC4D39">
        <w:rPr>
          <w:szCs w:val="24"/>
        </w:rPr>
        <w:t>PA</w:t>
      </w:r>
      <w:r w:rsidR="006B21B5">
        <w:rPr>
          <w:szCs w:val="24"/>
        </w:rPr>
        <w:t>F</w:t>
      </w:r>
      <w:r w:rsidR="00213B20">
        <w:rPr>
          <w:szCs w:val="24"/>
        </w:rPr>
        <w:t xml:space="preserve"> adoption</w:t>
      </w:r>
      <w:r w:rsidR="00A9660F" w:rsidRPr="00A9660F">
        <w:rPr>
          <w:szCs w:val="24"/>
        </w:rPr>
        <w:t xml:space="preserve"> and VMT.</w:t>
      </w:r>
      <w:r w:rsidR="00EC4D39">
        <w:rPr>
          <w:szCs w:val="24"/>
        </w:rPr>
        <w:t xml:space="preserve"> We also examine the interaction effects of the psycho-social latent constructs with demographics </w:t>
      </w:r>
      <w:r w:rsidR="001537CF">
        <w:rPr>
          <w:szCs w:val="24"/>
        </w:rPr>
        <w:t>on PA</w:t>
      </w:r>
      <w:r w:rsidR="006B21B5">
        <w:rPr>
          <w:szCs w:val="24"/>
        </w:rPr>
        <w:t>F</w:t>
      </w:r>
      <w:r w:rsidR="001537CF">
        <w:rPr>
          <w:szCs w:val="24"/>
        </w:rPr>
        <w:t xml:space="preserve"> adoption, as well as consider interaction effects among psycho-social constructs, demographics, and PA</w:t>
      </w:r>
      <w:r w:rsidR="006B21B5">
        <w:rPr>
          <w:szCs w:val="24"/>
        </w:rPr>
        <w:t>F</w:t>
      </w:r>
      <w:r w:rsidR="001537CF">
        <w:rPr>
          <w:szCs w:val="24"/>
        </w:rPr>
        <w:t xml:space="preserve"> in the VMT model. </w:t>
      </w:r>
      <w:r w:rsidR="00AB26D1">
        <w:rPr>
          <w:szCs w:val="24"/>
        </w:rPr>
        <w:t>As importantly, we are able to examine VMT changes due to a variety of different PAF packages, and by different demographic groupings</w:t>
      </w:r>
      <w:r w:rsidR="006954E5">
        <w:rPr>
          <w:szCs w:val="24"/>
        </w:rPr>
        <w:t xml:space="preserve"> (</w:t>
      </w:r>
      <w:r w:rsidR="00AB26D1">
        <w:rPr>
          <w:szCs w:val="24"/>
        </w:rPr>
        <w:t>Hardman et al.</w:t>
      </w:r>
      <w:r w:rsidR="006954E5">
        <w:rPr>
          <w:szCs w:val="24"/>
        </w:rPr>
        <w:t xml:space="preserve">, </w:t>
      </w:r>
      <w:r w:rsidR="00AB26D1">
        <w:rPr>
          <w:szCs w:val="24"/>
        </w:rPr>
        <w:t xml:space="preserve">2021 </w:t>
      </w:r>
      <w:r w:rsidR="00EF621E">
        <w:rPr>
          <w:szCs w:val="24"/>
        </w:rPr>
        <w:t>develop a single aggregate effect of Tesla autopilot presence across all demographic groupings</w:t>
      </w:r>
      <w:r w:rsidR="006954E5">
        <w:rPr>
          <w:szCs w:val="24"/>
        </w:rPr>
        <w:t>)</w:t>
      </w:r>
      <w:r w:rsidR="00EF621E">
        <w:rPr>
          <w:szCs w:val="24"/>
        </w:rPr>
        <w:t xml:space="preserve">. </w:t>
      </w:r>
      <w:r w:rsidR="00213B20" w:rsidRPr="009B0D55">
        <w:rPr>
          <w:szCs w:val="24"/>
          <w:u w:val="single"/>
        </w:rPr>
        <w:t>Fourth</w:t>
      </w:r>
      <w:r w:rsidR="00213B20">
        <w:rPr>
          <w:szCs w:val="24"/>
        </w:rPr>
        <w:t>,</w:t>
      </w:r>
      <w:r w:rsidR="006954E5">
        <w:rPr>
          <w:szCs w:val="24"/>
        </w:rPr>
        <w:t xml:space="preserve"> </w:t>
      </w:r>
      <w:r w:rsidR="00213B20">
        <w:rPr>
          <w:szCs w:val="24"/>
        </w:rPr>
        <w:t xml:space="preserve">methodologically, we adopt </w:t>
      </w:r>
      <w:r w:rsidR="006954E5">
        <w:rPr>
          <w:rFonts w:cs="Times New Roman"/>
          <w:szCs w:val="24"/>
        </w:rPr>
        <w:t>Bhat’s (2015) generalized heterogenous data model (GHDM)</w:t>
      </w:r>
      <w:r w:rsidR="006954E5">
        <w:rPr>
          <w:szCs w:val="24"/>
        </w:rPr>
        <w:t xml:space="preserve"> </w:t>
      </w:r>
      <w:r w:rsidR="001B0E62">
        <w:rPr>
          <w:szCs w:val="24"/>
        </w:rPr>
        <w:t>model to jointly model PAF adoption as well VMT</w:t>
      </w:r>
      <w:r w:rsidR="00BC01D5">
        <w:rPr>
          <w:szCs w:val="24"/>
        </w:rPr>
        <w:t xml:space="preserve"> (for recent studies using the GHDM framework, see </w:t>
      </w:r>
      <w:r w:rsidR="007B3362" w:rsidRPr="009938C0">
        <w:rPr>
          <w:szCs w:val="24"/>
        </w:rPr>
        <w:t>Bhat et al., 2016</w:t>
      </w:r>
      <w:r w:rsidR="007B3362">
        <w:rPr>
          <w:szCs w:val="24"/>
        </w:rPr>
        <w:t>, Lavieri et al., 2017</w:t>
      </w:r>
      <w:r w:rsidR="005D6AFE">
        <w:rPr>
          <w:szCs w:val="24"/>
        </w:rPr>
        <w:t>a</w:t>
      </w:r>
      <w:r w:rsidR="007B3362">
        <w:rPr>
          <w:szCs w:val="24"/>
        </w:rPr>
        <w:t xml:space="preserve">, </w:t>
      </w:r>
      <w:r w:rsidR="007B3362" w:rsidRPr="009938C0">
        <w:rPr>
          <w:szCs w:val="24"/>
        </w:rPr>
        <w:t>Lavieri and Bhat, 2019,</w:t>
      </w:r>
      <w:r w:rsidR="007B3362">
        <w:rPr>
          <w:szCs w:val="24"/>
        </w:rPr>
        <w:t xml:space="preserve"> </w:t>
      </w:r>
      <w:r w:rsidR="00BC01D5">
        <w:rPr>
          <w:szCs w:val="24"/>
        </w:rPr>
        <w:t>Dannemiller et al., 2021</w:t>
      </w:r>
      <w:r w:rsidR="00A66B7F">
        <w:rPr>
          <w:szCs w:val="24"/>
        </w:rPr>
        <w:t>,</w:t>
      </w:r>
      <w:r w:rsidR="00BC01D5">
        <w:rPr>
          <w:szCs w:val="24"/>
        </w:rPr>
        <w:t xml:space="preserve"> </w:t>
      </w:r>
      <w:r w:rsidR="00BC01D5" w:rsidRPr="009938C0">
        <w:rPr>
          <w:szCs w:val="24"/>
        </w:rPr>
        <w:t>Blazanin et al</w:t>
      </w:r>
      <w:r w:rsidR="000E162B" w:rsidRPr="009938C0">
        <w:rPr>
          <w:szCs w:val="24"/>
        </w:rPr>
        <w:t>.</w:t>
      </w:r>
      <w:r w:rsidR="00BC01D5" w:rsidRPr="009938C0">
        <w:rPr>
          <w:szCs w:val="24"/>
        </w:rPr>
        <w:t>, 2021,</w:t>
      </w:r>
      <w:r w:rsidR="00BC01D5">
        <w:rPr>
          <w:szCs w:val="24"/>
        </w:rPr>
        <w:t xml:space="preserve"> </w:t>
      </w:r>
      <w:r w:rsidR="007B3362">
        <w:rPr>
          <w:szCs w:val="24"/>
        </w:rPr>
        <w:t xml:space="preserve">and </w:t>
      </w:r>
      <w:r w:rsidR="00BC01D5" w:rsidRPr="009938C0">
        <w:rPr>
          <w:szCs w:val="24"/>
        </w:rPr>
        <w:t>Gomez et al., 202</w:t>
      </w:r>
      <w:r w:rsidR="0065481B" w:rsidRPr="009938C0">
        <w:rPr>
          <w:szCs w:val="24"/>
        </w:rPr>
        <w:t>1</w:t>
      </w:r>
      <w:r w:rsidR="00BC01D5" w:rsidRPr="009938C0">
        <w:rPr>
          <w:szCs w:val="24"/>
        </w:rPr>
        <w:t>).</w:t>
      </w:r>
      <w:r w:rsidR="000E162B">
        <w:rPr>
          <w:szCs w:val="24"/>
        </w:rPr>
        <w:t xml:space="preserve"> In th</w:t>
      </w:r>
      <w:r w:rsidR="007B3362">
        <w:rPr>
          <w:szCs w:val="24"/>
        </w:rPr>
        <w:t xml:space="preserve">e GHDM </w:t>
      </w:r>
      <w:r w:rsidR="000E162B">
        <w:rPr>
          <w:szCs w:val="24"/>
        </w:rPr>
        <w:t xml:space="preserve">model, </w:t>
      </w:r>
      <w:r w:rsidR="001B0E62">
        <w:rPr>
          <w:szCs w:val="24"/>
        </w:rPr>
        <w:t xml:space="preserve">jointness </w:t>
      </w:r>
      <w:r w:rsidR="000E162B">
        <w:rPr>
          <w:szCs w:val="24"/>
        </w:rPr>
        <w:t xml:space="preserve">is achieved in an econometrically </w:t>
      </w:r>
      <w:r w:rsidR="006375B5">
        <w:rPr>
          <w:szCs w:val="24"/>
        </w:rPr>
        <w:t xml:space="preserve">parsimonious </w:t>
      </w:r>
      <w:r w:rsidR="000E162B">
        <w:rPr>
          <w:szCs w:val="24"/>
        </w:rPr>
        <w:t xml:space="preserve">manner </w:t>
      </w:r>
      <w:r w:rsidR="001B0E62">
        <w:rPr>
          <w:szCs w:val="24"/>
        </w:rPr>
        <w:t xml:space="preserve">through </w:t>
      </w:r>
      <w:r w:rsidR="001B0E62" w:rsidRPr="00251E52">
        <w:rPr>
          <w:rFonts w:cs="Times New Roman"/>
          <w:szCs w:val="24"/>
        </w:rPr>
        <w:t>the stochasticity of the psycho-social latent constructs</w:t>
      </w:r>
      <w:r w:rsidR="000E162B">
        <w:rPr>
          <w:rFonts w:cs="Times New Roman"/>
          <w:szCs w:val="24"/>
        </w:rPr>
        <w:t>.</w:t>
      </w:r>
      <w:r w:rsidR="001B0E62" w:rsidRPr="00251E52">
        <w:rPr>
          <w:rFonts w:cs="Times New Roman"/>
          <w:szCs w:val="24"/>
        </w:rPr>
        <w:t xml:space="preserve"> The </w:t>
      </w:r>
      <w:r w:rsidR="007B3362">
        <w:rPr>
          <w:rFonts w:cs="Times New Roman"/>
          <w:szCs w:val="24"/>
        </w:rPr>
        <w:t xml:space="preserve">specific GHDM implementation in the current paper </w:t>
      </w:r>
      <w:r w:rsidR="001B0E62" w:rsidRPr="00251E52">
        <w:rPr>
          <w:rFonts w:cs="Times New Roman"/>
          <w:szCs w:val="24"/>
        </w:rPr>
        <w:t xml:space="preserve">includes </w:t>
      </w:r>
      <w:r w:rsidR="006954E5">
        <w:rPr>
          <w:rFonts w:cs="Times New Roman"/>
          <w:szCs w:val="24"/>
        </w:rPr>
        <w:t>11</w:t>
      </w:r>
      <w:r w:rsidR="001B0E62" w:rsidRPr="00251E52">
        <w:rPr>
          <w:rFonts w:cs="Times New Roman"/>
          <w:szCs w:val="24"/>
        </w:rPr>
        <w:t xml:space="preserve"> indicator variables </w:t>
      </w:r>
      <w:r w:rsidR="000E162B">
        <w:rPr>
          <w:rFonts w:cs="Times New Roman"/>
          <w:szCs w:val="24"/>
        </w:rPr>
        <w:t xml:space="preserve">(allowing the estimation of the psycho-social latent constructs) </w:t>
      </w:r>
      <w:r w:rsidR="001B0E62" w:rsidRPr="00251E52">
        <w:rPr>
          <w:rFonts w:cs="Times New Roman"/>
          <w:szCs w:val="24"/>
        </w:rPr>
        <w:t xml:space="preserve">as well as </w:t>
      </w:r>
      <w:r w:rsidR="000E162B">
        <w:rPr>
          <w:rFonts w:cs="Times New Roman"/>
          <w:szCs w:val="24"/>
        </w:rPr>
        <w:t>six</w:t>
      </w:r>
      <w:r w:rsidR="001B0E62" w:rsidRPr="00251E52">
        <w:rPr>
          <w:rFonts w:cs="Times New Roman"/>
          <w:szCs w:val="24"/>
        </w:rPr>
        <w:t xml:space="preserve"> main outcomes of interest</w:t>
      </w:r>
      <w:r w:rsidR="000E162B">
        <w:rPr>
          <w:rFonts w:cs="Times New Roman"/>
          <w:szCs w:val="24"/>
        </w:rPr>
        <w:t xml:space="preserve"> (the five PAFs and VMT)</w:t>
      </w:r>
      <w:r w:rsidR="001B0E62" w:rsidRPr="00251E52">
        <w:rPr>
          <w:rFonts w:cs="Times New Roman"/>
          <w:szCs w:val="24"/>
        </w:rPr>
        <w:t xml:space="preserve">, and results in an integral dimension of the order of </w:t>
      </w:r>
      <w:r w:rsidR="006954E5">
        <w:rPr>
          <w:rFonts w:cs="Times New Roman"/>
          <w:szCs w:val="24"/>
        </w:rPr>
        <w:t>17</w:t>
      </w:r>
      <w:r w:rsidR="001B0E62" w:rsidRPr="00251E52">
        <w:rPr>
          <w:rFonts w:cs="Times New Roman"/>
          <w:szCs w:val="24"/>
        </w:rPr>
        <w:t xml:space="preserve"> in a maximum likelihood inference context. To estimate the model, we use a composite marginal likelihood approach that provides a consistent and asymptotically normal (CAN) estimator under the same regularity conditions needed for the CAN property of the maximum likelihood estimator (Bhat, 2014).</w:t>
      </w:r>
      <w:r w:rsidR="000E162B">
        <w:rPr>
          <w:rFonts w:cs="Times New Roman"/>
          <w:szCs w:val="24"/>
        </w:rPr>
        <w:t xml:space="preserve"> The adoption of the five PAFs takes a binary choice form, while </w:t>
      </w:r>
      <w:r w:rsidR="00EC4D39">
        <w:rPr>
          <w:szCs w:val="24"/>
        </w:rPr>
        <w:t>VMT</w:t>
      </w:r>
      <w:r w:rsidR="000E162B">
        <w:rPr>
          <w:szCs w:val="24"/>
        </w:rPr>
        <w:t xml:space="preserve"> information </w:t>
      </w:r>
      <w:r w:rsidR="00A9660F" w:rsidRPr="00A9660F">
        <w:rPr>
          <w:szCs w:val="24"/>
        </w:rPr>
        <w:t>is</w:t>
      </w:r>
      <w:r w:rsidR="00EC4D39">
        <w:rPr>
          <w:szCs w:val="24"/>
        </w:rPr>
        <w:t xml:space="preserve"> </w:t>
      </w:r>
      <w:r w:rsidR="00A9660F" w:rsidRPr="00A9660F">
        <w:rPr>
          <w:szCs w:val="24"/>
        </w:rPr>
        <w:t>elicited from respondents in bracketed categories</w:t>
      </w:r>
      <w:r w:rsidR="000E162B">
        <w:rPr>
          <w:szCs w:val="24"/>
        </w:rPr>
        <w:t xml:space="preserve"> and constitutes a grouped outcome variable</w:t>
      </w:r>
      <w:r w:rsidR="00A9660F" w:rsidRPr="00A9660F">
        <w:rPr>
          <w:szCs w:val="24"/>
        </w:rPr>
        <w:t xml:space="preserve">. </w:t>
      </w:r>
      <w:r w:rsidR="00BC76D2">
        <w:rPr>
          <w:szCs w:val="24"/>
        </w:rPr>
        <w:t>To our knowledge, this is the first formulation of such a mixed</w:t>
      </w:r>
      <w:r w:rsidR="001B0E62">
        <w:rPr>
          <w:szCs w:val="24"/>
        </w:rPr>
        <w:t xml:space="preserve"> </w:t>
      </w:r>
      <w:r w:rsidR="007B3362">
        <w:rPr>
          <w:szCs w:val="24"/>
        </w:rPr>
        <w:t xml:space="preserve">latent construct-based </w:t>
      </w:r>
      <w:r w:rsidR="00BC76D2">
        <w:rPr>
          <w:szCs w:val="24"/>
        </w:rPr>
        <w:t xml:space="preserve">model </w:t>
      </w:r>
      <w:r w:rsidR="006954E5">
        <w:rPr>
          <w:szCs w:val="24"/>
        </w:rPr>
        <w:t>with a grouped outcome variable</w:t>
      </w:r>
      <w:r w:rsidR="00A263EC">
        <w:rPr>
          <w:szCs w:val="24"/>
        </w:rPr>
        <w:t xml:space="preserve"> </w:t>
      </w:r>
      <w:r w:rsidR="00BC76D2">
        <w:rPr>
          <w:szCs w:val="24"/>
        </w:rPr>
        <w:t xml:space="preserve">in the broader econometric </w:t>
      </w:r>
      <w:r w:rsidR="007B3362">
        <w:rPr>
          <w:szCs w:val="24"/>
        </w:rPr>
        <w:t>and transportation literature</w:t>
      </w:r>
      <w:r w:rsidR="00BC76D2">
        <w:rPr>
          <w:szCs w:val="24"/>
        </w:rPr>
        <w:t xml:space="preserve">. </w:t>
      </w:r>
      <w:r w:rsidR="00510B98" w:rsidRPr="009B0D55">
        <w:rPr>
          <w:u w:val="single"/>
        </w:rPr>
        <w:t>Finally</w:t>
      </w:r>
      <w:r w:rsidR="00510B98">
        <w:t xml:space="preserve">, we go beyond </w:t>
      </w:r>
      <w:r w:rsidR="006B4AA3">
        <w:t>model estimation to estimate the VMT effect of PAFs by demographic groupings. These estimates can be used as part of a travel demand model framework to forecast the intensity of travel in the presence of PAVs, as well as can provide insights on safety offsets</w:t>
      </w:r>
      <w:r w:rsidR="006B21B5">
        <w:t xml:space="preserve"> of PAFs</w:t>
      </w:r>
      <w:r w:rsidR="006B4AA3">
        <w:t xml:space="preserve">. </w:t>
      </w:r>
      <w:r w:rsidR="00A779E6">
        <w:t>Moreover, this also provides a basis for car manufacturers to target specific sociodemographic group</w:t>
      </w:r>
      <w:r w:rsidR="00EF621E">
        <w:t>s</w:t>
      </w:r>
      <w:r w:rsidR="00A779E6">
        <w:t xml:space="preserve"> and focus on specific PAF combinations that might be more popular than other</w:t>
      </w:r>
      <w:r w:rsidR="006954E5">
        <w:t>s</w:t>
      </w:r>
      <w:r w:rsidR="00A779E6">
        <w:t xml:space="preserve">. </w:t>
      </w:r>
    </w:p>
    <w:bookmarkEnd w:id="14"/>
    <w:p w14:paraId="64F4A51D" w14:textId="77777777" w:rsidR="00A9660F" w:rsidRPr="00E322DC" w:rsidRDefault="00A9660F" w:rsidP="00F06CA3">
      <w:pPr>
        <w:spacing w:line="276" w:lineRule="auto"/>
      </w:pPr>
    </w:p>
    <w:p w14:paraId="02A4DF3A" w14:textId="35ECB577" w:rsidR="00F9206F" w:rsidRPr="00AD01B5" w:rsidRDefault="00F9206F" w:rsidP="00F06CA3">
      <w:pPr>
        <w:pStyle w:val="Style1"/>
        <w:spacing w:before="0" w:line="276" w:lineRule="auto"/>
        <w:ind w:left="540" w:hanging="540"/>
        <w:rPr>
          <w:b w:val="0"/>
          <w:szCs w:val="24"/>
        </w:rPr>
      </w:pPr>
      <w:r w:rsidRPr="00AD01B5">
        <w:rPr>
          <w:color w:val="auto"/>
          <w:sz w:val="24"/>
          <w:szCs w:val="24"/>
        </w:rPr>
        <w:t>3.</w:t>
      </w:r>
      <w:r w:rsidR="00F06CA3">
        <w:rPr>
          <w:color w:val="auto"/>
          <w:sz w:val="24"/>
          <w:szCs w:val="24"/>
        </w:rPr>
        <w:tab/>
      </w:r>
      <w:r w:rsidRPr="00AD01B5">
        <w:rPr>
          <w:color w:val="auto"/>
          <w:sz w:val="24"/>
          <w:szCs w:val="24"/>
        </w:rPr>
        <w:t>METHODOLOGY</w:t>
      </w:r>
    </w:p>
    <w:p w14:paraId="0A145531" w14:textId="3220DBF9" w:rsidR="00F9206F" w:rsidRPr="00C639DE" w:rsidRDefault="00F9206F" w:rsidP="00F06CA3">
      <w:pPr>
        <w:spacing w:line="276" w:lineRule="auto"/>
        <w:ind w:left="540" w:hanging="540"/>
        <w:rPr>
          <w:b/>
          <w:szCs w:val="24"/>
        </w:rPr>
      </w:pPr>
      <w:r w:rsidRPr="00E322DC">
        <w:rPr>
          <w:b/>
          <w:szCs w:val="24"/>
        </w:rPr>
        <w:t>3.1</w:t>
      </w:r>
      <w:r w:rsidR="00B65B67">
        <w:rPr>
          <w:b/>
          <w:szCs w:val="24"/>
        </w:rPr>
        <w:t>.</w:t>
      </w:r>
      <w:r w:rsidRPr="00E322DC">
        <w:rPr>
          <w:b/>
          <w:szCs w:val="24"/>
        </w:rPr>
        <w:t xml:space="preserve"> </w:t>
      </w:r>
      <w:r w:rsidRPr="00E322DC">
        <w:rPr>
          <w:b/>
          <w:szCs w:val="24"/>
        </w:rPr>
        <w:tab/>
        <w:t>The Survey</w:t>
      </w:r>
    </w:p>
    <w:p w14:paraId="4914F738" w14:textId="386A2E1B" w:rsidR="00F9206F" w:rsidRDefault="00F9206F" w:rsidP="00F06CA3">
      <w:pPr>
        <w:spacing w:line="276" w:lineRule="auto"/>
        <w:jc w:val="both"/>
        <w:rPr>
          <w:rFonts w:cs="Times New Roman"/>
          <w:szCs w:val="24"/>
        </w:rPr>
      </w:pPr>
      <w:r>
        <w:rPr>
          <w:rFonts w:cs="Times New Roman"/>
          <w:szCs w:val="24"/>
        </w:rPr>
        <w:t xml:space="preserve">The sample used for analysis in this paper was collected through an “emerging mobility” survey conducted in the Austin metropolitan area in Texas in 2019. </w:t>
      </w:r>
      <w:r w:rsidR="009F7EA1">
        <w:rPr>
          <w:rFonts w:cs="Times New Roman"/>
          <w:szCs w:val="24"/>
        </w:rPr>
        <w:t xml:space="preserve">The survey administration approach included </w:t>
      </w:r>
      <w:r>
        <w:rPr>
          <w:rFonts w:cs="Times New Roman"/>
          <w:szCs w:val="24"/>
        </w:rPr>
        <w:t xml:space="preserve">an array of communication and information recruitment strategies, including </w:t>
      </w:r>
      <w:r>
        <w:t xml:space="preserve">purchasing </w:t>
      </w:r>
      <w:r>
        <w:lastRenderedPageBreak/>
        <w:t>a list of over 15,000 e-mails</w:t>
      </w:r>
      <w:r w:rsidR="00BC76D2">
        <w:t xml:space="preserve"> and “pushing” information </w:t>
      </w:r>
      <w:r>
        <w:t>through social media advertisements and local area professional network</w:t>
      </w:r>
      <w:r w:rsidR="009F7EA1">
        <w:t xml:space="preserve"> contacts</w:t>
      </w:r>
      <w:r>
        <w:t xml:space="preserve"> A financial incentive was offered in the form of a $10 Amazon gift card to the first 250 respondents, </w:t>
      </w:r>
      <w:r w:rsidR="009F7EA1">
        <w:t>followed</w:t>
      </w:r>
      <w:r>
        <w:t xml:space="preserve"> by a lottery drawing </w:t>
      </w:r>
      <w:r w:rsidR="009F7EA1">
        <w:t>from</w:t>
      </w:r>
      <w:r>
        <w:t xml:space="preserve"> the remaining respondents to win one of one hundred additional $10 Amazon gift cards. </w:t>
      </w:r>
      <w:r w:rsidRPr="00E322DC">
        <w:rPr>
          <w:rFonts w:cs="Times New Roman"/>
          <w:szCs w:val="24"/>
        </w:rPr>
        <w:t xml:space="preserve">The </w:t>
      </w:r>
      <w:r>
        <w:rPr>
          <w:rFonts w:cs="Times New Roman"/>
          <w:szCs w:val="24"/>
        </w:rPr>
        <w:t>recruiting</w:t>
      </w:r>
      <w:r w:rsidRPr="00E322DC">
        <w:rPr>
          <w:rFonts w:cs="Times New Roman"/>
          <w:szCs w:val="24"/>
        </w:rPr>
        <w:t xml:space="preserve"> effort resulted in a convenience sample of 1,127 respondents</w:t>
      </w:r>
      <w:r>
        <w:rPr>
          <w:rFonts w:cs="Times New Roman"/>
          <w:szCs w:val="24"/>
        </w:rPr>
        <w:t>, which was reduced to a final size of 97</w:t>
      </w:r>
      <w:r w:rsidR="00E060E5">
        <w:rPr>
          <w:rFonts w:cs="Times New Roman"/>
          <w:szCs w:val="24"/>
        </w:rPr>
        <w:t>8</w:t>
      </w:r>
      <w:r>
        <w:rPr>
          <w:rFonts w:cs="Times New Roman"/>
          <w:szCs w:val="24"/>
        </w:rPr>
        <w:t xml:space="preserve"> (1</w:t>
      </w:r>
      <w:r w:rsidR="00E060E5">
        <w:rPr>
          <w:rFonts w:cs="Times New Roman"/>
          <w:szCs w:val="24"/>
        </w:rPr>
        <w:t>49</w:t>
      </w:r>
      <w:r>
        <w:rPr>
          <w:rFonts w:cs="Times New Roman"/>
          <w:szCs w:val="24"/>
        </w:rPr>
        <w:t xml:space="preserve"> respondents were removed </w:t>
      </w:r>
      <w:r w:rsidR="009F7EA1">
        <w:rPr>
          <w:rFonts w:cs="Times New Roman"/>
          <w:szCs w:val="24"/>
        </w:rPr>
        <w:t xml:space="preserve">either because they did not have a motorized vehicle available in their household or because they did </w:t>
      </w:r>
      <w:r>
        <w:rPr>
          <w:rFonts w:cs="Times New Roman"/>
          <w:szCs w:val="24"/>
        </w:rPr>
        <w:t>not answer questions concerning their primary vehicle).</w:t>
      </w:r>
      <w:r w:rsidR="0071381A">
        <w:rPr>
          <w:rStyle w:val="FootnoteReference"/>
          <w:rFonts w:cs="Times New Roman"/>
          <w:szCs w:val="24"/>
        </w:rPr>
        <w:footnoteReference w:id="6"/>
      </w:r>
      <w:r>
        <w:rPr>
          <w:rFonts w:cs="Times New Roman"/>
          <w:szCs w:val="24"/>
        </w:rPr>
        <w:t xml:space="preserve"> </w:t>
      </w:r>
    </w:p>
    <w:p w14:paraId="445CF594" w14:textId="23526DA1" w:rsidR="00F9206F" w:rsidRDefault="009F7EA1" w:rsidP="00FF02A9">
      <w:pPr>
        <w:spacing w:line="276" w:lineRule="auto"/>
        <w:ind w:firstLine="720"/>
        <w:jc w:val="both"/>
        <w:rPr>
          <w:rFonts w:cs="Times New Roman"/>
        </w:rPr>
      </w:pPr>
      <w:r>
        <w:rPr>
          <w:rFonts w:cs="Times New Roman"/>
          <w:szCs w:val="24"/>
        </w:rPr>
        <w:t xml:space="preserve">The availability of each of the PAFs in the </w:t>
      </w:r>
      <w:r w:rsidR="00BC76D2">
        <w:rPr>
          <w:rFonts w:cs="Times New Roman"/>
          <w:szCs w:val="24"/>
        </w:rPr>
        <w:t xml:space="preserve">respondent’s </w:t>
      </w:r>
      <w:r>
        <w:rPr>
          <w:rFonts w:cs="Times New Roman"/>
          <w:szCs w:val="24"/>
        </w:rPr>
        <w:t>primary vehicle, and the self-reported annual mileage driven (by all individuals in the household) in the primary vehicle, constitute the main (dependent) outcomes in the current analysis</w:t>
      </w:r>
      <w:r w:rsidR="00F06CA3">
        <w:rPr>
          <w:rFonts w:cs="Times New Roman"/>
          <w:szCs w:val="24"/>
        </w:rPr>
        <w:t>.</w:t>
      </w:r>
      <w:r w:rsidR="00C04E8E">
        <w:rPr>
          <w:rStyle w:val="FootnoteReference"/>
          <w:rFonts w:cs="Times New Roman"/>
          <w:szCs w:val="24"/>
        </w:rPr>
        <w:footnoteReference w:id="7"/>
      </w:r>
      <w:r>
        <w:rPr>
          <w:rFonts w:cs="Times New Roman"/>
          <w:szCs w:val="24"/>
        </w:rPr>
        <w:t xml:space="preserve"> </w:t>
      </w:r>
      <w:r w:rsidR="00B2030C">
        <w:rPr>
          <w:rFonts w:cs="Times New Roman"/>
        </w:rPr>
        <w:t xml:space="preserve">The annual </w:t>
      </w:r>
      <w:r w:rsidR="007F5D35">
        <w:rPr>
          <w:rFonts w:cs="Times New Roman"/>
        </w:rPr>
        <w:t xml:space="preserve">vehicle </w:t>
      </w:r>
      <w:r w:rsidR="00B2030C">
        <w:rPr>
          <w:rFonts w:cs="Times New Roman"/>
        </w:rPr>
        <w:t xml:space="preserve">miles of travel </w:t>
      </w:r>
      <w:r w:rsidR="007F5D35">
        <w:rPr>
          <w:rFonts w:cs="Times New Roman"/>
        </w:rPr>
        <w:t xml:space="preserve">(VMT) </w:t>
      </w:r>
      <w:r w:rsidR="00B2030C">
        <w:rPr>
          <w:rFonts w:cs="Times New Roman"/>
        </w:rPr>
        <w:t xml:space="preserve">on the primary vehicle </w:t>
      </w:r>
      <w:r w:rsidR="00E80654">
        <w:rPr>
          <w:rFonts w:cs="Times New Roman"/>
        </w:rPr>
        <w:t>were</w:t>
      </w:r>
      <w:r w:rsidR="00B2030C">
        <w:rPr>
          <w:rFonts w:cs="Times New Roman"/>
        </w:rPr>
        <w:t xml:space="preserve"> sought in eight groupings, from less than 5,000 miles to 40,000 miles or more. </w:t>
      </w:r>
      <w:r w:rsidR="00F9206F">
        <w:rPr>
          <w:rFonts w:cs="Times New Roman"/>
          <w:szCs w:val="24"/>
        </w:rPr>
        <w:t xml:space="preserve">In addition to </w:t>
      </w:r>
      <w:r>
        <w:rPr>
          <w:rFonts w:cs="Times New Roman"/>
          <w:szCs w:val="24"/>
        </w:rPr>
        <w:t xml:space="preserve">information on these </w:t>
      </w:r>
      <w:r w:rsidR="00B2030C">
        <w:rPr>
          <w:rFonts w:cs="Times New Roman"/>
          <w:szCs w:val="24"/>
        </w:rPr>
        <w:t xml:space="preserve">main </w:t>
      </w:r>
      <w:r>
        <w:rPr>
          <w:rFonts w:cs="Times New Roman"/>
          <w:szCs w:val="24"/>
        </w:rPr>
        <w:t>outcomes,</w:t>
      </w:r>
      <w:r w:rsidR="00F9206F">
        <w:rPr>
          <w:rFonts w:cs="Times New Roman"/>
          <w:szCs w:val="24"/>
        </w:rPr>
        <w:t xml:space="preserve"> the survey </w:t>
      </w:r>
      <w:r>
        <w:rPr>
          <w:rFonts w:cs="Times New Roman"/>
          <w:szCs w:val="24"/>
        </w:rPr>
        <w:t xml:space="preserve">sought information on </w:t>
      </w:r>
      <w:r w:rsidR="00F9206F">
        <w:rPr>
          <w:rFonts w:cs="Times New Roman"/>
        </w:rPr>
        <w:t xml:space="preserve">individual </w:t>
      </w:r>
      <w:r>
        <w:rPr>
          <w:rFonts w:cs="Times New Roman"/>
        </w:rPr>
        <w:t xml:space="preserve">and household </w:t>
      </w:r>
      <w:r w:rsidR="00F9206F">
        <w:rPr>
          <w:rFonts w:cs="Times New Roman"/>
        </w:rPr>
        <w:t xml:space="preserve">demographics </w:t>
      </w:r>
      <w:r>
        <w:rPr>
          <w:rFonts w:cs="Times New Roman"/>
        </w:rPr>
        <w:t>(</w:t>
      </w:r>
      <w:r w:rsidR="00F9206F">
        <w:rPr>
          <w:rFonts w:cs="Times New Roman"/>
        </w:rPr>
        <w:t>age, gender, employment type, education level, household annual income, and number of children in a household</w:t>
      </w:r>
      <w:r>
        <w:rPr>
          <w:rFonts w:cs="Times New Roman"/>
        </w:rPr>
        <w:t xml:space="preserve">), as well as </w:t>
      </w:r>
      <w:r w:rsidR="00B2030C">
        <w:rPr>
          <w:rFonts w:cs="Times New Roman"/>
        </w:rPr>
        <w:t>respondents’</w:t>
      </w:r>
      <w:r w:rsidR="00F9206F">
        <w:rPr>
          <w:rFonts w:cs="Times New Roman"/>
        </w:rPr>
        <w:t xml:space="preserve"> </w:t>
      </w:r>
      <w:r w:rsidR="00A34858">
        <w:rPr>
          <w:rFonts w:cs="Times New Roman"/>
        </w:rPr>
        <w:t xml:space="preserve">general </w:t>
      </w:r>
      <w:r w:rsidR="00F9206F">
        <w:rPr>
          <w:rFonts w:cs="Times New Roman"/>
        </w:rPr>
        <w:t xml:space="preserve">attitudes and </w:t>
      </w:r>
      <w:r w:rsidR="00A34858">
        <w:rPr>
          <w:rFonts w:cs="Times New Roman"/>
        </w:rPr>
        <w:t xml:space="preserve">lifestyle </w:t>
      </w:r>
      <w:r w:rsidR="00F9206F">
        <w:rPr>
          <w:rFonts w:cs="Times New Roman"/>
        </w:rPr>
        <w:t>prefe</w:t>
      </w:r>
      <w:r w:rsidR="00A34858">
        <w:rPr>
          <w:rFonts w:cs="Times New Roman"/>
        </w:rPr>
        <w:t xml:space="preserve">rences. </w:t>
      </w:r>
      <w:r w:rsidR="00F9206F">
        <w:rPr>
          <w:rFonts w:cs="Times New Roman"/>
        </w:rPr>
        <w:t>T</w:t>
      </w:r>
      <w:r w:rsidR="00F9206F" w:rsidRPr="00E322DC">
        <w:rPr>
          <w:rFonts w:cs="Times New Roman"/>
          <w:szCs w:val="24"/>
        </w:rPr>
        <w:t>he</w:t>
      </w:r>
      <w:r w:rsidR="00F9206F">
        <w:rPr>
          <w:rFonts w:cs="Times New Roman"/>
          <w:szCs w:val="24"/>
        </w:rPr>
        <w:t>se</w:t>
      </w:r>
      <w:r w:rsidR="00F9206F" w:rsidRPr="00E322DC">
        <w:rPr>
          <w:rFonts w:cs="Times New Roman"/>
          <w:szCs w:val="24"/>
        </w:rPr>
        <w:t xml:space="preserve"> attitudinal perspectives were obtained </w:t>
      </w:r>
      <w:r w:rsidR="00B2030C">
        <w:rPr>
          <w:rFonts w:cs="Times New Roman"/>
          <w:szCs w:val="24"/>
        </w:rPr>
        <w:t xml:space="preserve">through </w:t>
      </w:r>
      <w:r w:rsidR="00BC76D2">
        <w:rPr>
          <w:rFonts w:cs="Times New Roman"/>
          <w:szCs w:val="24"/>
        </w:rPr>
        <w:t xml:space="preserve">the responses, collected </w:t>
      </w:r>
      <w:r w:rsidR="00BC76D2">
        <w:rPr>
          <w:rFonts w:cs="Times New Roman"/>
        </w:rPr>
        <w:t xml:space="preserve">using a five-point Likert scale ranging from </w:t>
      </w:r>
      <w:r w:rsidR="00BC76D2" w:rsidRPr="00E322DC">
        <w:rPr>
          <w:rFonts w:cs="Times New Roman"/>
        </w:rPr>
        <w:t>“strongly disagree” to “strongly agree”</w:t>
      </w:r>
      <w:r w:rsidR="00BC76D2">
        <w:rPr>
          <w:rFonts w:cs="Times New Roman"/>
        </w:rPr>
        <w:t xml:space="preserve">, </w:t>
      </w:r>
      <w:r w:rsidR="00BC76D2">
        <w:rPr>
          <w:rFonts w:cs="Times New Roman"/>
          <w:szCs w:val="24"/>
        </w:rPr>
        <w:t xml:space="preserve">to </w:t>
      </w:r>
      <w:r w:rsidR="00F9206F" w:rsidRPr="00E322DC">
        <w:rPr>
          <w:rFonts w:cs="Times New Roman"/>
          <w:szCs w:val="24"/>
        </w:rPr>
        <w:t xml:space="preserve">a </w:t>
      </w:r>
      <w:r w:rsidR="00B2030C">
        <w:rPr>
          <w:rFonts w:cs="Times New Roman"/>
          <w:szCs w:val="24"/>
        </w:rPr>
        <w:t xml:space="preserve">battery </w:t>
      </w:r>
      <w:r w:rsidR="00F9206F" w:rsidRPr="00E322DC">
        <w:rPr>
          <w:rFonts w:cs="Times New Roman"/>
          <w:szCs w:val="24"/>
        </w:rPr>
        <w:t xml:space="preserve">of </w:t>
      </w:r>
      <w:r w:rsidR="00F9206F" w:rsidRPr="00E322DC">
        <w:rPr>
          <w:rFonts w:cs="Times New Roman"/>
        </w:rPr>
        <w:t>attitudinal statements</w:t>
      </w:r>
      <w:r w:rsidR="00BC76D2">
        <w:rPr>
          <w:rFonts w:cs="Times New Roman"/>
        </w:rPr>
        <w:t>.</w:t>
      </w:r>
      <w:r w:rsidR="00F9206F" w:rsidRPr="00E322DC">
        <w:rPr>
          <w:rFonts w:cs="Times New Roman"/>
        </w:rPr>
        <w:t xml:space="preserve"> </w:t>
      </w:r>
    </w:p>
    <w:p w14:paraId="6DA48C5C" w14:textId="13B03E15" w:rsidR="00F9206F" w:rsidRPr="00E322DC" w:rsidRDefault="00F9206F" w:rsidP="00FF02A9">
      <w:pPr>
        <w:spacing w:line="276" w:lineRule="auto"/>
        <w:jc w:val="both"/>
        <w:rPr>
          <w:rFonts w:cs="Times New Roman"/>
        </w:rPr>
      </w:pPr>
      <w:r>
        <w:rPr>
          <w:rFonts w:cs="Times New Roman"/>
        </w:rPr>
        <w:tab/>
        <w:t xml:space="preserve"> </w:t>
      </w:r>
    </w:p>
    <w:p w14:paraId="5CA984E1" w14:textId="5396B25C" w:rsidR="00F9206F" w:rsidRPr="00E322DC" w:rsidRDefault="00F9206F" w:rsidP="00FF02A9">
      <w:pPr>
        <w:spacing w:line="276" w:lineRule="auto"/>
        <w:rPr>
          <w:b/>
        </w:rPr>
      </w:pPr>
      <w:r w:rsidRPr="00E322DC">
        <w:rPr>
          <w:b/>
        </w:rPr>
        <w:t>3.2</w:t>
      </w:r>
      <w:r w:rsidR="00B65B67">
        <w:rPr>
          <w:b/>
        </w:rPr>
        <w:t>.</w:t>
      </w:r>
      <w:r w:rsidRPr="00E322DC">
        <w:rPr>
          <w:b/>
        </w:rPr>
        <w:t xml:space="preserve"> </w:t>
      </w:r>
      <w:r w:rsidRPr="00E322DC">
        <w:rPr>
          <w:b/>
        </w:rPr>
        <w:tab/>
        <w:t>Analytic Framework and Data Description</w:t>
      </w:r>
    </w:p>
    <w:p w14:paraId="6E5B9576" w14:textId="082A9076" w:rsidR="00F9206F" w:rsidRPr="00026180" w:rsidRDefault="00F9206F" w:rsidP="00FF02A9">
      <w:pPr>
        <w:pStyle w:val="FootnoteText"/>
        <w:spacing w:line="276" w:lineRule="auto"/>
        <w:rPr>
          <w:szCs w:val="24"/>
          <w:lang w:val="en-IN"/>
        </w:rPr>
      </w:pPr>
      <w:r w:rsidRPr="00701E8E">
        <w:rPr>
          <w:rFonts w:cs="Times New Roman"/>
          <w:sz w:val="24"/>
          <w:szCs w:val="24"/>
        </w:rPr>
        <w:t>The analytic framework focuses on understanding the inter-relationship between the</w:t>
      </w:r>
      <w:r w:rsidR="00A34858" w:rsidRPr="00701E8E">
        <w:rPr>
          <w:rFonts w:cs="Times New Roman"/>
          <w:sz w:val="24"/>
          <w:szCs w:val="24"/>
        </w:rPr>
        <w:t xml:space="preserve"> PAFs</w:t>
      </w:r>
      <w:r w:rsidRPr="00701E8E">
        <w:rPr>
          <w:rFonts w:cs="Times New Roman"/>
          <w:sz w:val="24"/>
          <w:szCs w:val="24"/>
        </w:rPr>
        <w:t xml:space="preserve"> and </w:t>
      </w:r>
      <w:r w:rsidR="002A1A66" w:rsidRPr="00701E8E">
        <w:rPr>
          <w:rFonts w:cs="Times New Roman"/>
          <w:sz w:val="24"/>
          <w:szCs w:val="24"/>
        </w:rPr>
        <w:t>VMT</w:t>
      </w:r>
      <w:r w:rsidRPr="00701E8E">
        <w:rPr>
          <w:rFonts w:cs="Times New Roman"/>
          <w:sz w:val="24"/>
          <w:szCs w:val="24"/>
        </w:rPr>
        <w:t xml:space="preserve"> </w:t>
      </w:r>
      <w:r w:rsidR="001137F6" w:rsidRPr="00701E8E">
        <w:rPr>
          <w:rFonts w:cs="Times New Roman"/>
          <w:sz w:val="24"/>
          <w:szCs w:val="24"/>
        </w:rPr>
        <w:t>dimensions</w:t>
      </w:r>
      <w:r w:rsidRPr="00701E8E">
        <w:rPr>
          <w:rFonts w:cs="Times New Roman"/>
          <w:sz w:val="24"/>
          <w:szCs w:val="24"/>
        </w:rPr>
        <w:t xml:space="preserve">, while considering individual-level </w:t>
      </w:r>
      <w:r w:rsidR="006954E5" w:rsidRPr="00701E8E">
        <w:rPr>
          <w:rFonts w:cs="Times New Roman"/>
          <w:sz w:val="24"/>
          <w:szCs w:val="24"/>
        </w:rPr>
        <w:t>characteristics</w:t>
      </w:r>
      <w:r w:rsidRPr="00701E8E">
        <w:rPr>
          <w:rFonts w:cs="Times New Roman"/>
          <w:sz w:val="24"/>
          <w:szCs w:val="24"/>
        </w:rPr>
        <w:t xml:space="preserve"> (individual </w:t>
      </w:r>
      <w:r w:rsidR="006954E5" w:rsidRPr="00701E8E">
        <w:rPr>
          <w:rFonts w:cs="Times New Roman"/>
          <w:sz w:val="24"/>
          <w:szCs w:val="24"/>
        </w:rPr>
        <w:t xml:space="preserve">and household </w:t>
      </w:r>
      <w:r w:rsidRPr="00701E8E">
        <w:rPr>
          <w:rFonts w:cs="Times New Roman"/>
          <w:sz w:val="24"/>
          <w:szCs w:val="24"/>
        </w:rPr>
        <w:t>demographic</w:t>
      </w:r>
      <w:r w:rsidR="006954E5" w:rsidRPr="00701E8E">
        <w:rPr>
          <w:rFonts w:cs="Times New Roman"/>
          <w:sz w:val="24"/>
          <w:szCs w:val="24"/>
        </w:rPr>
        <w:t>s</w:t>
      </w:r>
      <w:r w:rsidRPr="00701E8E">
        <w:rPr>
          <w:rFonts w:cs="Times New Roman"/>
          <w:sz w:val="24"/>
          <w:szCs w:val="24"/>
        </w:rPr>
        <w:t xml:space="preserve">) as well as </w:t>
      </w:r>
      <w:r w:rsidRPr="00701E8E">
        <w:rPr>
          <w:sz w:val="24"/>
          <w:szCs w:val="24"/>
        </w:rPr>
        <w:t>attitudes/lifestyle factors (also referred to as psycho-social factors).</w:t>
      </w:r>
      <w:r w:rsidR="007C6C51" w:rsidRPr="00701E8E">
        <w:rPr>
          <w:sz w:val="24"/>
          <w:szCs w:val="24"/>
        </w:rPr>
        <w:t xml:space="preserve"> </w:t>
      </w:r>
      <w:r w:rsidRPr="00701E8E">
        <w:rPr>
          <w:sz w:val="24"/>
          <w:szCs w:val="24"/>
        </w:rPr>
        <w:t xml:space="preserve">These psycho-social factors are not directly observed, and so are viewed as latent stochastic constructs manifested through a suite of observed indicators. In the current study, </w:t>
      </w:r>
      <w:r w:rsidR="00BE5687" w:rsidRPr="00701E8E">
        <w:rPr>
          <w:sz w:val="24"/>
          <w:szCs w:val="24"/>
        </w:rPr>
        <w:t>based on a</w:t>
      </w:r>
      <w:r w:rsidR="00EA03EB" w:rsidRPr="00701E8E">
        <w:rPr>
          <w:sz w:val="24"/>
          <w:szCs w:val="24"/>
        </w:rPr>
        <w:t xml:space="preserve"> combination of an </w:t>
      </w:r>
      <w:r w:rsidR="00BE5687" w:rsidRPr="00701E8E">
        <w:rPr>
          <w:sz w:val="24"/>
          <w:szCs w:val="24"/>
        </w:rPr>
        <w:t xml:space="preserve">exploratory factor analysis process </w:t>
      </w:r>
      <w:r w:rsidR="00EA03EB" w:rsidRPr="00701E8E">
        <w:rPr>
          <w:sz w:val="24"/>
          <w:szCs w:val="24"/>
        </w:rPr>
        <w:t>and a subsequent confirmatory factor analysis</w:t>
      </w:r>
      <w:r w:rsidR="00BE5687" w:rsidRPr="00701E8E">
        <w:rPr>
          <w:sz w:val="24"/>
          <w:szCs w:val="24"/>
        </w:rPr>
        <w:t xml:space="preserve">, </w:t>
      </w:r>
      <w:r w:rsidRPr="00701E8E">
        <w:rPr>
          <w:sz w:val="24"/>
          <w:szCs w:val="24"/>
        </w:rPr>
        <w:t xml:space="preserve">four such latent constructs </w:t>
      </w:r>
      <w:r w:rsidR="00EA03EB" w:rsidRPr="00701E8E">
        <w:rPr>
          <w:sz w:val="24"/>
          <w:szCs w:val="24"/>
        </w:rPr>
        <w:t xml:space="preserve">(with their most suitable indicators) </w:t>
      </w:r>
      <w:r w:rsidRPr="00701E8E">
        <w:rPr>
          <w:sz w:val="24"/>
          <w:szCs w:val="24"/>
        </w:rPr>
        <w:t xml:space="preserve">are </w:t>
      </w:r>
      <w:r w:rsidR="00EA03EB" w:rsidRPr="00701E8E">
        <w:rPr>
          <w:sz w:val="24"/>
          <w:szCs w:val="24"/>
        </w:rPr>
        <w:t>identified</w:t>
      </w:r>
      <w:r w:rsidRPr="00701E8E">
        <w:rPr>
          <w:sz w:val="24"/>
          <w:szCs w:val="24"/>
        </w:rPr>
        <w:t xml:space="preserve">: </w:t>
      </w:r>
      <w:r w:rsidRPr="00701E8E">
        <w:rPr>
          <w:rFonts w:cs="Times New Roman"/>
          <w:sz w:val="24"/>
          <w:szCs w:val="24"/>
        </w:rPr>
        <w:t xml:space="preserve">(1) (need for) driving control, (2) (need for) mobility control, (3) concerns with safety (safety concern), and </w:t>
      </w:r>
      <w:r w:rsidRPr="00701E8E">
        <w:rPr>
          <w:rFonts w:cs="Times New Roman"/>
          <w:sz w:val="24"/>
          <w:szCs w:val="24"/>
        </w:rPr>
        <w:lastRenderedPageBreak/>
        <w:t xml:space="preserve">(4) an individual’s </w:t>
      </w:r>
      <w:r w:rsidR="00A10E72" w:rsidRPr="00701E8E">
        <w:rPr>
          <w:rFonts w:cs="Times New Roman"/>
          <w:sz w:val="24"/>
          <w:szCs w:val="24"/>
        </w:rPr>
        <w:t xml:space="preserve">interest in productive </w:t>
      </w:r>
      <w:r w:rsidR="00BE5687" w:rsidRPr="00701E8E">
        <w:rPr>
          <w:rFonts w:cs="Times New Roman"/>
          <w:sz w:val="24"/>
          <w:szCs w:val="24"/>
        </w:rPr>
        <w:t xml:space="preserve">use of </w:t>
      </w:r>
      <w:r w:rsidR="00A10E72" w:rsidRPr="00701E8E">
        <w:rPr>
          <w:rFonts w:cs="Times New Roman"/>
          <w:sz w:val="24"/>
          <w:szCs w:val="24"/>
        </w:rPr>
        <w:t>travel time (IPTT).</w:t>
      </w:r>
      <w:r w:rsidR="00B40583" w:rsidRPr="00701E8E">
        <w:rPr>
          <w:rFonts w:cs="Times New Roman"/>
          <w:sz w:val="24"/>
          <w:szCs w:val="24"/>
        </w:rPr>
        <w:t xml:space="preserve"> </w:t>
      </w:r>
      <w:r w:rsidR="00EA03EB" w:rsidRPr="00701E8E">
        <w:rPr>
          <w:rFonts w:cs="Times New Roman"/>
          <w:sz w:val="24"/>
          <w:szCs w:val="24"/>
        </w:rPr>
        <w:t>Further discussion on these latent constructs is provided in Section</w:t>
      </w:r>
      <w:r w:rsidR="00D03ED2" w:rsidRPr="00701E8E">
        <w:rPr>
          <w:rFonts w:cs="Times New Roman"/>
          <w:sz w:val="24"/>
          <w:szCs w:val="24"/>
        </w:rPr>
        <w:t>s 3.2.2</w:t>
      </w:r>
      <w:r w:rsidR="00EA03EB" w:rsidRPr="00701E8E">
        <w:rPr>
          <w:rFonts w:cs="Times New Roman"/>
          <w:sz w:val="24"/>
          <w:szCs w:val="24"/>
        </w:rPr>
        <w:t>.</w:t>
      </w:r>
      <w:r w:rsidR="007C6C51" w:rsidRPr="00701E8E">
        <w:rPr>
          <w:rStyle w:val="FootnoteReference"/>
          <w:rFonts w:cs="Times New Roman"/>
          <w:sz w:val="24"/>
          <w:szCs w:val="24"/>
        </w:rPr>
        <w:footnoteReference w:id="8"/>
      </w:r>
      <w:r w:rsidR="00EA03EB" w:rsidRPr="00701E8E">
        <w:rPr>
          <w:rFonts w:cs="Times New Roman"/>
          <w:sz w:val="24"/>
          <w:szCs w:val="24"/>
        </w:rPr>
        <w:t xml:space="preserve"> </w:t>
      </w:r>
    </w:p>
    <w:p w14:paraId="07F11D13" w14:textId="7BD1D83F" w:rsidR="00BF10FC" w:rsidRPr="00251E52" w:rsidRDefault="00F9206F" w:rsidP="00896CB2">
      <w:pPr>
        <w:spacing w:line="276" w:lineRule="auto"/>
        <w:ind w:firstLine="720"/>
        <w:jc w:val="both"/>
        <w:rPr>
          <w:rFonts w:cs="Times New Roman"/>
        </w:rPr>
      </w:pPr>
      <w:r w:rsidRPr="00E865C6">
        <w:rPr>
          <w:rFonts w:cs="Times New Roman"/>
          <w:szCs w:val="24"/>
        </w:rPr>
        <w:t xml:space="preserve">Figure </w:t>
      </w:r>
      <w:r w:rsidR="00A12147">
        <w:rPr>
          <w:rFonts w:cs="Times New Roman"/>
          <w:szCs w:val="24"/>
        </w:rPr>
        <w:t>1</w:t>
      </w:r>
      <w:r w:rsidRPr="00E865C6">
        <w:rPr>
          <w:rFonts w:cs="Times New Roman"/>
          <w:szCs w:val="24"/>
        </w:rPr>
        <w:t xml:space="preserve"> provides a diagrammatic representation of the analytic framework, where we suppress the indicators of each latent construct to avoid clutter. </w:t>
      </w:r>
      <w:r w:rsidR="00BF10FC" w:rsidRPr="00251E52">
        <w:rPr>
          <w:rFonts w:cs="Times New Roman"/>
        </w:rPr>
        <w:t xml:space="preserve">There are two components to the GHDM model: (1) the latent variable structural equation model (SEM), and (2) the latent variable measurement equation model (MEM). The SEM component defines each latent construct as a function of exogenous socio-demographic variables and an unobserved error term. </w:t>
      </w:r>
      <w:r w:rsidR="00BF10FC">
        <w:rPr>
          <w:rFonts w:cs="Times New Roman"/>
        </w:rPr>
        <w:t xml:space="preserve">The error terms across the four latent constructs are collected in a vector </w:t>
      </w:r>
      <w:r w:rsidR="00BF10FC" w:rsidRPr="00251E52">
        <w:rPr>
          <w:rFonts w:cs="Times New Roman"/>
          <w:b/>
          <w:bCs/>
        </w:rPr>
        <w:t>η</w:t>
      </w:r>
      <w:r w:rsidR="00BF10FC" w:rsidRPr="00251E52">
        <w:rPr>
          <w:rFonts w:cs="Times New Roman"/>
        </w:rPr>
        <w:t xml:space="preserve">. We assume </w:t>
      </w:r>
      <w:r w:rsidR="00BF10FC" w:rsidRPr="00251E52">
        <w:rPr>
          <w:rFonts w:cs="Times New Roman"/>
          <w:b/>
          <w:bCs/>
        </w:rPr>
        <w:t>η</w:t>
      </w:r>
      <w:r w:rsidR="00BF10FC" w:rsidRPr="00251E52">
        <w:rPr>
          <w:rFonts w:cs="Times New Roman"/>
        </w:rPr>
        <w:t xml:space="preserve"> to be multivariate standard normal with a mean vector of </w:t>
      </w:r>
      <w:r w:rsidR="00BF10FC" w:rsidRPr="00251E52">
        <w:rPr>
          <w:rFonts w:cs="Times New Roman"/>
          <w:b/>
          <w:bCs/>
        </w:rPr>
        <w:t>0</w:t>
      </w:r>
      <w:r w:rsidR="00BF10FC" w:rsidRPr="00251E52">
        <w:rPr>
          <w:rFonts w:cs="Times New Roman"/>
        </w:rPr>
        <w:t xml:space="preserve"> and a correlation matrix of </w:t>
      </w:r>
      <w:r w:rsidR="00BF10FC" w:rsidRPr="00251E52">
        <w:rPr>
          <w:rFonts w:cs="Times New Roman"/>
          <w:b/>
          <w:bCs/>
        </w:rPr>
        <w:t>Γ</w:t>
      </w:r>
      <w:r w:rsidR="00BF10FC" w:rsidRPr="00251E52">
        <w:rPr>
          <w:rFonts w:cs="Times New Roman"/>
        </w:rPr>
        <w:t xml:space="preserve"> (due to identification considerations, the variances of the individual </w:t>
      </w:r>
      <w:r w:rsidR="00BF10FC" w:rsidRPr="00251E52">
        <w:rPr>
          <w:rFonts w:cs="Times New Roman"/>
          <w:b/>
          <w:bCs/>
        </w:rPr>
        <w:t>η</w:t>
      </w:r>
      <w:r w:rsidR="00BF10FC" w:rsidRPr="00251E52">
        <w:rPr>
          <w:rFonts w:cs="Times New Roman"/>
        </w:rPr>
        <w:t xml:space="preserve"> elements need to be normalized to 1; see </w:t>
      </w:r>
      <w:r w:rsidR="00BF10FC" w:rsidRPr="00251E52">
        <w:rPr>
          <w:rFonts w:cs="Times New Roman"/>
          <w:noProof/>
        </w:rPr>
        <w:t>Bhat, 2015)</w:t>
      </w:r>
      <w:r w:rsidR="00BF10FC" w:rsidRPr="00251E52">
        <w:rPr>
          <w:rFonts w:cs="Times New Roman"/>
        </w:rPr>
        <w:t xml:space="preserve">. The SEM model relationship between the socio-demographic variables and the latent constructs, as well as the correlation matrix elements of </w:t>
      </w:r>
      <w:r w:rsidR="00BF10FC" w:rsidRPr="00251E52">
        <w:rPr>
          <w:rFonts w:cs="Times New Roman"/>
          <w:b/>
          <w:bCs/>
        </w:rPr>
        <w:t>Γ</w:t>
      </w:r>
      <w:r w:rsidR="00BF10FC" w:rsidRPr="00251E52">
        <w:rPr>
          <w:rFonts w:cs="Times New Roman"/>
        </w:rPr>
        <w:t xml:space="preserve">, are not directly estimable, but are estimated through observations on the latent construct indicators </w:t>
      </w:r>
      <w:r w:rsidR="006954E5">
        <w:rPr>
          <w:rFonts w:cs="Times New Roman"/>
        </w:rPr>
        <w:t xml:space="preserve">(not shown in Figure 1) </w:t>
      </w:r>
      <w:r w:rsidR="00BF10FC" w:rsidRPr="00251E52">
        <w:rPr>
          <w:rFonts w:cs="Times New Roman"/>
        </w:rPr>
        <w:t xml:space="preserve">and the </w:t>
      </w:r>
      <w:r w:rsidR="002C2DD9">
        <w:rPr>
          <w:rFonts w:cs="Times New Roman"/>
        </w:rPr>
        <w:t xml:space="preserve">main </w:t>
      </w:r>
      <w:r w:rsidR="00BF10FC" w:rsidRPr="00251E52">
        <w:rPr>
          <w:rFonts w:cs="Times New Roman"/>
        </w:rPr>
        <w:t xml:space="preserve">endogenous outcomes of interest (shown toward the right side of Figure 1). The exogenous socio-demographic variables, </w:t>
      </w:r>
      <w:r w:rsidR="00BF10FC">
        <w:rPr>
          <w:rFonts w:cs="Times New Roman"/>
        </w:rPr>
        <w:t xml:space="preserve">and </w:t>
      </w:r>
      <w:r w:rsidR="00BF10FC" w:rsidRPr="00251E52">
        <w:rPr>
          <w:rFonts w:cs="Times New Roman"/>
        </w:rPr>
        <w:t>the latent constructs</w:t>
      </w:r>
      <w:r w:rsidR="006954E5">
        <w:rPr>
          <w:rFonts w:cs="Times New Roman"/>
        </w:rPr>
        <w:t xml:space="preserve"> </w:t>
      </w:r>
      <w:r w:rsidR="00BF10FC" w:rsidRPr="00251E52">
        <w:rPr>
          <w:rFonts w:cs="Times New Roman"/>
        </w:rPr>
        <w:t xml:space="preserve">(and their interactions) all then serve as determinants of the underlying latent propensities of the </w:t>
      </w:r>
      <w:r w:rsidR="007636B3">
        <w:rPr>
          <w:rFonts w:cs="Times New Roman"/>
        </w:rPr>
        <w:t xml:space="preserve">ordinal indicators, the binary PAFs, and the grouped VMT </w:t>
      </w:r>
      <w:r w:rsidR="00BF10FC" w:rsidRPr="00251E52">
        <w:rPr>
          <w:rFonts w:cs="Times New Roman"/>
        </w:rPr>
        <w:t>outcomes</w:t>
      </w:r>
      <w:r w:rsidR="007636B3">
        <w:rPr>
          <w:rFonts w:cs="Times New Roman"/>
        </w:rPr>
        <w:t>.</w:t>
      </w:r>
      <w:r w:rsidR="00BF10FC" w:rsidRPr="00251E52">
        <w:rPr>
          <w:rFonts w:cs="Times New Roman"/>
        </w:rPr>
        <w:t xml:space="preserve"> This is represented by the MEM relationship in Figure 1. </w:t>
      </w:r>
      <w:r w:rsidR="006954E5">
        <w:rPr>
          <w:rFonts w:cs="Times New Roman"/>
        </w:rPr>
        <w:t xml:space="preserve">Note that, in the modeling, VMT is </w:t>
      </w:r>
      <w:r w:rsidR="007623C1">
        <w:rPr>
          <w:rFonts w:cs="Times New Roman"/>
        </w:rPr>
        <w:t>introduced as a dependent variable in a natural logarithm form, because VMT can only be positive</w:t>
      </w:r>
      <w:r w:rsidR="00FF0694">
        <w:rPr>
          <w:rFonts w:cs="Times New Roman"/>
        </w:rPr>
        <w:t xml:space="preserve">. The logarithmic form is also well suited to account for the strong right skew of </w:t>
      </w:r>
      <w:r w:rsidR="007623C1">
        <w:rPr>
          <w:rFonts w:cs="Times New Roman"/>
        </w:rPr>
        <w:t xml:space="preserve">VMT. </w:t>
      </w:r>
    </w:p>
    <w:p w14:paraId="47F51959" w14:textId="51C5FD67" w:rsidR="00BF10FC" w:rsidRPr="00251E52" w:rsidRDefault="00BF10FC" w:rsidP="00BF10FC">
      <w:pPr>
        <w:spacing w:line="276" w:lineRule="auto"/>
        <w:ind w:firstLine="720"/>
        <w:jc w:val="both"/>
        <w:rPr>
          <w:rFonts w:cs="Times New Roman"/>
          <w:b/>
          <w:bCs/>
        </w:rPr>
      </w:pPr>
      <w:r w:rsidRPr="00251E52">
        <w:rPr>
          <w:rFonts w:cs="Times New Roman"/>
        </w:rPr>
        <w:t xml:space="preserve">The latent constructs in Figure 1, in addition to capturing important attitudinal and lifestyle preference effects, also serve as vehicles to allow the parsimonious joint modeling of the </w:t>
      </w:r>
      <w:r w:rsidR="007636B3">
        <w:rPr>
          <w:rFonts w:cs="Times New Roman"/>
        </w:rPr>
        <w:t>six</w:t>
      </w:r>
      <w:r w:rsidRPr="00251E52">
        <w:rPr>
          <w:rFonts w:cs="Times New Roman"/>
        </w:rPr>
        <w:t xml:space="preserve"> main outcome variables of interest (listed in the right panel of Figure 1). For instance, if </w:t>
      </w:r>
      <w:r w:rsidR="007636B3">
        <w:rPr>
          <w:rFonts w:cs="Times New Roman"/>
        </w:rPr>
        <w:t>interest in the productive use of travel time leads to a higher PAF uptake but also</w:t>
      </w:r>
      <w:r w:rsidR="007623C1">
        <w:rPr>
          <w:rFonts w:cs="Times New Roman"/>
        </w:rPr>
        <w:t xml:space="preserve"> </w:t>
      </w:r>
      <w:r w:rsidR="007636B3">
        <w:rPr>
          <w:rFonts w:cs="Times New Roman"/>
        </w:rPr>
        <w:t>reduce</w:t>
      </w:r>
      <w:r w:rsidR="007623C1">
        <w:rPr>
          <w:rFonts w:cs="Times New Roman"/>
        </w:rPr>
        <w:t>s</w:t>
      </w:r>
      <w:r w:rsidR="007636B3">
        <w:rPr>
          <w:rFonts w:cs="Times New Roman"/>
        </w:rPr>
        <w:t xml:space="preserve"> VMT, </w:t>
      </w:r>
      <w:r w:rsidRPr="00251E52">
        <w:rPr>
          <w:rFonts w:cs="Times New Roman"/>
        </w:rPr>
        <w:t xml:space="preserve">this generates a </w:t>
      </w:r>
      <w:r w:rsidR="007636B3">
        <w:rPr>
          <w:rFonts w:cs="Times New Roman"/>
        </w:rPr>
        <w:t>negative</w:t>
      </w:r>
      <w:r w:rsidRPr="00251E52">
        <w:rPr>
          <w:rFonts w:cs="Times New Roman"/>
        </w:rPr>
        <w:t xml:space="preserve"> correlation (due to unobserved factors) between </w:t>
      </w:r>
      <w:r w:rsidR="007636B3">
        <w:rPr>
          <w:rFonts w:cs="Times New Roman"/>
        </w:rPr>
        <w:t xml:space="preserve">PAF uptake and VMT. </w:t>
      </w:r>
      <w:r w:rsidRPr="00251E52">
        <w:rPr>
          <w:rFonts w:cs="Times New Roman"/>
        </w:rPr>
        <w:t xml:space="preserve">That is, individuals who are </w:t>
      </w:r>
      <w:r w:rsidR="007636B3">
        <w:rPr>
          <w:rFonts w:cs="Times New Roman"/>
        </w:rPr>
        <w:t xml:space="preserve">intrinsically </w:t>
      </w:r>
      <w:r w:rsidRPr="00251E52">
        <w:rPr>
          <w:rFonts w:cs="Times New Roman"/>
        </w:rPr>
        <w:t xml:space="preserve">likely to be </w:t>
      </w:r>
      <w:r w:rsidR="007636B3">
        <w:rPr>
          <w:rFonts w:cs="Times New Roman"/>
        </w:rPr>
        <w:t xml:space="preserve">PAF adopters may also have a low VMT to begin with. As we discuss later, this unobserved self-selection needs to be accounted for when attempting to capture “true” PAF effects on VMT. </w:t>
      </w:r>
    </w:p>
    <w:p w14:paraId="20DA550F" w14:textId="4AC89ECD" w:rsidR="00BF10FC" w:rsidRPr="00251E52" w:rsidRDefault="00BF10FC" w:rsidP="00BF10FC">
      <w:pPr>
        <w:spacing w:line="276" w:lineRule="auto"/>
        <w:ind w:firstLine="720"/>
        <w:jc w:val="both"/>
        <w:rPr>
          <w:rFonts w:cs="Times New Roman"/>
        </w:rPr>
      </w:pPr>
      <w:r w:rsidRPr="00251E52">
        <w:rPr>
          <w:rFonts w:cs="Times New Roman"/>
        </w:rPr>
        <w:t xml:space="preserve">The GHDM framework, in its original form, supports the modeling of a mixture of different types of endogenous outcome variables, including continuous, nominal, ordinal, count, and multiple discrete-continuous variables. In our study, the framework </w:t>
      </w:r>
      <w:r w:rsidR="00C2245F">
        <w:rPr>
          <w:rFonts w:cs="Times New Roman"/>
        </w:rPr>
        <w:t xml:space="preserve">is expanded to include grouped variables. </w:t>
      </w:r>
      <w:r w:rsidRPr="00251E52">
        <w:rPr>
          <w:rFonts w:cs="Times New Roman"/>
        </w:rPr>
        <w:t>The mathematical formulation of the GHDM framework is presented in an online supplement to this paper (</w:t>
      </w:r>
      <w:r w:rsidR="0098683C" w:rsidRPr="00CD6377">
        <w:rPr>
          <w:rFonts w:cs="Times New Roman"/>
        </w:rPr>
        <w:t>see</w:t>
      </w:r>
      <w:r w:rsidR="0098683C">
        <w:rPr>
          <w:rFonts w:cs="Times New Roman"/>
          <w:highlight w:val="yellow"/>
        </w:rPr>
        <w:t xml:space="preserve"> </w:t>
      </w:r>
      <w:bookmarkStart w:id="20" w:name="_Hlk90873102"/>
      <w:r w:rsidR="00BA63E0">
        <w:fldChar w:fldCharType="begin"/>
      </w:r>
      <w:r w:rsidR="00BA63E0">
        <w:instrText xml:space="preserve"> HYPERLINK "https://www.caee.utexas.edu/prof/bhat/ABSTRACTS/PAF/OnlineSupp.pdf" </w:instrText>
      </w:r>
      <w:r w:rsidR="00BA63E0">
        <w:fldChar w:fldCharType="separate"/>
      </w:r>
      <w:r w:rsidR="0098683C" w:rsidRPr="009B68F9">
        <w:rPr>
          <w:rStyle w:val="Hyperlink"/>
          <w:rFonts w:cs="Times New Roman"/>
        </w:rPr>
        <w:t>https://www.caee.utexas.edu/prof/bhat/ABSTRACTS/PAF/OnlineSupp.pdf</w:t>
      </w:r>
      <w:r w:rsidR="00BA63E0">
        <w:rPr>
          <w:rStyle w:val="Hyperlink"/>
          <w:rFonts w:cs="Times New Roman"/>
        </w:rPr>
        <w:fldChar w:fldCharType="end"/>
      </w:r>
      <w:bookmarkEnd w:id="20"/>
      <w:r w:rsidR="00FF0694">
        <w:rPr>
          <w:rFonts w:cs="Times New Roman"/>
        </w:rPr>
        <w:t>)</w:t>
      </w:r>
      <w:r w:rsidR="0098683C">
        <w:rPr>
          <w:rFonts w:cs="Times New Roman"/>
        </w:rPr>
        <w:t>.</w:t>
      </w:r>
    </w:p>
    <w:p w14:paraId="151F84DC" w14:textId="53F67A0D" w:rsidR="00A11B5B" w:rsidRDefault="00B40583" w:rsidP="009B0D55">
      <w:pPr>
        <w:spacing w:line="276" w:lineRule="auto"/>
        <w:ind w:firstLine="720"/>
        <w:jc w:val="both"/>
      </w:pPr>
      <w:r w:rsidRPr="00E865C6">
        <w:rPr>
          <w:rFonts w:cs="Times New Roman"/>
          <w:szCs w:val="24"/>
        </w:rPr>
        <w:lastRenderedPageBreak/>
        <w:t>Overall, the individual-level characteristic</w:t>
      </w:r>
      <w:r w:rsidR="00C638BE">
        <w:rPr>
          <w:rFonts w:cs="Times New Roman"/>
          <w:szCs w:val="24"/>
        </w:rPr>
        <w:t xml:space="preserve">s </w:t>
      </w:r>
      <w:r w:rsidRPr="00E865C6">
        <w:rPr>
          <w:rFonts w:cs="Times New Roman"/>
          <w:szCs w:val="24"/>
        </w:rPr>
        <w:t xml:space="preserve">constitute the exogenous variables in our model system (see left side of Figure </w:t>
      </w:r>
      <w:r w:rsidR="00A12147">
        <w:rPr>
          <w:rFonts w:cs="Times New Roman"/>
          <w:szCs w:val="24"/>
        </w:rPr>
        <w:t>1</w:t>
      </w:r>
      <w:r w:rsidRPr="00E865C6">
        <w:rPr>
          <w:rFonts w:cs="Times New Roman"/>
          <w:szCs w:val="24"/>
        </w:rPr>
        <w:t xml:space="preserve">). On the other hand, the latent constructs, while also serving as determinant variables for the main outcomes, are affected themselves by the individual-level </w:t>
      </w:r>
      <w:r w:rsidR="007623C1">
        <w:rPr>
          <w:rFonts w:cs="Times New Roman"/>
          <w:szCs w:val="24"/>
        </w:rPr>
        <w:t>characteristics</w:t>
      </w:r>
      <w:r w:rsidRPr="00E865C6">
        <w:rPr>
          <w:rFonts w:cs="Times New Roman"/>
          <w:szCs w:val="24"/>
        </w:rPr>
        <w:t xml:space="preserve"> (so, these latent constructs are placed in the middle of Figure </w:t>
      </w:r>
      <w:r w:rsidR="00A12147">
        <w:rPr>
          <w:rFonts w:cs="Times New Roman"/>
          <w:szCs w:val="24"/>
        </w:rPr>
        <w:t>1</w:t>
      </w:r>
      <w:r w:rsidRPr="00E865C6">
        <w:rPr>
          <w:rFonts w:cs="Times New Roman"/>
          <w:szCs w:val="24"/>
        </w:rPr>
        <w:t xml:space="preserve">). Thus, the individual-level </w:t>
      </w:r>
      <w:r w:rsidR="007623C1">
        <w:rPr>
          <w:rFonts w:cs="Times New Roman"/>
          <w:szCs w:val="24"/>
        </w:rPr>
        <w:t>characteristics</w:t>
      </w:r>
      <w:r w:rsidRPr="00E865C6">
        <w:rPr>
          <w:rFonts w:cs="Times New Roman"/>
          <w:szCs w:val="24"/>
        </w:rPr>
        <w:t xml:space="preserve"> have both a direct effect on the main outcomes of interest, as well as an indirect mediating effect through the latent constructs. </w:t>
      </w:r>
      <w:r w:rsidR="00A11B5B">
        <w:rPr>
          <w:rFonts w:cs="Times New Roman"/>
          <w:szCs w:val="24"/>
        </w:rPr>
        <w:t xml:space="preserve">The right side of Figure </w:t>
      </w:r>
      <w:r w:rsidR="00A12147">
        <w:rPr>
          <w:rFonts w:cs="Times New Roman"/>
          <w:szCs w:val="24"/>
        </w:rPr>
        <w:t>1</w:t>
      </w:r>
      <w:r w:rsidR="00A11B5B">
        <w:rPr>
          <w:rFonts w:cs="Times New Roman"/>
          <w:szCs w:val="24"/>
        </w:rPr>
        <w:t xml:space="preserve"> indicates the recursive effect of PAF choice on VMT.</w:t>
      </w:r>
      <w:r w:rsidR="006B21B5">
        <w:rPr>
          <w:rFonts w:cs="Times New Roman"/>
          <w:szCs w:val="24"/>
        </w:rPr>
        <w:t xml:space="preserve"> </w:t>
      </w:r>
      <w:r w:rsidR="00A11B5B">
        <w:rPr>
          <w:rFonts w:cs="Times New Roman"/>
          <w:szCs w:val="24"/>
        </w:rPr>
        <w:t xml:space="preserve">VMT is considered endogenous </w:t>
      </w:r>
      <w:r w:rsidR="006B21B5">
        <w:rPr>
          <w:rFonts w:cs="Times New Roman"/>
          <w:szCs w:val="24"/>
        </w:rPr>
        <w:t xml:space="preserve">to PAF choice </w:t>
      </w:r>
      <w:r w:rsidR="00A11B5B">
        <w:rPr>
          <w:rFonts w:cs="Times New Roman"/>
          <w:szCs w:val="24"/>
        </w:rPr>
        <w:t xml:space="preserve">here, through the correlation between the PAF variables and VMT. That is, PAF choice and VMT decisions are modeled jointly, while accommodating the </w:t>
      </w:r>
      <w:r w:rsidR="00A11B5B" w:rsidRPr="006046DC">
        <w:t>recursive effect</w:t>
      </w:r>
      <w:r w:rsidR="00A11B5B">
        <w:t xml:space="preserve"> of PAF</w:t>
      </w:r>
      <w:r w:rsidR="001439EF">
        <w:t>s</w:t>
      </w:r>
      <w:r w:rsidR="00A11B5B">
        <w:t xml:space="preserve"> on VMT.</w:t>
      </w:r>
      <w:r w:rsidR="00A11B5B" w:rsidRPr="006046DC">
        <w:rPr>
          <w:rStyle w:val="FootnoteReference"/>
        </w:rPr>
        <w:footnoteReference w:id="9"/>
      </w:r>
      <w:r w:rsidR="00A11B5B" w:rsidRPr="006046DC">
        <w:t xml:space="preserve"> </w:t>
      </w:r>
    </w:p>
    <w:p w14:paraId="0538AF1C" w14:textId="7D1EBBE4" w:rsidR="00B40583" w:rsidRPr="00E865C6" w:rsidRDefault="00B40583" w:rsidP="009B0D55">
      <w:pPr>
        <w:spacing w:line="276" w:lineRule="auto"/>
        <w:ind w:firstLine="720"/>
        <w:jc w:val="both"/>
        <w:rPr>
          <w:rFonts w:cs="Times New Roman"/>
          <w:szCs w:val="24"/>
        </w:rPr>
      </w:pPr>
      <w:r w:rsidRPr="00E865C6">
        <w:rPr>
          <w:rFonts w:cs="Times New Roman"/>
          <w:szCs w:val="24"/>
        </w:rPr>
        <w:t xml:space="preserve">The </w:t>
      </w:r>
      <w:r w:rsidR="00C638BE">
        <w:rPr>
          <w:rFonts w:cs="Times New Roman"/>
          <w:szCs w:val="24"/>
        </w:rPr>
        <w:t xml:space="preserve">individual-level </w:t>
      </w:r>
      <w:r w:rsidR="007623C1">
        <w:rPr>
          <w:rFonts w:cs="Times New Roman"/>
          <w:szCs w:val="24"/>
        </w:rPr>
        <w:t>characteristics</w:t>
      </w:r>
      <w:r w:rsidRPr="00E865C6">
        <w:rPr>
          <w:rFonts w:cs="Times New Roman"/>
          <w:szCs w:val="24"/>
        </w:rPr>
        <w:t>, the latent constructs</w:t>
      </w:r>
      <w:r w:rsidR="00C638BE">
        <w:rPr>
          <w:rFonts w:cs="Times New Roman"/>
          <w:szCs w:val="24"/>
        </w:rPr>
        <w:t>, and the main outcomes</w:t>
      </w:r>
      <w:r w:rsidRPr="00E865C6">
        <w:rPr>
          <w:rFonts w:cs="Times New Roman"/>
          <w:szCs w:val="24"/>
        </w:rPr>
        <w:t xml:space="preserve"> are discussed next</w:t>
      </w:r>
      <w:r w:rsidR="00C638BE">
        <w:rPr>
          <w:rFonts w:cs="Times New Roman"/>
          <w:szCs w:val="24"/>
        </w:rPr>
        <w:t xml:space="preserve"> in turn in the subsequent sections</w:t>
      </w:r>
      <w:r w:rsidRPr="00E865C6">
        <w:rPr>
          <w:rFonts w:cs="Times New Roman"/>
          <w:szCs w:val="24"/>
        </w:rPr>
        <w:t xml:space="preserve">. </w:t>
      </w:r>
    </w:p>
    <w:p w14:paraId="1644C5D4" w14:textId="77777777" w:rsidR="001439EF" w:rsidRPr="00E322DC" w:rsidRDefault="001439EF" w:rsidP="00F9206F">
      <w:pPr>
        <w:autoSpaceDE w:val="0"/>
        <w:autoSpaceDN w:val="0"/>
        <w:adjustRightInd w:val="0"/>
        <w:spacing w:line="276" w:lineRule="auto"/>
        <w:jc w:val="both"/>
        <w:rPr>
          <w:rFonts w:cs="Times New Roman"/>
          <w:szCs w:val="24"/>
        </w:rPr>
      </w:pPr>
    </w:p>
    <w:p w14:paraId="216BA264" w14:textId="497D5F46" w:rsidR="00F9206F" w:rsidRPr="00E322DC" w:rsidRDefault="00F9206F" w:rsidP="00F9206F">
      <w:pPr>
        <w:pStyle w:val="Style3"/>
        <w:spacing w:line="276" w:lineRule="auto"/>
        <w:rPr>
          <w:szCs w:val="24"/>
        </w:rPr>
      </w:pPr>
      <w:r w:rsidRPr="00E322DC">
        <w:rPr>
          <w:szCs w:val="24"/>
        </w:rPr>
        <w:t>3.2.1</w:t>
      </w:r>
      <w:r w:rsidR="00B65B67">
        <w:rPr>
          <w:szCs w:val="24"/>
        </w:rPr>
        <w:t>.</w:t>
      </w:r>
      <w:r w:rsidRPr="00E322DC">
        <w:rPr>
          <w:szCs w:val="24"/>
        </w:rPr>
        <w:t xml:space="preserve"> Individual-</w:t>
      </w:r>
      <w:r w:rsidR="0098683C">
        <w:rPr>
          <w:szCs w:val="24"/>
        </w:rPr>
        <w:t>L</w:t>
      </w:r>
      <w:r w:rsidRPr="00E322DC">
        <w:rPr>
          <w:szCs w:val="24"/>
        </w:rPr>
        <w:t>evel Characteristics</w:t>
      </w:r>
    </w:p>
    <w:p w14:paraId="0F28DC30" w14:textId="7E570591" w:rsidR="008E7CF4" w:rsidRDefault="00F9206F" w:rsidP="0078155D">
      <w:pPr>
        <w:spacing w:line="276" w:lineRule="auto"/>
        <w:jc w:val="both"/>
      </w:pPr>
      <w:r>
        <w:rPr>
          <w:szCs w:val="24"/>
        </w:rPr>
        <w:t>The sample descriptive statistics of the convenience sample from th</w:t>
      </w:r>
      <w:r w:rsidR="00EB129B">
        <w:rPr>
          <w:szCs w:val="24"/>
        </w:rPr>
        <w:t>e</w:t>
      </w:r>
      <w:r>
        <w:rPr>
          <w:szCs w:val="24"/>
        </w:rPr>
        <w:t xml:space="preserve"> survey </w:t>
      </w:r>
      <w:r w:rsidR="00EB129B">
        <w:rPr>
          <w:szCs w:val="24"/>
        </w:rPr>
        <w:t xml:space="preserve">are presented </w:t>
      </w:r>
      <w:r>
        <w:rPr>
          <w:szCs w:val="24"/>
        </w:rPr>
        <w:t xml:space="preserve">in Table 1. To better characterize our sample, </w:t>
      </w:r>
      <w:r w:rsidR="00EB129B">
        <w:t xml:space="preserve">in the following discussion, we will provide the </w:t>
      </w:r>
      <w:r>
        <w:t>compar</w:t>
      </w:r>
      <w:r w:rsidR="00EB129B">
        <w:t xml:space="preserve">able </w:t>
      </w:r>
      <w:r w:rsidR="00443B2F">
        <w:t>C</w:t>
      </w:r>
      <w:r>
        <w:t xml:space="preserve">ensus population </w:t>
      </w:r>
      <w:r w:rsidR="00EB129B">
        <w:t>statistic for</w:t>
      </w:r>
      <w:r>
        <w:t xml:space="preserve"> the Austin-Round Rock, TX Metro Area, as chronicled by the U.S. Census Bureau in 2018. </w:t>
      </w:r>
      <w:r w:rsidR="008E7CF4">
        <w:t xml:space="preserve">This comparison is not technically appropriate, for the simple reason that our sample only includes respondents who have a vehicle in their household, while the Census </w:t>
      </w:r>
      <w:r w:rsidR="00F93985">
        <w:t xml:space="preserve">corresponds to </w:t>
      </w:r>
      <w:r w:rsidR="008E7CF4">
        <w:t xml:space="preserve">all households residing in the Austin area. Nonetheless, a comparison provides a sense of the nature of our sample. </w:t>
      </w:r>
    </w:p>
    <w:p w14:paraId="238127CD" w14:textId="232A0B1C" w:rsidR="00F9206F" w:rsidRDefault="00443B2F" w:rsidP="00E865C6">
      <w:pPr>
        <w:spacing w:line="276" w:lineRule="auto"/>
        <w:ind w:firstLine="720"/>
        <w:jc w:val="both"/>
      </w:pPr>
      <w:r>
        <w:t xml:space="preserve">The statistics in </w:t>
      </w:r>
      <w:r w:rsidR="00F9206F">
        <w:t xml:space="preserve">Table 1 </w:t>
      </w:r>
      <w:r>
        <w:t>represent</w:t>
      </w:r>
      <w:r w:rsidR="00F9206F">
        <w:t xml:space="preserve"> an obvious over-representation of women in our sample, relative to the 50-50 gender split in the Census data for the Austin-Round Rock region. </w:t>
      </w:r>
      <w:r w:rsidR="00EB129B">
        <w:t xml:space="preserve">Our sample indicates </w:t>
      </w:r>
      <w:r w:rsidR="00F93985">
        <w:t xml:space="preserve">an over-representation of young individuals, with </w:t>
      </w:r>
      <w:r w:rsidR="00EB129B">
        <w:t>about 56% of 18-29 year</w:t>
      </w:r>
      <w:r w:rsidR="00D06074">
        <w:t xml:space="preserve"> </w:t>
      </w:r>
      <w:r w:rsidR="00EB129B">
        <w:t>olds</w:t>
      </w:r>
      <w:r w:rsidR="00F93985">
        <w:t xml:space="preserve"> (</w:t>
      </w:r>
      <w:r w:rsidR="00EB129B">
        <w:t>far higher than the 18% of the Austin area population in this age group</w:t>
      </w:r>
      <w:r w:rsidR="00F93985">
        <w:t>)</w:t>
      </w:r>
      <w:r w:rsidR="00EB129B">
        <w:t xml:space="preserve">. </w:t>
      </w:r>
      <w:r w:rsidR="00F93985">
        <w:t xml:space="preserve">This age bias </w:t>
      </w:r>
      <w:r w:rsidR="00EB129B">
        <w:t>is not surprising</w:t>
      </w:r>
      <w:r w:rsidR="00F9206F">
        <w:t xml:space="preserve">, as </w:t>
      </w:r>
      <w:r w:rsidR="00EB129B">
        <w:t xml:space="preserve">our survey dissemination </w:t>
      </w:r>
      <w:r w:rsidR="00F9206F">
        <w:t>efforts focused on social media outlets and on or near a college campus. The Census did not report on the number of students in the region, though our sample under-represents employment</w:t>
      </w:r>
      <w:r w:rsidR="00C931B8">
        <w:t xml:space="preserve"> </w:t>
      </w:r>
      <w:r w:rsidR="00F9206F">
        <w:t xml:space="preserve">rates (61.9% </w:t>
      </w:r>
      <w:r w:rsidR="00C931B8">
        <w:t xml:space="preserve">in our sample </w:t>
      </w:r>
      <w:r w:rsidR="00F9206F">
        <w:t xml:space="preserve">compared to 73.3% </w:t>
      </w:r>
      <w:r w:rsidR="00C931B8">
        <w:t xml:space="preserve">in the Census; also, note the high number of individuals who are both students and employed, which is again quite characteristic of a University-biased sample). </w:t>
      </w:r>
      <w:r w:rsidR="00F9206F">
        <w:t>In terms of education levels, our sample sho</w:t>
      </w:r>
      <w:r w:rsidR="00F93985">
        <w:t>ws</w:t>
      </w:r>
      <w:r w:rsidR="00F9206F">
        <w:t xml:space="preserve"> a lower representation of individuals who have completed high school or less (13.9% compared to 29% in the Census) and those who have completed some college or technical school (34.7% compared to 25% from the Census). </w:t>
      </w:r>
      <w:r w:rsidR="00C931B8">
        <w:t>Again</w:t>
      </w:r>
      <w:r w:rsidR="00F9206F">
        <w:t xml:space="preserve">, since the survey was </w:t>
      </w:r>
      <w:r w:rsidR="00C931B8">
        <w:t>administered</w:t>
      </w:r>
      <w:r w:rsidR="00F9206F">
        <w:t xml:space="preserve"> around a college campus, our sample </w:t>
      </w:r>
      <w:r w:rsidR="00BE2D7C">
        <w:t>shows</w:t>
      </w:r>
      <w:r w:rsidR="00F9206F">
        <w:t xml:space="preserve"> a slight over-representation of individuals with an undergraduate or graduate degree (34.7% </w:t>
      </w:r>
      <w:r w:rsidR="00C931B8">
        <w:t xml:space="preserve">in our sample </w:t>
      </w:r>
      <w:r w:rsidR="00F9206F">
        <w:t xml:space="preserve">versus 30% </w:t>
      </w:r>
      <w:r w:rsidR="00C931B8">
        <w:t xml:space="preserve">from the Census for individuals with an </w:t>
      </w:r>
      <w:r w:rsidR="00F9206F">
        <w:t xml:space="preserve">undergraduate degree and 17.1% </w:t>
      </w:r>
      <w:r w:rsidR="00C931B8">
        <w:t xml:space="preserve">in our sample </w:t>
      </w:r>
      <w:r w:rsidR="00F9206F">
        <w:t>vers</w:t>
      </w:r>
      <w:r w:rsidR="00C931B8">
        <w:t>us</w:t>
      </w:r>
      <w:r w:rsidR="00F9206F">
        <w:t xml:space="preserve"> 17% with a graduate degree</w:t>
      </w:r>
      <w:r w:rsidR="00C931B8">
        <w:t xml:space="preserve"> from the Census</w:t>
      </w:r>
      <w:r w:rsidR="00F9206F">
        <w:t>).</w:t>
      </w:r>
    </w:p>
    <w:p w14:paraId="5734DBE4" w14:textId="3B60A6F2" w:rsidR="00FF7F99" w:rsidRDefault="00F9206F" w:rsidP="00FF7F99">
      <w:pPr>
        <w:spacing w:line="276" w:lineRule="auto"/>
        <w:ind w:firstLine="720"/>
        <w:jc w:val="both"/>
      </w:pPr>
      <w:r>
        <w:rPr>
          <w:szCs w:val="24"/>
        </w:rPr>
        <w:lastRenderedPageBreak/>
        <w:t xml:space="preserve">As for household characteristics (lower panel of Table </w:t>
      </w:r>
      <w:r w:rsidR="0076278F">
        <w:rPr>
          <w:szCs w:val="24"/>
        </w:rPr>
        <w:t>1</w:t>
      </w:r>
      <w:r>
        <w:rPr>
          <w:szCs w:val="24"/>
        </w:rPr>
        <w:t xml:space="preserve">), our sample </w:t>
      </w:r>
      <w:r w:rsidR="00BE2D7C">
        <w:rPr>
          <w:szCs w:val="24"/>
        </w:rPr>
        <w:t xml:space="preserve">is skewed toward </w:t>
      </w:r>
      <w:r>
        <w:rPr>
          <w:szCs w:val="24"/>
        </w:rPr>
        <w:t xml:space="preserve">low-income households. </w:t>
      </w:r>
      <w:r w:rsidR="00BE2D7C">
        <w:rPr>
          <w:szCs w:val="24"/>
        </w:rPr>
        <w:t xml:space="preserve">In particular, while 70% of our sample indicates an annual household income of less than </w:t>
      </w:r>
      <w:r w:rsidRPr="001C0A9F">
        <w:rPr>
          <w:szCs w:val="24"/>
        </w:rPr>
        <w:t>$100,000 (7</w:t>
      </w:r>
      <w:r>
        <w:rPr>
          <w:szCs w:val="24"/>
        </w:rPr>
        <w:t>0</w:t>
      </w:r>
      <w:r w:rsidRPr="001C0A9F">
        <w:rPr>
          <w:szCs w:val="24"/>
        </w:rPr>
        <w:t>%), the Census report</w:t>
      </w:r>
      <w:r>
        <w:rPr>
          <w:szCs w:val="24"/>
        </w:rPr>
        <w:t xml:space="preserve">s a significantly lower percentage </w:t>
      </w:r>
      <w:r w:rsidRPr="001C0A9F">
        <w:rPr>
          <w:szCs w:val="24"/>
        </w:rPr>
        <w:t>(</w:t>
      </w:r>
      <w:r>
        <w:rPr>
          <w:szCs w:val="24"/>
        </w:rPr>
        <w:t>59</w:t>
      </w:r>
      <w:r w:rsidRPr="001C0A9F">
        <w:rPr>
          <w:szCs w:val="24"/>
        </w:rPr>
        <w:t>%)</w:t>
      </w:r>
      <w:r w:rsidR="00BE2D7C">
        <w:rPr>
          <w:szCs w:val="24"/>
        </w:rPr>
        <w:t xml:space="preserve"> of households making less than $100,000</w:t>
      </w:r>
      <w:r w:rsidRPr="001C0A9F">
        <w:rPr>
          <w:szCs w:val="24"/>
        </w:rPr>
        <w:t>.</w:t>
      </w:r>
      <w:r>
        <w:rPr>
          <w:szCs w:val="24"/>
        </w:rPr>
        <w:t xml:space="preserve"> This </w:t>
      </w:r>
      <w:r w:rsidR="00BE2D7C">
        <w:rPr>
          <w:szCs w:val="24"/>
        </w:rPr>
        <w:t xml:space="preserve">may be attributed to </w:t>
      </w:r>
      <w:r w:rsidR="006B21B5">
        <w:rPr>
          <w:szCs w:val="24"/>
        </w:rPr>
        <w:t>the</w:t>
      </w:r>
      <w:r w:rsidR="00BE2D7C">
        <w:rPr>
          <w:szCs w:val="24"/>
        </w:rPr>
        <w:t xml:space="preserve"> high fraction of students in our sample relative to the general population. </w:t>
      </w:r>
      <w:r>
        <w:t xml:space="preserve">The Census only reports average household size, </w:t>
      </w:r>
      <w:r w:rsidR="008E7CF4">
        <w:t xml:space="preserve">which is </w:t>
      </w:r>
      <w:r>
        <w:t xml:space="preserve">2.7 persons per household. This aligns </w:t>
      </w:r>
      <w:r w:rsidR="008E7CF4">
        <w:t xml:space="preserve">well </w:t>
      </w:r>
      <w:r>
        <w:t>with our sample,</w:t>
      </w:r>
      <w:r w:rsidRPr="00D277D6">
        <w:t xml:space="preserve"> </w:t>
      </w:r>
      <w:r>
        <w:t>which yields a three person per household average (the Census does not provide a distribution of the number of individuals in the household, and only provides an average household size value).</w:t>
      </w:r>
      <w:r w:rsidRPr="006B05E2">
        <w:t xml:space="preserve"> </w:t>
      </w:r>
      <w:r>
        <w:t xml:space="preserve">The Census also does not provide information on </w:t>
      </w:r>
      <w:r w:rsidR="00BE2D7C">
        <w:t xml:space="preserve">the </w:t>
      </w:r>
      <w:r>
        <w:t>number of vehicles per household</w:t>
      </w:r>
      <w:r w:rsidR="008C381E">
        <w:t xml:space="preserve"> or household structure</w:t>
      </w:r>
      <w:r w:rsidR="000C28A7">
        <w:t>.</w:t>
      </w:r>
      <w:r w:rsidR="000439C6">
        <w:t xml:space="preserve"> </w:t>
      </w:r>
      <w:r w:rsidR="00DF2109">
        <w:t>Finally, o</w:t>
      </w:r>
      <w:r>
        <w:t xml:space="preserve">ur sample </w:t>
      </w:r>
      <w:r w:rsidR="00453993">
        <w:t>is remarkably representative of the Census data in terms of presence of children in the household</w:t>
      </w:r>
      <w:r>
        <w:t xml:space="preserve"> (</w:t>
      </w:r>
      <w:r w:rsidR="00453993">
        <w:t>18.3</w:t>
      </w:r>
      <w:r>
        <w:t>% compare</w:t>
      </w:r>
      <w:r w:rsidR="00742C5E">
        <w:t>d</w:t>
      </w:r>
      <w:r>
        <w:t xml:space="preserve"> to 18.7%</w:t>
      </w:r>
      <w:r w:rsidR="00BE2D7C">
        <w:t xml:space="preserve"> from the Census</w:t>
      </w:r>
      <w:r w:rsidR="00453993">
        <w:t>).</w:t>
      </w:r>
      <w:r w:rsidR="008C381E">
        <w:t xml:space="preserve"> </w:t>
      </w:r>
    </w:p>
    <w:p w14:paraId="46E05014" w14:textId="4CE7F7B3" w:rsidR="0002780C" w:rsidRPr="00E42AFD" w:rsidRDefault="0002780C" w:rsidP="00026180">
      <w:pPr>
        <w:spacing w:line="276" w:lineRule="auto"/>
        <w:ind w:firstLine="720"/>
        <w:jc w:val="both"/>
        <w:rPr>
          <w:b/>
          <w:bCs/>
          <w:szCs w:val="24"/>
        </w:rPr>
      </w:pPr>
      <w:r w:rsidRPr="00F2091D">
        <w:t xml:space="preserve">Obviously, </w:t>
      </w:r>
      <w:r w:rsidRPr="0002780C">
        <w:t>our sample is not representative of the Austin-Round Rock population</w:t>
      </w:r>
      <w:r w:rsidR="00D779CE">
        <w:t>, particularly on the dimensions of gender and age distribution</w:t>
      </w:r>
      <w:r w:rsidRPr="0002780C">
        <w:t xml:space="preserve">. This may be attributable to the high number of students who took our survey. Also, the Austin region is home to many colleges and universities, and students. If only renting property or living in Austin to attend school for nine months out of the year, students may not report themselves as Austin residents in the Census, leading to another reason for differences in individual/household characteristics between the Census and our sample. Thus, it is likely that both our sample as well as the Census may not represent the “true” Austin area living population at any given time. While this ambiguity makes it difficult to determine which of the descriptive statistics (from our sample or from the Census) would be closer to the “true” population characteristics, </w:t>
      </w:r>
      <w:bookmarkStart w:id="21" w:name="_Hlk91346931"/>
      <w:r w:rsidRPr="0002780C">
        <w:rPr>
          <w:rFonts w:cs="Times New Roman"/>
          <w:szCs w:val="24"/>
        </w:rPr>
        <w:t>there is no reason to believe that the individual level causal relationships (how changes in exogenous individual-level characteristics impact the six endogenous outcomes of interest) estimated here would not be applicable to the larger “true” population of those with motorized vehicles in their households</w:t>
      </w:r>
      <w:bookmarkEnd w:id="21"/>
      <w:r w:rsidRPr="0002780C">
        <w:rPr>
          <w:rFonts w:cs="Times New Roman"/>
          <w:szCs w:val="24"/>
        </w:rPr>
        <w:t>, because we are controlling for the exogenous demographic variables in our model specification. For example, safety concerns are likely to be different among different age groups, but we have included the “age” category variables as exogenous variables for the latent construct regression model as well as the main outcomes model to account for such demographic heterogeneity. In addition, our sample displays adequate variation across the range of values for each demographic variable, allowing us to test a variety of functional forms across different range values for the effects of these variables. Importantly, because our sampling strategy itself is not based on the endogenous variables (that is, our sample corresponds to the case of exogenous sampling where the sample collection process itself is not predicated on whether or not individuals have PAFs and is not based on VMT of individuals), an unweighted estimation approach provides consistent estimates as well as yields more efficient estimates relative to a weighted procedure (see Wooldridge, 1995 and Solon et al., 2015 for an extensive discussion of this point). Overall, the combination of our exogenous sampling approach, as well as the adequate variation in the</w:t>
      </w:r>
      <w:r w:rsidRPr="0002780C">
        <w:rPr>
          <w:rFonts w:cs="Times New Roman"/>
          <w:i/>
          <w:iCs/>
          <w:szCs w:val="24"/>
        </w:rPr>
        <w:t xml:space="preserve"> </w:t>
      </w:r>
      <w:r w:rsidRPr="00F2091D">
        <w:rPr>
          <w:rFonts w:cs="Times New Roman"/>
          <w:iCs/>
          <w:szCs w:val="24"/>
        </w:rPr>
        <w:t>sample to test demographic effects at a fine level of resolution, implies that there is no reason to bel</w:t>
      </w:r>
      <w:r w:rsidRPr="0002780C">
        <w:rPr>
          <w:rFonts w:cs="Times New Roman"/>
          <w:iCs/>
          <w:szCs w:val="24"/>
        </w:rPr>
        <w:t xml:space="preserve">ieve that the individual level relationships estimated from disaggregate models developed in this paper are not applicable to the larger population of individuals with vehicle availability in their household. </w:t>
      </w:r>
    </w:p>
    <w:p w14:paraId="2DA0456C" w14:textId="514A566A" w:rsidR="00F9206F" w:rsidRDefault="00F9206F" w:rsidP="0002780C">
      <w:pPr>
        <w:pStyle w:val="Style3"/>
        <w:spacing w:line="276" w:lineRule="auto"/>
        <w:rPr>
          <w:szCs w:val="24"/>
        </w:rPr>
      </w:pPr>
      <w:r w:rsidRPr="00E322DC">
        <w:rPr>
          <w:szCs w:val="24"/>
        </w:rPr>
        <w:lastRenderedPageBreak/>
        <w:t>3.2.2</w:t>
      </w:r>
      <w:r w:rsidR="00B65B67">
        <w:rPr>
          <w:szCs w:val="24"/>
        </w:rPr>
        <w:t>.</w:t>
      </w:r>
      <w:r w:rsidRPr="00E322DC">
        <w:rPr>
          <w:szCs w:val="24"/>
        </w:rPr>
        <w:tab/>
        <w:t>Stochastic Latent Constructs</w:t>
      </w:r>
    </w:p>
    <w:p w14:paraId="2484484D" w14:textId="3FA5A070" w:rsidR="00A10E72" w:rsidRPr="00E322DC" w:rsidRDefault="00F9206F" w:rsidP="00F9206F">
      <w:pPr>
        <w:spacing w:line="276" w:lineRule="auto"/>
        <w:jc w:val="both"/>
        <w:rPr>
          <w:szCs w:val="24"/>
        </w:rPr>
      </w:pPr>
      <w:bookmarkStart w:id="22" w:name="_Hlk60924444"/>
      <w:r w:rsidRPr="00E322DC">
        <w:rPr>
          <w:szCs w:val="24"/>
        </w:rPr>
        <w:t xml:space="preserve">In the structural equations model component of the analytic framework, individual-level characteristics (left side of Figure </w:t>
      </w:r>
      <w:r w:rsidR="00A12147">
        <w:rPr>
          <w:szCs w:val="24"/>
        </w:rPr>
        <w:t>1</w:t>
      </w:r>
      <w:r w:rsidRPr="00E322DC">
        <w:rPr>
          <w:szCs w:val="24"/>
        </w:rPr>
        <w:t xml:space="preserve">) are used to explain the four latent constructs representing driving control, mobility control, safety concern, and </w:t>
      </w:r>
      <w:r w:rsidR="00803CBE">
        <w:rPr>
          <w:szCs w:val="24"/>
        </w:rPr>
        <w:t xml:space="preserve">interest in productive use </w:t>
      </w:r>
      <w:r w:rsidR="008C7D53">
        <w:rPr>
          <w:szCs w:val="24"/>
        </w:rPr>
        <w:t>of</w:t>
      </w:r>
      <w:r w:rsidR="00803CBE">
        <w:rPr>
          <w:szCs w:val="24"/>
        </w:rPr>
        <w:t xml:space="preserve"> travel time (or IPTT)</w:t>
      </w:r>
      <w:r w:rsidRPr="00E322DC">
        <w:rPr>
          <w:szCs w:val="24"/>
        </w:rPr>
        <w:t xml:space="preserve">. </w:t>
      </w:r>
      <w:bookmarkStart w:id="23" w:name="_Hlk52792151"/>
      <w:r w:rsidR="001439EF">
        <w:rPr>
          <w:szCs w:val="24"/>
        </w:rPr>
        <w:t>O</w:t>
      </w:r>
      <w:r w:rsidR="004C11FB">
        <w:rPr>
          <w:szCs w:val="24"/>
        </w:rPr>
        <w:t xml:space="preserve">ther </w:t>
      </w:r>
      <w:r w:rsidRPr="00E322DC">
        <w:rPr>
          <w:szCs w:val="24"/>
        </w:rPr>
        <w:t xml:space="preserve">latent constructs </w:t>
      </w:r>
      <w:r w:rsidR="004C11FB">
        <w:rPr>
          <w:szCs w:val="24"/>
        </w:rPr>
        <w:t xml:space="preserve">such as </w:t>
      </w:r>
      <w:r w:rsidRPr="00E322DC">
        <w:rPr>
          <w:szCs w:val="24"/>
        </w:rPr>
        <w:t xml:space="preserve">security concern, green lifestyle, time sensitivity, privacy sensitivity, </w:t>
      </w:r>
      <w:r w:rsidR="00A10E72">
        <w:rPr>
          <w:szCs w:val="24"/>
        </w:rPr>
        <w:t xml:space="preserve">technology-savviness </w:t>
      </w:r>
      <w:r w:rsidRPr="00E322DC">
        <w:rPr>
          <w:szCs w:val="24"/>
        </w:rPr>
        <w:t>and variety-seeking</w:t>
      </w:r>
      <w:r w:rsidR="004C11FB">
        <w:rPr>
          <w:szCs w:val="24"/>
        </w:rPr>
        <w:t xml:space="preserve"> </w:t>
      </w:r>
      <w:r w:rsidR="008334D0">
        <w:rPr>
          <w:szCs w:val="24"/>
        </w:rPr>
        <w:t>were also considered based on theoretical and conceptual considerations</w:t>
      </w:r>
      <w:r w:rsidR="001439EF">
        <w:rPr>
          <w:szCs w:val="24"/>
        </w:rPr>
        <w:t>. But</w:t>
      </w:r>
      <w:r w:rsidR="004C11FB">
        <w:rPr>
          <w:szCs w:val="24"/>
        </w:rPr>
        <w:t xml:space="preserve"> our analysis </w:t>
      </w:r>
      <w:r w:rsidR="008334D0">
        <w:rPr>
          <w:szCs w:val="24"/>
        </w:rPr>
        <w:t xml:space="preserve">of “within construct” and “between construct” variance (based on the battery of indicators), along with </w:t>
      </w:r>
      <w:r w:rsidR="001439EF">
        <w:rPr>
          <w:szCs w:val="24"/>
        </w:rPr>
        <w:t xml:space="preserve">the </w:t>
      </w:r>
      <w:r w:rsidR="008334D0">
        <w:rPr>
          <w:szCs w:val="24"/>
        </w:rPr>
        <w:t xml:space="preserve">testing of </w:t>
      </w:r>
      <w:r w:rsidR="001439EF">
        <w:rPr>
          <w:szCs w:val="24"/>
        </w:rPr>
        <w:t>the</w:t>
      </w:r>
      <w:r w:rsidR="008334D0">
        <w:rPr>
          <w:szCs w:val="24"/>
        </w:rPr>
        <w:t xml:space="preserve"> larger set of developed constructs as they impacted the main outcomes, indicated that the most appropriate set were the ones finally used in the current paper</w:t>
      </w:r>
      <w:r w:rsidR="00E542C3">
        <w:rPr>
          <w:szCs w:val="24"/>
        </w:rPr>
        <w:t>.</w:t>
      </w:r>
      <w:r w:rsidR="00B104EF">
        <w:rPr>
          <w:szCs w:val="24"/>
        </w:rPr>
        <w:t xml:space="preserve"> </w:t>
      </w:r>
      <w:r w:rsidR="008334D0">
        <w:rPr>
          <w:szCs w:val="24"/>
        </w:rPr>
        <w:t xml:space="preserve">This is, of course, due to a similar set of indicators loading on the many </w:t>
      </w:r>
      <w:r w:rsidR="008C68F3">
        <w:rPr>
          <w:szCs w:val="24"/>
        </w:rPr>
        <w:t>theoretically</w:t>
      </w:r>
      <w:r w:rsidR="00195AF7">
        <w:rPr>
          <w:szCs w:val="24"/>
        </w:rPr>
        <w:t xml:space="preserve">-developed </w:t>
      </w:r>
      <w:r w:rsidR="008334D0">
        <w:rPr>
          <w:szCs w:val="24"/>
        </w:rPr>
        <w:t xml:space="preserve">latent constructs. </w:t>
      </w:r>
      <w:bookmarkEnd w:id="23"/>
      <w:r w:rsidRPr="00E322DC">
        <w:rPr>
          <w:szCs w:val="24"/>
        </w:rPr>
        <w:t xml:space="preserve">For example, </w:t>
      </w:r>
      <w:r w:rsidR="00803CBE">
        <w:rPr>
          <w:szCs w:val="24"/>
        </w:rPr>
        <w:t>frustration in the level of congestion during the</w:t>
      </w:r>
      <w:r w:rsidR="008334D0">
        <w:rPr>
          <w:szCs w:val="24"/>
        </w:rPr>
        <w:t xml:space="preserve"> </w:t>
      </w:r>
      <w:r w:rsidR="00803CBE">
        <w:rPr>
          <w:szCs w:val="24"/>
        </w:rPr>
        <w:t>daily commute</w:t>
      </w:r>
      <w:r w:rsidR="008334D0">
        <w:rPr>
          <w:szCs w:val="24"/>
        </w:rPr>
        <w:t xml:space="preserve"> turned out to be an important indicator </w:t>
      </w:r>
      <w:r w:rsidR="001439EF">
        <w:rPr>
          <w:szCs w:val="24"/>
        </w:rPr>
        <w:t xml:space="preserve">that </w:t>
      </w:r>
      <w:r w:rsidR="008334D0">
        <w:rPr>
          <w:szCs w:val="24"/>
        </w:rPr>
        <w:t>load</w:t>
      </w:r>
      <w:r w:rsidR="001439EF">
        <w:rPr>
          <w:szCs w:val="24"/>
        </w:rPr>
        <w:t>ed</w:t>
      </w:r>
      <w:r w:rsidR="008334D0">
        <w:rPr>
          <w:szCs w:val="24"/>
        </w:rPr>
        <w:t xml:space="preserve"> </w:t>
      </w:r>
      <w:r w:rsidR="00195AF7">
        <w:rPr>
          <w:szCs w:val="24"/>
        </w:rPr>
        <w:t xml:space="preserve">rather heavily </w:t>
      </w:r>
      <w:r w:rsidR="008334D0">
        <w:rPr>
          <w:szCs w:val="24"/>
        </w:rPr>
        <w:t xml:space="preserve">on both the IPTT and </w:t>
      </w:r>
      <w:r w:rsidR="00803CBE">
        <w:rPr>
          <w:szCs w:val="24"/>
        </w:rPr>
        <w:t>time sensitivity</w:t>
      </w:r>
      <w:r w:rsidR="008334D0">
        <w:rPr>
          <w:szCs w:val="24"/>
        </w:rPr>
        <w:t xml:space="preserve"> latent constructs</w:t>
      </w:r>
      <w:r w:rsidR="00195AF7">
        <w:rPr>
          <w:szCs w:val="24"/>
        </w:rPr>
        <w:t xml:space="preserve">. Similarly, “I will never ride in an AV” turned out to be an important indicator for both the “driving control” and “privacy-sensitivity” constructs. </w:t>
      </w:r>
      <w:r w:rsidR="00803CBE">
        <w:rPr>
          <w:szCs w:val="24"/>
        </w:rPr>
        <w:t xml:space="preserve"> </w:t>
      </w:r>
      <w:r w:rsidR="00195AF7">
        <w:rPr>
          <w:szCs w:val="24"/>
        </w:rPr>
        <w:t>The resulting high correlations across the many developed latent constructs quickly led to the winnowing down to the four used here.</w:t>
      </w:r>
    </w:p>
    <w:bookmarkEnd w:id="22"/>
    <w:p w14:paraId="3D824D7A" w14:textId="4C6C1536" w:rsidR="00F32CDD" w:rsidRDefault="00A10E72" w:rsidP="009B0D55">
      <w:pPr>
        <w:spacing w:line="276" w:lineRule="auto"/>
        <w:ind w:firstLine="720"/>
        <w:jc w:val="both"/>
      </w:pPr>
      <w:r w:rsidRPr="007E7B4E">
        <w:rPr>
          <w:szCs w:val="24"/>
        </w:rPr>
        <w:t xml:space="preserve">The first two latent constructs </w:t>
      </w:r>
      <w:r w:rsidR="00195AF7">
        <w:rPr>
          <w:szCs w:val="24"/>
        </w:rPr>
        <w:t xml:space="preserve">of driving and mobility control, while rarely used in transportation-related studies, </w:t>
      </w:r>
      <w:r w:rsidR="00B87952" w:rsidRPr="007E7B4E">
        <w:rPr>
          <w:szCs w:val="24"/>
        </w:rPr>
        <w:t>encompass</w:t>
      </w:r>
      <w:r w:rsidRPr="007E7B4E">
        <w:rPr>
          <w:szCs w:val="24"/>
        </w:rPr>
        <w:t xml:space="preserve"> the concept of an individual’s sense of</w:t>
      </w:r>
      <w:r w:rsidR="00195AF7">
        <w:rPr>
          <w:szCs w:val="24"/>
        </w:rPr>
        <w:t>, and need for,</w:t>
      </w:r>
      <w:r w:rsidRPr="007E7B4E">
        <w:rPr>
          <w:szCs w:val="24"/>
        </w:rPr>
        <w:t xml:space="preserve"> control</w:t>
      </w:r>
      <w:r w:rsidR="00195AF7">
        <w:rPr>
          <w:szCs w:val="24"/>
        </w:rPr>
        <w:t xml:space="preserve"> in life</w:t>
      </w:r>
      <w:r w:rsidRPr="007E7B4E">
        <w:rPr>
          <w:szCs w:val="24"/>
        </w:rPr>
        <w:t xml:space="preserve">. </w:t>
      </w:r>
      <w:r w:rsidR="00E8514D">
        <w:rPr>
          <w:szCs w:val="24"/>
        </w:rPr>
        <w:t xml:space="preserve">The </w:t>
      </w:r>
      <w:r w:rsidR="00F32CDD">
        <w:rPr>
          <w:szCs w:val="24"/>
        </w:rPr>
        <w:t xml:space="preserve">social-psychological </w:t>
      </w:r>
      <w:r w:rsidR="00E8514D">
        <w:rPr>
          <w:szCs w:val="24"/>
        </w:rPr>
        <w:t xml:space="preserve">literature </w:t>
      </w:r>
      <w:r w:rsidR="00E8514D" w:rsidRPr="007E7B4E">
        <w:t>(</w:t>
      </w:r>
      <w:r w:rsidR="00E8514D">
        <w:t xml:space="preserve">see, for example, Freeman and Muraven, 2010, </w:t>
      </w:r>
      <w:r w:rsidR="00245CF8" w:rsidRPr="006B61F8">
        <w:rPr>
          <w:rFonts w:cs="Times New Roman"/>
          <w:szCs w:val="24"/>
          <w:shd w:val="clear" w:color="auto" w:fill="FFFFFF"/>
        </w:rPr>
        <w:t>McFarlane</w:t>
      </w:r>
      <w:r w:rsidR="00245CF8">
        <w:rPr>
          <w:rFonts w:cs="Times New Roman"/>
          <w:szCs w:val="24"/>
          <w:shd w:val="clear" w:color="auto" w:fill="FFFFFF"/>
        </w:rPr>
        <w:t xml:space="preserve"> </w:t>
      </w:r>
      <w:r w:rsidR="00245CF8" w:rsidRPr="006B61F8">
        <w:rPr>
          <w:rFonts w:cs="Times New Roman"/>
          <w:szCs w:val="24"/>
          <w:shd w:val="clear" w:color="auto" w:fill="FFFFFF"/>
        </w:rPr>
        <w:t>and Harvey</w:t>
      </w:r>
      <w:r w:rsidR="00245CF8">
        <w:rPr>
          <w:rFonts w:cs="Times New Roman"/>
          <w:szCs w:val="24"/>
          <w:shd w:val="clear" w:color="auto" w:fill="FFFFFF"/>
        </w:rPr>
        <w:t>,</w:t>
      </w:r>
      <w:r w:rsidR="00245CF8" w:rsidRPr="007E7B4E">
        <w:t xml:space="preserve"> </w:t>
      </w:r>
      <w:r w:rsidR="00E8514D" w:rsidRPr="007E7B4E">
        <w:t>2017</w:t>
      </w:r>
      <w:r w:rsidR="00E8514D">
        <w:t xml:space="preserve">, </w:t>
      </w:r>
      <w:r w:rsidR="00E8514D" w:rsidRPr="007E7B4E">
        <w:t xml:space="preserve">Elliot </w:t>
      </w:r>
      <w:r w:rsidR="00742C5E">
        <w:t>et al.</w:t>
      </w:r>
      <w:r w:rsidR="00E8514D" w:rsidRPr="007E7B4E">
        <w:t>, 2018</w:t>
      </w:r>
      <w:r w:rsidR="00E8514D">
        <w:t xml:space="preserve">, </w:t>
      </w:r>
      <w:r w:rsidR="00E8514D" w:rsidRPr="007E7B4E">
        <w:t xml:space="preserve">Johnson </w:t>
      </w:r>
      <w:r w:rsidR="00742C5E">
        <w:t>et al.</w:t>
      </w:r>
      <w:r w:rsidR="00E8514D" w:rsidRPr="007E7B4E">
        <w:t>, 202</w:t>
      </w:r>
      <w:r w:rsidR="00423A81">
        <w:t>1</w:t>
      </w:r>
      <w:r w:rsidR="00E8514D">
        <w:t xml:space="preserve">, </w:t>
      </w:r>
      <w:r w:rsidR="00E8514D" w:rsidRPr="007E7B4E">
        <w:t xml:space="preserve">Chesters </w:t>
      </w:r>
      <w:r w:rsidR="00742C5E">
        <w:t>et al.</w:t>
      </w:r>
      <w:r w:rsidR="00E8514D" w:rsidRPr="007E7B4E">
        <w:t>, 2019</w:t>
      </w:r>
      <w:r w:rsidR="00E8514D">
        <w:t xml:space="preserve">) suggests the pathways </w:t>
      </w:r>
      <w:r w:rsidR="001439EF">
        <w:t xml:space="preserve">by </w:t>
      </w:r>
      <w:r w:rsidR="00E8514D">
        <w:t>which a</w:t>
      </w:r>
      <w:r w:rsidRPr="007E7B4E">
        <w:t xml:space="preserve"> sense of control </w:t>
      </w:r>
      <w:r w:rsidR="00E8514D">
        <w:t xml:space="preserve">can impact decisions and choices made by individuals, through its relation to </w:t>
      </w:r>
      <w:r w:rsidRPr="007E7B4E">
        <w:t xml:space="preserve">individual’s level of </w:t>
      </w:r>
      <w:r w:rsidR="00E8514D">
        <w:t xml:space="preserve">overall </w:t>
      </w:r>
      <w:r w:rsidRPr="007E7B4E">
        <w:t xml:space="preserve">life satisfaction, </w:t>
      </w:r>
      <w:r w:rsidR="00E8514D">
        <w:t xml:space="preserve">self-worth projections, risk-taking inclinations, </w:t>
      </w:r>
      <w:r w:rsidR="00265748">
        <w:t>personal agency in navigatin</w:t>
      </w:r>
      <w:r w:rsidR="00E917B1">
        <w:t>g/</w:t>
      </w:r>
      <w:r w:rsidRPr="007E7B4E">
        <w:t>adapt</w:t>
      </w:r>
      <w:r w:rsidR="00265748">
        <w:t>ing</w:t>
      </w:r>
      <w:r w:rsidRPr="007E7B4E">
        <w:t xml:space="preserve"> to changes and trauma, </w:t>
      </w:r>
      <w:r w:rsidR="00E917B1">
        <w:t xml:space="preserve">and </w:t>
      </w:r>
      <w:r w:rsidRPr="007E7B4E">
        <w:t xml:space="preserve">perception of power dynamics. </w:t>
      </w:r>
      <w:r w:rsidR="00E8514D">
        <w:t xml:space="preserve">For example, Freeman and Muraven </w:t>
      </w:r>
      <w:r w:rsidR="00E917B1">
        <w:t xml:space="preserve">(2010) </w:t>
      </w:r>
      <w:r w:rsidR="00E8514D">
        <w:t xml:space="preserve">indicate that individuals who report a high level of </w:t>
      </w:r>
      <w:r>
        <w:t>control over their life</w:t>
      </w:r>
      <w:r w:rsidR="00E8514D">
        <w:t xml:space="preserve"> are </w:t>
      </w:r>
      <w:r>
        <w:t xml:space="preserve">less willing to engage </w:t>
      </w:r>
      <w:r w:rsidR="00E8514D">
        <w:t xml:space="preserve">in </w:t>
      </w:r>
      <w:r w:rsidR="00F32CDD">
        <w:t>change</w:t>
      </w:r>
      <w:r w:rsidR="001439EF">
        <w:t>s</w:t>
      </w:r>
      <w:r w:rsidR="00F32CDD">
        <w:t xml:space="preserve"> in their lifestyle</w:t>
      </w:r>
      <w:r w:rsidR="00E8514D">
        <w:t>, because t</w:t>
      </w:r>
      <w:r>
        <w:t xml:space="preserve">hey </w:t>
      </w:r>
      <w:r w:rsidR="00E8514D">
        <w:t xml:space="preserve">appreciate the sense of being in control and are averse </w:t>
      </w:r>
      <w:r>
        <w:t>to los</w:t>
      </w:r>
      <w:r w:rsidR="00E8514D">
        <w:t>ing this sense</w:t>
      </w:r>
      <w:r>
        <w:t xml:space="preserve">. </w:t>
      </w:r>
      <w:r w:rsidR="00E8514D">
        <w:t xml:space="preserve">On the other hand, as Narisada and Schieman (2016) report, </w:t>
      </w:r>
      <w:r w:rsidR="006C692B">
        <w:t xml:space="preserve">individuals who perceive </w:t>
      </w:r>
      <w:r>
        <w:t>less control over their li</w:t>
      </w:r>
      <w:r w:rsidR="006C692B">
        <w:t xml:space="preserve">ves are more likely to </w:t>
      </w:r>
      <w:r w:rsidR="00F32CDD">
        <w:t xml:space="preserve">embrace new and “risky” </w:t>
      </w:r>
      <w:r w:rsidR="006C692B">
        <w:t>situations because they any</w:t>
      </w:r>
      <w:r w:rsidR="00265748">
        <w:t xml:space="preserve">way </w:t>
      </w:r>
      <w:r w:rsidR="006C692B">
        <w:t>feel they have less to lose (because of their current low control)</w:t>
      </w:r>
      <w:r w:rsidR="00265748">
        <w:t xml:space="preserve">. </w:t>
      </w:r>
      <w:r w:rsidR="00F32CDD">
        <w:t xml:space="preserve">A related view </w:t>
      </w:r>
      <w:r w:rsidR="00726935">
        <w:t xml:space="preserve">reinforcing this reluctance to change among those with a strong need of control in their lives </w:t>
      </w:r>
      <w:r w:rsidR="00F32CDD">
        <w:t>is that</w:t>
      </w:r>
      <w:r w:rsidR="00F32CDD" w:rsidRPr="00C57042">
        <w:rPr>
          <w:rFonts w:cs="Times New Roman"/>
          <w:color w:val="222222"/>
          <w:shd w:val="clear" w:color="auto" w:fill="FFFFFF"/>
        </w:rPr>
        <w:t xml:space="preserve">, </w:t>
      </w:r>
      <w:r w:rsidR="00F32CDD">
        <w:rPr>
          <w:rFonts w:cs="Times New Roman"/>
          <w:color w:val="222222"/>
          <w:shd w:val="clear" w:color="auto" w:fill="FFFFFF"/>
        </w:rPr>
        <w:t>for such individuals</w:t>
      </w:r>
      <w:r w:rsidR="00F32CDD" w:rsidRPr="00C57042">
        <w:rPr>
          <w:rFonts w:cs="Times New Roman"/>
          <w:color w:val="222222"/>
          <w:shd w:val="clear" w:color="auto" w:fill="FFFFFF"/>
        </w:rPr>
        <w:t xml:space="preserve">, </w:t>
      </w:r>
      <w:r w:rsidR="00726935">
        <w:rPr>
          <w:rFonts w:cs="Times New Roman"/>
          <w:color w:val="222222"/>
          <w:shd w:val="clear" w:color="auto" w:fill="FFFFFF"/>
        </w:rPr>
        <w:t xml:space="preserve">having a stable (unchanging) </w:t>
      </w:r>
      <w:r w:rsidR="00F32CDD" w:rsidRPr="00C57042">
        <w:rPr>
          <w:rFonts w:cs="Times New Roman"/>
          <w:color w:val="222222"/>
          <w:shd w:val="clear" w:color="auto" w:fill="FFFFFF"/>
        </w:rPr>
        <w:t>environment</w:t>
      </w:r>
      <w:r w:rsidR="00F32CDD">
        <w:rPr>
          <w:rFonts w:cs="Times New Roman"/>
          <w:color w:val="222222"/>
          <w:shd w:val="clear" w:color="auto" w:fill="FFFFFF"/>
        </w:rPr>
        <w:t xml:space="preserve"> serves as </w:t>
      </w:r>
      <w:r w:rsidR="00F32CDD" w:rsidRPr="00C57042">
        <w:rPr>
          <w:rFonts w:cs="Times New Roman"/>
          <w:color w:val="222222"/>
          <w:shd w:val="clear" w:color="auto" w:fill="FFFFFF"/>
        </w:rPr>
        <w:t xml:space="preserve">a coping mechanism to retain sanity in what may seem </w:t>
      </w:r>
      <w:r w:rsidR="00F32CDD" w:rsidRPr="009B0576">
        <w:rPr>
          <w:rFonts w:cs="Times New Roman"/>
          <w:color w:val="222222"/>
          <w:shd w:val="clear" w:color="auto" w:fill="FFFFFF"/>
        </w:rPr>
        <w:t>an out of-control external world</w:t>
      </w:r>
      <w:r w:rsidR="00726935" w:rsidRPr="00C20D12">
        <w:rPr>
          <w:rFonts w:cs="Times New Roman"/>
          <w:b/>
          <w:color w:val="222222"/>
          <w:shd w:val="clear" w:color="auto" w:fill="FFFFFF"/>
        </w:rPr>
        <w:t xml:space="preserve"> </w:t>
      </w:r>
      <w:r w:rsidR="00726935" w:rsidRPr="00643BD8">
        <w:rPr>
          <w:rFonts w:cs="Times New Roman"/>
          <w:color w:val="222222"/>
          <w:shd w:val="clear" w:color="auto" w:fill="FFFFFF"/>
        </w:rPr>
        <w:t>(</w:t>
      </w:r>
      <w:r w:rsidR="002C2DD9" w:rsidRPr="00643BD8">
        <w:rPr>
          <w:rFonts w:cs="Times New Roman"/>
          <w:color w:val="222222"/>
          <w:shd w:val="clear" w:color="auto" w:fill="FFFFFF"/>
        </w:rPr>
        <w:t>Laferton et al., 2018</w:t>
      </w:r>
      <w:r w:rsidR="00726935" w:rsidRPr="00643BD8">
        <w:rPr>
          <w:rFonts w:cs="Times New Roman"/>
          <w:color w:val="222222"/>
          <w:shd w:val="clear" w:color="auto" w:fill="FFFFFF"/>
        </w:rPr>
        <w:t>)</w:t>
      </w:r>
      <w:r w:rsidR="00F32CDD" w:rsidRPr="00643BD8">
        <w:rPr>
          <w:rFonts w:cs="Times New Roman"/>
          <w:color w:val="222222"/>
          <w:shd w:val="clear" w:color="auto" w:fill="FFFFFF"/>
        </w:rPr>
        <w:t>.</w:t>
      </w:r>
      <w:r w:rsidR="00F32CDD" w:rsidRPr="005E01F9">
        <w:rPr>
          <w:rFonts w:cs="Times New Roman"/>
          <w:color w:val="222222"/>
          <w:shd w:val="clear" w:color="auto" w:fill="FFFFFF"/>
        </w:rPr>
        <w:t xml:space="preserve"> </w:t>
      </w:r>
    </w:p>
    <w:p w14:paraId="71F3E93C" w14:textId="7FFFB11B" w:rsidR="00A10E72" w:rsidRPr="00E865C6" w:rsidRDefault="00F32CDD" w:rsidP="009B0D55">
      <w:pPr>
        <w:spacing w:line="276" w:lineRule="auto"/>
        <w:ind w:firstLine="720"/>
        <w:jc w:val="both"/>
      </w:pPr>
      <w:r>
        <w:t xml:space="preserve">In the context of the </w:t>
      </w:r>
      <w:r w:rsidR="00726935">
        <w:t xml:space="preserve">current </w:t>
      </w:r>
      <w:r w:rsidR="00547059">
        <w:t xml:space="preserve">transportation </w:t>
      </w:r>
      <w:r w:rsidR="00726935">
        <w:t xml:space="preserve">study, control is characterized </w:t>
      </w:r>
      <w:r w:rsidR="00547059">
        <w:t xml:space="preserve">by driving control and mobility control. </w:t>
      </w:r>
      <w:r w:rsidR="0058795D">
        <w:rPr>
          <w:szCs w:val="24"/>
        </w:rPr>
        <w:t xml:space="preserve">Individuals high in their need for driving control may be reluctant to </w:t>
      </w:r>
      <w:r w:rsidR="00EF2F90">
        <w:rPr>
          <w:szCs w:val="24"/>
        </w:rPr>
        <w:t xml:space="preserve">embrace </w:t>
      </w:r>
      <w:r w:rsidR="0058795D">
        <w:rPr>
          <w:szCs w:val="24"/>
        </w:rPr>
        <w:t xml:space="preserve">automation features </w:t>
      </w:r>
      <w:r w:rsidR="007623C1">
        <w:rPr>
          <w:szCs w:val="24"/>
        </w:rPr>
        <w:t xml:space="preserve">that involuntarily wrest complete control away from them, even if only in specific emergency situations (such as automatic braking systems). </w:t>
      </w:r>
      <w:r w:rsidR="00547059">
        <w:rPr>
          <w:szCs w:val="24"/>
        </w:rPr>
        <w:t>Of course</w:t>
      </w:r>
      <w:r w:rsidR="00210851">
        <w:rPr>
          <w:szCs w:val="24"/>
        </w:rPr>
        <w:t xml:space="preserve">, it is </w:t>
      </w:r>
      <w:r w:rsidR="00547059">
        <w:rPr>
          <w:szCs w:val="24"/>
        </w:rPr>
        <w:t xml:space="preserve">also </w:t>
      </w:r>
      <w:r w:rsidR="00210851">
        <w:rPr>
          <w:szCs w:val="24"/>
        </w:rPr>
        <w:t>possible that older individuals, who may have progressively more physical challenges in driving themselves, invest in some of the PAFs as a means to preserve driv</w:t>
      </w:r>
      <w:r w:rsidR="00547059">
        <w:rPr>
          <w:szCs w:val="24"/>
        </w:rPr>
        <w:t>ing control</w:t>
      </w:r>
      <w:r w:rsidR="00210851">
        <w:rPr>
          <w:szCs w:val="24"/>
        </w:rPr>
        <w:t xml:space="preserve"> and be independent</w:t>
      </w:r>
      <w:r w:rsidR="00547059">
        <w:rPr>
          <w:szCs w:val="24"/>
        </w:rPr>
        <w:t xml:space="preserve"> in their travel needs</w:t>
      </w:r>
      <w:r w:rsidR="00210851">
        <w:rPr>
          <w:szCs w:val="24"/>
        </w:rPr>
        <w:t xml:space="preserve">. That is, the effect of driving control </w:t>
      </w:r>
      <w:r w:rsidR="0081429A">
        <w:rPr>
          <w:szCs w:val="24"/>
        </w:rPr>
        <w:t xml:space="preserve">on PAFs </w:t>
      </w:r>
      <w:r w:rsidR="00210851">
        <w:rPr>
          <w:szCs w:val="24"/>
        </w:rPr>
        <w:t>may be dependent upon demographic variables such as age</w:t>
      </w:r>
      <w:r w:rsidR="0081429A">
        <w:rPr>
          <w:szCs w:val="24"/>
        </w:rPr>
        <w:t xml:space="preserve">. We consider this and other similar moderation effects of </w:t>
      </w:r>
      <w:r w:rsidR="0081429A">
        <w:rPr>
          <w:szCs w:val="24"/>
        </w:rPr>
        <w:lastRenderedPageBreak/>
        <w:t>individual-level characteristics in the influence of latent constructs on PAFs through interacting individual-level characteristics with latent constructs</w:t>
      </w:r>
      <w:r w:rsidR="00EF2F90">
        <w:rPr>
          <w:szCs w:val="24"/>
        </w:rPr>
        <w:t>.</w:t>
      </w:r>
    </w:p>
    <w:p w14:paraId="5FFC7C3A" w14:textId="43E3537D" w:rsidR="00EF2F90" w:rsidRDefault="00B87952" w:rsidP="003755F2">
      <w:pPr>
        <w:spacing w:line="276" w:lineRule="auto"/>
        <w:ind w:firstLine="720"/>
        <w:jc w:val="both"/>
        <w:rPr>
          <w:szCs w:val="24"/>
        </w:rPr>
      </w:pPr>
      <w:r>
        <w:rPr>
          <w:szCs w:val="24"/>
        </w:rPr>
        <w:t>The</w:t>
      </w:r>
      <w:r w:rsidR="00A10E72" w:rsidRPr="00BB01B3">
        <w:rPr>
          <w:szCs w:val="24"/>
        </w:rPr>
        <w:t xml:space="preserve"> second latent construct, mobility control, </w:t>
      </w:r>
      <w:r w:rsidR="003755F2">
        <w:rPr>
          <w:szCs w:val="24"/>
        </w:rPr>
        <w:t>is associated with a need for freedom to choose the “</w:t>
      </w:r>
      <w:r w:rsidR="003755F2" w:rsidRPr="00BB01B3">
        <w:rPr>
          <w:szCs w:val="24"/>
        </w:rPr>
        <w:t>when, where</w:t>
      </w:r>
      <w:r w:rsidR="003755F2">
        <w:rPr>
          <w:szCs w:val="24"/>
        </w:rPr>
        <w:t>,</w:t>
      </w:r>
      <w:r w:rsidR="003755F2" w:rsidRPr="00BB01B3">
        <w:rPr>
          <w:szCs w:val="24"/>
        </w:rPr>
        <w:t xml:space="preserve"> and </w:t>
      </w:r>
      <w:r w:rsidR="003755F2">
        <w:rPr>
          <w:szCs w:val="24"/>
        </w:rPr>
        <w:t xml:space="preserve">the </w:t>
      </w:r>
      <w:r w:rsidR="003755F2" w:rsidRPr="00BB01B3">
        <w:rPr>
          <w:szCs w:val="24"/>
        </w:rPr>
        <w:t>with who</w:t>
      </w:r>
      <w:r w:rsidR="003755F2">
        <w:rPr>
          <w:szCs w:val="24"/>
        </w:rPr>
        <w:t xml:space="preserve">m” of travel. </w:t>
      </w:r>
      <w:r w:rsidR="001439EF">
        <w:rPr>
          <w:szCs w:val="24"/>
        </w:rPr>
        <w:t>I</w:t>
      </w:r>
      <w:r w:rsidR="003755F2">
        <w:rPr>
          <w:szCs w:val="24"/>
        </w:rPr>
        <w:t xml:space="preserve">t may be expected that individuals with a high need for mobility control will </w:t>
      </w:r>
      <w:r w:rsidR="00EF2F90">
        <w:rPr>
          <w:szCs w:val="24"/>
        </w:rPr>
        <w:t xml:space="preserve">not want to use other modes of travel </w:t>
      </w:r>
      <w:r w:rsidR="0059134F">
        <w:rPr>
          <w:szCs w:val="24"/>
        </w:rPr>
        <w:t xml:space="preserve">other </w:t>
      </w:r>
      <w:r w:rsidR="00EF2F90">
        <w:rPr>
          <w:szCs w:val="24"/>
        </w:rPr>
        <w:t xml:space="preserve">than their private vehicles, and, therefore, may be more willing to invest in PAFs that may make driving an easier </w:t>
      </w:r>
      <w:r w:rsidR="0059134F">
        <w:rPr>
          <w:szCs w:val="24"/>
        </w:rPr>
        <w:t>and less tiring t</w:t>
      </w:r>
      <w:r w:rsidR="00EF2F90">
        <w:rPr>
          <w:szCs w:val="24"/>
        </w:rPr>
        <w:t xml:space="preserve">ask </w:t>
      </w:r>
      <w:r w:rsidR="0059134F">
        <w:rPr>
          <w:szCs w:val="24"/>
        </w:rPr>
        <w:t>(</w:t>
      </w:r>
      <w:r w:rsidR="0059134F">
        <w:t xml:space="preserve">see Wu </w:t>
      </w:r>
      <w:r w:rsidR="00742C5E">
        <w:t>et al.</w:t>
      </w:r>
      <w:r w:rsidR="0059134F">
        <w:t>, 2020)</w:t>
      </w:r>
      <w:r w:rsidR="00EF2F90">
        <w:rPr>
          <w:szCs w:val="24"/>
        </w:rPr>
        <w:t xml:space="preserve">. This mobility control need is distinct from driving control in that </w:t>
      </w:r>
      <w:r w:rsidR="0059134F">
        <w:rPr>
          <w:szCs w:val="24"/>
        </w:rPr>
        <w:t xml:space="preserve">it </w:t>
      </w:r>
      <w:r w:rsidR="00EF2F90">
        <w:rPr>
          <w:szCs w:val="24"/>
        </w:rPr>
        <w:t xml:space="preserve">is not </w:t>
      </w:r>
      <w:r w:rsidR="0059134F">
        <w:rPr>
          <w:szCs w:val="24"/>
        </w:rPr>
        <w:t xml:space="preserve">so much </w:t>
      </w:r>
      <w:r w:rsidR="00EF2F90">
        <w:rPr>
          <w:szCs w:val="24"/>
        </w:rPr>
        <w:t>about wanting to be behind the wheel as it is about having movement flexibility</w:t>
      </w:r>
      <w:r w:rsidR="001439EF">
        <w:rPr>
          <w:szCs w:val="24"/>
        </w:rPr>
        <w:t xml:space="preserve"> and the ability to pursue activities spontaneously</w:t>
      </w:r>
      <w:r w:rsidR="0059134F">
        <w:rPr>
          <w:szCs w:val="24"/>
        </w:rPr>
        <w:t xml:space="preserve">. </w:t>
      </w:r>
    </w:p>
    <w:p w14:paraId="14C9F0D7" w14:textId="74AD4230" w:rsidR="00A10E72" w:rsidRDefault="00E41A7C" w:rsidP="00E865C6">
      <w:pPr>
        <w:spacing w:line="276" w:lineRule="auto"/>
        <w:ind w:firstLine="720"/>
        <w:jc w:val="both"/>
        <w:rPr>
          <w:szCs w:val="24"/>
        </w:rPr>
      </w:pPr>
      <w:r>
        <w:rPr>
          <w:szCs w:val="24"/>
        </w:rPr>
        <w:t>The third construct represents a general safety concern associated with automation technology</w:t>
      </w:r>
      <w:r w:rsidR="003E733A">
        <w:rPr>
          <w:szCs w:val="24"/>
        </w:rPr>
        <w:t xml:space="preserve"> (or, for short, simply safety concern from hereon)</w:t>
      </w:r>
      <w:r>
        <w:rPr>
          <w:szCs w:val="24"/>
        </w:rPr>
        <w:t>. The indicators for this construct are based on response</w:t>
      </w:r>
      <w:r w:rsidR="003E733A">
        <w:rPr>
          <w:szCs w:val="24"/>
        </w:rPr>
        <w:t>s</w:t>
      </w:r>
      <w:r>
        <w:rPr>
          <w:szCs w:val="24"/>
        </w:rPr>
        <w:t xml:space="preserve"> about </w:t>
      </w:r>
      <w:r w:rsidR="003E733A">
        <w:rPr>
          <w:szCs w:val="24"/>
        </w:rPr>
        <w:t xml:space="preserve">concern levels </w:t>
      </w:r>
      <w:r>
        <w:rPr>
          <w:szCs w:val="24"/>
        </w:rPr>
        <w:t>related to FAVs, but they are used in the current study to proxy a general</w:t>
      </w:r>
      <w:r w:rsidR="003E733A">
        <w:rPr>
          <w:szCs w:val="24"/>
        </w:rPr>
        <w:t xml:space="preserve"> safety-related mistrust </w:t>
      </w:r>
      <w:r>
        <w:rPr>
          <w:szCs w:val="24"/>
        </w:rPr>
        <w:t>about automated vehicle technology</w:t>
      </w:r>
      <w:r w:rsidR="003E733A">
        <w:rPr>
          <w:szCs w:val="24"/>
        </w:rPr>
        <w:t xml:space="preserve">. Such individuals </w:t>
      </w:r>
      <w:r w:rsidR="00A10E72">
        <w:rPr>
          <w:szCs w:val="24"/>
        </w:rPr>
        <w:t>are less likely to</w:t>
      </w:r>
      <w:r w:rsidR="00A10E72" w:rsidRPr="00BB01B3">
        <w:rPr>
          <w:szCs w:val="24"/>
        </w:rPr>
        <w:t xml:space="preserve"> trust their children, property, selves, or other items of value in or around </w:t>
      </w:r>
      <w:r w:rsidR="003E733A">
        <w:rPr>
          <w:szCs w:val="24"/>
        </w:rPr>
        <w:t>PA</w:t>
      </w:r>
      <w:r w:rsidR="007623C1">
        <w:rPr>
          <w:szCs w:val="24"/>
        </w:rPr>
        <w:t>F</w:t>
      </w:r>
      <w:r w:rsidR="003E733A">
        <w:rPr>
          <w:szCs w:val="24"/>
        </w:rPr>
        <w:t xml:space="preserve">s </w:t>
      </w:r>
      <w:r w:rsidR="007623C1">
        <w:rPr>
          <w:szCs w:val="24"/>
        </w:rPr>
        <w:t>and</w:t>
      </w:r>
      <w:r w:rsidR="00BD5EF8">
        <w:rPr>
          <w:szCs w:val="24"/>
        </w:rPr>
        <w:t xml:space="preserve"> ultimately </w:t>
      </w:r>
      <w:r w:rsidR="003E733A">
        <w:rPr>
          <w:szCs w:val="24"/>
        </w:rPr>
        <w:t xml:space="preserve">FAVs </w:t>
      </w:r>
      <w:r w:rsidR="003E733A" w:rsidRPr="00BD5EF8">
        <w:rPr>
          <w:szCs w:val="24"/>
        </w:rPr>
        <w:t xml:space="preserve">(see </w:t>
      </w:r>
      <w:r w:rsidR="00E965FC" w:rsidRPr="003D5C94">
        <w:rPr>
          <w:rFonts w:cs="Times New Roman"/>
          <w:szCs w:val="24"/>
          <w:shd w:val="clear" w:color="auto" w:fill="FFFFFF"/>
        </w:rPr>
        <w:t>de Miguel</w:t>
      </w:r>
      <w:r w:rsidR="00E965FC">
        <w:rPr>
          <w:szCs w:val="24"/>
        </w:rPr>
        <w:t xml:space="preserve"> </w:t>
      </w:r>
      <w:r w:rsidR="00742C5E">
        <w:rPr>
          <w:szCs w:val="24"/>
        </w:rPr>
        <w:t>et al.</w:t>
      </w:r>
      <w:r w:rsidR="003E733A" w:rsidRPr="00BD5EF8">
        <w:rPr>
          <w:szCs w:val="24"/>
        </w:rPr>
        <w:t xml:space="preserve">, 2019; Moody </w:t>
      </w:r>
      <w:r w:rsidR="00742C5E">
        <w:rPr>
          <w:szCs w:val="24"/>
        </w:rPr>
        <w:t>et al.</w:t>
      </w:r>
      <w:r w:rsidR="003E733A" w:rsidRPr="00BD5EF8">
        <w:rPr>
          <w:szCs w:val="24"/>
        </w:rPr>
        <w:t>, 2020; Nair and Bhat, 202</w:t>
      </w:r>
      <w:r w:rsidR="003E733A">
        <w:rPr>
          <w:szCs w:val="24"/>
        </w:rPr>
        <w:t>1</w:t>
      </w:r>
      <w:r w:rsidR="003E733A" w:rsidRPr="00BD5EF8">
        <w:rPr>
          <w:szCs w:val="24"/>
        </w:rPr>
        <w:t>).</w:t>
      </w:r>
      <w:r w:rsidR="003E733A">
        <w:rPr>
          <w:szCs w:val="24"/>
        </w:rPr>
        <w:t xml:space="preserve"> As such, the expectation would be that those high on the scale of safety concern </w:t>
      </w:r>
      <w:r w:rsidR="00D17B22">
        <w:rPr>
          <w:szCs w:val="24"/>
        </w:rPr>
        <w:t xml:space="preserve">(with respect to automation) </w:t>
      </w:r>
      <w:r w:rsidR="003E733A">
        <w:rPr>
          <w:szCs w:val="24"/>
        </w:rPr>
        <w:t xml:space="preserve">will be </w:t>
      </w:r>
      <w:r w:rsidR="00D17B22">
        <w:rPr>
          <w:szCs w:val="24"/>
        </w:rPr>
        <w:t>less</w:t>
      </w:r>
      <w:r w:rsidR="003E733A">
        <w:rPr>
          <w:szCs w:val="24"/>
        </w:rPr>
        <w:t xml:space="preserve"> likely to invest in PAFs. While this safety concern is specifically about automation technology, it is possible that these same individuals have a higher level of safety concerns about driving in general, and so may have low VMTs to keep exposure to crashes low</w:t>
      </w:r>
      <w:r w:rsidR="00472D68">
        <w:rPr>
          <w:szCs w:val="24"/>
        </w:rPr>
        <w:t>.</w:t>
      </w:r>
      <w:r w:rsidR="00FB38BC">
        <w:rPr>
          <w:szCs w:val="24"/>
        </w:rPr>
        <w:t xml:space="preserve"> </w:t>
      </w:r>
    </w:p>
    <w:p w14:paraId="659FD34E" w14:textId="0172BAF0" w:rsidR="00080F92" w:rsidRDefault="00095804" w:rsidP="00472D68">
      <w:pPr>
        <w:spacing w:line="276" w:lineRule="auto"/>
        <w:ind w:firstLine="720"/>
        <w:jc w:val="both"/>
      </w:pPr>
      <w:r>
        <w:t>The last latent construct is Interest in Productive use of Travel Time (in short, IPTT).</w:t>
      </w:r>
      <w:r w:rsidR="006B798D">
        <w:t xml:space="preserve"> PA</w:t>
      </w:r>
      <w:r w:rsidR="007623C1">
        <w:t>F</w:t>
      </w:r>
      <w:r w:rsidR="006B798D">
        <w:t xml:space="preserve">s obviously </w:t>
      </w:r>
      <w:r w:rsidR="00D17B22">
        <w:t xml:space="preserve">do </w:t>
      </w:r>
      <w:r w:rsidR="006B798D">
        <w:t xml:space="preserve">not allow the same level of lack of </w:t>
      </w:r>
      <w:r w:rsidR="00C42A1A">
        <w:t xml:space="preserve">need for </w:t>
      </w:r>
      <w:r w:rsidR="006B798D">
        <w:t xml:space="preserve">attention </w:t>
      </w:r>
      <w:r w:rsidR="00C42A1A">
        <w:t xml:space="preserve">to </w:t>
      </w:r>
      <w:r w:rsidR="006B798D">
        <w:t>the driving task as would FAVs</w:t>
      </w:r>
      <w:r w:rsidR="00A86835">
        <w:t xml:space="preserve"> (in fact, drivers are supposed to be in full control of the vehicle at all times with PA</w:t>
      </w:r>
      <w:r w:rsidR="007623C1">
        <w:t>F</w:t>
      </w:r>
      <w:r w:rsidR="00A86835">
        <w:t>s, and doing otherwise is generally illegal)</w:t>
      </w:r>
      <w:r w:rsidR="00E44B88">
        <w:t xml:space="preserve">. But </w:t>
      </w:r>
      <w:r w:rsidR="00A86835">
        <w:t xml:space="preserve">the study by Hardman (2020) indicates that 50% of the respondents of Tesla autopilot users do in fact pursue activities </w:t>
      </w:r>
      <w:r w:rsidR="000F5FBB">
        <w:t xml:space="preserve">such as texting or talking when driving, observing the scenery and surroundings and not looking forward, sleeping, </w:t>
      </w:r>
      <w:r w:rsidR="00BD3BAC">
        <w:t>and eating with both hands off the wheel. With</w:t>
      </w:r>
      <w:r w:rsidR="00D17B22">
        <w:t xml:space="preserve">out </w:t>
      </w:r>
      <w:r w:rsidR="00BD3BAC">
        <w:t>inten</w:t>
      </w:r>
      <w:r w:rsidR="00D17B22">
        <w:t>ding in any way</w:t>
      </w:r>
      <w:r w:rsidR="00BD3BAC">
        <w:t xml:space="preserve"> to condone such activities or promote such activities, this study recognizes that some kinds of time-productive activities </w:t>
      </w:r>
      <w:r w:rsidR="00D17B22">
        <w:t xml:space="preserve">appear to be pursued </w:t>
      </w:r>
      <w:r w:rsidR="00E44B88">
        <w:t xml:space="preserve">in the presence of </w:t>
      </w:r>
      <w:r w:rsidR="00BD3BAC">
        <w:t>PA</w:t>
      </w:r>
      <w:r w:rsidR="00D17B22">
        <w:t>F</w:t>
      </w:r>
      <w:r w:rsidR="00E44B88">
        <w:t>s</w:t>
      </w:r>
      <w:r w:rsidR="00BD3BAC">
        <w:t xml:space="preserve">. So, we test whether a higher level of IPTT leads to more inclination to have PAFs </w:t>
      </w:r>
      <w:r w:rsidR="006B798D">
        <w:t>need</w:t>
      </w:r>
      <w:r w:rsidR="00080F92">
        <w:t xml:space="preserve">, and if IPTT has any impact on VMT. </w:t>
      </w:r>
    </w:p>
    <w:p w14:paraId="242EF6E1" w14:textId="57430764" w:rsidR="00D17B22" w:rsidRDefault="00080F92" w:rsidP="004F108B">
      <w:pPr>
        <w:spacing w:line="276" w:lineRule="auto"/>
        <w:ind w:firstLine="720"/>
        <w:jc w:val="both"/>
        <w:rPr>
          <w:szCs w:val="24"/>
        </w:rPr>
      </w:pPr>
      <w:r w:rsidRPr="00DB18E0">
        <w:rPr>
          <w:rFonts w:cs="Times New Roman"/>
          <w:szCs w:val="24"/>
        </w:rPr>
        <w:t>The indicators used to extract information on each of the</w:t>
      </w:r>
      <w:r>
        <w:rPr>
          <w:rFonts w:cs="Times New Roman"/>
          <w:szCs w:val="24"/>
        </w:rPr>
        <w:t xml:space="preserve"> above four </w:t>
      </w:r>
      <w:r w:rsidRPr="00DB18E0">
        <w:rPr>
          <w:rFonts w:cs="Times New Roman"/>
          <w:szCs w:val="24"/>
        </w:rPr>
        <w:t>latent constructs are listed and presented in Figure 2.</w:t>
      </w:r>
      <w:r w:rsidR="00A10E72" w:rsidRPr="00BB01B3">
        <w:rPr>
          <w:szCs w:val="24"/>
        </w:rPr>
        <w:t xml:space="preserve"> Each indicator </w:t>
      </w:r>
      <w:r>
        <w:rPr>
          <w:szCs w:val="24"/>
        </w:rPr>
        <w:t>i</w:t>
      </w:r>
      <w:r w:rsidR="00A10E72" w:rsidRPr="00BB01B3">
        <w:rPr>
          <w:szCs w:val="24"/>
        </w:rPr>
        <w:t xml:space="preserve">s measured on the same five-point Likert scale of (1) Strongly disagree, (2) Somewhat disagree, (3) Neutral, (4) Somewhat agree, (5) Strongly agree. Descriptive statistics for each variable’s indicators are provided in </w:t>
      </w:r>
      <w:r w:rsidR="00CB1509">
        <w:rPr>
          <w:szCs w:val="24"/>
        </w:rPr>
        <w:t>Figure</w:t>
      </w:r>
      <w:r w:rsidR="00A10E72" w:rsidRPr="00BB01B3">
        <w:rPr>
          <w:szCs w:val="24"/>
        </w:rPr>
        <w:t xml:space="preserve"> </w:t>
      </w:r>
      <w:r w:rsidR="00DF2109">
        <w:rPr>
          <w:szCs w:val="24"/>
        </w:rPr>
        <w:t>2</w:t>
      </w:r>
      <w:r w:rsidR="00A10E72" w:rsidRPr="00BB01B3">
        <w:rPr>
          <w:szCs w:val="24"/>
        </w:rPr>
        <w:t xml:space="preserve">. </w:t>
      </w:r>
      <w:r w:rsidR="00A10E72">
        <w:rPr>
          <w:szCs w:val="24"/>
        </w:rPr>
        <w:t>The i</w:t>
      </w:r>
      <w:r w:rsidR="00A10E72" w:rsidRPr="00BB01B3">
        <w:rPr>
          <w:szCs w:val="24"/>
        </w:rPr>
        <w:t>ndicators for the first latent construct, driving control</w:t>
      </w:r>
      <w:r w:rsidR="00A10E72">
        <w:rPr>
          <w:szCs w:val="24"/>
        </w:rPr>
        <w:t>,</w:t>
      </w:r>
      <w:r w:rsidR="00A10E72" w:rsidRPr="00BB01B3">
        <w:rPr>
          <w:szCs w:val="24"/>
        </w:rPr>
        <w:t xml:space="preserve"> </w:t>
      </w:r>
      <w:r w:rsidR="00E44B88">
        <w:rPr>
          <w:szCs w:val="24"/>
        </w:rPr>
        <w:t xml:space="preserve">show that, while </w:t>
      </w:r>
      <w:r w:rsidR="00652593">
        <w:rPr>
          <w:szCs w:val="24"/>
        </w:rPr>
        <w:t xml:space="preserve">individuals </w:t>
      </w:r>
      <w:r w:rsidR="00E44B88">
        <w:rPr>
          <w:szCs w:val="24"/>
        </w:rPr>
        <w:t xml:space="preserve">are </w:t>
      </w:r>
      <w:r w:rsidR="00652593">
        <w:rPr>
          <w:szCs w:val="24"/>
        </w:rPr>
        <w:t xml:space="preserve">generally positive toward yielding control to automation technologies, </w:t>
      </w:r>
      <w:r w:rsidR="00E44B88">
        <w:rPr>
          <w:szCs w:val="24"/>
        </w:rPr>
        <w:t xml:space="preserve">they </w:t>
      </w:r>
      <w:r w:rsidR="00652593">
        <w:rPr>
          <w:szCs w:val="24"/>
        </w:rPr>
        <w:t xml:space="preserve">also prefer to be a driver rather than a passenger. A similar range is observed </w:t>
      </w:r>
      <w:r w:rsidR="008845E8">
        <w:rPr>
          <w:szCs w:val="24"/>
        </w:rPr>
        <w:t xml:space="preserve">within each of the indicators representing </w:t>
      </w:r>
      <w:r w:rsidR="00652593">
        <w:rPr>
          <w:szCs w:val="24"/>
        </w:rPr>
        <w:t>t</w:t>
      </w:r>
      <w:r w:rsidR="00A10E72" w:rsidRPr="00BB01B3">
        <w:rPr>
          <w:szCs w:val="24"/>
        </w:rPr>
        <w:t>he second latent construct, mobility control</w:t>
      </w:r>
      <w:r w:rsidR="008845E8">
        <w:rPr>
          <w:szCs w:val="24"/>
        </w:rPr>
        <w:t xml:space="preserve">. Individuals, overall, prefer keeping a private vehicle for their travel rather than </w:t>
      </w:r>
      <w:r w:rsidR="00C94C51">
        <w:rPr>
          <w:szCs w:val="24"/>
        </w:rPr>
        <w:t xml:space="preserve">completely </w:t>
      </w:r>
      <w:r w:rsidR="008845E8">
        <w:rPr>
          <w:szCs w:val="24"/>
        </w:rPr>
        <w:t xml:space="preserve">sub-contracting their travel needs to </w:t>
      </w:r>
      <w:r w:rsidR="00C94C51">
        <w:rPr>
          <w:szCs w:val="24"/>
        </w:rPr>
        <w:t xml:space="preserve">ride-hailing services. </w:t>
      </w:r>
      <w:bookmarkStart w:id="24" w:name="_Hlk91324835"/>
      <w:bookmarkStart w:id="25" w:name="_Hlk91325747"/>
      <w:r w:rsidR="00B20309">
        <w:rPr>
          <w:szCs w:val="24"/>
        </w:rPr>
        <w:t>In terms of the third latent construct, it is clear that</w:t>
      </w:r>
      <w:r w:rsidR="002E2CF4">
        <w:rPr>
          <w:szCs w:val="24"/>
        </w:rPr>
        <w:t xml:space="preserve"> </w:t>
      </w:r>
      <w:r w:rsidR="00B20309">
        <w:rPr>
          <w:szCs w:val="24"/>
        </w:rPr>
        <w:t xml:space="preserve">there is concern related with safety associated with automation, with </w:t>
      </w:r>
      <w:r w:rsidR="00C94C51" w:rsidRPr="00DB18E0">
        <w:rPr>
          <w:rFonts w:cs="Times New Roman"/>
          <w:szCs w:val="24"/>
        </w:rPr>
        <w:t xml:space="preserve">over 75% of respondents </w:t>
      </w:r>
      <w:r w:rsidR="00B20309">
        <w:rPr>
          <w:rFonts w:cs="Times New Roman"/>
          <w:szCs w:val="24"/>
        </w:rPr>
        <w:t xml:space="preserve">in </w:t>
      </w:r>
      <w:r w:rsidR="00C94C51" w:rsidRPr="00DB18E0">
        <w:rPr>
          <w:rFonts w:cs="Times New Roman"/>
          <w:szCs w:val="24"/>
        </w:rPr>
        <w:t xml:space="preserve">somewhat or strong agreement that technology reliability is a concern, </w:t>
      </w:r>
      <w:r w:rsidR="002E2CF4">
        <w:rPr>
          <w:rFonts w:cs="Times New Roman"/>
          <w:szCs w:val="24"/>
        </w:rPr>
        <w:t xml:space="preserve">and </w:t>
      </w:r>
      <w:r w:rsidR="00B20309">
        <w:rPr>
          <w:rFonts w:cs="Times New Roman"/>
          <w:szCs w:val="24"/>
        </w:rPr>
        <w:lastRenderedPageBreak/>
        <w:t>only</w:t>
      </w:r>
      <w:r w:rsidR="00C94C51" w:rsidRPr="00DB18E0">
        <w:rPr>
          <w:rFonts w:cs="Times New Roman"/>
          <w:szCs w:val="24"/>
        </w:rPr>
        <w:t xml:space="preserve"> </w:t>
      </w:r>
      <w:r w:rsidR="002E2CF4">
        <w:rPr>
          <w:rFonts w:cs="Times New Roman"/>
          <w:szCs w:val="24"/>
        </w:rPr>
        <w:t>about 20-</w:t>
      </w:r>
      <w:r w:rsidR="00C94C51" w:rsidRPr="00DB18E0">
        <w:rPr>
          <w:rFonts w:cs="Times New Roman"/>
          <w:szCs w:val="24"/>
        </w:rPr>
        <w:t>25% stat</w:t>
      </w:r>
      <w:r w:rsidR="002E2CF4">
        <w:rPr>
          <w:rFonts w:cs="Times New Roman"/>
          <w:szCs w:val="24"/>
        </w:rPr>
        <w:t>ing</w:t>
      </w:r>
      <w:r w:rsidR="00C94C51" w:rsidRPr="00DB18E0">
        <w:rPr>
          <w:rFonts w:cs="Times New Roman"/>
          <w:szCs w:val="24"/>
        </w:rPr>
        <w:t xml:space="preserve"> they would be (somewhat or very) comfortable sleeping in a vehicle </w:t>
      </w:r>
      <w:r w:rsidR="00D17B22">
        <w:rPr>
          <w:rFonts w:cs="Times New Roman"/>
          <w:szCs w:val="24"/>
        </w:rPr>
        <w:t xml:space="preserve">or having an AV </w:t>
      </w:r>
      <w:r w:rsidR="00C94C51" w:rsidRPr="00DB18E0">
        <w:rPr>
          <w:rFonts w:cs="Times New Roman"/>
          <w:szCs w:val="24"/>
        </w:rPr>
        <w:t>pick up/drop off a child</w:t>
      </w:r>
      <w:r w:rsidR="004D20AE">
        <w:rPr>
          <w:rFonts w:cs="Times New Roman"/>
          <w:szCs w:val="24"/>
        </w:rPr>
        <w:t xml:space="preserve"> </w:t>
      </w:r>
      <w:bookmarkEnd w:id="24"/>
      <w:r w:rsidR="004D20AE">
        <w:rPr>
          <w:rFonts w:cs="Times New Roman"/>
          <w:szCs w:val="24"/>
        </w:rPr>
        <w:t>(the latter indicator may be associated with not only technology reliability in the context of whether a technology will function as intended in the regular course of use, but also related to safety concerns tied with cyber-security attacks by malicious agents)</w:t>
      </w:r>
      <w:r w:rsidR="00C94C51" w:rsidRPr="00DB18E0">
        <w:rPr>
          <w:rFonts w:cs="Times New Roman"/>
          <w:szCs w:val="24"/>
        </w:rPr>
        <w:t xml:space="preserve">. </w:t>
      </w:r>
      <w:bookmarkEnd w:id="25"/>
      <w:r w:rsidR="00A10E72" w:rsidRPr="00BB01B3">
        <w:rPr>
          <w:szCs w:val="24"/>
        </w:rPr>
        <w:t xml:space="preserve">The final latent construct, </w:t>
      </w:r>
      <w:r w:rsidR="006B6598">
        <w:rPr>
          <w:szCs w:val="24"/>
        </w:rPr>
        <w:t>IPTT</w:t>
      </w:r>
      <w:r w:rsidR="00A10E72" w:rsidRPr="00BB01B3">
        <w:rPr>
          <w:szCs w:val="24"/>
        </w:rPr>
        <w:t xml:space="preserve">, </w:t>
      </w:r>
      <w:r w:rsidR="00E9421F">
        <w:rPr>
          <w:szCs w:val="24"/>
        </w:rPr>
        <w:t xml:space="preserve">suggests a high degree of interest in productive use of time, as observed from the high percentage of individuals who report currently making good use of time when traveling, as well as high levels of frustration </w:t>
      </w:r>
      <w:r w:rsidR="00B8350C">
        <w:rPr>
          <w:szCs w:val="24"/>
        </w:rPr>
        <w:t xml:space="preserve">with traffic congestion levels and </w:t>
      </w:r>
      <w:r w:rsidR="00FF0694">
        <w:rPr>
          <w:szCs w:val="24"/>
        </w:rPr>
        <w:t>a</w:t>
      </w:r>
      <w:r w:rsidR="007623C1">
        <w:rPr>
          <w:szCs w:val="24"/>
        </w:rPr>
        <w:t xml:space="preserve"> stated inclination </w:t>
      </w:r>
      <w:r w:rsidR="00B8350C">
        <w:rPr>
          <w:szCs w:val="24"/>
        </w:rPr>
        <w:t xml:space="preserve">to drive more with automation. </w:t>
      </w:r>
    </w:p>
    <w:p w14:paraId="11093FCA" w14:textId="77777777" w:rsidR="00F2091D" w:rsidRDefault="00F2091D" w:rsidP="00F9206F">
      <w:pPr>
        <w:spacing w:line="276" w:lineRule="auto"/>
        <w:jc w:val="both"/>
        <w:rPr>
          <w:i/>
          <w:iCs/>
          <w:szCs w:val="24"/>
        </w:rPr>
      </w:pPr>
    </w:p>
    <w:p w14:paraId="240DD575" w14:textId="69C1395D" w:rsidR="00F9206F" w:rsidRPr="00E322DC" w:rsidRDefault="00F9206F" w:rsidP="00F9206F">
      <w:pPr>
        <w:spacing w:line="276" w:lineRule="auto"/>
        <w:jc w:val="both"/>
        <w:rPr>
          <w:i/>
          <w:iCs/>
          <w:szCs w:val="24"/>
        </w:rPr>
      </w:pPr>
      <w:r w:rsidRPr="00E322DC">
        <w:rPr>
          <w:i/>
          <w:iCs/>
          <w:szCs w:val="24"/>
        </w:rPr>
        <w:t>3.2.3</w:t>
      </w:r>
      <w:r w:rsidR="00B65B67">
        <w:rPr>
          <w:i/>
          <w:iCs/>
          <w:szCs w:val="24"/>
        </w:rPr>
        <w:t>.</w:t>
      </w:r>
      <w:r w:rsidRPr="00E322DC">
        <w:rPr>
          <w:i/>
          <w:iCs/>
          <w:szCs w:val="24"/>
        </w:rPr>
        <w:t xml:space="preserve"> Main Outcome Variables</w:t>
      </w:r>
    </w:p>
    <w:p w14:paraId="172E439A" w14:textId="43CF904E" w:rsidR="00797D8B" w:rsidRDefault="00FF2167" w:rsidP="00F9206F">
      <w:pPr>
        <w:spacing w:line="276" w:lineRule="auto"/>
        <w:jc w:val="both"/>
        <w:rPr>
          <w:szCs w:val="24"/>
        </w:rPr>
      </w:pPr>
      <w:r>
        <w:rPr>
          <w:szCs w:val="24"/>
        </w:rPr>
        <w:t>T</w:t>
      </w:r>
      <w:r w:rsidR="00FB38BC">
        <w:rPr>
          <w:szCs w:val="24"/>
        </w:rPr>
        <w:t xml:space="preserve">here are </w:t>
      </w:r>
      <w:r w:rsidR="004F108B">
        <w:rPr>
          <w:szCs w:val="24"/>
        </w:rPr>
        <w:t>six</w:t>
      </w:r>
      <w:r w:rsidR="00FB38BC">
        <w:rPr>
          <w:szCs w:val="24"/>
        </w:rPr>
        <w:t xml:space="preserve"> main outcome</w:t>
      </w:r>
      <w:r w:rsidR="004F108B">
        <w:rPr>
          <w:szCs w:val="24"/>
        </w:rPr>
        <w:t xml:space="preserve"> variables</w:t>
      </w:r>
      <w:r w:rsidR="00FB38BC">
        <w:rPr>
          <w:szCs w:val="24"/>
        </w:rPr>
        <w:t xml:space="preserve">, </w:t>
      </w:r>
      <w:r w:rsidR="004F108B">
        <w:rPr>
          <w:szCs w:val="24"/>
        </w:rPr>
        <w:t>five</w:t>
      </w:r>
      <w:r w:rsidR="00FB38BC">
        <w:rPr>
          <w:szCs w:val="24"/>
        </w:rPr>
        <w:t xml:space="preserve"> binary</w:t>
      </w:r>
      <w:r w:rsidR="004F108B">
        <w:rPr>
          <w:szCs w:val="24"/>
        </w:rPr>
        <w:t xml:space="preserve"> </w:t>
      </w:r>
      <w:r w:rsidR="00FB38BC">
        <w:rPr>
          <w:szCs w:val="24"/>
        </w:rPr>
        <w:t xml:space="preserve">outcomes </w:t>
      </w:r>
      <w:r w:rsidR="004F108B">
        <w:rPr>
          <w:szCs w:val="24"/>
        </w:rPr>
        <w:t xml:space="preserve">corresponding to each of the five PAF dimensions, and the grouped VMT dimension. </w:t>
      </w:r>
    </w:p>
    <w:p w14:paraId="1CB8A647" w14:textId="25E0CDA7" w:rsidR="00A9462D" w:rsidRDefault="00797D8B" w:rsidP="0078155D">
      <w:pPr>
        <w:spacing w:line="276" w:lineRule="auto"/>
        <w:ind w:firstLine="720"/>
        <w:jc w:val="both"/>
        <w:rPr>
          <w:rFonts w:cs="Times New Roman"/>
          <w:szCs w:val="24"/>
        </w:rPr>
      </w:pPr>
      <w:r>
        <w:rPr>
          <w:szCs w:val="24"/>
        </w:rPr>
        <w:t xml:space="preserve">Table </w:t>
      </w:r>
      <w:r w:rsidR="00A449E9">
        <w:rPr>
          <w:szCs w:val="24"/>
        </w:rPr>
        <w:t>2</w:t>
      </w:r>
      <w:r>
        <w:rPr>
          <w:szCs w:val="24"/>
        </w:rPr>
        <w:t xml:space="preserve"> presents the distribution of </w:t>
      </w:r>
      <w:r w:rsidR="00ED0B38">
        <w:rPr>
          <w:szCs w:val="24"/>
        </w:rPr>
        <w:t>PA</w:t>
      </w:r>
      <w:r>
        <w:rPr>
          <w:szCs w:val="24"/>
        </w:rPr>
        <w:t xml:space="preserve">Fs </w:t>
      </w:r>
      <w:r w:rsidR="00D17B22">
        <w:rPr>
          <w:szCs w:val="24"/>
        </w:rPr>
        <w:t xml:space="preserve">across </w:t>
      </w:r>
      <w:r>
        <w:rPr>
          <w:szCs w:val="24"/>
        </w:rPr>
        <w:t>respondents’ primary vehicle</w:t>
      </w:r>
      <w:r w:rsidR="00D17B22">
        <w:rPr>
          <w:szCs w:val="24"/>
        </w:rPr>
        <w:t>s</w:t>
      </w:r>
      <w:r>
        <w:rPr>
          <w:szCs w:val="24"/>
        </w:rPr>
        <w:t xml:space="preserve">. </w:t>
      </w:r>
      <w:r w:rsidR="00762195">
        <w:rPr>
          <w:rFonts w:cs="Times New Roman"/>
          <w:szCs w:val="24"/>
        </w:rPr>
        <w:t>Just o</w:t>
      </w:r>
      <w:r w:rsidR="00A9462D">
        <w:rPr>
          <w:rFonts w:cs="Times New Roman"/>
          <w:szCs w:val="24"/>
        </w:rPr>
        <w:t xml:space="preserve">ver half (50.5%) of </w:t>
      </w:r>
      <w:r w:rsidR="00762195">
        <w:rPr>
          <w:rFonts w:cs="Times New Roman"/>
          <w:szCs w:val="24"/>
        </w:rPr>
        <w:t>respondents</w:t>
      </w:r>
      <w:r w:rsidR="00A9462D">
        <w:rPr>
          <w:rFonts w:cs="Times New Roman"/>
          <w:szCs w:val="24"/>
        </w:rPr>
        <w:t xml:space="preserve"> reported hav</w:t>
      </w:r>
      <w:r w:rsidR="00762195">
        <w:rPr>
          <w:rFonts w:cs="Times New Roman"/>
          <w:szCs w:val="24"/>
        </w:rPr>
        <w:t>ing</w:t>
      </w:r>
      <w:r w:rsidR="00A9462D">
        <w:rPr>
          <w:rFonts w:cs="Times New Roman"/>
          <w:szCs w:val="24"/>
        </w:rPr>
        <w:t xml:space="preserve"> backup cameras</w:t>
      </w:r>
      <w:r w:rsidR="00762195">
        <w:rPr>
          <w:rFonts w:cs="Times New Roman"/>
          <w:szCs w:val="24"/>
        </w:rPr>
        <w:t xml:space="preserve"> (BUCs) in their vehicles</w:t>
      </w:r>
      <w:r w:rsidR="00A9462D">
        <w:rPr>
          <w:rFonts w:cs="Times New Roman"/>
          <w:szCs w:val="24"/>
        </w:rPr>
        <w:t xml:space="preserve">, </w:t>
      </w:r>
      <w:r w:rsidR="00762195">
        <w:rPr>
          <w:rFonts w:cs="Times New Roman"/>
          <w:szCs w:val="24"/>
        </w:rPr>
        <w:t>clear evidence that BUCs have started becoming</w:t>
      </w:r>
      <w:r w:rsidR="00D17B22">
        <w:rPr>
          <w:rFonts w:cs="Times New Roman"/>
          <w:szCs w:val="24"/>
        </w:rPr>
        <w:t xml:space="preserve"> </w:t>
      </w:r>
      <w:r w:rsidR="00762195">
        <w:rPr>
          <w:rFonts w:cs="Times New Roman"/>
          <w:szCs w:val="24"/>
        </w:rPr>
        <w:t xml:space="preserve">standard in new vehicles. Adaptive </w:t>
      </w:r>
      <w:r w:rsidR="00B809AF">
        <w:rPr>
          <w:rFonts w:cs="Times New Roman"/>
          <w:szCs w:val="24"/>
        </w:rPr>
        <w:t>c</w:t>
      </w:r>
      <w:r w:rsidR="00762195">
        <w:rPr>
          <w:rFonts w:cs="Times New Roman"/>
          <w:szCs w:val="24"/>
        </w:rPr>
        <w:t xml:space="preserve">ruise </w:t>
      </w:r>
      <w:r w:rsidR="00B809AF">
        <w:rPr>
          <w:rFonts w:cs="Times New Roman"/>
          <w:szCs w:val="24"/>
        </w:rPr>
        <w:t>c</w:t>
      </w:r>
      <w:r w:rsidR="00762195">
        <w:rPr>
          <w:rFonts w:cs="Times New Roman"/>
          <w:szCs w:val="24"/>
        </w:rPr>
        <w:t xml:space="preserve">ontrol (ACC) and </w:t>
      </w:r>
      <w:r w:rsidR="00B809AF">
        <w:rPr>
          <w:rFonts w:cs="Times New Roman"/>
          <w:szCs w:val="24"/>
        </w:rPr>
        <w:t>a</w:t>
      </w:r>
      <w:r w:rsidR="00762195">
        <w:rPr>
          <w:rFonts w:cs="Times New Roman"/>
          <w:szCs w:val="24"/>
        </w:rPr>
        <w:t>utomat</w:t>
      </w:r>
      <w:r w:rsidR="007B1C5C">
        <w:rPr>
          <w:rFonts w:cs="Times New Roman"/>
          <w:szCs w:val="24"/>
        </w:rPr>
        <w:t>ic</w:t>
      </w:r>
      <w:r w:rsidR="00762195">
        <w:rPr>
          <w:rFonts w:cs="Times New Roman"/>
          <w:szCs w:val="24"/>
        </w:rPr>
        <w:t xml:space="preserve"> </w:t>
      </w:r>
      <w:r w:rsidR="00B809AF">
        <w:rPr>
          <w:rFonts w:cs="Times New Roman"/>
          <w:szCs w:val="24"/>
        </w:rPr>
        <w:t>b</w:t>
      </w:r>
      <w:r w:rsidR="00762195">
        <w:rPr>
          <w:rFonts w:cs="Times New Roman"/>
          <w:szCs w:val="24"/>
        </w:rPr>
        <w:t xml:space="preserve">raking </w:t>
      </w:r>
      <w:r w:rsidR="00B809AF">
        <w:rPr>
          <w:rFonts w:cs="Times New Roman"/>
          <w:szCs w:val="24"/>
        </w:rPr>
        <w:t>s</w:t>
      </w:r>
      <w:r w:rsidR="00762195">
        <w:rPr>
          <w:rFonts w:cs="Times New Roman"/>
          <w:szCs w:val="24"/>
        </w:rPr>
        <w:t>ystems (ABS) are als</w:t>
      </w:r>
      <w:r w:rsidR="0078155D">
        <w:rPr>
          <w:rFonts w:cs="Times New Roman"/>
          <w:szCs w:val="24"/>
        </w:rPr>
        <w:t xml:space="preserve">o much sought after, while lane </w:t>
      </w:r>
      <w:r w:rsidR="00762195">
        <w:rPr>
          <w:rFonts w:cs="Times New Roman"/>
          <w:szCs w:val="24"/>
        </w:rPr>
        <w:t xml:space="preserve">keeping systems (LKS) appear to have the lowest penetration (consistent with the findings of Abraham </w:t>
      </w:r>
      <w:r w:rsidR="00742C5E">
        <w:rPr>
          <w:rFonts w:cs="Times New Roman"/>
          <w:szCs w:val="24"/>
        </w:rPr>
        <w:t>et al.</w:t>
      </w:r>
      <w:r w:rsidR="0096392C">
        <w:rPr>
          <w:rFonts w:cs="Times New Roman"/>
          <w:szCs w:val="24"/>
        </w:rPr>
        <w:t>, 2017</w:t>
      </w:r>
      <w:r w:rsidR="00762195">
        <w:rPr>
          <w:rFonts w:cs="Times New Roman"/>
          <w:szCs w:val="24"/>
        </w:rPr>
        <w:t xml:space="preserve"> and Shin </w:t>
      </w:r>
      <w:r w:rsidR="00742C5E">
        <w:rPr>
          <w:rFonts w:cs="Times New Roman"/>
          <w:szCs w:val="24"/>
        </w:rPr>
        <w:t>et al.</w:t>
      </w:r>
      <w:r w:rsidR="00D90F2B">
        <w:rPr>
          <w:rFonts w:cs="Times New Roman"/>
          <w:szCs w:val="24"/>
        </w:rPr>
        <w:t xml:space="preserve">, </w:t>
      </w:r>
      <w:r w:rsidR="00762195">
        <w:rPr>
          <w:rFonts w:cs="Times New Roman"/>
          <w:szCs w:val="24"/>
        </w:rPr>
        <w:t>2015</w:t>
      </w:r>
      <w:r w:rsidR="00D90F2B">
        <w:t>)</w:t>
      </w:r>
      <w:r w:rsidR="00762195">
        <w:t>.</w:t>
      </w:r>
      <w:r w:rsidR="00D611CD">
        <w:rPr>
          <w:rFonts w:cs="Times New Roman"/>
          <w:szCs w:val="24"/>
        </w:rPr>
        <w:t xml:space="preserve"> </w:t>
      </w:r>
      <w:r w:rsidR="00D90F2B">
        <w:rPr>
          <w:rFonts w:cs="Times New Roman"/>
          <w:szCs w:val="24"/>
        </w:rPr>
        <w:t xml:space="preserve">A significant fraction of respondents (close to </w:t>
      </w:r>
      <w:r w:rsidR="007623C1">
        <w:rPr>
          <w:rFonts w:cs="Times New Roman"/>
          <w:szCs w:val="24"/>
        </w:rPr>
        <w:t>35.3</w:t>
      </w:r>
      <w:r w:rsidR="00D90F2B">
        <w:rPr>
          <w:rFonts w:cs="Times New Roman"/>
          <w:szCs w:val="24"/>
        </w:rPr>
        <w:t>%) report having no PAFs</w:t>
      </w:r>
      <w:r w:rsidR="00FB7379" w:rsidRPr="00E865C6">
        <w:rPr>
          <w:rFonts w:cs="Times New Roman"/>
          <w:szCs w:val="24"/>
        </w:rPr>
        <w:t>.</w:t>
      </w:r>
      <w:r w:rsidR="00FB7379">
        <w:rPr>
          <w:rFonts w:cs="Times New Roman"/>
          <w:szCs w:val="24"/>
        </w:rPr>
        <w:t xml:space="preserve"> </w:t>
      </w:r>
      <w:r w:rsidR="00D90F2B">
        <w:rPr>
          <w:rFonts w:cs="Times New Roman"/>
          <w:szCs w:val="24"/>
        </w:rPr>
        <w:t xml:space="preserve">Thus, </w:t>
      </w:r>
      <w:r w:rsidR="00ED0B38">
        <w:rPr>
          <w:rFonts w:cs="Times New Roman"/>
          <w:szCs w:val="24"/>
        </w:rPr>
        <w:t>household vehicle holdings continue to include older vehicles without any PAF</w:t>
      </w:r>
      <w:r w:rsidR="00CB4314">
        <w:rPr>
          <w:rFonts w:cs="Times New Roman"/>
          <w:szCs w:val="24"/>
        </w:rPr>
        <w:t xml:space="preserve">. On the other side, only </w:t>
      </w:r>
      <w:r w:rsidR="009B0D55" w:rsidRPr="0002780C">
        <w:rPr>
          <w:rFonts w:cs="Times New Roman"/>
          <w:szCs w:val="24"/>
        </w:rPr>
        <w:t>8.4</w:t>
      </w:r>
      <w:r w:rsidR="00CB4314">
        <w:rPr>
          <w:rFonts w:cs="Times New Roman"/>
          <w:szCs w:val="24"/>
        </w:rPr>
        <w:t>% of vehicles ha</w:t>
      </w:r>
      <w:r w:rsidR="00E44B88">
        <w:rPr>
          <w:rFonts w:cs="Times New Roman"/>
          <w:szCs w:val="24"/>
        </w:rPr>
        <w:t>ve</w:t>
      </w:r>
      <w:r w:rsidR="00CB4314">
        <w:rPr>
          <w:rFonts w:cs="Times New Roman"/>
          <w:szCs w:val="24"/>
        </w:rPr>
        <w:t xml:space="preserve"> all the five PAFs altogether. </w:t>
      </w:r>
      <w:r w:rsidR="00CE3BE7">
        <w:rPr>
          <w:rFonts w:cs="Times New Roman"/>
          <w:szCs w:val="24"/>
        </w:rPr>
        <w:t xml:space="preserve">The most common technology package is only BUC (13.8%), followed by all PAFs (8.4%) and only BUC and ACC (8.3%). Additional popular technology packages are presented in </w:t>
      </w:r>
      <w:r w:rsidR="00D611CD">
        <w:rPr>
          <w:rFonts w:cs="Times New Roman"/>
          <w:szCs w:val="24"/>
        </w:rPr>
        <w:t xml:space="preserve">the second row panel of </w:t>
      </w:r>
      <w:r w:rsidR="00CE3BE7">
        <w:rPr>
          <w:rFonts w:cs="Times New Roman"/>
          <w:szCs w:val="24"/>
        </w:rPr>
        <w:t>Table 2.</w:t>
      </w:r>
    </w:p>
    <w:p w14:paraId="73EFDE99" w14:textId="76B6FBF1" w:rsidR="00797D8B" w:rsidRDefault="00797D8B" w:rsidP="006A5804">
      <w:pPr>
        <w:spacing w:line="276" w:lineRule="auto"/>
        <w:ind w:firstLine="720"/>
        <w:jc w:val="both"/>
        <w:rPr>
          <w:rFonts w:cs="Times New Roman"/>
          <w:szCs w:val="24"/>
        </w:rPr>
      </w:pPr>
      <w:r w:rsidRPr="0027398A">
        <w:rPr>
          <w:rFonts w:cs="Times New Roman"/>
          <w:szCs w:val="24"/>
        </w:rPr>
        <w:t xml:space="preserve">The </w:t>
      </w:r>
      <w:r w:rsidR="007A568F">
        <w:rPr>
          <w:rFonts w:cs="Times New Roman"/>
          <w:szCs w:val="24"/>
        </w:rPr>
        <w:t xml:space="preserve">statistics related to the </w:t>
      </w:r>
      <w:r>
        <w:rPr>
          <w:rFonts w:cs="Times New Roman"/>
          <w:szCs w:val="24"/>
        </w:rPr>
        <w:t>V</w:t>
      </w:r>
      <w:r w:rsidRPr="0027398A">
        <w:rPr>
          <w:rFonts w:cs="Times New Roman"/>
          <w:szCs w:val="24"/>
        </w:rPr>
        <w:t xml:space="preserve">MT dimension </w:t>
      </w:r>
      <w:r w:rsidR="007A568F">
        <w:rPr>
          <w:rFonts w:cs="Times New Roman"/>
          <w:szCs w:val="24"/>
        </w:rPr>
        <w:t xml:space="preserve">in Table </w:t>
      </w:r>
      <w:r w:rsidR="00A449E9">
        <w:rPr>
          <w:rFonts w:cs="Times New Roman"/>
          <w:szCs w:val="24"/>
        </w:rPr>
        <w:t>2</w:t>
      </w:r>
      <w:r w:rsidR="007A568F">
        <w:rPr>
          <w:rFonts w:cs="Times New Roman"/>
          <w:szCs w:val="24"/>
        </w:rPr>
        <w:t xml:space="preserve"> </w:t>
      </w:r>
      <w:r w:rsidR="00D611CD">
        <w:rPr>
          <w:rFonts w:cs="Times New Roman"/>
          <w:szCs w:val="24"/>
        </w:rPr>
        <w:t xml:space="preserve">(the third row panel) </w:t>
      </w:r>
      <w:r w:rsidR="007A568F">
        <w:rPr>
          <w:rFonts w:cs="Times New Roman"/>
          <w:szCs w:val="24"/>
        </w:rPr>
        <w:t>show that most vehicles are driven between 10,000-1</w:t>
      </w:r>
      <w:r w:rsidR="00D611CD">
        <w:rPr>
          <w:rFonts w:cs="Times New Roman"/>
          <w:szCs w:val="24"/>
        </w:rPr>
        <w:t>4,999</w:t>
      </w:r>
      <w:r w:rsidR="007A568F">
        <w:rPr>
          <w:rFonts w:cs="Times New Roman"/>
          <w:szCs w:val="24"/>
        </w:rPr>
        <w:t xml:space="preserve"> miles, with less than 10% of vehicles driven more than 25,000 miles.</w:t>
      </w:r>
      <w:r w:rsidR="0041062F">
        <w:rPr>
          <w:rFonts w:cs="Times New Roman"/>
          <w:szCs w:val="24"/>
        </w:rPr>
        <w:t xml:space="preserve"> These vehicle-specific annual VMT figures are quite consistent with U</w:t>
      </w:r>
      <w:r w:rsidR="002B61F6">
        <w:rPr>
          <w:rFonts w:cs="Times New Roman"/>
          <w:szCs w:val="24"/>
        </w:rPr>
        <w:t>.</w:t>
      </w:r>
      <w:r w:rsidR="0041062F">
        <w:rPr>
          <w:rFonts w:cs="Times New Roman"/>
          <w:szCs w:val="24"/>
        </w:rPr>
        <w:t>S</w:t>
      </w:r>
      <w:r w:rsidR="002B61F6">
        <w:rPr>
          <w:rFonts w:cs="Times New Roman"/>
          <w:szCs w:val="24"/>
        </w:rPr>
        <w:t>.</w:t>
      </w:r>
      <w:r w:rsidR="0041062F">
        <w:rPr>
          <w:rFonts w:cs="Times New Roman"/>
          <w:szCs w:val="24"/>
        </w:rPr>
        <w:t xml:space="preserve"> national and Texas</w:t>
      </w:r>
      <w:r w:rsidR="009F566A">
        <w:rPr>
          <w:rFonts w:cs="Times New Roman"/>
          <w:szCs w:val="24"/>
        </w:rPr>
        <w:t xml:space="preserve"> averages. The national average is </w:t>
      </w:r>
      <w:r w:rsidR="009F566A">
        <w:t xml:space="preserve">13,476 </w:t>
      </w:r>
      <w:r w:rsidR="002B61F6">
        <w:t>mile</w:t>
      </w:r>
      <w:r w:rsidR="003C2231">
        <w:t>s</w:t>
      </w:r>
      <w:r w:rsidR="009F566A">
        <w:t xml:space="preserve"> a year (</w:t>
      </w:r>
      <w:r w:rsidR="009F566A" w:rsidRPr="009F566A">
        <w:t>Federal Highway Administration</w:t>
      </w:r>
      <w:r w:rsidR="009F566A">
        <w:t xml:space="preserve">, 2018), </w:t>
      </w:r>
      <w:r w:rsidR="009F566A" w:rsidRPr="002B61F6">
        <w:t>while</w:t>
      </w:r>
      <w:r w:rsidR="00D611CD">
        <w:t>,</w:t>
      </w:r>
      <w:r w:rsidR="002B61F6" w:rsidRPr="0002780C">
        <w:rPr>
          <w:rFonts w:cs="Times New Roman"/>
          <w:szCs w:val="24"/>
        </w:rPr>
        <w:t xml:space="preserve"> in Texas</w:t>
      </w:r>
      <w:r w:rsidR="00D611CD">
        <w:rPr>
          <w:rFonts w:cs="Times New Roman"/>
          <w:szCs w:val="24"/>
        </w:rPr>
        <w:t>,</w:t>
      </w:r>
      <w:r w:rsidR="002B61F6" w:rsidRPr="0002780C">
        <w:rPr>
          <w:rFonts w:cs="Times New Roman"/>
          <w:szCs w:val="24"/>
        </w:rPr>
        <w:t xml:space="preserve"> the average is a bit higher at </w:t>
      </w:r>
      <w:r w:rsidR="002B61F6" w:rsidRPr="002B61F6">
        <w:rPr>
          <w:rFonts w:cs="Times New Roman"/>
          <w:szCs w:val="24"/>
        </w:rPr>
        <w:t>16,172</w:t>
      </w:r>
      <w:r w:rsidR="002B61F6">
        <w:rPr>
          <w:rFonts w:cs="Times New Roman"/>
          <w:szCs w:val="24"/>
        </w:rPr>
        <w:t xml:space="preserve"> miles a year (Covington, 20</w:t>
      </w:r>
      <w:r w:rsidR="003C2231">
        <w:rPr>
          <w:rFonts w:cs="Times New Roman"/>
          <w:szCs w:val="24"/>
        </w:rPr>
        <w:t>21</w:t>
      </w:r>
      <w:r w:rsidR="002B61F6">
        <w:rPr>
          <w:rFonts w:cs="Times New Roman"/>
          <w:szCs w:val="24"/>
        </w:rPr>
        <w:t xml:space="preserve">). </w:t>
      </w:r>
      <w:r w:rsidR="0041062F">
        <w:rPr>
          <w:rFonts w:cs="Times New Roman"/>
          <w:szCs w:val="24"/>
        </w:rPr>
        <w:t xml:space="preserve"> </w:t>
      </w:r>
    </w:p>
    <w:p w14:paraId="152D892B" w14:textId="77777777" w:rsidR="00F2091D" w:rsidRDefault="00F2091D" w:rsidP="006A5804">
      <w:pPr>
        <w:spacing w:line="276" w:lineRule="auto"/>
        <w:ind w:firstLine="720"/>
        <w:jc w:val="both"/>
        <w:rPr>
          <w:rFonts w:cs="Times New Roman"/>
          <w:szCs w:val="24"/>
        </w:rPr>
      </w:pPr>
    </w:p>
    <w:p w14:paraId="55BE5B40" w14:textId="77777777" w:rsidR="00F9206F" w:rsidRPr="00E322DC" w:rsidRDefault="00F9206F" w:rsidP="00F9206F">
      <w:pPr>
        <w:pStyle w:val="Style1"/>
        <w:tabs>
          <w:tab w:val="left" w:pos="540"/>
        </w:tabs>
        <w:spacing w:before="0" w:line="276" w:lineRule="auto"/>
        <w:ind w:left="540" w:hanging="540"/>
        <w:jc w:val="both"/>
        <w:rPr>
          <w:color w:val="auto"/>
          <w:sz w:val="24"/>
          <w:szCs w:val="24"/>
        </w:rPr>
      </w:pPr>
      <w:r w:rsidRPr="00E322DC">
        <w:rPr>
          <w:color w:val="auto"/>
          <w:sz w:val="24"/>
          <w:szCs w:val="24"/>
        </w:rPr>
        <w:t>4.</w:t>
      </w:r>
      <w:r w:rsidRPr="00E322DC">
        <w:rPr>
          <w:color w:val="auto"/>
          <w:sz w:val="24"/>
          <w:szCs w:val="24"/>
        </w:rPr>
        <w:tab/>
        <w:t>MODEL RESULTS</w:t>
      </w:r>
    </w:p>
    <w:p w14:paraId="02BF98BF" w14:textId="07EC02B9" w:rsidR="00F9206F" w:rsidRPr="00E322DC" w:rsidRDefault="00F9206F" w:rsidP="00F9206F">
      <w:pPr>
        <w:spacing w:line="276" w:lineRule="auto"/>
        <w:jc w:val="both"/>
        <w:rPr>
          <w:szCs w:val="24"/>
        </w:rPr>
      </w:pPr>
      <w:r w:rsidRPr="00E322DC">
        <w:rPr>
          <w:szCs w:val="24"/>
        </w:rPr>
        <w:t xml:space="preserve">The final model specification was developed through a systematic process of analyzing alternate combinations of explanatory variables, while removing statistically insignificant ones. </w:t>
      </w:r>
      <w:r w:rsidR="00D2510B">
        <w:rPr>
          <w:szCs w:val="24"/>
        </w:rPr>
        <w:t xml:space="preserve">The individual-level characteristics are all obtained in the survey in either bracketed categories (age and income), or are naturally discrete (gender, household size, employment type, education, number of vehicles, </w:t>
      </w:r>
      <w:r w:rsidR="008C381E">
        <w:rPr>
          <w:szCs w:val="24"/>
        </w:rPr>
        <w:t xml:space="preserve">household structure </w:t>
      </w:r>
      <w:r w:rsidR="00D2510B">
        <w:rPr>
          <w:szCs w:val="24"/>
        </w:rPr>
        <w:t>variables</w:t>
      </w:r>
      <w:r w:rsidR="008C381E">
        <w:rPr>
          <w:szCs w:val="24"/>
        </w:rPr>
        <w:t>, and presence of a child). The effects of a</w:t>
      </w:r>
      <w:r w:rsidR="007705E6">
        <w:rPr>
          <w:szCs w:val="24"/>
        </w:rPr>
        <w:t xml:space="preserve">ll </w:t>
      </w:r>
      <w:r w:rsidR="008C381E">
        <w:rPr>
          <w:szCs w:val="24"/>
        </w:rPr>
        <w:t xml:space="preserve">these </w:t>
      </w:r>
      <w:r w:rsidR="007705E6">
        <w:rPr>
          <w:szCs w:val="24"/>
        </w:rPr>
        <w:t xml:space="preserve">individual-level characteristics </w:t>
      </w:r>
      <w:r w:rsidRPr="00E322DC">
        <w:rPr>
          <w:szCs w:val="24"/>
        </w:rPr>
        <w:t xml:space="preserve">were tested as dummy variables in the most disaggregate form possible, </w:t>
      </w:r>
      <w:r w:rsidR="00CD1931" w:rsidRPr="00C54D2D">
        <w:rPr>
          <w:rFonts w:cs="Times New Roman"/>
          <w:szCs w:val="24"/>
        </w:rPr>
        <w:t>and progressively combined based on statistical tests and intuitive reasoning to yield parsimonious specifications.</w:t>
      </w:r>
      <w:r w:rsidR="00341832">
        <w:rPr>
          <w:rFonts w:cs="Times New Roman"/>
          <w:szCs w:val="24"/>
        </w:rPr>
        <w:t xml:space="preserve"> Further, we examined interaction effects of latent constructs with individual-level characteristics as well as interactions of PAF effects with individual-level characteristics, but </w:t>
      </w:r>
      <w:r w:rsidR="00D611CD">
        <w:rPr>
          <w:rFonts w:cs="Times New Roman"/>
          <w:szCs w:val="24"/>
        </w:rPr>
        <w:t xml:space="preserve">only </w:t>
      </w:r>
      <w:r w:rsidR="00341832">
        <w:rPr>
          <w:rFonts w:cs="Times New Roman"/>
          <w:szCs w:val="24"/>
        </w:rPr>
        <w:t>the interaction effect of old</w:t>
      </w:r>
      <w:r w:rsidR="00D611CD">
        <w:rPr>
          <w:rFonts w:cs="Times New Roman"/>
          <w:szCs w:val="24"/>
        </w:rPr>
        <w:t>er</w:t>
      </w:r>
      <w:r w:rsidR="00341832">
        <w:rPr>
          <w:rFonts w:cs="Times New Roman"/>
          <w:szCs w:val="24"/>
        </w:rPr>
        <w:t xml:space="preserve"> individuals </w:t>
      </w:r>
      <w:r w:rsidR="00341832">
        <w:t xml:space="preserve">(≥65 years of age) with driving </w:t>
      </w:r>
      <w:r w:rsidR="00341832">
        <w:lastRenderedPageBreak/>
        <w:t>control on lane</w:t>
      </w:r>
      <w:r w:rsidR="00E74FED">
        <w:t xml:space="preserve"> </w:t>
      </w:r>
      <w:r w:rsidR="00341832">
        <w:t>keeping system (LKS) propensity turned out to be statistically significant</w:t>
      </w:r>
      <w:r w:rsidR="00E204FB">
        <w:t xml:space="preserve">, as discussed later. </w:t>
      </w:r>
      <w:r w:rsidR="00341832">
        <w:t xml:space="preserve"> </w:t>
      </w:r>
    </w:p>
    <w:p w14:paraId="56AE8AB0" w14:textId="77E6BB90" w:rsidR="006639A7" w:rsidRPr="00E322DC" w:rsidRDefault="00CD1931" w:rsidP="009B0D55">
      <w:pPr>
        <w:shd w:val="clear" w:color="auto" w:fill="FFFFFF"/>
        <w:spacing w:line="276" w:lineRule="auto"/>
        <w:ind w:firstLine="720"/>
        <w:jc w:val="both"/>
        <w:rPr>
          <w:rFonts w:cs="Times New Roman"/>
          <w:szCs w:val="24"/>
        </w:rPr>
      </w:pPr>
      <w:bookmarkStart w:id="26" w:name="_Hlk91324619"/>
      <w:r>
        <w:rPr>
          <w:szCs w:val="24"/>
        </w:rPr>
        <w:t>In th</w:t>
      </w:r>
      <w:r w:rsidR="00805074">
        <w:rPr>
          <w:szCs w:val="24"/>
        </w:rPr>
        <w:t>e</w:t>
      </w:r>
      <w:r>
        <w:rPr>
          <w:szCs w:val="24"/>
        </w:rPr>
        <w:t xml:space="preserve"> final model specification, not all the included variables are statistically significant at a 95% level.</w:t>
      </w:r>
      <w:r w:rsidR="008C381E">
        <w:rPr>
          <w:szCs w:val="24"/>
        </w:rPr>
        <w:t xml:space="preserve"> </w:t>
      </w:r>
      <w:bookmarkStart w:id="27" w:name="_Hlk65015659"/>
      <w:r w:rsidR="008C381E" w:rsidRPr="00DB18E0">
        <w:rPr>
          <w:rFonts w:cs="Times New Roman"/>
          <w:szCs w:val="24"/>
        </w:rPr>
        <w:t xml:space="preserve">This is to acknowledge the </w:t>
      </w:r>
      <w:r w:rsidR="00FD530A">
        <w:rPr>
          <w:rFonts w:cs="Times New Roman"/>
          <w:szCs w:val="24"/>
        </w:rPr>
        <w:t xml:space="preserve">relatively </w:t>
      </w:r>
      <w:r w:rsidR="008C381E" w:rsidRPr="00DB18E0">
        <w:rPr>
          <w:rFonts w:cs="Times New Roman"/>
          <w:szCs w:val="24"/>
        </w:rPr>
        <w:t xml:space="preserve">small </w:t>
      </w:r>
      <w:r w:rsidR="0056703A">
        <w:rPr>
          <w:rFonts w:cs="Times New Roman"/>
          <w:szCs w:val="24"/>
        </w:rPr>
        <w:t xml:space="preserve">sample </w:t>
      </w:r>
      <w:r w:rsidR="008C381E" w:rsidRPr="00DB18E0">
        <w:rPr>
          <w:rFonts w:cs="Times New Roman"/>
          <w:szCs w:val="24"/>
        </w:rPr>
        <w:t xml:space="preserve">size of our estimation that may have led to the marginal significance of some of the variables, which nonetheless can help inform future investigations with larger sample sizes. </w:t>
      </w:r>
      <w:bookmarkStart w:id="28" w:name="_Hlk91345154"/>
      <w:bookmarkEnd w:id="26"/>
      <w:bookmarkEnd w:id="27"/>
      <w:r w:rsidR="006639A7" w:rsidRPr="00874B05">
        <w:rPr>
          <w:rFonts w:cs="Times New Roman"/>
          <w:szCs w:val="24"/>
        </w:rPr>
        <w:t xml:space="preserve">As discussed earlier, our estimation proceeds by first identifying the most appropriate indicators for each of </w:t>
      </w:r>
      <w:r w:rsidR="00FF0694">
        <w:rPr>
          <w:rFonts w:cs="Times New Roman"/>
          <w:szCs w:val="24"/>
        </w:rPr>
        <w:t xml:space="preserve">the </w:t>
      </w:r>
      <w:r w:rsidR="006639A7" w:rsidRPr="00874B05">
        <w:rPr>
          <w:rFonts w:cs="Times New Roman"/>
          <w:szCs w:val="24"/>
        </w:rPr>
        <w:t>four latent constructs based on a confirmatory factor analysis</w:t>
      </w:r>
      <w:r w:rsidR="00D611CD">
        <w:rPr>
          <w:rFonts w:cs="Times New Roman"/>
          <w:szCs w:val="24"/>
        </w:rPr>
        <w:t>.</w:t>
      </w:r>
      <w:bookmarkEnd w:id="28"/>
      <w:r w:rsidR="006639A7" w:rsidRPr="00874B05">
        <w:rPr>
          <w:rFonts w:cs="Times New Roman"/>
          <w:szCs w:val="24"/>
        </w:rPr>
        <w:t xml:space="preserve"> The loadings of the latent constructs on the indicators are </w:t>
      </w:r>
      <w:r w:rsidR="00D611CD">
        <w:rPr>
          <w:rFonts w:cs="Times New Roman"/>
          <w:szCs w:val="24"/>
        </w:rPr>
        <w:t xml:space="preserve">estimated jointly with other components of the model system, </w:t>
      </w:r>
      <w:r w:rsidR="006639A7" w:rsidRPr="00874B05">
        <w:rPr>
          <w:rFonts w:cs="Times New Roman"/>
          <w:szCs w:val="24"/>
        </w:rPr>
        <w:t>and are available in the online supplement</w:t>
      </w:r>
      <w:r w:rsidR="000E2604">
        <w:rPr>
          <w:rFonts w:cs="Times New Roman"/>
          <w:szCs w:val="24"/>
        </w:rPr>
        <w:t xml:space="preserve"> (the entire model system was estimated using code written in the GAUSS programming language)</w:t>
      </w:r>
      <w:r w:rsidR="006639A7" w:rsidRPr="00874B05">
        <w:rPr>
          <w:rFonts w:cs="Times New Roman"/>
          <w:szCs w:val="24"/>
        </w:rPr>
        <w:t xml:space="preserve">. Suffice it to say that the loadings were significant and had the expected sign. The other results are discussed next, starting first with the SEM results relating the individual-level </w:t>
      </w:r>
      <w:r w:rsidR="00D611CD">
        <w:rPr>
          <w:rFonts w:cs="Times New Roman"/>
          <w:szCs w:val="24"/>
        </w:rPr>
        <w:t>characteri</w:t>
      </w:r>
      <w:r w:rsidR="009855F7">
        <w:rPr>
          <w:rFonts w:cs="Times New Roman"/>
          <w:szCs w:val="24"/>
        </w:rPr>
        <w:t>sti</w:t>
      </w:r>
      <w:r w:rsidR="00D611CD">
        <w:rPr>
          <w:rFonts w:cs="Times New Roman"/>
          <w:szCs w:val="24"/>
        </w:rPr>
        <w:t>cs</w:t>
      </w:r>
      <w:r w:rsidR="006639A7" w:rsidRPr="00874B05">
        <w:rPr>
          <w:rFonts w:cs="Times New Roman"/>
          <w:szCs w:val="24"/>
        </w:rPr>
        <w:t xml:space="preserve"> to the latent constructs, and then proceeding to the results for the main outcomes. </w:t>
      </w:r>
    </w:p>
    <w:p w14:paraId="0924FECC" w14:textId="77777777" w:rsidR="00CD1931" w:rsidRPr="00E322DC" w:rsidRDefault="00CD1931" w:rsidP="00F9206F">
      <w:pPr>
        <w:spacing w:line="276" w:lineRule="auto"/>
        <w:ind w:firstLine="720"/>
        <w:jc w:val="both"/>
        <w:rPr>
          <w:rFonts w:cs="Times New Roman"/>
          <w:szCs w:val="24"/>
        </w:rPr>
      </w:pPr>
      <w:bookmarkStart w:id="29" w:name="_Hlk52795899"/>
    </w:p>
    <w:bookmarkEnd w:id="29"/>
    <w:p w14:paraId="4386E9D3" w14:textId="66C005AE" w:rsidR="00BB3A91" w:rsidRPr="00E322DC" w:rsidRDefault="00BB3A91" w:rsidP="00BB3A91">
      <w:pPr>
        <w:spacing w:line="276" w:lineRule="auto"/>
        <w:ind w:left="540" w:hanging="540"/>
        <w:jc w:val="both"/>
        <w:rPr>
          <w:rFonts w:cs="Times New Roman"/>
          <w:b/>
          <w:bCs/>
          <w:szCs w:val="24"/>
        </w:rPr>
      </w:pPr>
      <w:r w:rsidRPr="00E322DC">
        <w:rPr>
          <w:rFonts w:cs="Times New Roman"/>
          <w:b/>
          <w:bCs/>
          <w:szCs w:val="24"/>
        </w:rPr>
        <w:t>4.1</w:t>
      </w:r>
      <w:r w:rsidR="00B65B67">
        <w:rPr>
          <w:rFonts w:cs="Times New Roman"/>
          <w:b/>
          <w:bCs/>
          <w:szCs w:val="24"/>
        </w:rPr>
        <w:t>.</w:t>
      </w:r>
      <w:r w:rsidRPr="00E322DC">
        <w:rPr>
          <w:rFonts w:cs="Times New Roman"/>
          <w:b/>
          <w:bCs/>
          <w:szCs w:val="24"/>
        </w:rPr>
        <w:t xml:space="preserve"> </w:t>
      </w:r>
      <w:r w:rsidRPr="00E322DC">
        <w:rPr>
          <w:rFonts w:cs="Times New Roman"/>
          <w:b/>
          <w:bCs/>
          <w:szCs w:val="24"/>
        </w:rPr>
        <w:tab/>
        <w:t>Latent Constructs</w:t>
      </w:r>
    </w:p>
    <w:p w14:paraId="29C52D3A" w14:textId="6CF546FB" w:rsidR="00BB3A91" w:rsidRDefault="00BB3A91" w:rsidP="00BB3A91">
      <w:pPr>
        <w:spacing w:line="276" w:lineRule="auto"/>
        <w:jc w:val="both"/>
      </w:pPr>
      <w:r>
        <w:t xml:space="preserve">The effects of </w:t>
      </w:r>
      <w:r w:rsidR="0019353F">
        <w:t xml:space="preserve">individual-level characteristics (including individual and household demographics) </w:t>
      </w:r>
      <w:r>
        <w:t>on the four latent variables are presented in Table 3. As shown in the following section, the latent constructs have a strong impact on the main outcomes, implying that there is a significant mediating impact of individual-level characteristics (through the psycho-social constructs) on the PAF and VMT dimensions. Any cells marked “--” in Table 3 suggest that the corresponding row variable has no influence on the column latent construct.</w:t>
      </w:r>
      <w:r w:rsidR="0019353F">
        <w:t xml:space="preserve"> Further, while a host of individual-level characteristics </w:t>
      </w:r>
      <w:r w:rsidR="00D611CD">
        <w:t xml:space="preserve">(presented in Table 1) </w:t>
      </w:r>
      <w:r w:rsidR="0019353F">
        <w:t xml:space="preserve">were tested in our specifications, only gender, presence of children, age, and household income turned out to be statistically significant determinants of the latent constructs. </w:t>
      </w:r>
    </w:p>
    <w:p w14:paraId="2B342731" w14:textId="6A4554B3" w:rsidR="007D4E65" w:rsidRDefault="00BB3A91" w:rsidP="00BB3A91">
      <w:pPr>
        <w:spacing w:line="276" w:lineRule="auto"/>
        <w:ind w:firstLine="720"/>
        <w:jc w:val="both"/>
        <w:rPr>
          <w:rFonts w:cs="Times New Roman"/>
          <w:szCs w:val="24"/>
        </w:rPr>
      </w:pPr>
      <w:r>
        <w:rPr>
          <w:rFonts w:cs="Times New Roman"/>
          <w:szCs w:val="24"/>
        </w:rPr>
        <w:t xml:space="preserve">The gender effects from Table 3 reveal that women, in general, have a stronger desire for driving control than men (see also </w:t>
      </w:r>
      <w:r w:rsidRPr="004312CB">
        <w:rPr>
          <w:rFonts w:cs="Times New Roman"/>
          <w:szCs w:val="24"/>
        </w:rPr>
        <w:t xml:space="preserve">Charness </w:t>
      </w:r>
      <w:r>
        <w:rPr>
          <w:rFonts w:cs="Times New Roman"/>
          <w:szCs w:val="24"/>
        </w:rPr>
        <w:t xml:space="preserve">et al., </w:t>
      </w:r>
      <w:r w:rsidRPr="004312CB">
        <w:rPr>
          <w:rFonts w:cs="Times New Roman"/>
          <w:szCs w:val="24"/>
        </w:rPr>
        <w:t>2018</w:t>
      </w:r>
      <w:r>
        <w:rPr>
          <w:rFonts w:cs="Times New Roman"/>
          <w:szCs w:val="24"/>
        </w:rPr>
        <w:t xml:space="preserve"> for a similar result).</w:t>
      </w:r>
      <w:r w:rsidRPr="004312CB">
        <w:rPr>
          <w:rFonts w:cs="Times New Roman"/>
          <w:szCs w:val="24"/>
        </w:rPr>
        <w:t xml:space="preserve"> </w:t>
      </w:r>
      <w:r>
        <w:rPr>
          <w:rFonts w:cs="Times New Roman"/>
          <w:szCs w:val="24"/>
        </w:rPr>
        <w:t xml:space="preserve">One explanation from the social-psychological fields is that, in a rather asymmetric, male-dominated world in which </w:t>
      </w:r>
      <w:r w:rsidRPr="004312CB">
        <w:rPr>
          <w:rFonts w:cs="Times New Roman"/>
          <w:szCs w:val="24"/>
        </w:rPr>
        <w:t>women feel a lower sense of general life control</w:t>
      </w:r>
      <w:r>
        <w:rPr>
          <w:rFonts w:cs="Times New Roman"/>
          <w:szCs w:val="24"/>
        </w:rPr>
        <w:t xml:space="preserve">, they are not willing to relinquish the feelings </w:t>
      </w:r>
      <w:r w:rsidRPr="004312CB">
        <w:rPr>
          <w:rFonts w:cs="Times New Roman"/>
          <w:szCs w:val="24"/>
        </w:rPr>
        <w:t>of free-spiritedness, independence, and empowerment</w:t>
      </w:r>
      <w:r>
        <w:rPr>
          <w:rFonts w:cs="Times New Roman"/>
          <w:szCs w:val="24"/>
        </w:rPr>
        <w:t xml:space="preserve"> they associate with driving </w:t>
      </w:r>
      <w:r w:rsidRPr="004312CB">
        <w:rPr>
          <w:rFonts w:cs="Times New Roman"/>
          <w:szCs w:val="24"/>
        </w:rPr>
        <w:t xml:space="preserve">(Skuladottir </w:t>
      </w:r>
      <w:r w:rsidRPr="004312CB">
        <w:rPr>
          <w:rFonts w:cs="Times New Roman"/>
          <w:iCs/>
          <w:szCs w:val="24"/>
        </w:rPr>
        <w:t xml:space="preserve">and </w:t>
      </w:r>
      <w:r w:rsidRPr="004312CB">
        <w:rPr>
          <w:rFonts w:cs="Times New Roman"/>
          <w:color w:val="222222"/>
          <w:szCs w:val="24"/>
          <w:shd w:val="clear" w:color="auto" w:fill="FFFFFF"/>
        </w:rPr>
        <w:t>Halldorsdottir</w:t>
      </w:r>
      <w:r w:rsidRPr="004312CB">
        <w:rPr>
          <w:rFonts w:cs="Times New Roman"/>
          <w:iCs/>
          <w:szCs w:val="24"/>
        </w:rPr>
        <w:t>,</w:t>
      </w:r>
      <w:r w:rsidRPr="004312CB">
        <w:rPr>
          <w:rFonts w:cs="Times New Roman"/>
          <w:szCs w:val="24"/>
        </w:rPr>
        <w:t xml:space="preserve"> 2008</w:t>
      </w:r>
      <w:r w:rsidR="0098683C">
        <w:rPr>
          <w:rFonts w:cs="Times New Roman"/>
          <w:szCs w:val="24"/>
        </w:rPr>
        <w:t>;</w:t>
      </w:r>
      <w:r w:rsidRPr="004312CB">
        <w:rPr>
          <w:rFonts w:cs="Times New Roman"/>
          <w:szCs w:val="24"/>
        </w:rPr>
        <w:t xml:space="preserve"> Leung </w:t>
      </w:r>
      <w:r w:rsidRPr="00225438">
        <w:rPr>
          <w:rFonts w:cs="Times New Roman"/>
          <w:szCs w:val="24"/>
        </w:rPr>
        <w:t>et al</w:t>
      </w:r>
      <w:r w:rsidRPr="00742C5E">
        <w:rPr>
          <w:rFonts w:cs="Times New Roman"/>
          <w:szCs w:val="24"/>
        </w:rPr>
        <w:t>.,</w:t>
      </w:r>
      <w:r w:rsidRPr="004312CB">
        <w:rPr>
          <w:rFonts w:cs="Times New Roman"/>
          <w:i/>
          <w:iCs/>
          <w:szCs w:val="24"/>
        </w:rPr>
        <w:t xml:space="preserve"> </w:t>
      </w:r>
      <w:r w:rsidRPr="004312CB">
        <w:rPr>
          <w:rFonts w:cs="Times New Roman"/>
          <w:szCs w:val="24"/>
        </w:rPr>
        <w:t>2018)</w:t>
      </w:r>
      <w:r>
        <w:rPr>
          <w:rFonts w:cs="Times New Roman"/>
          <w:szCs w:val="24"/>
        </w:rPr>
        <w:t xml:space="preserve">. </w:t>
      </w:r>
      <w:r w:rsidRPr="004312CB">
        <w:rPr>
          <w:rFonts w:cs="Times New Roman"/>
          <w:szCs w:val="24"/>
        </w:rPr>
        <w:t xml:space="preserve">Table </w:t>
      </w:r>
      <w:r>
        <w:rPr>
          <w:rFonts w:cs="Times New Roman"/>
          <w:szCs w:val="24"/>
        </w:rPr>
        <w:t>3</w:t>
      </w:r>
      <w:r w:rsidRPr="004312CB">
        <w:rPr>
          <w:rFonts w:cs="Times New Roman"/>
          <w:szCs w:val="24"/>
        </w:rPr>
        <w:t xml:space="preserve"> </w:t>
      </w:r>
      <w:r>
        <w:rPr>
          <w:rFonts w:cs="Times New Roman"/>
          <w:szCs w:val="24"/>
        </w:rPr>
        <w:t xml:space="preserve">also reveals that women are more likely than men to have safety concerns related with automation in vehicles, a result that </w:t>
      </w:r>
      <w:r w:rsidRPr="004312CB">
        <w:rPr>
          <w:rFonts w:cs="Times New Roman"/>
          <w:szCs w:val="24"/>
        </w:rPr>
        <w:t xml:space="preserve">is well established in the literature (see, for example, Acheampong and Cugurullo, 2019 and Asmussen </w:t>
      </w:r>
      <w:r>
        <w:rPr>
          <w:rFonts w:cs="Times New Roman"/>
          <w:szCs w:val="24"/>
        </w:rPr>
        <w:t>et al.</w:t>
      </w:r>
      <w:r w:rsidRPr="004312CB">
        <w:rPr>
          <w:rFonts w:cs="Times New Roman"/>
          <w:szCs w:val="24"/>
        </w:rPr>
        <w:t xml:space="preserve">, 2020). </w:t>
      </w:r>
      <w:r>
        <w:rPr>
          <w:rFonts w:cs="Times New Roman"/>
          <w:szCs w:val="24"/>
        </w:rPr>
        <w:t>W</w:t>
      </w:r>
      <w:r w:rsidRPr="004312CB">
        <w:rPr>
          <w:rFonts w:cs="Times New Roman"/>
          <w:szCs w:val="24"/>
        </w:rPr>
        <w:t>omen tend to be more risk-averse than men, since women experience feelings of nervousness and fear more so than men in anticipation of potentially negative outcomes (Meier-Pesti and Penz, 2008</w:t>
      </w:r>
      <w:r w:rsidR="0098683C">
        <w:rPr>
          <w:rFonts w:cs="Times New Roman"/>
          <w:szCs w:val="24"/>
        </w:rPr>
        <w:t>;</w:t>
      </w:r>
      <w:r w:rsidRPr="004312CB">
        <w:rPr>
          <w:rFonts w:cs="Times New Roman"/>
          <w:szCs w:val="24"/>
        </w:rPr>
        <w:t xml:space="preserve"> </w:t>
      </w:r>
      <w:r w:rsidRPr="00AB658E">
        <w:rPr>
          <w:rFonts w:cs="Times New Roman"/>
          <w:noProof/>
          <w:szCs w:val="24"/>
        </w:rPr>
        <w:t xml:space="preserve">Borghans </w:t>
      </w:r>
      <w:r>
        <w:rPr>
          <w:rFonts w:cs="Times New Roman"/>
          <w:noProof/>
          <w:szCs w:val="24"/>
        </w:rPr>
        <w:t>et al.</w:t>
      </w:r>
      <w:r w:rsidRPr="00AB658E">
        <w:rPr>
          <w:rFonts w:cs="Times New Roman"/>
          <w:noProof/>
          <w:szCs w:val="24"/>
        </w:rPr>
        <w:t>, 2009</w:t>
      </w:r>
      <w:r w:rsidRPr="004312CB">
        <w:rPr>
          <w:rFonts w:cs="Times New Roman"/>
          <w:noProof/>
          <w:szCs w:val="24"/>
        </w:rPr>
        <w:t xml:space="preserve">). </w:t>
      </w:r>
      <w:r>
        <w:rPr>
          <w:rFonts w:cs="Times New Roman"/>
          <w:noProof/>
          <w:szCs w:val="24"/>
        </w:rPr>
        <w:t xml:space="preserve">Thus, women are likely to shy away from any change in the travel environment, including automation, which is viewed as a </w:t>
      </w:r>
      <w:r w:rsidRPr="004312CB">
        <w:rPr>
          <w:rFonts w:cs="Times New Roman"/>
          <w:noProof/>
          <w:szCs w:val="24"/>
        </w:rPr>
        <w:t xml:space="preserve">risk. </w:t>
      </w:r>
      <w:r w:rsidRPr="00EA070B">
        <w:rPr>
          <w:rFonts w:cs="Times New Roman"/>
          <w:noProof/>
          <w:szCs w:val="24"/>
        </w:rPr>
        <w:t>Not surprisingly, safety concern increase</w:t>
      </w:r>
      <w:r>
        <w:rPr>
          <w:rFonts w:cs="Times New Roman"/>
          <w:noProof/>
          <w:szCs w:val="24"/>
        </w:rPr>
        <w:t>s all the more</w:t>
      </w:r>
      <w:r w:rsidRPr="00EA070B">
        <w:rPr>
          <w:rFonts w:cs="Times New Roman"/>
          <w:noProof/>
          <w:szCs w:val="24"/>
        </w:rPr>
        <w:t xml:space="preserve"> for women in the presence of children in the household, given that women continue to shoulder much of the responsibility for transporting children (Ciciolla and Luthar, 2019). </w:t>
      </w:r>
      <w:bookmarkStart w:id="30" w:name="_Hlk91325939"/>
      <w:r>
        <w:rPr>
          <w:rFonts w:cs="Times New Roman"/>
          <w:szCs w:val="24"/>
        </w:rPr>
        <w:t xml:space="preserve">This </w:t>
      </w:r>
      <w:r w:rsidR="008D26D2">
        <w:rPr>
          <w:rFonts w:cs="Times New Roman"/>
          <w:szCs w:val="24"/>
        </w:rPr>
        <w:t xml:space="preserve">result </w:t>
      </w:r>
      <w:r>
        <w:rPr>
          <w:rFonts w:cs="Times New Roman"/>
          <w:szCs w:val="24"/>
        </w:rPr>
        <w:t>may also explain why women, in general, are less interested in productive use of travel time</w:t>
      </w:r>
      <w:r w:rsidR="008D26D2">
        <w:rPr>
          <w:rFonts w:cs="Times New Roman"/>
          <w:szCs w:val="24"/>
        </w:rPr>
        <w:t xml:space="preserve"> (IPTT)</w:t>
      </w:r>
      <w:r>
        <w:rPr>
          <w:rFonts w:cs="Times New Roman"/>
          <w:szCs w:val="24"/>
        </w:rPr>
        <w:t xml:space="preserve">. Though </w:t>
      </w:r>
      <w:r w:rsidR="008D26D2">
        <w:rPr>
          <w:rFonts w:cs="Times New Roman"/>
          <w:szCs w:val="24"/>
        </w:rPr>
        <w:t xml:space="preserve">being time-poor </w:t>
      </w:r>
      <w:r>
        <w:rPr>
          <w:rFonts w:cs="Times New Roman"/>
          <w:szCs w:val="24"/>
        </w:rPr>
        <w:t xml:space="preserve">(particularly mothers), the nature of </w:t>
      </w:r>
      <w:r w:rsidR="000C3206">
        <w:rPr>
          <w:rFonts w:cs="Times New Roman"/>
          <w:szCs w:val="24"/>
        </w:rPr>
        <w:t xml:space="preserve">non-travel </w:t>
      </w:r>
      <w:r>
        <w:rPr>
          <w:rFonts w:cs="Times New Roman"/>
          <w:szCs w:val="24"/>
        </w:rPr>
        <w:lastRenderedPageBreak/>
        <w:t xml:space="preserve">activities </w:t>
      </w:r>
      <w:r w:rsidR="000C3206">
        <w:rPr>
          <w:rFonts w:cs="Times New Roman"/>
          <w:szCs w:val="24"/>
        </w:rPr>
        <w:t xml:space="preserve">that women are typically responsible for (such as household chores and child-care responsibilities) </w:t>
      </w:r>
      <w:r>
        <w:rPr>
          <w:rFonts w:cs="Times New Roman"/>
          <w:szCs w:val="24"/>
        </w:rPr>
        <w:t>cannot be performed inside a vehicle (Craig and Mullan, 2010).</w:t>
      </w:r>
      <w:r w:rsidR="007D4E65">
        <w:rPr>
          <w:rFonts w:cs="Times New Roman"/>
          <w:szCs w:val="24"/>
        </w:rPr>
        <w:t xml:space="preserve"> </w:t>
      </w:r>
      <w:bookmarkStart w:id="31" w:name="_Hlk90890493"/>
      <w:r w:rsidR="00147BE5">
        <w:rPr>
          <w:rFonts w:cs="Times New Roman"/>
          <w:szCs w:val="24"/>
        </w:rPr>
        <w:t>Moreover,</w:t>
      </w:r>
      <w:r w:rsidR="007D4E65">
        <w:rPr>
          <w:rFonts w:cs="Times New Roman"/>
          <w:szCs w:val="24"/>
        </w:rPr>
        <w:t xml:space="preserve"> </w:t>
      </w:r>
      <w:r w:rsidR="00147BE5">
        <w:rPr>
          <w:rFonts w:cs="Times New Roman"/>
          <w:szCs w:val="24"/>
        </w:rPr>
        <w:t xml:space="preserve">earlier studies suggest that </w:t>
      </w:r>
      <w:r w:rsidR="007D4E65">
        <w:rPr>
          <w:rFonts w:cs="Times New Roman"/>
          <w:szCs w:val="24"/>
        </w:rPr>
        <w:t>m</w:t>
      </w:r>
      <w:r w:rsidR="007D4E65" w:rsidRPr="007D4E65">
        <w:rPr>
          <w:rFonts w:cs="Times New Roman"/>
          <w:szCs w:val="24"/>
        </w:rPr>
        <w:t xml:space="preserve">en and women engage in different </w:t>
      </w:r>
      <w:r w:rsidR="004D20AE">
        <w:rPr>
          <w:rFonts w:cs="Times New Roman"/>
          <w:szCs w:val="24"/>
        </w:rPr>
        <w:t>types</w:t>
      </w:r>
      <w:r w:rsidR="007D4E65" w:rsidRPr="007D4E65">
        <w:rPr>
          <w:rFonts w:cs="Times New Roman"/>
          <w:szCs w:val="24"/>
        </w:rPr>
        <w:t xml:space="preserve"> of activities when traveling (Keseru and Macharis, 2018). While men are more likely to engage in work-related activities (such as working on their laptop), women are more likely to engage in social activities (such as talking on the phone or interacting with other passengers), which they may not necessarily</w:t>
      </w:r>
      <w:r w:rsidR="00147BE5">
        <w:rPr>
          <w:rFonts w:cs="Times New Roman"/>
          <w:szCs w:val="24"/>
        </w:rPr>
        <w:t xml:space="preserve"> consider</w:t>
      </w:r>
      <w:r w:rsidR="007D4E65" w:rsidRPr="007D4E65">
        <w:rPr>
          <w:rFonts w:cs="Times New Roman"/>
          <w:szCs w:val="24"/>
        </w:rPr>
        <w:t xml:space="preserve"> productive (</w:t>
      </w:r>
      <w:r w:rsidR="00A66B7F">
        <w:rPr>
          <w:rFonts w:cs="Times New Roman"/>
          <w:szCs w:val="24"/>
        </w:rPr>
        <w:t xml:space="preserve">see </w:t>
      </w:r>
      <w:r w:rsidR="007D4E65" w:rsidRPr="007D4E65">
        <w:rPr>
          <w:rFonts w:cs="Times New Roman"/>
          <w:szCs w:val="24"/>
        </w:rPr>
        <w:t>Moore et al., 2020</w:t>
      </w:r>
      <w:r w:rsidR="00A66B7F">
        <w:rPr>
          <w:rFonts w:cs="Times New Roman"/>
          <w:szCs w:val="24"/>
        </w:rPr>
        <w:t xml:space="preserve"> and</w:t>
      </w:r>
      <w:r w:rsidR="007D4E65" w:rsidRPr="007D4E65">
        <w:rPr>
          <w:rFonts w:cs="Times New Roman"/>
          <w:szCs w:val="24"/>
        </w:rPr>
        <w:t xml:space="preserve"> Guo et al., 2015).</w:t>
      </w:r>
      <w:bookmarkEnd w:id="31"/>
      <w:r w:rsidR="007D4E65" w:rsidRPr="007D4E65">
        <w:rPr>
          <w:rFonts w:cs="Times New Roman"/>
          <w:szCs w:val="24"/>
        </w:rPr>
        <w:t xml:space="preserve"> </w:t>
      </w:r>
    </w:p>
    <w:bookmarkEnd w:id="30"/>
    <w:p w14:paraId="152397D9" w14:textId="5F9939CC" w:rsidR="00BB3A91" w:rsidRDefault="00BB3A91" w:rsidP="00BB3A91">
      <w:pPr>
        <w:spacing w:line="276" w:lineRule="auto"/>
        <w:ind w:firstLine="720"/>
        <w:jc w:val="both"/>
        <w:rPr>
          <w:rFonts w:cs="Times New Roman"/>
          <w:szCs w:val="24"/>
        </w:rPr>
      </w:pPr>
      <w:r>
        <w:t>In terms of age, older individuals (≥65 years of age) appear to have a stronger desire for both driving and mobility control. The need for driving control as one gets older may be traced to self-identity considerations. In particular, older individuals have driven on their own for much of the</w:t>
      </w:r>
      <w:r w:rsidR="00DE15B3">
        <w:t>ir</w:t>
      </w:r>
      <w:r>
        <w:t xml:space="preserve"> life, and a continuation of that lifestyle allows them to retain a sense of mental self-esteem </w:t>
      </w:r>
      <w:r w:rsidR="004B58DB">
        <w:t xml:space="preserve">at a time when </w:t>
      </w:r>
      <w:r>
        <w:t xml:space="preserve">their physical self-esteem may be flailing </w:t>
      </w:r>
      <w:r w:rsidRPr="00493DDD">
        <w:rPr>
          <w:rFonts w:cs="Times New Roman"/>
          <w:noProof/>
          <w:szCs w:val="24"/>
        </w:rPr>
        <w:t>(Kessler, 2009</w:t>
      </w:r>
      <w:r w:rsidR="0098683C">
        <w:rPr>
          <w:rFonts w:cs="Times New Roman"/>
          <w:noProof/>
          <w:szCs w:val="24"/>
        </w:rPr>
        <w:t>;</w:t>
      </w:r>
      <w:r>
        <w:rPr>
          <w:rFonts w:cs="Times New Roman"/>
          <w:noProof/>
          <w:szCs w:val="24"/>
        </w:rPr>
        <w:t xml:space="preserve"> </w:t>
      </w:r>
      <w:r w:rsidRPr="00493DDD">
        <w:rPr>
          <w:rFonts w:cs="Times New Roman"/>
          <w:noProof/>
          <w:szCs w:val="24"/>
        </w:rPr>
        <w:t>González Gutiérrez</w:t>
      </w:r>
      <w:r w:rsidRPr="00493DDD" w:rsidDel="002577E1">
        <w:rPr>
          <w:rFonts w:cs="Times New Roman"/>
          <w:noProof/>
          <w:szCs w:val="24"/>
        </w:rPr>
        <w:t xml:space="preserve"> </w:t>
      </w:r>
      <w:r w:rsidRPr="00225438">
        <w:rPr>
          <w:rFonts w:cs="Times New Roman"/>
          <w:iCs/>
          <w:noProof/>
          <w:szCs w:val="24"/>
        </w:rPr>
        <w:t>et al</w:t>
      </w:r>
      <w:r w:rsidRPr="00742C5E">
        <w:rPr>
          <w:rFonts w:cs="Times New Roman"/>
          <w:iCs/>
          <w:noProof/>
          <w:szCs w:val="24"/>
        </w:rPr>
        <w:t>.,</w:t>
      </w:r>
      <w:r w:rsidRPr="00E94819">
        <w:rPr>
          <w:rFonts w:cs="Times New Roman"/>
          <w:noProof/>
          <w:szCs w:val="24"/>
        </w:rPr>
        <w:t xml:space="preserve"> </w:t>
      </w:r>
      <w:r w:rsidRPr="00493DDD">
        <w:rPr>
          <w:rFonts w:cs="Times New Roman"/>
          <w:noProof/>
          <w:szCs w:val="24"/>
        </w:rPr>
        <w:t>20</w:t>
      </w:r>
      <w:r>
        <w:rPr>
          <w:rFonts w:cs="Times New Roman"/>
          <w:noProof/>
          <w:szCs w:val="24"/>
        </w:rPr>
        <w:t>0</w:t>
      </w:r>
      <w:r w:rsidRPr="00493DDD">
        <w:rPr>
          <w:rFonts w:cs="Times New Roman"/>
          <w:noProof/>
          <w:szCs w:val="24"/>
        </w:rPr>
        <w:t>5)</w:t>
      </w:r>
      <w:r w:rsidRPr="00493DDD">
        <w:rPr>
          <w:rFonts w:cs="Times New Roman"/>
          <w:szCs w:val="24"/>
        </w:rPr>
        <w:t xml:space="preserve">. </w:t>
      </w:r>
      <w:r>
        <w:rPr>
          <w:rFonts w:cs="Times New Roman"/>
          <w:szCs w:val="24"/>
        </w:rPr>
        <w:t xml:space="preserve">Earlier studies have also clearly pointed to older </w:t>
      </w:r>
      <w:r w:rsidRPr="00493DDD">
        <w:rPr>
          <w:rFonts w:cs="Times New Roman"/>
          <w:szCs w:val="24"/>
        </w:rPr>
        <w:t xml:space="preserve">individuals </w:t>
      </w:r>
      <w:r>
        <w:rPr>
          <w:rFonts w:cs="Times New Roman"/>
          <w:szCs w:val="24"/>
        </w:rPr>
        <w:t xml:space="preserve">being less trusting of automation-based </w:t>
      </w:r>
      <w:r w:rsidRPr="00493DDD">
        <w:rPr>
          <w:rFonts w:cs="Times New Roman"/>
          <w:szCs w:val="24"/>
        </w:rPr>
        <w:t xml:space="preserve">disruptors </w:t>
      </w:r>
      <w:r>
        <w:rPr>
          <w:rFonts w:cs="Times New Roman"/>
          <w:szCs w:val="24"/>
        </w:rPr>
        <w:t xml:space="preserve">in general life as well as in vehicles </w:t>
      </w:r>
      <w:r w:rsidRPr="00493DDD">
        <w:rPr>
          <w:rFonts w:cs="Times New Roman"/>
          <w:szCs w:val="24"/>
        </w:rPr>
        <w:t>(see Haboucha</w:t>
      </w:r>
      <w:r w:rsidRPr="00C7753E">
        <w:rPr>
          <w:rFonts w:cs="Times New Roman"/>
          <w:i/>
          <w:iCs/>
          <w:szCs w:val="24"/>
        </w:rPr>
        <w:t xml:space="preserve"> </w:t>
      </w:r>
      <w:r w:rsidRPr="00225438">
        <w:rPr>
          <w:rFonts w:cs="Times New Roman"/>
          <w:szCs w:val="24"/>
        </w:rPr>
        <w:t>et al</w:t>
      </w:r>
      <w:r w:rsidRPr="00742C5E">
        <w:rPr>
          <w:rFonts w:cs="Times New Roman"/>
          <w:szCs w:val="24"/>
        </w:rPr>
        <w:t>.,</w:t>
      </w:r>
      <w:r w:rsidRPr="00E94819">
        <w:rPr>
          <w:rFonts w:cs="Times New Roman"/>
          <w:szCs w:val="24"/>
        </w:rPr>
        <w:t xml:space="preserve"> </w:t>
      </w:r>
      <w:r w:rsidRPr="00493DDD">
        <w:rPr>
          <w:rFonts w:cs="Times New Roman"/>
          <w:szCs w:val="24"/>
        </w:rPr>
        <w:t>2017</w:t>
      </w:r>
      <w:r>
        <w:rPr>
          <w:rFonts w:cs="Times New Roman"/>
          <w:szCs w:val="24"/>
        </w:rPr>
        <w:t xml:space="preserve">, </w:t>
      </w:r>
      <w:r w:rsidRPr="00493DDD">
        <w:rPr>
          <w:rFonts w:cs="Times New Roman"/>
          <w:szCs w:val="24"/>
        </w:rPr>
        <w:t xml:space="preserve">Voinescu </w:t>
      </w:r>
      <w:r w:rsidRPr="00225438">
        <w:rPr>
          <w:rFonts w:cs="Times New Roman"/>
          <w:szCs w:val="24"/>
        </w:rPr>
        <w:t>et al</w:t>
      </w:r>
      <w:r w:rsidRPr="00742C5E">
        <w:rPr>
          <w:rFonts w:cs="Times New Roman"/>
          <w:szCs w:val="24"/>
        </w:rPr>
        <w:t>.,</w:t>
      </w:r>
      <w:r w:rsidRPr="00E94819">
        <w:rPr>
          <w:rFonts w:cs="Times New Roman"/>
          <w:szCs w:val="24"/>
        </w:rPr>
        <w:t xml:space="preserve"> </w:t>
      </w:r>
      <w:r w:rsidRPr="00493DDD">
        <w:rPr>
          <w:rFonts w:cs="Times New Roman"/>
          <w:szCs w:val="24"/>
        </w:rPr>
        <w:t xml:space="preserve">2020). </w:t>
      </w:r>
      <w:r>
        <w:rPr>
          <w:rFonts w:cs="Times New Roman"/>
          <w:szCs w:val="24"/>
        </w:rPr>
        <w:t xml:space="preserve">The higher need for mobility control among the elderly may similarly be attributed to an unwillingness to let go of regular habits. </w:t>
      </w:r>
      <w:r>
        <w:t xml:space="preserve">In addition, the elderly, </w:t>
      </w:r>
      <w:r w:rsidR="004B58DB">
        <w:t>though</w:t>
      </w:r>
      <w:r>
        <w:t xml:space="preserve"> they venture outside the home less than their younger peers, place a premium on mobility control because they have a habituated and rigid travel routine (with a regular spatial-temporal rhythm of activity participation; </w:t>
      </w:r>
      <w:r w:rsidRPr="00493DDD">
        <w:rPr>
          <w:rFonts w:cs="Times New Roman"/>
          <w:szCs w:val="24"/>
        </w:rPr>
        <w:t xml:space="preserve">see </w:t>
      </w:r>
      <w:r w:rsidRPr="00493DDD">
        <w:rPr>
          <w:rFonts w:cs="Times New Roman"/>
          <w:iCs/>
          <w:szCs w:val="24"/>
        </w:rPr>
        <w:t xml:space="preserve">Paillard-Borg </w:t>
      </w:r>
      <w:r>
        <w:rPr>
          <w:rFonts w:cs="Times New Roman"/>
          <w:iCs/>
          <w:szCs w:val="24"/>
        </w:rPr>
        <w:t>et al.</w:t>
      </w:r>
      <w:r w:rsidRPr="00AB658E">
        <w:rPr>
          <w:rFonts w:cs="Times New Roman"/>
          <w:iCs/>
          <w:szCs w:val="24"/>
        </w:rPr>
        <w:t>, 2009</w:t>
      </w:r>
      <w:r w:rsidR="00D611CD">
        <w:rPr>
          <w:rFonts w:cs="Times New Roman"/>
          <w:iCs/>
          <w:szCs w:val="24"/>
        </w:rPr>
        <w:t>,</w:t>
      </w:r>
      <w:r w:rsidRPr="00AB658E">
        <w:rPr>
          <w:rFonts w:cs="Times New Roman"/>
          <w:iCs/>
          <w:szCs w:val="24"/>
        </w:rPr>
        <w:t xml:space="preserve"> Bhat </w:t>
      </w:r>
      <w:r>
        <w:rPr>
          <w:rFonts w:cs="Times New Roman"/>
          <w:iCs/>
          <w:szCs w:val="24"/>
        </w:rPr>
        <w:t>et al.</w:t>
      </w:r>
      <w:r w:rsidRPr="00AB658E">
        <w:rPr>
          <w:rFonts w:cs="Times New Roman"/>
          <w:iCs/>
          <w:szCs w:val="24"/>
        </w:rPr>
        <w:t>, 2020</w:t>
      </w:r>
      <w:r w:rsidR="00D611CD">
        <w:rPr>
          <w:rFonts w:cs="Times New Roman"/>
          <w:iCs/>
          <w:szCs w:val="24"/>
        </w:rPr>
        <w:t>,</w:t>
      </w:r>
      <w:r w:rsidRPr="00AB658E">
        <w:rPr>
          <w:rFonts w:cs="Times New Roman"/>
          <w:iCs/>
          <w:szCs w:val="24"/>
        </w:rPr>
        <w:t xml:space="preserve"> </w:t>
      </w:r>
      <w:r w:rsidRPr="00AB658E">
        <w:rPr>
          <w:iCs/>
        </w:rPr>
        <w:t>Nik</w:t>
      </w:r>
      <w:r w:rsidR="00245CF8">
        <w:rPr>
          <w:iCs/>
        </w:rPr>
        <w:t>i</w:t>
      </w:r>
      <w:r w:rsidRPr="00AB658E">
        <w:rPr>
          <w:iCs/>
        </w:rPr>
        <w:t xml:space="preserve">tas </w:t>
      </w:r>
      <w:r>
        <w:rPr>
          <w:iCs/>
        </w:rPr>
        <w:t>et al.</w:t>
      </w:r>
      <w:r w:rsidRPr="00AB658E">
        <w:rPr>
          <w:iCs/>
        </w:rPr>
        <w:t>,</w:t>
      </w:r>
      <w:r>
        <w:t xml:space="preserve"> 2018). The higher safety concern toward technology and lower IPTT among older individuals (as well as individuals between 30 and 64, for IPTT) may be associated</w:t>
      </w:r>
      <w:r w:rsidR="000C3206">
        <w:t>, respectively,</w:t>
      </w:r>
      <w:r>
        <w:t xml:space="preserve"> with the general distrust of technology in this population segment and a more relaxed way of life (see </w:t>
      </w:r>
      <w:r w:rsidRPr="00CC726E">
        <w:rPr>
          <w:rFonts w:cs="Times New Roman"/>
          <w:szCs w:val="24"/>
        </w:rPr>
        <w:t>Oliveira</w:t>
      </w:r>
      <w:r w:rsidRPr="00493DDD">
        <w:rPr>
          <w:rFonts w:cs="Times New Roman"/>
          <w:szCs w:val="24"/>
        </w:rPr>
        <w:t xml:space="preserve"> </w:t>
      </w:r>
      <w:r w:rsidRPr="00264E6C">
        <w:rPr>
          <w:rFonts w:cs="Times New Roman"/>
          <w:szCs w:val="24"/>
        </w:rPr>
        <w:t>and Baldi</w:t>
      </w:r>
      <w:r w:rsidRPr="00E94819">
        <w:rPr>
          <w:rFonts w:cs="Times New Roman"/>
          <w:iCs/>
          <w:szCs w:val="24"/>
        </w:rPr>
        <w:t>,</w:t>
      </w:r>
      <w:r w:rsidRPr="00E94819">
        <w:rPr>
          <w:rFonts w:cs="Times New Roman"/>
          <w:szCs w:val="24"/>
        </w:rPr>
        <w:t xml:space="preserve"> </w:t>
      </w:r>
      <w:r w:rsidRPr="00493DDD">
        <w:rPr>
          <w:rFonts w:cs="Times New Roman"/>
          <w:szCs w:val="24"/>
        </w:rPr>
        <w:t>2019</w:t>
      </w:r>
      <w:r>
        <w:rPr>
          <w:rFonts w:cs="Times New Roman"/>
          <w:szCs w:val="24"/>
        </w:rPr>
        <w:t xml:space="preserve">, </w:t>
      </w:r>
      <w:r w:rsidRPr="00493DDD">
        <w:rPr>
          <w:rFonts w:cs="Times New Roman"/>
          <w:noProof/>
          <w:szCs w:val="24"/>
        </w:rPr>
        <w:t xml:space="preserve">Berkowsky </w:t>
      </w:r>
      <w:r w:rsidRPr="00225438">
        <w:rPr>
          <w:rFonts w:cs="Times New Roman"/>
          <w:noProof/>
          <w:szCs w:val="24"/>
        </w:rPr>
        <w:t>et al</w:t>
      </w:r>
      <w:r w:rsidRPr="00742C5E">
        <w:rPr>
          <w:rFonts w:cs="Times New Roman"/>
          <w:noProof/>
          <w:szCs w:val="24"/>
        </w:rPr>
        <w:t>.,</w:t>
      </w:r>
      <w:r w:rsidRPr="00493DDD">
        <w:rPr>
          <w:rFonts w:cs="Times New Roman"/>
          <w:noProof/>
          <w:szCs w:val="24"/>
        </w:rPr>
        <w:t xml:space="preserve"> 2017</w:t>
      </w:r>
      <w:r>
        <w:rPr>
          <w:rFonts w:cs="Times New Roman"/>
          <w:noProof/>
          <w:szCs w:val="24"/>
        </w:rPr>
        <w:t xml:space="preserve">, </w:t>
      </w:r>
      <w:r w:rsidRPr="00493DDD">
        <w:rPr>
          <w:rFonts w:cs="Times New Roman"/>
          <w:noProof/>
          <w:szCs w:val="24"/>
        </w:rPr>
        <w:t xml:space="preserve">Rogers </w:t>
      </w:r>
      <w:r w:rsidRPr="00264E6C">
        <w:rPr>
          <w:rFonts w:cs="Times New Roman"/>
          <w:color w:val="222222"/>
          <w:szCs w:val="24"/>
          <w:shd w:val="clear" w:color="auto" w:fill="FFFFFF"/>
        </w:rPr>
        <w:t>and Mitzner</w:t>
      </w:r>
      <w:r>
        <w:rPr>
          <w:rFonts w:cs="Times New Roman"/>
          <w:noProof/>
          <w:szCs w:val="24"/>
        </w:rPr>
        <w:t xml:space="preserve">, </w:t>
      </w:r>
      <w:r w:rsidRPr="00493DDD">
        <w:rPr>
          <w:rFonts w:cs="Times New Roman"/>
          <w:noProof/>
          <w:szCs w:val="24"/>
        </w:rPr>
        <w:t>2017</w:t>
      </w:r>
      <w:r>
        <w:rPr>
          <w:rFonts w:cs="Times New Roman"/>
          <w:noProof/>
          <w:szCs w:val="24"/>
        </w:rPr>
        <w:t xml:space="preserve">, and </w:t>
      </w:r>
      <w:r w:rsidRPr="00493DDD">
        <w:rPr>
          <w:rFonts w:cs="Times New Roman"/>
          <w:szCs w:val="24"/>
        </w:rPr>
        <w:t>Nair and Bhat</w:t>
      </w:r>
      <w:r w:rsidR="00AB56CD">
        <w:rPr>
          <w:rFonts w:cs="Times New Roman"/>
          <w:szCs w:val="24"/>
        </w:rPr>
        <w:t>, 2021</w:t>
      </w:r>
      <w:r>
        <w:rPr>
          <w:rFonts w:cs="Times New Roman"/>
          <w:szCs w:val="24"/>
        </w:rPr>
        <w:t>).</w:t>
      </w:r>
      <w:r w:rsidR="00147BE5">
        <w:rPr>
          <w:rFonts w:cs="Times New Roman"/>
          <w:szCs w:val="24"/>
        </w:rPr>
        <w:t xml:space="preserve"> </w:t>
      </w:r>
      <w:r w:rsidR="001E6C64">
        <w:rPr>
          <w:rFonts w:cs="Times New Roman"/>
          <w:szCs w:val="24"/>
        </w:rPr>
        <w:t xml:space="preserve">The higher IPTT among younger individuals may also be associated with the higher technological ability and greater desire to undertake travel-based activities (see Dannemiller et al., 2021). </w:t>
      </w:r>
    </w:p>
    <w:p w14:paraId="118509A5" w14:textId="6A672D43" w:rsidR="00BB3A91" w:rsidRDefault="00BB3A91" w:rsidP="00BB3A91">
      <w:pPr>
        <w:spacing w:line="276" w:lineRule="auto"/>
        <w:ind w:firstLine="720"/>
        <w:jc w:val="both"/>
      </w:pPr>
      <w:r>
        <w:t xml:space="preserve">Alongside the age and gender effects, the results in Table 3 indicate </w:t>
      </w:r>
      <w:r w:rsidR="000C3206">
        <w:t xml:space="preserve">a </w:t>
      </w:r>
      <w:r>
        <w:t xml:space="preserve">higher mobility </w:t>
      </w:r>
      <w:r w:rsidR="000C3206">
        <w:t>control</w:t>
      </w:r>
      <w:r w:rsidR="00DA6355">
        <w:t xml:space="preserve"> desire/ability</w:t>
      </w:r>
      <w:r>
        <w:t xml:space="preserve">, </w:t>
      </w:r>
      <w:r w:rsidR="000C3206">
        <w:t xml:space="preserve">and a </w:t>
      </w:r>
      <w:r>
        <w:t>lower safety concern</w:t>
      </w:r>
      <w:r w:rsidR="000C3206">
        <w:t>,</w:t>
      </w:r>
      <w:r>
        <w:t xml:space="preserve"> among </w:t>
      </w:r>
      <w:r w:rsidR="000C3206">
        <w:t xml:space="preserve">individuals from </w:t>
      </w:r>
      <w:r>
        <w:t>high</w:t>
      </w:r>
      <w:r w:rsidR="000C3206">
        <w:t xml:space="preserve"> </w:t>
      </w:r>
      <w:r>
        <w:t xml:space="preserve">income </w:t>
      </w:r>
      <w:r w:rsidR="000C3206">
        <w:t>households</w:t>
      </w:r>
      <w:r>
        <w:t xml:space="preserve">. </w:t>
      </w:r>
      <w:r w:rsidR="000C3206">
        <w:t xml:space="preserve">The mobility control result is consistent with higher income individuals being able to afford the ability to retain control over how they travel </w:t>
      </w:r>
      <w:r w:rsidR="00DA6355">
        <w:t>(see Veternik and Gogola, 2017</w:t>
      </w:r>
      <w:r w:rsidR="00D611CD">
        <w:t xml:space="preserve">, </w:t>
      </w:r>
      <w:r w:rsidR="00DA6355">
        <w:t xml:space="preserve">Brown, 2017, </w:t>
      </w:r>
      <w:r w:rsidR="00D611CD">
        <w:t xml:space="preserve">and </w:t>
      </w:r>
      <w:r w:rsidR="00DA6355">
        <w:t>Morris et al., 2020).  The l</w:t>
      </w:r>
      <w:r>
        <w:t xml:space="preserve">ower safety concern among high income individuals is </w:t>
      </w:r>
      <w:r w:rsidR="00FF0694">
        <w:t xml:space="preserve">corroborated by </w:t>
      </w:r>
      <w:r>
        <w:t>earlier literature on vehicle automation</w:t>
      </w:r>
      <w:r w:rsidR="00DA6355">
        <w:t>, attributable to such individuals being exposed earlier and more to new technological developments</w:t>
      </w:r>
      <w:r>
        <w:t xml:space="preserve"> (see for example, Moody et al., 2020 and Asmussen et al., 2020).</w:t>
      </w:r>
    </w:p>
    <w:p w14:paraId="37CFC00E" w14:textId="2C1F182B" w:rsidR="00BB3A91" w:rsidRDefault="00BB3A91" w:rsidP="00BB3A91">
      <w:pPr>
        <w:spacing w:line="276" w:lineRule="auto"/>
        <w:ind w:firstLine="720"/>
        <w:jc w:val="both"/>
      </w:pPr>
      <w:r w:rsidRPr="00026180">
        <w:t xml:space="preserve">The estimated correlations between the error terms of the latent constructs are presented at the bottom of Table 3. Unobserved factors that increase the need for driving control also increase the need for mobility control, while both of these constructs also positively correlate with safety concerns. The high positive correlation between driving control and safety concern toward automation is intuitive; those who intrinsically desire human control tend to have a deep mistrust of automotive technology. Interestingly, </w:t>
      </w:r>
      <w:r w:rsidR="00C37665" w:rsidRPr="00026180">
        <w:t xml:space="preserve">all of </w:t>
      </w:r>
      <w:r w:rsidRPr="00026180">
        <w:t>driving control</w:t>
      </w:r>
      <w:r w:rsidR="00C37665" w:rsidRPr="00026180">
        <w:t>, mobility control,</w:t>
      </w:r>
      <w:r w:rsidRPr="00026180">
        <w:t xml:space="preserve"> and safety concern negatively correlate with IPTT; individuals who seek to be productive when driving are less </w:t>
      </w:r>
      <w:r w:rsidRPr="00026180">
        <w:lastRenderedPageBreak/>
        <w:t>concerned about maintaining control and appear to have more safety trust in automated technology.</w:t>
      </w:r>
      <w:r w:rsidRPr="00AD01B5">
        <w:rPr>
          <w:color w:val="FF0000"/>
        </w:rPr>
        <w:t xml:space="preserve"> </w:t>
      </w:r>
    </w:p>
    <w:p w14:paraId="518AED0F" w14:textId="77777777" w:rsidR="00F2091D" w:rsidRDefault="00F2091D" w:rsidP="00A76561">
      <w:pPr>
        <w:pStyle w:val="Style2"/>
        <w:spacing w:before="0" w:line="276" w:lineRule="auto"/>
        <w:ind w:left="540" w:hanging="540"/>
        <w:jc w:val="both"/>
        <w:rPr>
          <w:rFonts w:cs="Times New Roman"/>
          <w:color w:val="auto"/>
          <w:szCs w:val="24"/>
        </w:rPr>
      </w:pPr>
    </w:p>
    <w:p w14:paraId="5D1D3F29" w14:textId="6535703C" w:rsidR="00A76561" w:rsidRDefault="00A76561" w:rsidP="00A76561">
      <w:pPr>
        <w:pStyle w:val="Style2"/>
        <w:spacing w:before="0" w:line="276" w:lineRule="auto"/>
        <w:ind w:left="540" w:hanging="540"/>
        <w:jc w:val="both"/>
        <w:rPr>
          <w:rFonts w:cs="Times New Roman"/>
          <w:color w:val="auto"/>
          <w:szCs w:val="24"/>
        </w:rPr>
      </w:pPr>
      <w:r w:rsidRPr="00E322DC">
        <w:rPr>
          <w:rFonts w:cs="Times New Roman"/>
          <w:color w:val="auto"/>
          <w:szCs w:val="24"/>
        </w:rPr>
        <w:t>4.2</w:t>
      </w:r>
      <w:r w:rsidR="00B65B67">
        <w:rPr>
          <w:rFonts w:cs="Times New Roman"/>
          <w:color w:val="auto"/>
          <w:szCs w:val="24"/>
        </w:rPr>
        <w:t>.</w:t>
      </w:r>
      <w:r w:rsidRPr="00E322DC">
        <w:rPr>
          <w:rFonts w:cs="Times New Roman"/>
          <w:color w:val="auto"/>
          <w:szCs w:val="24"/>
        </w:rPr>
        <w:t xml:space="preserve"> </w:t>
      </w:r>
      <w:r w:rsidRPr="00E322DC">
        <w:rPr>
          <w:rFonts w:cs="Times New Roman"/>
          <w:color w:val="auto"/>
          <w:szCs w:val="24"/>
        </w:rPr>
        <w:tab/>
        <w:t>Main Outcomes</w:t>
      </w:r>
    </w:p>
    <w:p w14:paraId="460D0147" w14:textId="643C2972" w:rsidR="00A76561" w:rsidRPr="00DB18E0" w:rsidRDefault="00A76561" w:rsidP="00A76561">
      <w:pPr>
        <w:spacing w:line="276" w:lineRule="auto"/>
        <w:jc w:val="both"/>
        <w:rPr>
          <w:rFonts w:cs="Times New Roman"/>
          <w:szCs w:val="24"/>
        </w:rPr>
      </w:pPr>
      <w:r w:rsidRPr="00E322DC">
        <w:rPr>
          <w:rFonts w:cs="Times New Roman"/>
          <w:szCs w:val="24"/>
        </w:rPr>
        <w:t xml:space="preserve">Table </w:t>
      </w:r>
      <w:r w:rsidR="00395BC1">
        <w:rPr>
          <w:rFonts w:cs="Times New Roman"/>
          <w:szCs w:val="24"/>
        </w:rPr>
        <w:t>4</w:t>
      </w:r>
      <w:r w:rsidRPr="00E322DC">
        <w:rPr>
          <w:rFonts w:cs="Times New Roman"/>
          <w:szCs w:val="24"/>
        </w:rPr>
        <w:t xml:space="preserve"> presents the coefficients estimated for the </w:t>
      </w:r>
      <w:r>
        <w:rPr>
          <w:rFonts w:cs="Times New Roman"/>
          <w:szCs w:val="24"/>
        </w:rPr>
        <w:t>PAF</w:t>
      </w:r>
      <w:r w:rsidRPr="00E322DC">
        <w:rPr>
          <w:rFonts w:cs="Times New Roman"/>
          <w:szCs w:val="24"/>
        </w:rPr>
        <w:t xml:space="preserve"> and </w:t>
      </w:r>
      <w:r>
        <w:rPr>
          <w:rFonts w:cs="Times New Roman"/>
          <w:szCs w:val="24"/>
        </w:rPr>
        <w:t>VMT</w:t>
      </w:r>
      <w:r w:rsidRPr="00E322DC">
        <w:rPr>
          <w:rFonts w:cs="Times New Roman"/>
          <w:szCs w:val="24"/>
        </w:rPr>
        <w:t xml:space="preserve"> outcomes. </w:t>
      </w:r>
      <w:r w:rsidRPr="00DB18E0">
        <w:rPr>
          <w:rFonts w:cs="Times New Roman"/>
          <w:szCs w:val="24"/>
        </w:rPr>
        <w:t xml:space="preserve">These coefficients refer to the impact on the underlying propensities characterizing the outcomes. These propensities get mapped to the actual observed </w:t>
      </w:r>
      <w:r>
        <w:rPr>
          <w:rFonts w:cs="Times New Roman"/>
          <w:szCs w:val="24"/>
        </w:rPr>
        <w:t xml:space="preserve">binary </w:t>
      </w:r>
      <w:r w:rsidRPr="00DB18E0">
        <w:rPr>
          <w:rFonts w:cs="Times New Roman"/>
          <w:szCs w:val="24"/>
        </w:rPr>
        <w:t xml:space="preserve">category responses </w:t>
      </w:r>
      <w:r>
        <w:rPr>
          <w:rFonts w:cs="Times New Roman"/>
          <w:szCs w:val="24"/>
        </w:rPr>
        <w:t xml:space="preserve">(for the PAFs) and to the observed grouped category response (for </w:t>
      </w:r>
      <w:r w:rsidR="00D611CD">
        <w:rPr>
          <w:rFonts w:cs="Times New Roman"/>
          <w:szCs w:val="24"/>
        </w:rPr>
        <w:t xml:space="preserve">the natural logarithm of </w:t>
      </w:r>
      <w:r>
        <w:rPr>
          <w:rFonts w:cs="Times New Roman"/>
          <w:szCs w:val="24"/>
        </w:rPr>
        <w:t xml:space="preserve">VMT). </w:t>
      </w:r>
      <w:r w:rsidRPr="00DB18E0">
        <w:rPr>
          <w:rFonts w:cs="Times New Roman"/>
          <w:szCs w:val="24"/>
        </w:rPr>
        <w:t>Any cells marked “--” indicate that the corresponding row variable has no impact on the column outcome variable.</w:t>
      </w:r>
      <w:r w:rsidR="005E07E4">
        <w:rPr>
          <w:rFonts w:cs="Times New Roman"/>
          <w:szCs w:val="24"/>
        </w:rPr>
        <w:t xml:space="preserve"> </w:t>
      </w:r>
    </w:p>
    <w:p w14:paraId="7BF6E485" w14:textId="77777777" w:rsidR="00A76561" w:rsidRDefault="00A76561" w:rsidP="00A76561">
      <w:pPr>
        <w:spacing w:line="276" w:lineRule="auto"/>
        <w:jc w:val="both"/>
        <w:rPr>
          <w:rFonts w:cs="Times New Roman"/>
          <w:szCs w:val="24"/>
        </w:rPr>
      </w:pPr>
    </w:p>
    <w:p w14:paraId="0F3C69CA" w14:textId="2444FB98" w:rsidR="00A76561" w:rsidRDefault="0043182C" w:rsidP="00A76561">
      <w:pPr>
        <w:spacing w:line="276" w:lineRule="auto"/>
        <w:jc w:val="both"/>
        <w:rPr>
          <w:rFonts w:cs="Times New Roman"/>
          <w:szCs w:val="24"/>
        </w:rPr>
      </w:pPr>
      <w:r w:rsidRPr="00E74FED">
        <w:rPr>
          <w:rFonts w:cs="Times New Roman"/>
          <w:i/>
          <w:szCs w:val="24"/>
        </w:rPr>
        <w:t xml:space="preserve">4.2.1. </w:t>
      </w:r>
      <w:r w:rsidR="0078155D">
        <w:rPr>
          <w:rFonts w:cs="Times New Roman"/>
          <w:i/>
          <w:szCs w:val="24"/>
        </w:rPr>
        <w:t>Latent Construct E</w:t>
      </w:r>
      <w:r w:rsidR="00A76561" w:rsidRPr="00E74FED">
        <w:rPr>
          <w:rFonts w:cs="Times New Roman"/>
          <w:i/>
          <w:szCs w:val="24"/>
        </w:rPr>
        <w:t>ffects</w:t>
      </w:r>
    </w:p>
    <w:p w14:paraId="210404CA" w14:textId="7F70006F" w:rsidR="005114DA" w:rsidRDefault="00C37665" w:rsidP="00101A4E">
      <w:pPr>
        <w:spacing w:line="276" w:lineRule="auto"/>
        <w:jc w:val="both"/>
      </w:pPr>
      <w:r>
        <w:t xml:space="preserve">The latent construct effects in </w:t>
      </w:r>
      <w:r w:rsidR="007E769B">
        <w:t xml:space="preserve">Table </w:t>
      </w:r>
      <w:r w:rsidR="00395BC1">
        <w:t>4</w:t>
      </w:r>
      <w:r w:rsidR="007E769B">
        <w:t xml:space="preserve"> </w:t>
      </w:r>
      <w:r>
        <w:t xml:space="preserve">reveal that </w:t>
      </w:r>
      <w:r w:rsidR="007E769B">
        <w:t>i</w:t>
      </w:r>
      <w:r w:rsidR="00A76561" w:rsidRPr="00D0051B">
        <w:t xml:space="preserve">ndividuals with a </w:t>
      </w:r>
      <w:r>
        <w:t xml:space="preserve">high driving control need are more likely to invest in </w:t>
      </w:r>
      <w:r w:rsidR="00B809AF">
        <w:t>l</w:t>
      </w:r>
      <w:r w:rsidR="005E07E4">
        <w:t xml:space="preserve">ane </w:t>
      </w:r>
      <w:r w:rsidR="00B809AF">
        <w:t>k</w:t>
      </w:r>
      <w:r w:rsidR="005E07E4">
        <w:t xml:space="preserve">eeping </w:t>
      </w:r>
      <w:r w:rsidR="00B809AF">
        <w:t>s</w:t>
      </w:r>
      <w:r w:rsidR="005E07E4">
        <w:t xml:space="preserve">ystem (LKS), </w:t>
      </w:r>
      <w:r w:rsidR="00B809AF">
        <w:t>b</w:t>
      </w:r>
      <w:r w:rsidR="005E07E4">
        <w:t xml:space="preserve">ackup </w:t>
      </w:r>
      <w:r w:rsidR="00B809AF">
        <w:t>c</w:t>
      </w:r>
      <w:r w:rsidR="005E07E4">
        <w:t xml:space="preserve">amera (BUC), and </w:t>
      </w:r>
      <w:r w:rsidR="00B809AF">
        <w:t>a</w:t>
      </w:r>
      <w:r w:rsidR="005E07E4" w:rsidRPr="0002780C">
        <w:t xml:space="preserve">daptive </w:t>
      </w:r>
      <w:r w:rsidR="00B809AF">
        <w:t>c</w:t>
      </w:r>
      <w:r w:rsidR="005E07E4" w:rsidRPr="0002780C">
        <w:t xml:space="preserve">ruise </w:t>
      </w:r>
      <w:r w:rsidR="00B809AF">
        <w:t>c</w:t>
      </w:r>
      <w:r w:rsidR="005E07E4" w:rsidRPr="0002780C">
        <w:t>ontrol</w:t>
      </w:r>
      <w:r w:rsidR="005E07E4">
        <w:t xml:space="preserve"> (ACC), but not </w:t>
      </w:r>
      <w:r>
        <w:t>automat</w:t>
      </w:r>
      <w:r w:rsidR="007B1C5C">
        <w:t>ic</w:t>
      </w:r>
      <w:r>
        <w:t xml:space="preserve"> braking system (ABS) and blind spot monitoring (BSM). This is an interesting result, suggesting that those with driving control see the</w:t>
      </w:r>
      <w:r w:rsidR="005E07E4">
        <w:t xml:space="preserve"> field</w:t>
      </w:r>
      <w:r>
        <w:t>-tested</w:t>
      </w:r>
      <w:r w:rsidR="005E07E4">
        <w:t xml:space="preserve"> and passive nature of LKS, BUC, and ACC as not hampering or </w:t>
      </w:r>
      <w:r w:rsidR="0095337A">
        <w:t>reducing</w:t>
      </w:r>
      <w:r w:rsidR="005E07E4">
        <w:t xml:space="preserve"> their vehicle control need, but </w:t>
      </w:r>
      <w:r w:rsidR="00E04C22">
        <w:t xml:space="preserve">actually </w:t>
      </w:r>
      <w:r w:rsidR="005E07E4">
        <w:t>provid</w:t>
      </w:r>
      <w:r w:rsidR="00FF0694">
        <w:t>ing</w:t>
      </w:r>
      <w:r w:rsidR="005E07E4">
        <w:t xml:space="preserve"> them a higher sense of driving control. For example, BUC and ACC have been available for some time now; BUC is standard in all vehicles since 2018, while ACC has been available in the form of cruise control, even if not adaptive cruise control, for at least a decade (</w:t>
      </w:r>
      <w:r w:rsidR="005E07E4" w:rsidRPr="00180C24">
        <w:t>Kamalanathsharma</w:t>
      </w:r>
      <w:r w:rsidR="005E07E4">
        <w:t xml:space="preserve"> et al., 2015). </w:t>
      </w:r>
      <w:r w:rsidR="00E04C22">
        <w:t>All of LKS, BUC, and ACC are relatively passive, and do not have any substantial steering and swerving intervention longitudinally or laterally (</w:t>
      </w:r>
      <w:r w:rsidR="00FF0694">
        <w:t>though</w:t>
      </w:r>
      <w:r w:rsidR="00E04C22">
        <w:t xml:space="preserve"> LKS and ACC aid in keeping to an appropriate lateral position</w:t>
      </w:r>
      <w:r w:rsidR="0095337A">
        <w:t>,</w:t>
      </w:r>
      <w:r w:rsidR="00E04C22">
        <w:t xml:space="preserve"> or assist in longitudinal slowing down based on the space/time headway with respect to the vehicle in front). Overall, it appears that LKS, BUC, and ACC are viewed as valuable assis</w:t>
      </w:r>
      <w:r w:rsidR="00D611CD">
        <w:t>t features</w:t>
      </w:r>
      <w:r w:rsidR="00EA1C26">
        <w:t xml:space="preserve"> </w:t>
      </w:r>
      <w:r w:rsidR="00E04C22">
        <w:t xml:space="preserve">without eliminating </w:t>
      </w:r>
      <w:r w:rsidR="00EA1C26">
        <w:t>the</w:t>
      </w:r>
      <w:r w:rsidR="00E04C22">
        <w:t xml:space="preserve"> sense of driver control</w:t>
      </w:r>
      <w:r w:rsidR="00EA1C26">
        <w:t>. I</w:t>
      </w:r>
      <w:r w:rsidR="0095337A">
        <w:t xml:space="preserve">n fact, </w:t>
      </w:r>
      <w:r w:rsidR="00EA1C26">
        <w:t xml:space="preserve">these appear to </w:t>
      </w:r>
      <w:r w:rsidR="0095337A">
        <w:t xml:space="preserve">bolster that sense by reinforcing </w:t>
      </w:r>
      <w:r w:rsidR="00EA1C26">
        <w:t xml:space="preserve">driving </w:t>
      </w:r>
      <w:r w:rsidR="00545B09">
        <w:t>exhilarat</w:t>
      </w:r>
      <w:r w:rsidR="00EA1C26">
        <w:t xml:space="preserve">ion </w:t>
      </w:r>
      <w:r w:rsidR="0095337A">
        <w:t xml:space="preserve">in a </w:t>
      </w:r>
      <w:r w:rsidR="00EA1C26">
        <w:t>sensory-stimulating and rapid-moving</w:t>
      </w:r>
      <w:r w:rsidR="0095337A">
        <w:t xml:space="preserve"> environment</w:t>
      </w:r>
      <w:r w:rsidR="00EA1C26">
        <w:t>, while also investing some in safety</w:t>
      </w:r>
      <w:r w:rsidR="0095337A">
        <w:t xml:space="preserve">. </w:t>
      </w:r>
      <w:r w:rsidR="00C620B1">
        <w:t>This interpretation is strengthened by the supplementary positive effect of driving control for LKS. For the same level of driving control need, older individuals are more likely to invest in LKS, perhaps because these individuals particula</w:t>
      </w:r>
      <w:r w:rsidR="0078155D">
        <w:t xml:space="preserve">rly appreciate the lateral lane </w:t>
      </w:r>
      <w:r w:rsidR="00C620B1">
        <w:t xml:space="preserve">keeping assist as a feature that allows them to retain their driving control (especially in high speed driving environments) </w:t>
      </w:r>
      <w:r w:rsidR="00FF0694">
        <w:t xml:space="preserve">at a time when </w:t>
      </w:r>
      <w:r w:rsidR="00C620B1">
        <w:t xml:space="preserve">their cognitive and physical abilities </w:t>
      </w:r>
      <w:r w:rsidR="00FF0694">
        <w:t xml:space="preserve">are </w:t>
      </w:r>
      <w:r w:rsidR="00C620B1">
        <w:t>declin</w:t>
      </w:r>
      <w:r w:rsidR="00FF0694">
        <w:t>ing</w:t>
      </w:r>
      <w:r w:rsidR="00C620B1">
        <w:t xml:space="preserve">. </w:t>
      </w:r>
      <w:r w:rsidR="002C766A">
        <w:t>To the contrary, ABS and BSM are relatively newer technologies with lower penetration in vehicles</w:t>
      </w:r>
      <w:r w:rsidR="005B5CA1">
        <w:t xml:space="preserve"> </w:t>
      </w:r>
      <w:r w:rsidR="002C766A">
        <w:t xml:space="preserve">(see Table </w:t>
      </w:r>
      <w:r w:rsidR="005B5CA1">
        <w:t>2</w:t>
      </w:r>
      <w:r w:rsidR="002C766A">
        <w:t>)</w:t>
      </w:r>
      <w:r w:rsidR="005B5CA1">
        <w:t xml:space="preserve">. </w:t>
      </w:r>
      <w:r w:rsidR="002C766A">
        <w:t xml:space="preserve">ABS is </w:t>
      </w:r>
      <w:r w:rsidR="005B5CA1">
        <w:t xml:space="preserve">also </w:t>
      </w:r>
      <w:r w:rsidR="002C766A">
        <w:t>a much more</w:t>
      </w:r>
      <w:r w:rsidR="000C5DC5">
        <w:t xml:space="preserve"> </w:t>
      </w:r>
      <w:r w:rsidR="002C766A">
        <w:t xml:space="preserve">active </w:t>
      </w:r>
      <w:r w:rsidR="00433657">
        <w:t xml:space="preserve">PAF </w:t>
      </w:r>
      <w:r w:rsidR="00C620B1">
        <w:t xml:space="preserve">than LKS, BUC, and ACC in that, in emergency situations, the feature involuntary and completely takes control away from the driver to stop the vehicle. </w:t>
      </w:r>
      <w:r w:rsidR="00EE43E5">
        <w:t xml:space="preserve">In terms of the </w:t>
      </w:r>
      <w:r w:rsidR="005B5CA1">
        <w:t xml:space="preserve">negative </w:t>
      </w:r>
      <w:r w:rsidR="00EE43E5">
        <w:t xml:space="preserve">impact of driving control on VMT, this is again consistent with the notion that driving control is about a sense of “self-identity” and “empowerment” through retaining the ability to drive, much more so than associated with a need for driving more. </w:t>
      </w:r>
      <w:r w:rsidR="002C766A">
        <w:t xml:space="preserve">Thus, for example, older individuals have a higher sense of driving control, though they drive less. But they do not want to give up driving for the limited traveling they undertake </w:t>
      </w:r>
      <w:r w:rsidR="00EE43E5">
        <w:t>(Paleti et al., 2011</w:t>
      </w:r>
      <w:r w:rsidR="0098683C">
        <w:t>;</w:t>
      </w:r>
      <w:r w:rsidR="00EE43E5">
        <w:t xml:space="preserve"> Harvey et al., 2011</w:t>
      </w:r>
      <w:r w:rsidR="0098683C">
        <w:t>;</w:t>
      </w:r>
      <w:r w:rsidR="00EE43E5">
        <w:t xml:space="preserve"> FHWA, 2018). </w:t>
      </w:r>
    </w:p>
    <w:p w14:paraId="74FADD09" w14:textId="3C8D0BA8" w:rsidR="00EE43E5" w:rsidRDefault="00CE4526" w:rsidP="00753AC1">
      <w:pPr>
        <w:spacing w:line="276" w:lineRule="auto"/>
        <w:ind w:firstLine="720"/>
        <w:jc w:val="both"/>
      </w:pPr>
      <w:r>
        <w:lastRenderedPageBreak/>
        <w:t>Mobility control, on the other hand, does not impact adoption of LKS, BUC, and ACC, but positively affect</w:t>
      </w:r>
      <w:r w:rsidR="00C620B1">
        <w:t>s</w:t>
      </w:r>
      <w:r>
        <w:t xml:space="preserve"> the adoption of </w:t>
      </w:r>
      <w:r w:rsidR="00B809AF">
        <w:t>a</w:t>
      </w:r>
      <w:r w:rsidR="00A76561" w:rsidRPr="001E210A">
        <w:t>utomat</w:t>
      </w:r>
      <w:r w:rsidR="007B1C5C">
        <w:t>ic</w:t>
      </w:r>
      <w:r w:rsidR="00A76561" w:rsidRPr="001E210A">
        <w:t xml:space="preserve"> </w:t>
      </w:r>
      <w:r w:rsidR="00B809AF">
        <w:t>b</w:t>
      </w:r>
      <w:r w:rsidR="00A76561" w:rsidRPr="001E210A">
        <w:t xml:space="preserve">raking </w:t>
      </w:r>
      <w:r w:rsidR="00B809AF">
        <w:t>s</w:t>
      </w:r>
      <w:r w:rsidR="00A76561" w:rsidRPr="001E210A">
        <w:t>ystem</w:t>
      </w:r>
      <w:r w:rsidR="008E0886">
        <w:t xml:space="preserve"> (ABS)</w:t>
      </w:r>
      <w:r w:rsidR="009F5C2D" w:rsidRPr="001E210A">
        <w:t xml:space="preserve"> and </w:t>
      </w:r>
      <w:r w:rsidR="00B809AF">
        <w:t>b</w:t>
      </w:r>
      <w:r w:rsidR="009F5C2D" w:rsidRPr="001E210A">
        <w:t xml:space="preserve">lind </w:t>
      </w:r>
      <w:r w:rsidR="00B809AF">
        <w:t>s</w:t>
      </w:r>
      <w:r w:rsidR="009F5C2D" w:rsidRPr="001E210A">
        <w:t xml:space="preserve">pot </w:t>
      </w:r>
      <w:r w:rsidR="00B809AF">
        <w:t>m</w:t>
      </w:r>
      <w:r w:rsidR="009F5C2D" w:rsidRPr="001E210A">
        <w:t>onitoring</w:t>
      </w:r>
      <w:r w:rsidR="008E0886">
        <w:t xml:space="preserve"> (BSM) features</w:t>
      </w:r>
      <w:r w:rsidR="00A76561" w:rsidRPr="001E210A">
        <w:t xml:space="preserve">. </w:t>
      </w:r>
      <w:r w:rsidR="00EE43E5">
        <w:t>T</w:t>
      </w:r>
      <w:r w:rsidR="0043182C">
        <w:t>h</w:t>
      </w:r>
      <w:r w:rsidR="00EE43E5">
        <w:t xml:space="preserve">ose desirous of mobility control may be the ones who chain activities routinely and are unwilling to </w:t>
      </w:r>
      <w:r w:rsidR="002C766A">
        <w:t xml:space="preserve">(or cannot much afford to) </w:t>
      </w:r>
      <w:r w:rsidR="00EE43E5">
        <w:t xml:space="preserve">compromise on their space-time movement freedom. </w:t>
      </w:r>
      <w:r w:rsidR="002C766A">
        <w:t>These individuals will necessarily encounter different kinds of travel environments, including stop</w:t>
      </w:r>
      <w:r w:rsidR="0043182C">
        <w:t>-</w:t>
      </w:r>
      <w:r w:rsidR="002C766A">
        <w:t>and</w:t>
      </w:r>
      <w:r w:rsidR="0043182C">
        <w:t>-</w:t>
      </w:r>
      <w:r w:rsidR="002C766A">
        <w:t>go traffic in slow</w:t>
      </w:r>
      <w:r w:rsidR="0043182C">
        <w:t>-</w:t>
      </w:r>
      <w:r w:rsidR="002C766A">
        <w:t xml:space="preserve">moving </w:t>
      </w:r>
      <w:r w:rsidR="0043182C">
        <w:t xml:space="preserve">as well as high-speed </w:t>
      </w:r>
      <w:r w:rsidR="002C766A">
        <w:t>environments</w:t>
      </w:r>
      <w:r w:rsidR="0043182C">
        <w:t xml:space="preserve">. Indeed, according to Hill and Boyle (2007), merging onto highways and having to abruptly stop in stop-and-go traffic and high-speed traffic are two of the most accident-prone </w:t>
      </w:r>
      <w:r w:rsidR="005B5CA1">
        <w:t>driving maneuvers</w:t>
      </w:r>
      <w:r w:rsidR="0043182C">
        <w:t xml:space="preserve">. Partially automated features such as ABS and BSM are particularly suited (among the 5 PAFs considered) to assist drivers in such high accident-prone situations. Thus, investment in these PAFs would be viewed </w:t>
      </w:r>
      <w:r w:rsidR="00C620B1">
        <w:t xml:space="preserve">as </w:t>
      </w:r>
      <w:r w:rsidR="0043182C">
        <w:t xml:space="preserve">supporting individuals with </w:t>
      </w:r>
      <w:r w:rsidR="00C620B1">
        <w:t xml:space="preserve">high mobility control </w:t>
      </w:r>
      <w:r w:rsidR="0043182C">
        <w:t xml:space="preserve">needs/desires </w:t>
      </w:r>
      <w:r w:rsidR="00C620B1">
        <w:t xml:space="preserve">as </w:t>
      </w:r>
      <w:r w:rsidR="0043182C">
        <w:t xml:space="preserve">they </w:t>
      </w:r>
      <w:r w:rsidR="00C620B1">
        <w:t xml:space="preserve">scurry from one location to another. </w:t>
      </w:r>
      <w:r w:rsidR="0043182C">
        <w:t xml:space="preserve">As in the case of driving control, </w:t>
      </w:r>
      <w:r w:rsidR="00C34DA5">
        <w:t xml:space="preserve">the results suggest that individuals with high </w:t>
      </w:r>
      <w:r w:rsidR="0043182C">
        <w:t xml:space="preserve">mobility control </w:t>
      </w:r>
      <w:r w:rsidR="00C34DA5">
        <w:t>needs/desires generally drive less, which may be attributed to the types of chaining and short-distance activities that</w:t>
      </w:r>
      <w:r w:rsidR="00FF0694">
        <w:t xml:space="preserve"> warrant</w:t>
      </w:r>
      <w:r w:rsidR="00C34DA5">
        <w:t xml:space="preserve"> high mobility control.  </w:t>
      </w:r>
      <w:r w:rsidR="0043182C">
        <w:t xml:space="preserve"> </w:t>
      </w:r>
    </w:p>
    <w:p w14:paraId="76138D1F" w14:textId="31CE1099" w:rsidR="00236001" w:rsidRDefault="00C34DA5">
      <w:pPr>
        <w:spacing w:line="276" w:lineRule="auto"/>
        <w:ind w:firstLine="720"/>
        <w:jc w:val="both"/>
      </w:pPr>
      <w:bookmarkStart w:id="32" w:name="_Hlk90882755"/>
      <w:r>
        <w:t>The sole effect of s</w:t>
      </w:r>
      <w:r w:rsidR="00A76561" w:rsidRPr="00F92BEC">
        <w:t xml:space="preserve">afety concern </w:t>
      </w:r>
      <w:r>
        <w:t xml:space="preserve">on ABS adoption supports our earlier observation that ABS is a more active PAF relative to the other four </w:t>
      </w:r>
      <w:r w:rsidR="00A71E50">
        <w:t xml:space="preserve">assistive </w:t>
      </w:r>
      <w:r>
        <w:t xml:space="preserve">PAFs. </w:t>
      </w:r>
      <w:r w:rsidR="00085A67">
        <w:t>Specifically, t</w:t>
      </w:r>
      <w:r>
        <w:t xml:space="preserve">he deployment of ABS </w:t>
      </w:r>
      <w:r w:rsidR="00085A67">
        <w:t>entails</w:t>
      </w:r>
      <w:r>
        <w:t xml:space="preserve"> the active non-human application of braking to prevent serious front-end collisions. </w:t>
      </w:r>
      <w:bookmarkStart w:id="33" w:name="_Hlk91326525"/>
      <w:r>
        <w:t xml:space="preserve">For such potentially life-threatening </w:t>
      </w:r>
      <w:r w:rsidR="00085A67">
        <w:t xml:space="preserve">situations, it is not uncommon for humans to be reluctant to yield control to a machine, because of </w:t>
      </w:r>
      <w:r w:rsidR="00C41CBA">
        <w:t>a</w:t>
      </w:r>
      <w:r w:rsidR="00085A67">
        <w:t xml:space="preserve"> belief that </w:t>
      </w:r>
      <w:r w:rsidR="00C41CBA">
        <w:t>machines just are no</w:t>
      </w:r>
      <w:r w:rsidR="00A71E50">
        <w:t>t reliable as oneself.</w:t>
      </w:r>
      <w:r w:rsidR="00C45386">
        <w:t xml:space="preserve"> In fact, Shimazaki et al. (2018), in their study on the public’s understanding of the functionality of automatic braking, </w:t>
      </w:r>
      <w:r w:rsidR="00124373">
        <w:t>state the following</w:t>
      </w:r>
      <w:r w:rsidR="00C45386">
        <w:t>: “</w:t>
      </w:r>
      <w:r w:rsidR="00C45386" w:rsidRPr="00AD01B5">
        <w:t>people enjoy a greater feeling of safety when they believe that driver intervention can readily disengage automatic braking, and this can be interpreted as a corollary to the anxiety drivers feel toward automated systems having primary control over driving</w:t>
      </w:r>
      <w:r w:rsidR="00C45386">
        <w:t xml:space="preserve">”. </w:t>
      </w:r>
      <w:bookmarkEnd w:id="32"/>
      <w:bookmarkEnd w:id="33"/>
      <w:r w:rsidR="00A71E50">
        <w:t xml:space="preserve">Also, the lower VMT among those who are safety-concerned related to technology is rather intuitive, given that such safety concerns may </w:t>
      </w:r>
      <w:r w:rsidR="00041A08">
        <w:t xml:space="preserve">(a) </w:t>
      </w:r>
      <w:r w:rsidR="00A71E50">
        <w:t>permeate into a general concern for driving (given that miles driven is a well-established exposure measure for crashes and injuries)</w:t>
      </w:r>
      <w:r w:rsidR="00041A08">
        <w:t xml:space="preserve"> as well as (b) lead to an elevated crash risk perception because of other drivers using emerging technologies (</w:t>
      </w:r>
      <w:r w:rsidR="00A71E50">
        <w:rPr>
          <w:bCs/>
        </w:rPr>
        <w:t>Hardman et al., 2019)</w:t>
      </w:r>
      <w:r w:rsidR="00041A08">
        <w:t xml:space="preserve">. </w:t>
      </w:r>
      <w:r w:rsidR="006670C8">
        <w:t xml:space="preserve">Another important </w:t>
      </w:r>
      <w:r w:rsidR="00034438">
        <w:t>point</w:t>
      </w:r>
      <w:r w:rsidR="006670C8">
        <w:t xml:space="preserve"> from our results is that the effect of psycho-social constructs (such as safety-concern) varies based on the specific PAF under consideration, and thus it is important to partition PAFs by specific functionality as opposed to grouping all of these under a single </w:t>
      </w:r>
      <w:r w:rsidR="00034438">
        <w:t xml:space="preserve">category, as undertaken in earlier studies (see, for example, Wali et al., 2021). </w:t>
      </w:r>
    </w:p>
    <w:p w14:paraId="33475FCD" w14:textId="48FFCD56" w:rsidR="009469B9" w:rsidRDefault="009469B9" w:rsidP="00A76561">
      <w:pPr>
        <w:spacing w:line="276" w:lineRule="auto"/>
        <w:ind w:firstLine="720"/>
        <w:jc w:val="both"/>
      </w:pPr>
      <w:r>
        <w:t>Finally, o</w:t>
      </w:r>
      <w:r w:rsidR="006A5264">
        <w:t>ur results indicate that individuals interested in the productive use of travel time (</w:t>
      </w:r>
      <w:r w:rsidR="00A76561" w:rsidRPr="00D0051B">
        <w:t>IPTT</w:t>
      </w:r>
      <w:r w:rsidR="006A5264">
        <w:t xml:space="preserve">) are more likely to invest in </w:t>
      </w:r>
      <w:r w:rsidR="00041A08">
        <w:t>the lane keeping (</w:t>
      </w:r>
      <w:r w:rsidR="006A5264">
        <w:t>LKS</w:t>
      </w:r>
      <w:r w:rsidR="00041A08">
        <w:t>)</w:t>
      </w:r>
      <w:r w:rsidR="006A5264">
        <w:t xml:space="preserve"> feature.</w:t>
      </w:r>
      <w:r w:rsidR="008C1359">
        <w:t xml:space="preserve"> Although not a fully automated feature, LKS provides a s</w:t>
      </w:r>
      <w:r>
        <w:t>afety margin</w:t>
      </w:r>
      <w:r w:rsidR="008C1359">
        <w:t xml:space="preserve"> for minor distractions or </w:t>
      </w:r>
      <w:r w:rsidR="00041A08">
        <w:t xml:space="preserve">lapses </w:t>
      </w:r>
      <w:r w:rsidR="00FF0694">
        <w:t>from</w:t>
      </w:r>
      <w:r w:rsidR="00041A08">
        <w:t xml:space="preserve"> full driving </w:t>
      </w:r>
      <w:r w:rsidR="008C1359">
        <w:t>concentratio</w:t>
      </w:r>
      <w:r w:rsidR="00041A08">
        <w:t>n</w:t>
      </w:r>
      <w:r w:rsidR="008C1359">
        <w:t xml:space="preserve">, thereby allowing drivers to engage in activities </w:t>
      </w:r>
      <w:r w:rsidR="00041A08">
        <w:t>such as</w:t>
      </w:r>
      <w:r w:rsidR="008C1359">
        <w:t xml:space="preserve"> texting, making a phone call, distracted thinking about work place matters,</w:t>
      </w:r>
      <w:r>
        <w:t xml:space="preserve"> or talking to fellow passengers</w:t>
      </w:r>
      <w:r w:rsidR="0038022B" w:rsidRPr="0002780C">
        <w:t xml:space="preserve">. </w:t>
      </w:r>
      <w:r>
        <w:t xml:space="preserve">As reported by Hardman (2020), about 50% of individuals engage </w:t>
      </w:r>
      <w:r w:rsidR="00041A08">
        <w:t xml:space="preserve">in one or more of these activities </w:t>
      </w:r>
      <w:r>
        <w:t>wh</w:t>
      </w:r>
      <w:r w:rsidR="00041A08">
        <w:t>en</w:t>
      </w:r>
      <w:r>
        <w:t xml:space="preserve"> driving in the presence of partially automated vehicles. </w:t>
      </w:r>
      <w:r w:rsidR="00041A08">
        <w:t>IPTT reduces VMT, a direct consequence of a hig</w:t>
      </w:r>
      <w:r w:rsidR="00873B63">
        <w:t>h</w:t>
      </w:r>
      <w:r w:rsidR="00041A08">
        <w:t xml:space="preserve">er desire to </w:t>
      </w:r>
      <w:r w:rsidR="00873B63">
        <w:t>use travel time for other activities.</w:t>
      </w:r>
    </w:p>
    <w:p w14:paraId="4D1B4A90" w14:textId="77777777" w:rsidR="00A76561" w:rsidRPr="00E322DC" w:rsidRDefault="00A76561" w:rsidP="00A76561">
      <w:pPr>
        <w:spacing w:line="276" w:lineRule="auto"/>
        <w:ind w:firstLine="720"/>
        <w:jc w:val="both"/>
        <w:rPr>
          <w:rFonts w:cs="Times New Roman"/>
          <w:szCs w:val="24"/>
        </w:rPr>
      </w:pPr>
    </w:p>
    <w:p w14:paraId="2B085BD8" w14:textId="18C173BA" w:rsidR="00A76561" w:rsidRPr="00E74FED" w:rsidRDefault="00D473D1" w:rsidP="0098683C">
      <w:pPr>
        <w:keepNext/>
        <w:spacing w:line="276" w:lineRule="auto"/>
        <w:jc w:val="both"/>
        <w:rPr>
          <w:rFonts w:cs="Times New Roman"/>
          <w:i/>
          <w:szCs w:val="24"/>
        </w:rPr>
      </w:pPr>
      <w:r w:rsidRPr="00E74FED">
        <w:rPr>
          <w:rFonts w:cs="Times New Roman"/>
          <w:bCs/>
          <w:i/>
          <w:szCs w:val="24"/>
        </w:rPr>
        <w:lastRenderedPageBreak/>
        <w:t xml:space="preserve">4.2.2. </w:t>
      </w:r>
      <w:r w:rsidR="00A76561" w:rsidRPr="00E74FED">
        <w:rPr>
          <w:rFonts w:cs="Times New Roman"/>
          <w:bCs/>
          <w:i/>
          <w:szCs w:val="24"/>
        </w:rPr>
        <w:t>Effects of Individual-</w:t>
      </w:r>
      <w:r w:rsidR="0098683C">
        <w:rPr>
          <w:rFonts w:cs="Times New Roman"/>
          <w:bCs/>
          <w:i/>
          <w:szCs w:val="24"/>
        </w:rPr>
        <w:t>L</w:t>
      </w:r>
      <w:r w:rsidR="00A76561" w:rsidRPr="00E74FED">
        <w:rPr>
          <w:rFonts w:cs="Times New Roman"/>
          <w:bCs/>
          <w:i/>
          <w:szCs w:val="24"/>
        </w:rPr>
        <w:t xml:space="preserve">evel </w:t>
      </w:r>
      <w:r w:rsidR="0078155D">
        <w:rPr>
          <w:rFonts w:cs="Times New Roman"/>
          <w:bCs/>
          <w:i/>
          <w:szCs w:val="24"/>
        </w:rPr>
        <w:t>C</w:t>
      </w:r>
      <w:r w:rsidR="00A76561" w:rsidRPr="00E74FED">
        <w:rPr>
          <w:rFonts w:cs="Times New Roman"/>
          <w:bCs/>
          <w:i/>
          <w:szCs w:val="24"/>
        </w:rPr>
        <w:t>haracteristics</w:t>
      </w:r>
      <w:r w:rsidR="00A76561" w:rsidRPr="00E74FED">
        <w:rPr>
          <w:rFonts w:cs="Times New Roman"/>
          <w:b/>
          <w:bCs/>
          <w:i/>
          <w:szCs w:val="24"/>
        </w:rPr>
        <w:t xml:space="preserve"> </w:t>
      </w:r>
    </w:p>
    <w:p w14:paraId="0589CD71" w14:textId="6C610363" w:rsidR="00A76561" w:rsidRDefault="00A76561" w:rsidP="0098683C">
      <w:pPr>
        <w:keepNext/>
        <w:spacing w:line="276" w:lineRule="auto"/>
        <w:jc w:val="both"/>
      </w:pPr>
      <w:r>
        <w:t xml:space="preserve">The individual-level effects in Table </w:t>
      </w:r>
      <w:r w:rsidR="00395BC1">
        <w:t>4</w:t>
      </w:r>
      <w:r>
        <w:t xml:space="preserve"> </w:t>
      </w:r>
      <w:r w:rsidR="00761202">
        <w:t xml:space="preserve">provide </w:t>
      </w:r>
      <w:r>
        <w:t>the direct effects of socio-demographics, beyond their indirect effects through the latent constructs</w:t>
      </w:r>
      <w:r w:rsidR="00761202">
        <w:t xml:space="preserve">. </w:t>
      </w:r>
      <w:r w:rsidR="00873B63">
        <w:t xml:space="preserve">The </w:t>
      </w:r>
      <w:r w:rsidR="00AA7F58">
        <w:t xml:space="preserve">results indicate that women in general are </w:t>
      </w:r>
      <w:r>
        <w:t xml:space="preserve">less likely to </w:t>
      </w:r>
      <w:r w:rsidR="00AA7F58">
        <w:t xml:space="preserve">invest in BSM compared to men. </w:t>
      </w:r>
      <w:r w:rsidR="00873B63">
        <w:t xml:space="preserve">That is, for a man and a woman with identical driving and mobility control desires/needs, the woman is less likely to invest in BSM. This may be a reflection of women </w:t>
      </w:r>
      <w:r w:rsidR="00BF6ABB">
        <w:t xml:space="preserve">being </w:t>
      </w:r>
      <w:r w:rsidR="00873B63">
        <w:t xml:space="preserve">less </w:t>
      </w:r>
      <w:r w:rsidR="00BF6ABB">
        <w:t xml:space="preserve">prone </w:t>
      </w:r>
      <w:r w:rsidR="00873B63">
        <w:t>to be</w:t>
      </w:r>
      <w:r w:rsidR="00BF6ABB">
        <w:t>ing</w:t>
      </w:r>
      <w:r w:rsidR="00873B63">
        <w:t xml:space="preserve"> distracted and </w:t>
      </w:r>
      <w:r w:rsidR="00E24A4A">
        <w:t xml:space="preserve">less </w:t>
      </w:r>
      <w:r w:rsidR="00BF6ABB">
        <w:t xml:space="preserve">likely to </w:t>
      </w:r>
      <w:r w:rsidR="00873B63">
        <w:t>mak</w:t>
      </w:r>
      <w:r w:rsidR="00BF6ABB">
        <w:t>e</w:t>
      </w:r>
      <w:r w:rsidR="00873B63">
        <w:t xml:space="preserve"> aggressive lane changes (see </w:t>
      </w:r>
      <w:r w:rsidR="00873B63" w:rsidRPr="006738B1">
        <w:t>Schroeder</w:t>
      </w:r>
      <w:r w:rsidR="00873B63">
        <w:t xml:space="preserve"> et al., 2018 and Fountas et al., 2019), and thus not feeling as much need for BSM.  Further, </w:t>
      </w:r>
      <w:r w:rsidR="001A08CA">
        <w:t>a woman’</w:t>
      </w:r>
      <w:r w:rsidR="00554AC8">
        <w:t>s peripheral</w:t>
      </w:r>
      <w:r w:rsidR="001A08CA">
        <w:t xml:space="preserve"> vision is effectively 180 degrees (</w:t>
      </w:r>
      <w:r w:rsidR="00554AC8">
        <w:t>Parnell</w:t>
      </w:r>
      <w:r w:rsidR="001A08CA">
        <w:t xml:space="preserve">, </w:t>
      </w:r>
      <w:r w:rsidR="00AB56CD">
        <w:t>2007</w:t>
      </w:r>
      <w:r w:rsidR="00554AC8">
        <w:t>), while a man’s visi</w:t>
      </w:r>
      <w:r w:rsidR="00BF6ABB">
        <w:t xml:space="preserve">on range </w:t>
      </w:r>
      <w:r w:rsidR="00554AC8">
        <w:t>is narrow</w:t>
      </w:r>
      <w:r w:rsidR="00AA7F58">
        <w:t>er.</w:t>
      </w:r>
      <w:r w:rsidR="00554AC8">
        <w:t xml:space="preserve"> </w:t>
      </w:r>
      <w:r w:rsidR="00BF6ABB">
        <w:t>Thus,</w:t>
      </w:r>
      <w:r w:rsidR="00554AC8">
        <w:t xml:space="preserve"> men are </w:t>
      </w:r>
      <w:r w:rsidR="00AA7F58">
        <w:t xml:space="preserve">more </w:t>
      </w:r>
      <w:r w:rsidR="00554AC8">
        <w:t xml:space="preserve">likely to invest in BSM for their vehicles, as a way of supplementing their inherently </w:t>
      </w:r>
      <w:r w:rsidR="00BF6ABB">
        <w:t xml:space="preserve">tunnel vision to reduce </w:t>
      </w:r>
      <w:r w:rsidR="00554AC8">
        <w:t>blind spo</w:t>
      </w:r>
      <w:r w:rsidR="00BF6ABB">
        <w:t>t problems.</w:t>
      </w:r>
      <w:r w:rsidR="00554AC8">
        <w:t xml:space="preserve"> </w:t>
      </w:r>
      <w:r w:rsidR="00CA5DD4">
        <w:t xml:space="preserve">The positive effect of the “female” variable on the VMT equation indicates that, </w:t>
      </w:r>
      <w:r w:rsidR="0019353F">
        <w:t>between a</w:t>
      </w:r>
      <w:r w:rsidR="00CA5DD4">
        <w:t xml:space="preserve"> man</w:t>
      </w:r>
      <w:r w:rsidR="0019353F">
        <w:t xml:space="preserve"> </w:t>
      </w:r>
      <w:r w:rsidR="00CA5DD4">
        <w:t>and</w:t>
      </w:r>
      <w:r w:rsidR="0019353F">
        <w:t xml:space="preserve"> woman with identical values on the latent constructs, the woman drives more. </w:t>
      </w:r>
      <w:bookmarkStart w:id="34" w:name="_Hlk88566593"/>
      <w:r w:rsidR="0019353F">
        <w:t>However, when computing</w:t>
      </w:r>
      <w:r w:rsidR="00997D2F">
        <w:t xml:space="preserve"> the net</w:t>
      </w:r>
      <w:r w:rsidR="0019353F">
        <w:t xml:space="preserve"> effect of the “female” variable (through both latent construct effects and the direct effect), women drive less (net “female” variable effect </w:t>
      </w:r>
      <w:r w:rsidR="005B5CA1">
        <w:t xml:space="preserve">on VMT </w:t>
      </w:r>
      <w:r w:rsidR="0019353F">
        <w:t>i</w:t>
      </w:r>
      <w:r w:rsidR="005B5CA1">
        <w:t>s</w:t>
      </w:r>
      <w:r w:rsidR="0019353F">
        <w:t xml:space="preserve"> </w:t>
      </w:r>
      <w:r w:rsidR="00BB3F2A">
        <w:t>–</w:t>
      </w:r>
      <w:r w:rsidR="0019353F">
        <w:t>0.0431)</w:t>
      </w:r>
      <w:r w:rsidR="00A42A17" w:rsidRPr="00A42A17">
        <w:t xml:space="preserve">, supporting </w:t>
      </w:r>
      <w:r w:rsidR="00A42A17">
        <w:t xml:space="preserve">the findings from </w:t>
      </w:r>
      <w:r w:rsidR="005E00C7">
        <w:t xml:space="preserve">earlier literature (see, for example, </w:t>
      </w:r>
      <w:r w:rsidR="00A42A17" w:rsidRPr="00A42A17">
        <w:t>Ding et al., 2017</w:t>
      </w:r>
      <w:r w:rsidR="00A42A17">
        <w:t xml:space="preserve"> and</w:t>
      </w:r>
      <w:r w:rsidR="00A42A17" w:rsidRPr="00A42A17">
        <w:t xml:space="preserve"> Shen et al., 2020</w:t>
      </w:r>
      <w:r w:rsidR="005E00C7">
        <w:t>)</w:t>
      </w:r>
      <w:r w:rsidR="0019353F">
        <w:t xml:space="preserve">.   </w:t>
      </w:r>
      <w:bookmarkEnd w:id="34"/>
    </w:p>
    <w:p w14:paraId="0D3E5E6B" w14:textId="42CFFC52" w:rsidR="00753AC1" w:rsidRDefault="00CA5DD4" w:rsidP="00AE4D08">
      <w:pPr>
        <w:spacing w:line="276" w:lineRule="auto"/>
        <w:ind w:firstLine="720"/>
        <w:jc w:val="both"/>
        <w:rPr>
          <w:rFonts w:cs="Times New Roman"/>
          <w:szCs w:val="24"/>
        </w:rPr>
      </w:pPr>
      <w:r>
        <w:rPr>
          <w:rFonts w:cs="Times New Roman"/>
          <w:szCs w:val="24"/>
        </w:rPr>
        <w:t xml:space="preserve">Finally, individuals from high income households (annual income greater than $100,000) </w:t>
      </w:r>
      <w:r w:rsidR="0019353F">
        <w:rPr>
          <w:rFonts w:cs="Times New Roman"/>
          <w:szCs w:val="24"/>
        </w:rPr>
        <w:t xml:space="preserve">put more mileage on their vehicles, after controlling for mobility control and safety concern. The net income effect </w:t>
      </w:r>
      <w:r w:rsidR="00997D2F">
        <w:rPr>
          <w:rFonts w:cs="Times New Roman"/>
          <w:szCs w:val="24"/>
        </w:rPr>
        <w:t>(through both the latent construct effects and the direct effect) is also positive. This is consistent with earlier studies</w:t>
      </w:r>
      <w:r w:rsidR="00AE4D08">
        <w:rPr>
          <w:rFonts w:cs="Times New Roman"/>
          <w:szCs w:val="24"/>
        </w:rPr>
        <w:t xml:space="preserve"> of trip generation and VMT that indicate that higher income  households, because of their </w:t>
      </w:r>
      <w:r w:rsidR="005B5CA1">
        <w:rPr>
          <w:rFonts w:cs="Times New Roman"/>
          <w:szCs w:val="24"/>
        </w:rPr>
        <w:t>high consumption potential</w:t>
      </w:r>
      <w:r w:rsidR="00AE4D08">
        <w:rPr>
          <w:rFonts w:cs="Times New Roman"/>
          <w:szCs w:val="24"/>
        </w:rPr>
        <w:t>, generate more recreational and leisure trips, both within their area of residence and also long distance</w:t>
      </w:r>
      <w:r>
        <w:rPr>
          <w:rFonts w:cs="Times New Roman"/>
          <w:szCs w:val="24"/>
        </w:rPr>
        <w:t xml:space="preserve"> (for example, see Ke and McMullen, 2017</w:t>
      </w:r>
      <w:r w:rsidR="00B809AF">
        <w:rPr>
          <w:rFonts w:cs="Times New Roman"/>
          <w:szCs w:val="24"/>
        </w:rPr>
        <w:t xml:space="preserve"> and</w:t>
      </w:r>
      <w:r>
        <w:rPr>
          <w:rFonts w:cs="Times New Roman"/>
          <w:szCs w:val="24"/>
        </w:rPr>
        <w:t xml:space="preserve"> Singh et al., 2018)</w:t>
      </w:r>
      <w:r w:rsidR="00AE4D08">
        <w:rPr>
          <w:rFonts w:cs="Times New Roman"/>
          <w:szCs w:val="24"/>
        </w:rPr>
        <w:t>.</w:t>
      </w:r>
      <w:r>
        <w:rPr>
          <w:rFonts w:cs="Times New Roman"/>
          <w:szCs w:val="24"/>
        </w:rPr>
        <w:t xml:space="preserve"> </w:t>
      </w:r>
    </w:p>
    <w:p w14:paraId="640DA0ED" w14:textId="79E39FCD" w:rsidR="00753AC1" w:rsidRDefault="00753AC1" w:rsidP="00AE4D08">
      <w:pPr>
        <w:spacing w:line="276" w:lineRule="auto"/>
        <w:ind w:firstLine="720"/>
        <w:jc w:val="both"/>
        <w:rPr>
          <w:rFonts w:cs="Times New Roman"/>
          <w:szCs w:val="24"/>
        </w:rPr>
      </w:pPr>
    </w:p>
    <w:p w14:paraId="2C767768" w14:textId="6154C099" w:rsidR="00753AC1" w:rsidRPr="00E74FED" w:rsidRDefault="00D473D1" w:rsidP="00753AC1">
      <w:pPr>
        <w:spacing w:line="276" w:lineRule="auto"/>
        <w:jc w:val="both"/>
        <w:rPr>
          <w:rFonts w:cs="Times New Roman"/>
          <w:i/>
          <w:szCs w:val="24"/>
        </w:rPr>
      </w:pPr>
      <w:r w:rsidRPr="00E74FED">
        <w:rPr>
          <w:rFonts w:cs="Times New Roman"/>
          <w:i/>
          <w:szCs w:val="24"/>
        </w:rPr>
        <w:t xml:space="preserve">4.2.3. </w:t>
      </w:r>
      <w:r w:rsidR="00753AC1" w:rsidRPr="00E74FED">
        <w:rPr>
          <w:rFonts w:cs="Times New Roman"/>
          <w:i/>
          <w:szCs w:val="24"/>
        </w:rPr>
        <w:t xml:space="preserve">PAF </w:t>
      </w:r>
      <w:r w:rsidR="0078155D">
        <w:rPr>
          <w:rFonts w:cs="Times New Roman"/>
          <w:i/>
          <w:szCs w:val="24"/>
        </w:rPr>
        <w:t>E</w:t>
      </w:r>
      <w:r w:rsidR="00753AC1" w:rsidRPr="00E74FED">
        <w:rPr>
          <w:rFonts w:cs="Times New Roman"/>
          <w:i/>
          <w:szCs w:val="24"/>
        </w:rPr>
        <w:t>ffects on VMT</w:t>
      </w:r>
    </w:p>
    <w:p w14:paraId="36E102A6" w14:textId="628E60E5" w:rsidR="00764B65" w:rsidRDefault="00753AC1" w:rsidP="00B970E9">
      <w:pPr>
        <w:spacing w:line="276" w:lineRule="auto"/>
        <w:jc w:val="both"/>
        <w:rPr>
          <w:szCs w:val="24"/>
        </w:rPr>
      </w:pPr>
      <w:r>
        <w:rPr>
          <w:rFonts w:cs="Times New Roman"/>
          <w:szCs w:val="24"/>
        </w:rPr>
        <w:t xml:space="preserve">The PAF effects provide the influence of </w:t>
      </w:r>
      <w:r w:rsidR="006214C7">
        <w:rPr>
          <w:rFonts w:cs="Times New Roman"/>
          <w:szCs w:val="24"/>
        </w:rPr>
        <w:t xml:space="preserve">each </w:t>
      </w:r>
      <w:r>
        <w:rPr>
          <w:rFonts w:cs="Times New Roman"/>
          <w:szCs w:val="24"/>
        </w:rPr>
        <w:t>PAF</w:t>
      </w:r>
      <w:r w:rsidR="006214C7">
        <w:rPr>
          <w:rFonts w:cs="Times New Roman"/>
          <w:szCs w:val="24"/>
        </w:rPr>
        <w:t>’</w:t>
      </w:r>
      <w:r>
        <w:rPr>
          <w:rFonts w:cs="Times New Roman"/>
          <w:szCs w:val="24"/>
        </w:rPr>
        <w:t xml:space="preserve">s </w:t>
      </w:r>
      <w:r w:rsidR="006214C7">
        <w:rPr>
          <w:rFonts w:cs="Times New Roman"/>
          <w:szCs w:val="24"/>
        </w:rPr>
        <w:t xml:space="preserve">adoption </w:t>
      </w:r>
      <w:r>
        <w:rPr>
          <w:rFonts w:cs="Times New Roman"/>
          <w:szCs w:val="24"/>
        </w:rPr>
        <w:t xml:space="preserve">on VMT, after controlling for the association between the PAFs and the VMT through the correlations engendered by the stochastic latent constructs. </w:t>
      </w:r>
      <w:r w:rsidR="006214C7">
        <w:rPr>
          <w:rFonts w:cs="Times New Roman"/>
          <w:szCs w:val="24"/>
        </w:rPr>
        <w:t xml:space="preserve">That is, these PAF effects represent the “cleansed” effects of the PAFs after accounting for spurious correlations among the PAFs and VMT. </w:t>
      </w:r>
      <w:r w:rsidR="0019426A">
        <w:rPr>
          <w:rFonts w:cs="Times New Roman"/>
          <w:szCs w:val="24"/>
        </w:rPr>
        <w:t xml:space="preserve">We </w:t>
      </w:r>
      <w:r w:rsidR="005B5CA1">
        <w:rPr>
          <w:rFonts w:cs="Times New Roman"/>
          <w:szCs w:val="24"/>
        </w:rPr>
        <w:t>first</w:t>
      </w:r>
      <w:r w:rsidR="0019426A">
        <w:rPr>
          <w:rFonts w:cs="Times New Roman"/>
          <w:szCs w:val="24"/>
        </w:rPr>
        <w:t xml:space="preserve"> explain </w:t>
      </w:r>
      <w:r w:rsidR="006214C7">
        <w:rPr>
          <w:rFonts w:cs="Times New Roman"/>
          <w:szCs w:val="24"/>
        </w:rPr>
        <w:t>these spurious correlations</w:t>
      </w:r>
      <w:r w:rsidR="0019426A">
        <w:rPr>
          <w:rFonts w:cs="Times New Roman"/>
          <w:szCs w:val="24"/>
        </w:rPr>
        <w:t xml:space="preserve"> before proceeding to a discussion of the cleansed PAF effects on VMT. To do so, note that</w:t>
      </w:r>
      <w:r w:rsidR="006214C7">
        <w:rPr>
          <w:rFonts w:cs="Times New Roman"/>
          <w:szCs w:val="24"/>
        </w:rPr>
        <w:t xml:space="preserve">, </w:t>
      </w:r>
      <w:r w:rsidR="00253650">
        <w:rPr>
          <w:szCs w:val="24"/>
        </w:rPr>
        <w:t>f</w:t>
      </w:r>
      <w:r w:rsidRPr="00101A4E">
        <w:rPr>
          <w:szCs w:val="24"/>
        </w:rPr>
        <w:t>or example</w:t>
      </w:r>
      <w:r w:rsidR="00B7741D">
        <w:rPr>
          <w:szCs w:val="24"/>
        </w:rPr>
        <w:t xml:space="preserve">, </w:t>
      </w:r>
      <w:r w:rsidRPr="00101A4E">
        <w:rPr>
          <w:szCs w:val="24"/>
        </w:rPr>
        <w:t xml:space="preserve">the stochastic component embedded in driving control immediately permeates into the propensities for adoption of </w:t>
      </w:r>
      <w:r w:rsidR="005B5CA1">
        <w:rPr>
          <w:szCs w:val="24"/>
        </w:rPr>
        <w:t>lane keeping (</w:t>
      </w:r>
      <w:r w:rsidRPr="00101A4E">
        <w:rPr>
          <w:szCs w:val="24"/>
        </w:rPr>
        <w:t>LKS</w:t>
      </w:r>
      <w:r w:rsidR="005B5CA1">
        <w:rPr>
          <w:szCs w:val="24"/>
        </w:rPr>
        <w:t>)</w:t>
      </w:r>
      <w:r w:rsidRPr="00101A4E">
        <w:rPr>
          <w:szCs w:val="24"/>
        </w:rPr>
        <w:t xml:space="preserve">, </w:t>
      </w:r>
      <w:r w:rsidR="00964B76">
        <w:rPr>
          <w:szCs w:val="24"/>
        </w:rPr>
        <w:t>back</w:t>
      </w:r>
      <w:r w:rsidR="005B5CA1">
        <w:rPr>
          <w:szCs w:val="24"/>
        </w:rPr>
        <w:t>up camera (</w:t>
      </w:r>
      <w:r w:rsidRPr="00101A4E">
        <w:rPr>
          <w:szCs w:val="24"/>
        </w:rPr>
        <w:t>BUC</w:t>
      </w:r>
      <w:r w:rsidR="005B5CA1">
        <w:rPr>
          <w:szCs w:val="24"/>
        </w:rPr>
        <w:t>)</w:t>
      </w:r>
      <w:r w:rsidRPr="00101A4E">
        <w:rPr>
          <w:szCs w:val="24"/>
        </w:rPr>
        <w:t xml:space="preserve">, </w:t>
      </w:r>
      <w:r w:rsidR="005B5CA1">
        <w:rPr>
          <w:szCs w:val="24"/>
        </w:rPr>
        <w:t>and adaptive cruise control (</w:t>
      </w:r>
      <w:r w:rsidRPr="00101A4E">
        <w:rPr>
          <w:szCs w:val="24"/>
        </w:rPr>
        <w:t>ACC</w:t>
      </w:r>
      <w:r w:rsidR="005B5CA1">
        <w:rPr>
          <w:szCs w:val="24"/>
        </w:rPr>
        <w:t>)</w:t>
      </w:r>
      <w:r w:rsidRPr="00101A4E">
        <w:rPr>
          <w:szCs w:val="24"/>
        </w:rPr>
        <w:t xml:space="preserve">, and creates a positive correlation among these three dimensions (because the effect of driving control is uniformly positive on the three dimensions). At the same time, driving control also negatively impacts VMT, and </w:t>
      </w:r>
      <w:r w:rsidR="005B5CA1">
        <w:rPr>
          <w:szCs w:val="24"/>
        </w:rPr>
        <w:t xml:space="preserve">engenders </w:t>
      </w:r>
      <w:r w:rsidRPr="00101A4E">
        <w:rPr>
          <w:szCs w:val="24"/>
        </w:rPr>
        <w:t xml:space="preserve">a negative covariance between VMT and each of the LKS, BUC, and ACC dimensions. </w:t>
      </w:r>
      <w:r w:rsidR="005B5CA1">
        <w:rPr>
          <w:szCs w:val="24"/>
        </w:rPr>
        <w:t>Similar correlations are generated by the effect of other stochastic latent construct effects on PAF</w:t>
      </w:r>
      <w:r w:rsidR="00FF0694">
        <w:rPr>
          <w:szCs w:val="24"/>
        </w:rPr>
        <w:t>s</w:t>
      </w:r>
      <w:r w:rsidR="005B5CA1">
        <w:rPr>
          <w:szCs w:val="24"/>
        </w:rPr>
        <w:t xml:space="preserve"> and VMT. </w:t>
      </w:r>
    </w:p>
    <w:p w14:paraId="2EE23570" w14:textId="54A95A41" w:rsidR="0019426A" w:rsidRDefault="00753AC1" w:rsidP="0078155D">
      <w:pPr>
        <w:spacing w:line="276" w:lineRule="auto"/>
        <w:ind w:firstLine="720"/>
        <w:jc w:val="both"/>
        <w:rPr>
          <w:szCs w:val="24"/>
        </w:rPr>
      </w:pPr>
      <w:r w:rsidRPr="00101A4E">
        <w:rPr>
          <w:szCs w:val="24"/>
        </w:rPr>
        <w:t xml:space="preserve">The </w:t>
      </w:r>
      <w:r w:rsidR="00B970E9">
        <w:rPr>
          <w:szCs w:val="24"/>
        </w:rPr>
        <w:t xml:space="preserve">overall </w:t>
      </w:r>
      <w:r w:rsidRPr="00101A4E">
        <w:rPr>
          <w:szCs w:val="24"/>
        </w:rPr>
        <w:t xml:space="preserve">implied correlation matrix </w:t>
      </w:r>
      <w:r w:rsidR="005B5CA1">
        <w:rPr>
          <w:szCs w:val="24"/>
        </w:rPr>
        <w:t xml:space="preserve">among the PAFs and VMT </w:t>
      </w:r>
      <w:r w:rsidRPr="00101A4E">
        <w:rPr>
          <w:szCs w:val="24"/>
        </w:rPr>
        <w:t xml:space="preserve">may be developed from the estimates </w:t>
      </w:r>
      <w:r w:rsidR="00A3010A">
        <w:rPr>
          <w:szCs w:val="24"/>
        </w:rPr>
        <w:t xml:space="preserve">in Table </w:t>
      </w:r>
      <w:r w:rsidR="005B5CA1">
        <w:rPr>
          <w:szCs w:val="24"/>
        </w:rPr>
        <w:t>4</w:t>
      </w:r>
      <w:r w:rsidR="00A3010A">
        <w:rPr>
          <w:szCs w:val="24"/>
        </w:rPr>
        <w:t xml:space="preserve">. </w:t>
      </w:r>
      <w:r w:rsidR="00B970E9">
        <w:rPr>
          <w:szCs w:val="24"/>
        </w:rPr>
        <w:t>These correlations are in the +0.0</w:t>
      </w:r>
      <w:r w:rsidR="00820400">
        <w:rPr>
          <w:szCs w:val="24"/>
        </w:rPr>
        <w:t>2</w:t>
      </w:r>
      <w:r w:rsidR="00764B65">
        <w:rPr>
          <w:szCs w:val="24"/>
        </w:rPr>
        <w:t>1</w:t>
      </w:r>
      <w:r w:rsidR="00B970E9">
        <w:rPr>
          <w:szCs w:val="24"/>
        </w:rPr>
        <w:t xml:space="preserve"> to +0.</w:t>
      </w:r>
      <w:r w:rsidR="00820400">
        <w:rPr>
          <w:szCs w:val="24"/>
        </w:rPr>
        <w:t>2</w:t>
      </w:r>
      <w:r w:rsidR="00764B65">
        <w:rPr>
          <w:szCs w:val="24"/>
        </w:rPr>
        <w:t>07</w:t>
      </w:r>
      <w:r w:rsidR="00B970E9">
        <w:rPr>
          <w:szCs w:val="24"/>
        </w:rPr>
        <w:t xml:space="preserve"> range among the PAFs, </w:t>
      </w:r>
      <w:r w:rsidR="00820400">
        <w:rPr>
          <w:szCs w:val="24"/>
        </w:rPr>
        <w:t xml:space="preserve">with the highest correlation </w:t>
      </w:r>
      <w:r w:rsidR="00B970E9">
        <w:rPr>
          <w:szCs w:val="24"/>
        </w:rPr>
        <w:t xml:space="preserve">between </w:t>
      </w:r>
      <w:r w:rsidR="00820400">
        <w:rPr>
          <w:szCs w:val="24"/>
        </w:rPr>
        <w:t xml:space="preserve">the relatively higher level technology and more recent </w:t>
      </w:r>
      <w:r w:rsidR="00B970E9">
        <w:rPr>
          <w:szCs w:val="24"/>
        </w:rPr>
        <w:t>ABS and BSM</w:t>
      </w:r>
      <w:r w:rsidR="00764B65">
        <w:rPr>
          <w:szCs w:val="24"/>
        </w:rPr>
        <w:t xml:space="preserve"> </w:t>
      </w:r>
      <w:r w:rsidR="00820400">
        <w:rPr>
          <w:szCs w:val="24"/>
        </w:rPr>
        <w:t>entrants</w:t>
      </w:r>
      <w:r w:rsidR="00764B65">
        <w:rPr>
          <w:szCs w:val="24"/>
        </w:rPr>
        <w:t xml:space="preserve"> in the market</w:t>
      </w:r>
      <w:r w:rsidR="00B970E9">
        <w:rPr>
          <w:szCs w:val="24"/>
        </w:rPr>
        <w:t xml:space="preserve">. The positive correlations </w:t>
      </w:r>
      <w:r w:rsidR="00764B65">
        <w:rPr>
          <w:szCs w:val="24"/>
        </w:rPr>
        <w:t xml:space="preserve">among the PAFs </w:t>
      </w:r>
      <w:r w:rsidR="00B970E9">
        <w:rPr>
          <w:szCs w:val="24"/>
        </w:rPr>
        <w:t xml:space="preserve">are to be expected, </w:t>
      </w:r>
      <w:r w:rsidR="00B970E9">
        <w:rPr>
          <w:szCs w:val="24"/>
        </w:rPr>
        <w:lastRenderedPageBreak/>
        <w:t xml:space="preserve">indicating that complementary forces </w:t>
      </w:r>
      <w:r w:rsidR="00764B65">
        <w:rPr>
          <w:szCs w:val="24"/>
        </w:rPr>
        <w:t xml:space="preserve">are </w:t>
      </w:r>
      <w:r w:rsidR="00B970E9">
        <w:rPr>
          <w:szCs w:val="24"/>
        </w:rPr>
        <w:t>at play in PAF</w:t>
      </w:r>
      <w:r w:rsidR="00764B65">
        <w:rPr>
          <w:szCs w:val="24"/>
        </w:rPr>
        <w:t xml:space="preserve"> adoption</w:t>
      </w:r>
      <w:r w:rsidR="00B970E9">
        <w:rPr>
          <w:szCs w:val="24"/>
        </w:rPr>
        <w:t xml:space="preserve">. </w:t>
      </w:r>
      <w:r w:rsidR="00764B65">
        <w:rPr>
          <w:szCs w:val="24"/>
        </w:rPr>
        <w:t>As</w:t>
      </w:r>
      <w:r w:rsidR="00B970E9">
        <w:rPr>
          <w:szCs w:val="24"/>
        </w:rPr>
        <w:t xml:space="preserve"> importantly, the generally positive effects of the stochastic latent constructs on PAF adoption and the simultaneous negative effects of these constructs on VMT imply a negative correlation between PAF adoption and VMT. That is, </w:t>
      </w:r>
      <w:r w:rsidR="0019426A">
        <w:rPr>
          <w:szCs w:val="24"/>
        </w:rPr>
        <w:t xml:space="preserve">as discussed in the introduction section, </w:t>
      </w:r>
      <w:r w:rsidR="00B970E9">
        <w:rPr>
          <w:szCs w:val="24"/>
        </w:rPr>
        <w:t xml:space="preserve">individuals </w:t>
      </w:r>
      <w:r w:rsidR="0019426A">
        <w:rPr>
          <w:szCs w:val="24"/>
        </w:rPr>
        <w:t xml:space="preserve">who intrinsically (after controlling for observed demographics) </w:t>
      </w:r>
      <w:r w:rsidR="0019426A">
        <w:rPr>
          <w:rFonts w:cs="Times New Roman"/>
          <w:szCs w:val="24"/>
        </w:rPr>
        <w:t xml:space="preserve">drive less (lower VMT) appear to be the ones more likely to invest in PAV features. Without controlling for this self-selection, any positive impact of the actual presence of the PAF on VMT would be underestimated. In our study, </w:t>
      </w:r>
      <w:r w:rsidR="0019426A">
        <w:rPr>
          <w:szCs w:val="24"/>
        </w:rPr>
        <w:t xml:space="preserve">this correlation between PAFs and </w:t>
      </w:r>
      <w:r w:rsidR="00F92F00">
        <w:rPr>
          <w:szCs w:val="24"/>
        </w:rPr>
        <w:t>ln(</w:t>
      </w:r>
      <w:r w:rsidR="0019426A">
        <w:rPr>
          <w:szCs w:val="24"/>
        </w:rPr>
        <w:t>VMT</w:t>
      </w:r>
      <w:r w:rsidR="00F92F00">
        <w:rPr>
          <w:szCs w:val="24"/>
        </w:rPr>
        <w:t>)</w:t>
      </w:r>
      <w:r w:rsidR="0019426A">
        <w:rPr>
          <w:szCs w:val="24"/>
        </w:rPr>
        <w:t xml:space="preserve"> ranged between </w:t>
      </w:r>
      <w:r w:rsidR="00C20896">
        <w:rPr>
          <w:szCs w:val="24"/>
        </w:rPr>
        <w:t>–</w:t>
      </w:r>
      <w:r w:rsidR="0019426A">
        <w:rPr>
          <w:szCs w:val="24"/>
        </w:rPr>
        <w:t>0.0</w:t>
      </w:r>
      <w:r w:rsidR="00764B65">
        <w:rPr>
          <w:szCs w:val="24"/>
        </w:rPr>
        <w:t>01</w:t>
      </w:r>
      <w:r w:rsidR="0019426A">
        <w:rPr>
          <w:szCs w:val="24"/>
        </w:rPr>
        <w:t xml:space="preserve"> to </w:t>
      </w:r>
      <w:r w:rsidR="00C20896">
        <w:rPr>
          <w:szCs w:val="24"/>
        </w:rPr>
        <w:t>–</w:t>
      </w:r>
      <w:r w:rsidR="0019426A">
        <w:rPr>
          <w:szCs w:val="24"/>
        </w:rPr>
        <w:t>0.1</w:t>
      </w:r>
      <w:r w:rsidR="00764B65">
        <w:rPr>
          <w:szCs w:val="24"/>
        </w:rPr>
        <w:t>30</w:t>
      </w:r>
      <w:r w:rsidR="0019426A">
        <w:rPr>
          <w:szCs w:val="24"/>
        </w:rPr>
        <w:t xml:space="preserve">. </w:t>
      </w:r>
      <w:r w:rsidR="00764B65">
        <w:rPr>
          <w:szCs w:val="24"/>
        </w:rPr>
        <w:t xml:space="preserve">The lowest negative correlation is between BUC and </w:t>
      </w:r>
      <w:r w:rsidR="00F92F00">
        <w:rPr>
          <w:szCs w:val="24"/>
        </w:rPr>
        <w:t>ln(</w:t>
      </w:r>
      <w:r w:rsidR="00764B65">
        <w:rPr>
          <w:szCs w:val="24"/>
        </w:rPr>
        <w:t>VMT</w:t>
      </w:r>
      <w:r w:rsidR="00F92F00">
        <w:rPr>
          <w:szCs w:val="24"/>
        </w:rPr>
        <w:t>)</w:t>
      </w:r>
      <w:r w:rsidR="00764B65">
        <w:rPr>
          <w:szCs w:val="24"/>
        </w:rPr>
        <w:t xml:space="preserve">, while the highest negative correlation is between ABS and </w:t>
      </w:r>
      <w:r w:rsidR="00F92F00">
        <w:rPr>
          <w:szCs w:val="24"/>
        </w:rPr>
        <w:t>ln(</w:t>
      </w:r>
      <w:r w:rsidR="00764B65">
        <w:rPr>
          <w:szCs w:val="24"/>
        </w:rPr>
        <w:t>VMT</w:t>
      </w:r>
      <w:r w:rsidR="00F92F00">
        <w:rPr>
          <w:szCs w:val="24"/>
        </w:rPr>
        <w:t>)</w:t>
      </w:r>
      <w:r w:rsidR="00764B65">
        <w:rPr>
          <w:szCs w:val="24"/>
        </w:rPr>
        <w:t xml:space="preserve">. These results </w:t>
      </w:r>
      <w:r w:rsidR="00714263">
        <w:rPr>
          <w:szCs w:val="24"/>
        </w:rPr>
        <w:t xml:space="preserve">are intuitive. BUC is becoming standard today, and individuals who invest in BUC are intrinsically not much different in their VMT relative to those who do not invest in </w:t>
      </w:r>
      <w:r w:rsidR="00B809AF">
        <w:rPr>
          <w:szCs w:val="24"/>
        </w:rPr>
        <w:t>BUC</w:t>
      </w:r>
      <w:r w:rsidR="00714263">
        <w:rPr>
          <w:szCs w:val="24"/>
        </w:rPr>
        <w:t xml:space="preserve">. </w:t>
      </w:r>
      <w:r w:rsidR="001661EB">
        <w:rPr>
          <w:szCs w:val="24"/>
        </w:rPr>
        <w:t xml:space="preserve">The high negative correlation between ABS and VMT is primarily driven by the intrinsic need for mobility control; those with a strong mobility control desire tend to drive less. </w:t>
      </w:r>
    </w:p>
    <w:p w14:paraId="755D8954" w14:textId="69B7805C" w:rsidR="008832A1" w:rsidRDefault="0019426A" w:rsidP="0078155D">
      <w:pPr>
        <w:pStyle w:val="Style3"/>
        <w:spacing w:line="276" w:lineRule="auto"/>
        <w:ind w:firstLine="720"/>
        <w:rPr>
          <w:i w:val="0"/>
          <w:szCs w:val="24"/>
        </w:rPr>
      </w:pPr>
      <w:r w:rsidRPr="00101A4E">
        <w:rPr>
          <w:i w:val="0"/>
          <w:szCs w:val="24"/>
        </w:rPr>
        <w:t>After accommodating for the self-selection discussed above, the “true” impacts of PAF</w:t>
      </w:r>
      <w:r w:rsidR="002163DD">
        <w:rPr>
          <w:i w:val="0"/>
          <w:szCs w:val="24"/>
        </w:rPr>
        <w:t>s</w:t>
      </w:r>
      <w:r w:rsidRPr="00101A4E">
        <w:rPr>
          <w:i w:val="0"/>
          <w:szCs w:val="24"/>
        </w:rPr>
        <w:t xml:space="preserve"> </w:t>
      </w:r>
      <w:r w:rsidR="00F92F00">
        <w:rPr>
          <w:i w:val="0"/>
          <w:szCs w:val="24"/>
        </w:rPr>
        <w:t xml:space="preserve">on ln(VMT) </w:t>
      </w:r>
      <w:r w:rsidRPr="00101A4E">
        <w:rPr>
          <w:i w:val="0"/>
          <w:szCs w:val="24"/>
        </w:rPr>
        <w:t xml:space="preserve">are shown toward the bottom of Table </w:t>
      </w:r>
      <w:r w:rsidR="00F92F00">
        <w:rPr>
          <w:i w:val="0"/>
          <w:szCs w:val="24"/>
        </w:rPr>
        <w:t>4</w:t>
      </w:r>
      <w:r w:rsidRPr="00101A4E">
        <w:rPr>
          <w:i w:val="0"/>
          <w:szCs w:val="24"/>
        </w:rPr>
        <w:t>.</w:t>
      </w:r>
      <w:r w:rsidR="00FF0694">
        <w:rPr>
          <w:rStyle w:val="FootnoteReference"/>
          <w:i w:val="0"/>
          <w:szCs w:val="24"/>
        </w:rPr>
        <w:footnoteReference w:id="10"/>
      </w:r>
      <w:r w:rsidRPr="00101A4E">
        <w:rPr>
          <w:i w:val="0"/>
          <w:szCs w:val="24"/>
        </w:rPr>
        <w:t xml:space="preserve"> We </w:t>
      </w:r>
      <w:r w:rsidR="008068DF" w:rsidRPr="00101A4E">
        <w:rPr>
          <w:i w:val="0"/>
          <w:szCs w:val="24"/>
        </w:rPr>
        <w:t xml:space="preserve">considered </w:t>
      </w:r>
      <w:r w:rsidRPr="00101A4E">
        <w:rPr>
          <w:i w:val="0"/>
          <w:szCs w:val="24"/>
        </w:rPr>
        <w:t xml:space="preserve">the effect of all the </w:t>
      </w:r>
      <w:r w:rsidR="008068DF" w:rsidRPr="00101A4E">
        <w:rPr>
          <w:i w:val="0"/>
          <w:szCs w:val="24"/>
        </w:rPr>
        <w:t>popular individual and package</w:t>
      </w:r>
      <w:r w:rsidR="00B809AF">
        <w:rPr>
          <w:i w:val="0"/>
          <w:szCs w:val="24"/>
        </w:rPr>
        <w:t>d</w:t>
      </w:r>
      <w:r w:rsidR="008068DF" w:rsidRPr="00101A4E">
        <w:rPr>
          <w:i w:val="0"/>
          <w:szCs w:val="24"/>
        </w:rPr>
        <w:t xml:space="preserve"> PAFs identified in Table </w:t>
      </w:r>
      <w:r w:rsidR="00F92F00">
        <w:rPr>
          <w:i w:val="0"/>
          <w:szCs w:val="24"/>
        </w:rPr>
        <w:t>2</w:t>
      </w:r>
      <w:r w:rsidR="00B809AF">
        <w:rPr>
          <w:i w:val="0"/>
          <w:szCs w:val="24"/>
        </w:rPr>
        <w:t>;</w:t>
      </w:r>
      <w:r w:rsidR="002163DD">
        <w:rPr>
          <w:i w:val="0"/>
          <w:szCs w:val="24"/>
        </w:rPr>
        <w:t xml:space="preserve"> the ones reported in Table </w:t>
      </w:r>
      <w:r w:rsidR="00F92F00">
        <w:rPr>
          <w:i w:val="0"/>
          <w:szCs w:val="24"/>
        </w:rPr>
        <w:t>4</w:t>
      </w:r>
      <w:r w:rsidR="002163DD">
        <w:rPr>
          <w:i w:val="0"/>
          <w:szCs w:val="24"/>
        </w:rPr>
        <w:t xml:space="preserve"> are those that turned out to be statistically significant. As can be observed, e</w:t>
      </w:r>
      <w:r w:rsidR="008068DF" w:rsidRPr="00101A4E">
        <w:rPr>
          <w:i w:val="0"/>
          <w:szCs w:val="24"/>
        </w:rPr>
        <w:t xml:space="preserve">very PAF, either in isolation or as part of a technology package, has a positive effect on VMT. This implies that, once invested in, PAFs generally increase VMT. </w:t>
      </w:r>
      <w:r w:rsidR="00BE2BC3" w:rsidRPr="00BE2BC3">
        <w:rPr>
          <w:i w:val="0"/>
          <w:szCs w:val="24"/>
        </w:rPr>
        <w:t xml:space="preserve">Though these VMT shifts vary across both sociodemographic groups and PAF packages, the increase in VMT due to the presence of automation in vehicles aligns with </w:t>
      </w:r>
      <w:r w:rsidR="00E46A97">
        <w:rPr>
          <w:i w:val="0"/>
          <w:szCs w:val="24"/>
        </w:rPr>
        <w:t xml:space="preserve">similar </w:t>
      </w:r>
      <w:r w:rsidR="00BE2BC3" w:rsidRPr="00BE2BC3">
        <w:rPr>
          <w:i w:val="0"/>
          <w:szCs w:val="24"/>
        </w:rPr>
        <w:t>findings in Harb et al.</w:t>
      </w:r>
      <w:r w:rsidR="00026180">
        <w:rPr>
          <w:i w:val="0"/>
          <w:szCs w:val="24"/>
        </w:rPr>
        <w:t xml:space="preserve"> </w:t>
      </w:r>
      <w:r w:rsidR="00BE2BC3" w:rsidRPr="00BE2BC3">
        <w:rPr>
          <w:i w:val="0"/>
          <w:szCs w:val="24"/>
        </w:rPr>
        <w:t>(2018), Hardman et al.</w:t>
      </w:r>
      <w:r w:rsidR="00026180">
        <w:rPr>
          <w:i w:val="0"/>
          <w:szCs w:val="24"/>
        </w:rPr>
        <w:t xml:space="preserve"> </w:t>
      </w:r>
      <w:r w:rsidR="00BE2BC3" w:rsidRPr="00BE2BC3">
        <w:rPr>
          <w:i w:val="0"/>
          <w:szCs w:val="24"/>
        </w:rPr>
        <w:t>(2019),  Hardman</w:t>
      </w:r>
      <w:r w:rsidR="009848EE">
        <w:rPr>
          <w:i w:val="0"/>
          <w:szCs w:val="24"/>
        </w:rPr>
        <w:t xml:space="preserve"> </w:t>
      </w:r>
      <w:r w:rsidR="00BE2BC3" w:rsidRPr="00BE2BC3">
        <w:rPr>
          <w:i w:val="0"/>
          <w:szCs w:val="24"/>
        </w:rPr>
        <w:t>(2020), and Hardman et al.</w:t>
      </w:r>
      <w:r w:rsidR="009848EE">
        <w:rPr>
          <w:i w:val="0"/>
          <w:szCs w:val="24"/>
        </w:rPr>
        <w:t xml:space="preserve"> </w:t>
      </w:r>
      <w:r w:rsidR="00BE2BC3" w:rsidRPr="00BE2BC3">
        <w:rPr>
          <w:i w:val="0"/>
          <w:szCs w:val="24"/>
        </w:rPr>
        <w:t>(2021).</w:t>
      </w:r>
      <w:r w:rsidR="00BE2BC3">
        <w:rPr>
          <w:i w:val="0"/>
          <w:szCs w:val="24"/>
        </w:rPr>
        <w:t xml:space="preserve"> </w:t>
      </w:r>
      <w:r w:rsidR="001038B5" w:rsidRPr="00101A4E">
        <w:rPr>
          <w:i w:val="0"/>
          <w:szCs w:val="24"/>
        </w:rPr>
        <w:t>The magnitude of th</w:t>
      </w:r>
      <w:r w:rsidR="00D473D1">
        <w:rPr>
          <w:i w:val="0"/>
          <w:szCs w:val="24"/>
        </w:rPr>
        <w:t>ese</w:t>
      </w:r>
      <w:r w:rsidR="001038B5" w:rsidRPr="00101A4E">
        <w:rPr>
          <w:i w:val="0"/>
          <w:szCs w:val="24"/>
        </w:rPr>
        <w:t xml:space="preserve"> </w:t>
      </w:r>
      <w:r w:rsidR="00D473D1">
        <w:rPr>
          <w:i w:val="0"/>
          <w:szCs w:val="24"/>
        </w:rPr>
        <w:t xml:space="preserve">VMT increases </w:t>
      </w:r>
      <w:r w:rsidR="001038B5" w:rsidRPr="00101A4E">
        <w:rPr>
          <w:i w:val="0"/>
          <w:szCs w:val="24"/>
        </w:rPr>
        <w:t xml:space="preserve">may be </w:t>
      </w:r>
      <w:r w:rsidR="00D473D1">
        <w:rPr>
          <w:i w:val="0"/>
          <w:szCs w:val="24"/>
        </w:rPr>
        <w:t>obtained</w:t>
      </w:r>
      <w:r w:rsidR="001038B5" w:rsidRPr="00101A4E">
        <w:rPr>
          <w:i w:val="0"/>
          <w:szCs w:val="24"/>
        </w:rPr>
        <w:t xml:space="preserve"> using the parameter </w:t>
      </w:r>
      <w:r w:rsidR="00D473D1">
        <w:rPr>
          <w:i w:val="0"/>
          <w:szCs w:val="24"/>
        </w:rPr>
        <w:t xml:space="preserve">values </w:t>
      </w:r>
      <w:r w:rsidR="001038B5" w:rsidRPr="00101A4E">
        <w:rPr>
          <w:i w:val="0"/>
          <w:szCs w:val="24"/>
        </w:rPr>
        <w:t xml:space="preserve">from Table </w:t>
      </w:r>
      <w:r w:rsidR="00F92F00">
        <w:rPr>
          <w:i w:val="0"/>
          <w:szCs w:val="24"/>
        </w:rPr>
        <w:t>4</w:t>
      </w:r>
      <w:r w:rsidR="00D473D1">
        <w:rPr>
          <w:i w:val="0"/>
          <w:szCs w:val="24"/>
        </w:rPr>
        <w:t xml:space="preserve">. </w:t>
      </w:r>
      <w:r w:rsidR="00F92F00">
        <w:rPr>
          <w:i w:val="0"/>
          <w:szCs w:val="24"/>
        </w:rPr>
        <w:t xml:space="preserve">To do so, </w:t>
      </w:r>
      <w:r w:rsidR="00D473D1">
        <w:rPr>
          <w:i w:val="0"/>
          <w:szCs w:val="24"/>
        </w:rPr>
        <w:t xml:space="preserve">we </w:t>
      </w:r>
      <w:r w:rsidR="00F92F00">
        <w:rPr>
          <w:i w:val="0"/>
          <w:szCs w:val="24"/>
        </w:rPr>
        <w:t xml:space="preserve">first </w:t>
      </w:r>
      <w:r w:rsidR="00D473D1">
        <w:rPr>
          <w:i w:val="0"/>
          <w:szCs w:val="24"/>
        </w:rPr>
        <w:t>estimate,</w:t>
      </w:r>
      <w:r w:rsidR="001038B5" w:rsidRPr="00101A4E">
        <w:rPr>
          <w:i w:val="0"/>
          <w:szCs w:val="24"/>
        </w:rPr>
        <w:t xml:space="preserve"> at the individual-level, the expected value </w:t>
      </w:r>
      <w:r w:rsidR="00D473D1">
        <w:rPr>
          <w:i w:val="0"/>
          <w:szCs w:val="24"/>
        </w:rPr>
        <w:t xml:space="preserve">of </w:t>
      </w:r>
      <w:r w:rsidR="001038B5" w:rsidRPr="00101A4E">
        <w:rPr>
          <w:i w:val="0"/>
          <w:szCs w:val="24"/>
        </w:rPr>
        <w:t>ln(VMT)</w:t>
      </w:r>
      <w:r w:rsidR="00D473D1">
        <w:rPr>
          <w:i w:val="0"/>
          <w:szCs w:val="24"/>
        </w:rPr>
        <w:t xml:space="preserve"> with a specific PAF/PAF combination relative to without any PAF</w:t>
      </w:r>
      <w:r w:rsidR="001038B5" w:rsidRPr="00101A4E">
        <w:rPr>
          <w:i w:val="0"/>
          <w:szCs w:val="24"/>
        </w:rPr>
        <w:t xml:space="preserve">. </w:t>
      </w:r>
      <w:r w:rsidR="00D473D1">
        <w:rPr>
          <w:i w:val="0"/>
          <w:szCs w:val="24"/>
        </w:rPr>
        <w:t>T</w:t>
      </w:r>
      <w:r w:rsidR="001038B5" w:rsidRPr="00101A4E">
        <w:rPr>
          <w:i w:val="0"/>
          <w:szCs w:val="24"/>
        </w:rPr>
        <w:t>h</w:t>
      </w:r>
      <w:r w:rsidR="00D473D1">
        <w:rPr>
          <w:i w:val="0"/>
          <w:szCs w:val="24"/>
        </w:rPr>
        <w:t>e corresponding</w:t>
      </w:r>
      <w:r w:rsidR="001038B5" w:rsidRPr="00101A4E">
        <w:rPr>
          <w:i w:val="0"/>
          <w:szCs w:val="24"/>
        </w:rPr>
        <w:t xml:space="preserve"> expected VMT (EVMT) may be </w:t>
      </w:r>
      <w:r w:rsidR="00D473D1">
        <w:rPr>
          <w:i w:val="0"/>
          <w:szCs w:val="24"/>
        </w:rPr>
        <w:t xml:space="preserve">obtained </w:t>
      </w:r>
      <w:r w:rsidR="001038B5" w:rsidRPr="00101A4E">
        <w:rPr>
          <w:i w:val="0"/>
          <w:szCs w:val="24"/>
        </w:rPr>
        <w:t xml:space="preserve">by exponentiating and adding the square of half of the variance estimated for ln(VMT). </w:t>
      </w:r>
      <w:r w:rsidR="00D473D1">
        <w:rPr>
          <w:i w:val="0"/>
          <w:szCs w:val="24"/>
        </w:rPr>
        <w:t xml:space="preserve">Then, the </w:t>
      </w:r>
      <w:r w:rsidR="001038B5" w:rsidRPr="00101A4E">
        <w:rPr>
          <w:i w:val="0"/>
          <w:szCs w:val="24"/>
        </w:rPr>
        <w:t xml:space="preserve">EVMT change </w:t>
      </w:r>
      <w:r w:rsidR="00D473D1">
        <w:rPr>
          <w:i w:val="0"/>
          <w:szCs w:val="24"/>
        </w:rPr>
        <w:t>may be computed for each PAF bundle</w:t>
      </w:r>
      <w:r w:rsidR="00197614">
        <w:rPr>
          <w:i w:val="0"/>
          <w:szCs w:val="24"/>
        </w:rPr>
        <w:t xml:space="preserve"> for each individual</w:t>
      </w:r>
      <w:r w:rsidR="00D473D1">
        <w:rPr>
          <w:i w:val="0"/>
          <w:szCs w:val="24"/>
        </w:rPr>
        <w:t xml:space="preserve">, and then averaged </w:t>
      </w:r>
      <w:r w:rsidR="001038B5" w:rsidRPr="00101A4E">
        <w:rPr>
          <w:i w:val="0"/>
          <w:szCs w:val="24"/>
        </w:rPr>
        <w:t xml:space="preserve">by </w:t>
      </w:r>
      <w:r w:rsidR="003F70B2" w:rsidRPr="00101A4E">
        <w:rPr>
          <w:i w:val="0"/>
          <w:szCs w:val="24"/>
        </w:rPr>
        <w:t xml:space="preserve">demographic group or </w:t>
      </w:r>
      <w:r w:rsidR="00D473D1">
        <w:rPr>
          <w:i w:val="0"/>
          <w:szCs w:val="24"/>
        </w:rPr>
        <w:t xml:space="preserve">averaged </w:t>
      </w:r>
      <w:r w:rsidR="003F70B2" w:rsidRPr="00101A4E">
        <w:rPr>
          <w:i w:val="0"/>
          <w:szCs w:val="24"/>
        </w:rPr>
        <w:t xml:space="preserve">over the entire sample. </w:t>
      </w:r>
      <w:r w:rsidR="00463D31">
        <w:rPr>
          <w:i w:val="0"/>
          <w:szCs w:val="24"/>
        </w:rPr>
        <w:t>In common econometric terminology, this refers to the average treatment effect</w:t>
      </w:r>
      <w:r w:rsidR="00C95F74">
        <w:rPr>
          <w:i w:val="0"/>
          <w:szCs w:val="24"/>
        </w:rPr>
        <w:t xml:space="preserve"> (ATE)</w:t>
      </w:r>
      <w:r w:rsidR="00463D31">
        <w:rPr>
          <w:i w:val="0"/>
          <w:szCs w:val="24"/>
        </w:rPr>
        <w:t xml:space="preserve">, which corresponds to the case </w:t>
      </w:r>
      <w:r w:rsidR="00C95F74">
        <w:rPr>
          <w:i w:val="0"/>
          <w:szCs w:val="24"/>
        </w:rPr>
        <w:t xml:space="preserve">of moving all individuals to vehicles </w:t>
      </w:r>
      <w:r w:rsidR="00F92F00">
        <w:rPr>
          <w:i w:val="0"/>
          <w:szCs w:val="24"/>
        </w:rPr>
        <w:t xml:space="preserve">equipped </w:t>
      </w:r>
      <w:r w:rsidR="00C95F74">
        <w:rPr>
          <w:i w:val="0"/>
          <w:szCs w:val="24"/>
        </w:rPr>
        <w:t xml:space="preserve">with each specific PAF/PAF combination. </w:t>
      </w:r>
      <w:r w:rsidR="002C24E0">
        <w:rPr>
          <w:i w:val="0"/>
          <w:szCs w:val="24"/>
        </w:rPr>
        <w:t xml:space="preserve">In our analysis, we present the results by gender and age-specific combinations, so that our sample bias on these two important determinant sociodemographic variables of VMT (through direct as well as latent construct-mediated indirect effects) do not much affect our conclusions. We then use the distributions of annual VMT by each of these combination groups in the larger population, as obtained from </w:t>
      </w:r>
      <w:r w:rsidR="002D71A5">
        <w:rPr>
          <w:i w:val="0"/>
          <w:szCs w:val="24"/>
        </w:rPr>
        <w:t>FHWA (2018)</w:t>
      </w:r>
      <w:r w:rsidR="002C24E0">
        <w:rPr>
          <w:i w:val="0"/>
          <w:szCs w:val="24"/>
        </w:rPr>
        <w:t xml:space="preserve">, to compute </w:t>
      </w:r>
      <w:r w:rsidR="002D71A5">
        <w:rPr>
          <w:i w:val="0"/>
          <w:szCs w:val="24"/>
        </w:rPr>
        <w:t xml:space="preserve">a </w:t>
      </w:r>
      <w:r w:rsidR="002C24E0">
        <w:rPr>
          <w:i w:val="0"/>
          <w:szCs w:val="24"/>
        </w:rPr>
        <w:t xml:space="preserve">percentage change </w:t>
      </w:r>
      <w:r w:rsidR="00896CB2">
        <w:rPr>
          <w:i w:val="0"/>
          <w:szCs w:val="24"/>
        </w:rPr>
        <w:t xml:space="preserve">(that is, the percentage ATE or PATE) </w:t>
      </w:r>
      <w:r w:rsidR="00F92F00">
        <w:rPr>
          <w:i w:val="0"/>
          <w:szCs w:val="24"/>
        </w:rPr>
        <w:t>for</w:t>
      </w:r>
      <w:r w:rsidR="002C24E0">
        <w:rPr>
          <w:i w:val="0"/>
          <w:szCs w:val="24"/>
        </w:rPr>
        <w:t xml:space="preserve"> each </w:t>
      </w:r>
      <w:r w:rsidR="00896CB2">
        <w:rPr>
          <w:i w:val="0"/>
          <w:szCs w:val="24"/>
        </w:rPr>
        <w:t xml:space="preserve">demographic </w:t>
      </w:r>
      <w:r w:rsidR="002C24E0">
        <w:rPr>
          <w:i w:val="0"/>
          <w:szCs w:val="24"/>
        </w:rPr>
        <w:t xml:space="preserve">group </w:t>
      </w:r>
      <w:r w:rsidR="00896CB2">
        <w:rPr>
          <w:i w:val="0"/>
          <w:szCs w:val="24"/>
        </w:rPr>
        <w:t xml:space="preserve">combination. Finally, we </w:t>
      </w:r>
      <w:r w:rsidR="00896CB2">
        <w:rPr>
          <w:i w:val="0"/>
          <w:szCs w:val="24"/>
        </w:rPr>
        <w:lastRenderedPageBreak/>
        <w:t xml:space="preserve">estimate </w:t>
      </w:r>
      <w:r w:rsidR="002C24E0">
        <w:rPr>
          <w:i w:val="0"/>
          <w:szCs w:val="24"/>
        </w:rPr>
        <w:t xml:space="preserve">an overall weighted (by VMT of each group) </w:t>
      </w:r>
      <w:r w:rsidR="00896CB2">
        <w:rPr>
          <w:i w:val="0"/>
          <w:szCs w:val="24"/>
        </w:rPr>
        <w:t>ATE and PATE</w:t>
      </w:r>
      <w:r w:rsidR="002C24E0">
        <w:rPr>
          <w:i w:val="0"/>
          <w:szCs w:val="24"/>
        </w:rPr>
        <w:t xml:space="preserve"> attributable to each specific PAF/PAF combination.</w:t>
      </w:r>
      <w:r w:rsidR="002D71A5">
        <w:rPr>
          <w:rStyle w:val="FootnoteReference"/>
          <w:i w:val="0"/>
          <w:szCs w:val="24"/>
        </w:rPr>
        <w:footnoteReference w:id="11"/>
      </w:r>
      <w:r w:rsidR="002C24E0">
        <w:rPr>
          <w:i w:val="0"/>
          <w:szCs w:val="24"/>
        </w:rPr>
        <w:t xml:space="preserve"> </w:t>
      </w:r>
    </w:p>
    <w:p w14:paraId="39F6156F" w14:textId="1E0A3AC5" w:rsidR="00957A54" w:rsidRDefault="002C24E0" w:rsidP="0078155D">
      <w:pPr>
        <w:pStyle w:val="Style3"/>
        <w:spacing w:line="276" w:lineRule="auto"/>
        <w:ind w:firstLine="720"/>
        <w:rPr>
          <w:i w:val="0"/>
          <w:szCs w:val="24"/>
        </w:rPr>
      </w:pPr>
      <w:r>
        <w:rPr>
          <w:i w:val="0"/>
          <w:szCs w:val="24"/>
        </w:rPr>
        <w:t xml:space="preserve">The results </w:t>
      </w:r>
      <w:r w:rsidR="008832A1">
        <w:rPr>
          <w:i w:val="0"/>
          <w:szCs w:val="24"/>
        </w:rPr>
        <w:t xml:space="preserve">of the above analysis </w:t>
      </w:r>
      <w:r w:rsidR="005B162F">
        <w:rPr>
          <w:i w:val="0"/>
          <w:szCs w:val="24"/>
        </w:rPr>
        <w:t xml:space="preserve">are presented in Table </w:t>
      </w:r>
      <w:r w:rsidR="00F92F00">
        <w:rPr>
          <w:i w:val="0"/>
          <w:szCs w:val="24"/>
        </w:rPr>
        <w:t>5</w:t>
      </w:r>
      <w:r w:rsidR="005B162F">
        <w:rPr>
          <w:i w:val="0"/>
          <w:szCs w:val="24"/>
        </w:rPr>
        <w:t xml:space="preserve">. </w:t>
      </w:r>
      <w:r>
        <w:rPr>
          <w:i w:val="0"/>
          <w:szCs w:val="24"/>
        </w:rPr>
        <w:t xml:space="preserve">Thus, the presence of </w:t>
      </w:r>
      <w:r w:rsidR="00F92F00">
        <w:rPr>
          <w:i w:val="0"/>
          <w:szCs w:val="24"/>
        </w:rPr>
        <w:t xml:space="preserve">only a </w:t>
      </w:r>
      <w:r w:rsidR="00B809AF">
        <w:rPr>
          <w:i w:val="0"/>
          <w:szCs w:val="24"/>
        </w:rPr>
        <w:t>b</w:t>
      </w:r>
      <w:r>
        <w:rPr>
          <w:i w:val="0"/>
          <w:szCs w:val="24"/>
        </w:rPr>
        <w:t>ack</w:t>
      </w:r>
      <w:r w:rsidR="00964B76">
        <w:rPr>
          <w:i w:val="0"/>
          <w:szCs w:val="24"/>
        </w:rPr>
        <w:t>u</w:t>
      </w:r>
      <w:r>
        <w:rPr>
          <w:i w:val="0"/>
          <w:szCs w:val="24"/>
        </w:rPr>
        <w:t xml:space="preserve">p </w:t>
      </w:r>
      <w:r w:rsidR="00B809AF">
        <w:rPr>
          <w:i w:val="0"/>
          <w:szCs w:val="24"/>
        </w:rPr>
        <w:t>c</w:t>
      </w:r>
      <w:r>
        <w:rPr>
          <w:i w:val="0"/>
          <w:szCs w:val="24"/>
        </w:rPr>
        <w:t>amera</w:t>
      </w:r>
      <w:r w:rsidR="00957A54">
        <w:rPr>
          <w:i w:val="0"/>
          <w:szCs w:val="24"/>
        </w:rPr>
        <w:t xml:space="preserve"> (BUC)</w:t>
      </w:r>
      <w:r>
        <w:rPr>
          <w:i w:val="0"/>
          <w:szCs w:val="24"/>
        </w:rPr>
        <w:t xml:space="preserve">, according to our analysis, would lead to an </w:t>
      </w:r>
      <w:r w:rsidR="00957A54">
        <w:rPr>
          <w:i w:val="0"/>
          <w:szCs w:val="24"/>
        </w:rPr>
        <w:t xml:space="preserve">average </w:t>
      </w:r>
      <w:r>
        <w:rPr>
          <w:i w:val="0"/>
          <w:szCs w:val="24"/>
        </w:rPr>
        <w:t>increase of 1</w:t>
      </w:r>
      <w:r w:rsidR="00101A4E">
        <w:rPr>
          <w:i w:val="0"/>
          <w:szCs w:val="24"/>
        </w:rPr>
        <w:t>,</w:t>
      </w:r>
      <w:r>
        <w:rPr>
          <w:i w:val="0"/>
          <w:szCs w:val="24"/>
        </w:rPr>
        <w:t>350 miles on an annual basis in the group of men under the age of 30</w:t>
      </w:r>
      <w:r w:rsidR="00957A54">
        <w:rPr>
          <w:i w:val="0"/>
          <w:szCs w:val="24"/>
        </w:rPr>
        <w:t xml:space="preserve">. This corresponds to an increase of </w:t>
      </w:r>
      <w:r w:rsidR="00F92F00">
        <w:rPr>
          <w:i w:val="0"/>
          <w:szCs w:val="24"/>
        </w:rPr>
        <w:t>8.2%</w:t>
      </w:r>
      <w:r w:rsidR="00957A54">
        <w:rPr>
          <w:i w:val="0"/>
          <w:szCs w:val="24"/>
        </w:rPr>
        <w:t xml:space="preserve"> over the mileage </w:t>
      </w:r>
      <w:r w:rsidR="00F92F00">
        <w:rPr>
          <w:i w:val="0"/>
          <w:szCs w:val="24"/>
        </w:rPr>
        <w:t>without any PAFs installed (see first numeric cell of Table 5)</w:t>
      </w:r>
      <w:r w:rsidR="00957A54">
        <w:rPr>
          <w:i w:val="0"/>
          <w:szCs w:val="24"/>
        </w:rPr>
        <w:t>. The last two columns for the BUC row provide the estimated population-wide changes in miles and percentage mileage increase due to BUC presence</w:t>
      </w:r>
      <w:r w:rsidR="00F92F00">
        <w:rPr>
          <w:i w:val="0"/>
          <w:szCs w:val="24"/>
        </w:rPr>
        <w:t xml:space="preserve"> (relative to no PAF presence at all)</w:t>
      </w:r>
      <w:r>
        <w:rPr>
          <w:i w:val="0"/>
          <w:szCs w:val="24"/>
        </w:rPr>
        <w:t xml:space="preserve">. Other figures </w:t>
      </w:r>
      <w:r w:rsidR="00957A54">
        <w:rPr>
          <w:i w:val="0"/>
          <w:szCs w:val="24"/>
        </w:rPr>
        <w:t xml:space="preserve">in Table </w:t>
      </w:r>
      <w:r w:rsidR="00F92F00">
        <w:rPr>
          <w:i w:val="0"/>
          <w:szCs w:val="24"/>
        </w:rPr>
        <w:t>5</w:t>
      </w:r>
      <w:r w:rsidR="00957A54">
        <w:rPr>
          <w:i w:val="0"/>
          <w:szCs w:val="24"/>
        </w:rPr>
        <w:t xml:space="preserve"> may be similarly interpreted. </w:t>
      </w:r>
    </w:p>
    <w:p w14:paraId="78724A58" w14:textId="31778496" w:rsidR="005628E4" w:rsidRDefault="00957A54" w:rsidP="0078155D">
      <w:pPr>
        <w:spacing w:line="276" w:lineRule="auto"/>
        <w:ind w:firstLine="720"/>
        <w:jc w:val="both"/>
        <w:rPr>
          <w:szCs w:val="24"/>
        </w:rPr>
      </w:pPr>
      <w:r w:rsidRPr="00101A4E">
        <w:rPr>
          <w:szCs w:val="24"/>
        </w:rPr>
        <w:t xml:space="preserve">A number of interesting insights may be obtained from the table. </w:t>
      </w:r>
      <w:r w:rsidRPr="00101A4E">
        <w:rPr>
          <w:szCs w:val="24"/>
          <w:u w:val="single"/>
        </w:rPr>
        <w:t>First</w:t>
      </w:r>
      <w:r w:rsidRPr="00101A4E">
        <w:rPr>
          <w:szCs w:val="24"/>
        </w:rPr>
        <w:t xml:space="preserve">, </w:t>
      </w:r>
      <w:r w:rsidR="00820400" w:rsidRPr="00101A4E">
        <w:rPr>
          <w:szCs w:val="24"/>
        </w:rPr>
        <w:t xml:space="preserve">the PAF associated with the smallest VMT increase </w:t>
      </w:r>
      <w:r w:rsidR="00E2600D" w:rsidRPr="00101A4E">
        <w:rPr>
          <w:szCs w:val="24"/>
        </w:rPr>
        <w:t xml:space="preserve">corresponds to only </w:t>
      </w:r>
      <w:r w:rsidR="00B809AF">
        <w:rPr>
          <w:szCs w:val="24"/>
        </w:rPr>
        <w:t>a</w:t>
      </w:r>
      <w:r w:rsidR="00820400" w:rsidRPr="00101A4E">
        <w:rPr>
          <w:szCs w:val="24"/>
        </w:rPr>
        <w:t xml:space="preserve">utomatic </w:t>
      </w:r>
      <w:r w:rsidR="00B809AF">
        <w:rPr>
          <w:szCs w:val="24"/>
        </w:rPr>
        <w:t>b</w:t>
      </w:r>
      <w:r w:rsidR="00820400" w:rsidRPr="00101A4E">
        <w:rPr>
          <w:szCs w:val="24"/>
        </w:rPr>
        <w:t xml:space="preserve">raking </w:t>
      </w:r>
      <w:r w:rsidR="00B809AF">
        <w:rPr>
          <w:szCs w:val="24"/>
        </w:rPr>
        <w:t>s</w:t>
      </w:r>
      <w:r w:rsidR="00820400" w:rsidRPr="00101A4E">
        <w:rPr>
          <w:szCs w:val="24"/>
        </w:rPr>
        <w:t xml:space="preserve">ystem (ABS) </w:t>
      </w:r>
      <w:r w:rsidR="00E2600D" w:rsidRPr="00101A4E">
        <w:rPr>
          <w:szCs w:val="24"/>
        </w:rPr>
        <w:t>being</w:t>
      </w:r>
      <w:r w:rsidR="00820400" w:rsidRPr="00101A4E">
        <w:rPr>
          <w:szCs w:val="24"/>
        </w:rPr>
        <w:t xml:space="preserve"> installed in the vehicle</w:t>
      </w:r>
      <w:r w:rsidR="00F92F00">
        <w:rPr>
          <w:szCs w:val="24"/>
        </w:rPr>
        <w:t xml:space="preserve"> (third numeric row in Table 5)</w:t>
      </w:r>
      <w:r w:rsidR="00820400" w:rsidRPr="00101A4E">
        <w:rPr>
          <w:szCs w:val="24"/>
        </w:rPr>
        <w:t xml:space="preserve">, while the largest VMT increase </w:t>
      </w:r>
      <w:r w:rsidR="00E2600D" w:rsidRPr="00101A4E">
        <w:rPr>
          <w:szCs w:val="24"/>
        </w:rPr>
        <w:t xml:space="preserve">is associated with </w:t>
      </w:r>
      <w:r w:rsidR="00820400" w:rsidRPr="00101A4E">
        <w:rPr>
          <w:szCs w:val="24"/>
        </w:rPr>
        <w:t xml:space="preserve">the combination of BUC, </w:t>
      </w:r>
      <w:r w:rsidR="00B809AF">
        <w:rPr>
          <w:szCs w:val="24"/>
        </w:rPr>
        <w:t>a</w:t>
      </w:r>
      <w:r w:rsidR="005628E4" w:rsidRPr="00101A4E">
        <w:rPr>
          <w:szCs w:val="24"/>
        </w:rPr>
        <w:t xml:space="preserve">daptive </w:t>
      </w:r>
      <w:r w:rsidR="00B809AF">
        <w:rPr>
          <w:szCs w:val="24"/>
        </w:rPr>
        <w:t>c</w:t>
      </w:r>
      <w:r w:rsidR="005628E4" w:rsidRPr="00101A4E">
        <w:rPr>
          <w:szCs w:val="24"/>
        </w:rPr>
        <w:t xml:space="preserve">ruise </w:t>
      </w:r>
      <w:r w:rsidR="00B809AF">
        <w:rPr>
          <w:szCs w:val="24"/>
        </w:rPr>
        <w:t>c</w:t>
      </w:r>
      <w:r w:rsidR="005628E4" w:rsidRPr="00101A4E">
        <w:rPr>
          <w:szCs w:val="24"/>
        </w:rPr>
        <w:t>ontrol (ACC) and ABS in the vehicle</w:t>
      </w:r>
      <w:r w:rsidR="00F92F00">
        <w:rPr>
          <w:szCs w:val="24"/>
        </w:rPr>
        <w:t xml:space="preserve"> (f</w:t>
      </w:r>
      <w:r w:rsidR="00A81B54">
        <w:rPr>
          <w:szCs w:val="24"/>
        </w:rPr>
        <w:t>ourth</w:t>
      </w:r>
      <w:r w:rsidR="00F92F00">
        <w:rPr>
          <w:szCs w:val="24"/>
        </w:rPr>
        <w:t xml:space="preserve"> numeric row of Table 5)</w:t>
      </w:r>
      <w:r w:rsidR="005628E4" w:rsidRPr="00101A4E">
        <w:rPr>
          <w:szCs w:val="24"/>
        </w:rPr>
        <w:t xml:space="preserve">. The former result is consistent with ABS being the most active PAF of all the PAFs, and </w:t>
      </w:r>
      <w:r w:rsidR="00F92F00">
        <w:rPr>
          <w:szCs w:val="24"/>
        </w:rPr>
        <w:t xml:space="preserve">being </w:t>
      </w:r>
      <w:r w:rsidR="001661EB" w:rsidRPr="00101A4E">
        <w:rPr>
          <w:szCs w:val="24"/>
        </w:rPr>
        <w:t xml:space="preserve">primarily considered a safety PAF </w:t>
      </w:r>
      <w:r w:rsidR="00F92F00">
        <w:rPr>
          <w:szCs w:val="24"/>
        </w:rPr>
        <w:t>when</w:t>
      </w:r>
      <w:r w:rsidR="001661EB" w:rsidRPr="00101A4E">
        <w:rPr>
          <w:szCs w:val="24"/>
        </w:rPr>
        <w:t xml:space="preserve"> installed</w:t>
      </w:r>
      <w:r w:rsidR="004264B1" w:rsidRPr="00101A4E">
        <w:rPr>
          <w:szCs w:val="24"/>
        </w:rPr>
        <w:t xml:space="preserve"> </w:t>
      </w:r>
      <w:r w:rsidR="00767642" w:rsidRPr="00101A4E">
        <w:rPr>
          <w:szCs w:val="24"/>
        </w:rPr>
        <w:t>solely in the vehicle</w:t>
      </w:r>
      <w:r w:rsidR="001661EB" w:rsidRPr="00101A4E">
        <w:rPr>
          <w:szCs w:val="24"/>
        </w:rPr>
        <w:t xml:space="preserve">. On the other hand, </w:t>
      </w:r>
      <w:r w:rsidR="00FC30AC" w:rsidRPr="00101A4E">
        <w:rPr>
          <w:szCs w:val="24"/>
        </w:rPr>
        <w:t>the latter result suggest</w:t>
      </w:r>
      <w:r w:rsidR="00981003" w:rsidRPr="00101A4E">
        <w:rPr>
          <w:szCs w:val="24"/>
        </w:rPr>
        <w:t>s</w:t>
      </w:r>
      <w:r w:rsidR="00FC30AC" w:rsidRPr="00101A4E">
        <w:rPr>
          <w:szCs w:val="24"/>
        </w:rPr>
        <w:t xml:space="preserve"> that </w:t>
      </w:r>
      <w:r w:rsidR="001661EB" w:rsidRPr="00101A4E">
        <w:rPr>
          <w:szCs w:val="24"/>
        </w:rPr>
        <w:t xml:space="preserve">when </w:t>
      </w:r>
      <w:r w:rsidR="00FC30AC" w:rsidRPr="00101A4E">
        <w:rPr>
          <w:szCs w:val="24"/>
        </w:rPr>
        <w:t>ABS is linked up</w:t>
      </w:r>
      <w:r w:rsidR="001661EB" w:rsidRPr="00101A4E">
        <w:rPr>
          <w:szCs w:val="24"/>
        </w:rPr>
        <w:t xml:space="preserve"> with BUC and ACC, the combination appears to provide </w:t>
      </w:r>
      <w:r w:rsidR="006C18DB" w:rsidRPr="00101A4E">
        <w:rPr>
          <w:szCs w:val="24"/>
        </w:rPr>
        <w:t xml:space="preserve">an extra sense of </w:t>
      </w:r>
      <w:r w:rsidR="00FC30AC" w:rsidRPr="00101A4E">
        <w:rPr>
          <w:szCs w:val="24"/>
        </w:rPr>
        <w:t>convenience/comfort in longitudinal vehicle man</w:t>
      </w:r>
      <w:r w:rsidR="00F92F00">
        <w:rPr>
          <w:szCs w:val="24"/>
        </w:rPr>
        <w:t>eu</w:t>
      </w:r>
      <w:r w:rsidR="00FC30AC" w:rsidRPr="00101A4E">
        <w:rPr>
          <w:szCs w:val="24"/>
        </w:rPr>
        <w:t xml:space="preserve">vering and assistance that encourages more driving. BUC and ACC, alone by themselves too, lead to a relatively high </w:t>
      </w:r>
      <w:r w:rsidR="00767642" w:rsidRPr="00101A4E">
        <w:rPr>
          <w:szCs w:val="24"/>
        </w:rPr>
        <w:t xml:space="preserve">(and about an equal) amount </w:t>
      </w:r>
      <w:r w:rsidR="00FC30AC" w:rsidRPr="00101A4E">
        <w:rPr>
          <w:szCs w:val="24"/>
        </w:rPr>
        <w:t xml:space="preserve">of additional driving, </w:t>
      </w:r>
      <w:r w:rsidR="00767642" w:rsidRPr="00101A4E">
        <w:rPr>
          <w:szCs w:val="24"/>
        </w:rPr>
        <w:t xml:space="preserve">perhaps given the extra ease people find in driving once these PAFs are </w:t>
      </w:r>
      <w:r w:rsidR="00F92F00">
        <w:rPr>
          <w:szCs w:val="24"/>
        </w:rPr>
        <w:t>mounted (see first two rows of Table 5)</w:t>
      </w:r>
      <w:r w:rsidR="00767642" w:rsidRPr="00101A4E">
        <w:rPr>
          <w:szCs w:val="24"/>
        </w:rPr>
        <w:t xml:space="preserve">. </w:t>
      </w:r>
      <w:r w:rsidR="00767642" w:rsidRPr="00101A4E">
        <w:rPr>
          <w:szCs w:val="24"/>
          <w:u w:val="single"/>
        </w:rPr>
        <w:t>Second</w:t>
      </w:r>
      <w:r w:rsidR="00767642" w:rsidRPr="00101A4E">
        <w:rPr>
          <w:szCs w:val="24"/>
        </w:rPr>
        <w:t>, when the PAFs that assist in lateral guidance</w:t>
      </w:r>
      <w:r w:rsidR="00A81B54">
        <w:rPr>
          <w:szCs w:val="24"/>
        </w:rPr>
        <w:t xml:space="preserve"> (that is, </w:t>
      </w:r>
      <w:r w:rsidR="00767642" w:rsidRPr="00101A4E">
        <w:rPr>
          <w:szCs w:val="24"/>
        </w:rPr>
        <w:t>lane keeping</w:t>
      </w:r>
      <w:r w:rsidR="00A81B54">
        <w:rPr>
          <w:szCs w:val="24"/>
        </w:rPr>
        <w:t xml:space="preserve"> </w:t>
      </w:r>
      <w:r w:rsidR="00767642" w:rsidRPr="00101A4E">
        <w:rPr>
          <w:szCs w:val="24"/>
        </w:rPr>
        <w:t>and blind spot monitoring</w:t>
      </w:r>
      <w:r w:rsidR="00A81B54">
        <w:rPr>
          <w:szCs w:val="24"/>
        </w:rPr>
        <w:t>)</w:t>
      </w:r>
      <w:r w:rsidR="00767642" w:rsidRPr="00101A4E">
        <w:rPr>
          <w:szCs w:val="24"/>
        </w:rPr>
        <w:t xml:space="preserve"> are </w:t>
      </w:r>
      <w:r w:rsidR="005A2C42" w:rsidRPr="00101A4E">
        <w:rPr>
          <w:szCs w:val="24"/>
        </w:rPr>
        <w:t xml:space="preserve">mounted (these are almost </w:t>
      </w:r>
      <w:r w:rsidR="00195159">
        <w:rPr>
          <w:szCs w:val="24"/>
        </w:rPr>
        <w:t xml:space="preserve">always </w:t>
      </w:r>
      <w:r w:rsidR="005A2C42" w:rsidRPr="00101A4E">
        <w:rPr>
          <w:szCs w:val="24"/>
        </w:rPr>
        <w:t>exclusively packaged with BUC), there is but only a VMT small increase (over and above when only BUC is installed</w:t>
      </w:r>
      <w:r w:rsidR="00195159">
        <w:rPr>
          <w:szCs w:val="24"/>
        </w:rPr>
        <w:t>; see the first and last numeric rows of Table 5</w:t>
      </w:r>
      <w:r w:rsidR="005A2C42" w:rsidRPr="00101A4E">
        <w:rPr>
          <w:szCs w:val="24"/>
        </w:rPr>
        <w:t xml:space="preserve">), suggesting that PAFs focusing more on lateral movement assistance do not increase VMT as much as those that serve the functionality of providing longitudinal movement assistance. </w:t>
      </w:r>
      <w:r w:rsidR="005A2C42" w:rsidRPr="00101A4E">
        <w:rPr>
          <w:szCs w:val="24"/>
          <w:u w:val="single"/>
        </w:rPr>
        <w:t>Third</w:t>
      </w:r>
      <w:r w:rsidR="005A2C42" w:rsidRPr="00101A4E">
        <w:rPr>
          <w:szCs w:val="24"/>
        </w:rPr>
        <w:t>,</w:t>
      </w:r>
      <w:r w:rsidR="00981003" w:rsidRPr="00101A4E">
        <w:rPr>
          <w:szCs w:val="24"/>
        </w:rPr>
        <w:t xml:space="preserve"> </w:t>
      </w:r>
      <w:r w:rsidR="00A81B54">
        <w:rPr>
          <w:szCs w:val="24"/>
        </w:rPr>
        <w:t xml:space="preserve">the PAF combination of “all five PAFs” does not appear in Table 5. That is, </w:t>
      </w:r>
      <w:r w:rsidR="008930CF" w:rsidRPr="00101A4E">
        <w:rPr>
          <w:szCs w:val="24"/>
        </w:rPr>
        <w:t xml:space="preserve">our analysis indicates that the combination of all five PAFs at the same time, rather surprisingly, did not lead to any </w:t>
      </w:r>
      <w:r w:rsidR="00F75F04" w:rsidRPr="00101A4E">
        <w:rPr>
          <w:szCs w:val="24"/>
        </w:rPr>
        <w:t xml:space="preserve">statistically significant </w:t>
      </w:r>
      <w:r w:rsidR="008930CF" w:rsidRPr="00101A4E">
        <w:rPr>
          <w:szCs w:val="24"/>
        </w:rPr>
        <w:t xml:space="preserve">change in VMT from the base case of no PAFs at all. </w:t>
      </w:r>
      <w:r w:rsidR="00833CED" w:rsidRPr="00101A4E">
        <w:rPr>
          <w:szCs w:val="24"/>
        </w:rPr>
        <w:t xml:space="preserve">Note that this cannot be attributed to the </w:t>
      </w:r>
      <w:r w:rsidR="00B04157" w:rsidRPr="00101A4E">
        <w:rPr>
          <w:szCs w:val="24"/>
        </w:rPr>
        <w:t xml:space="preserve">PAF preference of individuals, since that is modeled jointly with VMT decisions. What this implies is that, </w:t>
      </w:r>
      <w:r w:rsidR="00341832" w:rsidRPr="00101A4E">
        <w:rPr>
          <w:szCs w:val="24"/>
        </w:rPr>
        <w:t xml:space="preserve">if </w:t>
      </w:r>
      <w:r w:rsidR="00B04157" w:rsidRPr="00101A4E">
        <w:rPr>
          <w:szCs w:val="24"/>
        </w:rPr>
        <w:t xml:space="preserve">all five PAFs are installed, </w:t>
      </w:r>
      <w:r w:rsidR="00E204FB" w:rsidRPr="00101A4E">
        <w:rPr>
          <w:szCs w:val="24"/>
        </w:rPr>
        <w:t>individuals do not increase their driving VMT</w:t>
      </w:r>
      <w:r w:rsidR="00A90741" w:rsidRPr="00101A4E">
        <w:rPr>
          <w:szCs w:val="24"/>
        </w:rPr>
        <w:t xml:space="preserve">. </w:t>
      </w:r>
      <w:bookmarkStart w:id="35" w:name="_Hlk91323529"/>
      <w:r w:rsidR="00A90741" w:rsidRPr="00101A4E">
        <w:rPr>
          <w:szCs w:val="24"/>
        </w:rPr>
        <w:t>One possible explanation is that</w:t>
      </w:r>
      <w:r w:rsidR="00917BF1" w:rsidRPr="00896CB2">
        <w:rPr>
          <w:rFonts w:eastAsia="Times New Roman"/>
        </w:rPr>
        <w:t xml:space="preserve">, after purchasing a vehicle with </w:t>
      </w:r>
      <w:r w:rsidR="004F61FB">
        <w:rPr>
          <w:rFonts w:eastAsia="Times New Roman"/>
        </w:rPr>
        <w:t xml:space="preserve">many </w:t>
      </w:r>
      <w:r w:rsidR="00917BF1" w:rsidRPr="00896CB2">
        <w:rPr>
          <w:rFonts w:eastAsia="Times New Roman"/>
        </w:rPr>
        <w:t>PAFs</w:t>
      </w:r>
      <w:r w:rsidR="004F61FB">
        <w:rPr>
          <w:rFonts w:eastAsia="Times New Roman"/>
        </w:rPr>
        <w:t xml:space="preserve"> packed in</w:t>
      </w:r>
      <w:r w:rsidR="00917BF1" w:rsidRPr="00896CB2">
        <w:rPr>
          <w:rFonts w:eastAsia="Times New Roman"/>
        </w:rPr>
        <w:t xml:space="preserve">, it is not </w:t>
      </w:r>
      <w:r w:rsidR="004F61FB">
        <w:rPr>
          <w:rFonts w:eastAsia="Times New Roman"/>
        </w:rPr>
        <w:t xml:space="preserve">uncommon </w:t>
      </w:r>
      <w:r w:rsidR="00917BF1" w:rsidRPr="00896CB2">
        <w:rPr>
          <w:rFonts w:eastAsia="Times New Roman"/>
        </w:rPr>
        <w:t xml:space="preserve">to turn </w:t>
      </w:r>
      <w:r w:rsidR="004F61FB">
        <w:rPr>
          <w:rFonts w:eastAsia="Times New Roman"/>
        </w:rPr>
        <w:t xml:space="preserve">all </w:t>
      </w:r>
      <w:r w:rsidR="00917BF1" w:rsidRPr="00896CB2">
        <w:rPr>
          <w:rFonts w:eastAsia="Times New Roman"/>
        </w:rPr>
        <w:t xml:space="preserve">features off because of false alarms, annoyance, </w:t>
      </w:r>
      <w:r w:rsidR="00917BF1" w:rsidRPr="00917BF1">
        <w:rPr>
          <w:rFonts w:eastAsia="Times New Roman"/>
        </w:rPr>
        <w:t xml:space="preserve">unreliable technology, and the jerky movements (see </w:t>
      </w:r>
      <w:r w:rsidR="00917BF1" w:rsidRPr="009F0DC3">
        <w:rPr>
          <w:rFonts w:eastAsia="Times New Roman"/>
        </w:rPr>
        <w:t>Edmonds, 2020</w:t>
      </w:r>
      <w:r w:rsidR="00917BF1" w:rsidRPr="00917BF1">
        <w:rPr>
          <w:rFonts w:eastAsia="Times New Roman"/>
        </w:rPr>
        <w:t xml:space="preserve">, Gorzelany, 2020).  </w:t>
      </w:r>
      <w:r w:rsidR="004F61FB">
        <w:rPr>
          <w:rFonts w:eastAsia="Times New Roman"/>
        </w:rPr>
        <w:t>That is</w:t>
      </w:r>
      <w:r w:rsidR="00917BF1" w:rsidRPr="00917BF1">
        <w:rPr>
          <w:rFonts w:eastAsia="Times New Roman"/>
        </w:rPr>
        <w:t xml:space="preserve">, when the entire suite of lateral as well as longitudinal assist features are in place, it is possible that individuals turn off all features </w:t>
      </w:r>
      <w:r w:rsidR="00917BF1" w:rsidRPr="00101A4E">
        <w:rPr>
          <w:rFonts w:eastAsia="Times New Roman"/>
          <w:i/>
        </w:rPr>
        <w:t>en</w:t>
      </w:r>
      <w:r w:rsidR="009855F7">
        <w:rPr>
          <w:rFonts w:eastAsia="Times New Roman"/>
          <w:i/>
        </w:rPr>
        <w:t xml:space="preserve"> </w:t>
      </w:r>
      <w:r w:rsidR="00917BF1" w:rsidRPr="00101A4E">
        <w:rPr>
          <w:rFonts w:eastAsia="Times New Roman"/>
          <w:i/>
        </w:rPr>
        <w:t>masse</w:t>
      </w:r>
      <w:r w:rsidR="00917BF1" w:rsidRPr="00917BF1">
        <w:rPr>
          <w:rFonts w:eastAsia="Times New Roman"/>
        </w:rPr>
        <w:t>, and get back to a situation of essentially not activating any feature. On the other hand, specific packages of exclusively lateral or exclusively longitudinal movement assists may not have the same figurative and literal “turn-off” effect.</w:t>
      </w:r>
      <w:r w:rsidR="00E204FB" w:rsidRPr="00101A4E">
        <w:rPr>
          <w:szCs w:val="24"/>
        </w:rPr>
        <w:t xml:space="preserve"> </w:t>
      </w:r>
      <w:r w:rsidR="00F75F04" w:rsidRPr="00101A4E">
        <w:rPr>
          <w:szCs w:val="24"/>
        </w:rPr>
        <w:t xml:space="preserve">But certainly this result warrants some additional investigation in future studies. </w:t>
      </w:r>
      <w:bookmarkEnd w:id="35"/>
      <w:r w:rsidR="00F75F04" w:rsidRPr="00101A4E">
        <w:rPr>
          <w:szCs w:val="24"/>
          <w:u w:val="single"/>
        </w:rPr>
        <w:lastRenderedPageBreak/>
        <w:t>Fourth</w:t>
      </w:r>
      <w:r w:rsidR="00F75F04" w:rsidRPr="00101A4E">
        <w:rPr>
          <w:szCs w:val="24"/>
        </w:rPr>
        <w:t xml:space="preserve">, </w:t>
      </w:r>
      <w:r w:rsidR="003947D7">
        <w:rPr>
          <w:szCs w:val="24"/>
        </w:rPr>
        <w:t xml:space="preserve">middle-aged individuals </w:t>
      </w:r>
      <w:r w:rsidR="002D71A5">
        <w:rPr>
          <w:szCs w:val="24"/>
        </w:rPr>
        <w:t xml:space="preserve">(30-64 years of age) </w:t>
      </w:r>
      <w:r w:rsidR="003947D7">
        <w:rPr>
          <w:szCs w:val="24"/>
        </w:rPr>
        <w:t xml:space="preserve">put in the most miles </w:t>
      </w:r>
      <w:r w:rsidR="002D71A5">
        <w:rPr>
          <w:szCs w:val="24"/>
        </w:rPr>
        <w:t>if equipped with PAFs, even more so than young individuals (&lt;30 years of age), attributable to a lower IPTT in the middle-aged relative to the very young. However, the difference in additional mileage</w:t>
      </w:r>
      <w:r w:rsidR="008832A1">
        <w:rPr>
          <w:szCs w:val="24"/>
        </w:rPr>
        <w:t xml:space="preserve"> is</w:t>
      </w:r>
      <w:r w:rsidR="002D71A5">
        <w:rPr>
          <w:szCs w:val="24"/>
        </w:rPr>
        <w:t xml:space="preserve"> </w:t>
      </w:r>
      <w:r w:rsidR="004B58DB">
        <w:rPr>
          <w:szCs w:val="24"/>
        </w:rPr>
        <w:t xml:space="preserve">rather small </w:t>
      </w:r>
      <w:r w:rsidR="002D71A5">
        <w:rPr>
          <w:szCs w:val="24"/>
        </w:rPr>
        <w:t xml:space="preserve">between these two age groups. As would be expected, the absolute value change in VMT is lowest for older individuals. But, from the standpoint of percentage </w:t>
      </w:r>
      <w:r w:rsidR="00E64A52">
        <w:rPr>
          <w:szCs w:val="24"/>
        </w:rPr>
        <w:t>change, the highest change is among this group of older drivers,</w:t>
      </w:r>
      <w:r w:rsidR="008832A1">
        <w:rPr>
          <w:szCs w:val="24"/>
        </w:rPr>
        <w:t xml:space="preserve"> with an estimated VMT percentage increase of 19.4% for men and 40% for women for the PAF combination that produces the highest absolute VMT change (corresponding to the package of BUC, ACC, and ABS). </w:t>
      </w:r>
      <w:r w:rsidR="008832A1" w:rsidRPr="00101A4E">
        <w:rPr>
          <w:szCs w:val="24"/>
          <w:u w:val="single"/>
        </w:rPr>
        <w:t>Fifth</w:t>
      </w:r>
      <w:r w:rsidR="008832A1">
        <w:rPr>
          <w:szCs w:val="24"/>
        </w:rPr>
        <w:t xml:space="preserve">, and related to the previous point, while the absolute VMT change after PAF installation is higher among men relative to women, the difference is not substantial. But the percentage change is much higher among women than men because women drive less than men in general. </w:t>
      </w:r>
    </w:p>
    <w:p w14:paraId="17F36E0D" w14:textId="5F9B33C5" w:rsidR="0025405C" w:rsidRDefault="00CD4928" w:rsidP="0078155D">
      <w:pPr>
        <w:spacing w:line="276" w:lineRule="auto"/>
        <w:ind w:firstLine="720"/>
        <w:jc w:val="both"/>
        <w:rPr>
          <w:szCs w:val="24"/>
        </w:rPr>
      </w:pPr>
      <w:r>
        <w:rPr>
          <w:szCs w:val="24"/>
        </w:rPr>
        <w:t>The last two columns provide the overall (weighted) average of the</w:t>
      </w:r>
      <w:r w:rsidR="00896CB2">
        <w:rPr>
          <w:szCs w:val="24"/>
        </w:rPr>
        <w:t xml:space="preserve"> </w:t>
      </w:r>
      <w:r>
        <w:rPr>
          <w:szCs w:val="24"/>
        </w:rPr>
        <w:t xml:space="preserve">VMT </w:t>
      </w:r>
      <w:r w:rsidR="00896CB2">
        <w:rPr>
          <w:szCs w:val="24"/>
        </w:rPr>
        <w:t>increase (that is, weighted ATE)</w:t>
      </w:r>
      <w:r>
        <w:rPr>
          <w:szCs w:val="24"/>
        </w:rPr>
        <w:t xml:space="preserve"> and percentage VMT</w:t>
      </w:r>
      <w:r w:rsidR="00896CB2">
        <w:rPr>
          <w:szCs w:val="24"/>
        </w:rPr>
        <w:t xml:space="preserve"> increase (that is, weighted PATE)</w:t>
      </w:r>
      <w:r>
        <w:rPr>
          <w:szCs w:val="24"/>
        </w:rPr>
        <w:t xml:space="preserve"> across all demographic groupings. The</w:t>
      </w:r>
      <w:r w:rsidR="00AB6C50">
        <w:rPr>
          <w:szCs w:val="24"/>
        </w:rPr>
        <w:t xml:space="preserve"> highest VMT chan</w:t>
      </w:r>
      <w:r w:rsidR="00F932E2">
        <w:rPr>
          <w:szCs w:val="24"/>
        </w:rPr>
        <w:t>ge of 2,297 miles (18.9</w:t>
      </w:r>
      <w:r w:rsidR="00AB6C50">
        <w:rPr>
          <w:szCs w:val="24"/>
        </w:rPr>
        <w:t xml:space="preserve">% change) is for the case when the package of BUC, ACC, and ABS </w:t>
      </w:r>
      <w:r w:rsidR="00195159">
        <w:rPr>
          <w:szCs w:val="24"/>
        </w:rPr>
        <w:t>is</w:t>
      </w:r>
      <w:r w:rsidR="00AB6C50">
        <w:rPr>
          <w:szCs w:val="24"/>
        </w:rPr>
        <w:t xml:space="preserve"> installed, while the </w:t>
      </w:r>
      <w:r>
        <w:rPr>
          <w:szCs w:val="24"/>
        </w:rPr>
        <w:t>lowest VMT change of</w:t>
      </w:r>
      <w:r w:rsidR="00896CB2">
        <w:rPr>
          <w:szCs w:val="24"/>
        </w:rPr>
        <w:t xml:space="preserve"> 607 </w:t>
      </w:r>
      <w:r>
        <w:rPr>
          <w:szCs w:val="24"/>
        </w:rPr>
        <w:t>miles (</w:t>
      </w:r>
      <w:r w:rsidR="00896CB2">
        <w:rPr>
          <w:szCs w:val="24"/>
        </w:rPr>
        <w:t>5.0</w:t>
      </w:r>
      <w:r>
        <w:rPr>
          <w:szCs w:val="24"/>
        </w:rPr>
        <w:t>% change) corresponds to the case when only ABS is in the vehicl</w:t>
      </w:r>
      <w:r w:rsidR="00AB6C50">
        <w:rPr>
          <w:szCs w:val="24"/>
        </w:rPr>
        <w:t>e</w:t>
      </w:r>
      <w:r>
        <w:rPr>
          <w:szCs w:val="24"/>
        </w:rPr>
        <w:t xml:space="preserve">. </w:t>
      </w:r>
      <w:r w:rsidR="00FB0E7B">
        <w:rPr>
          <w:szCs w:val="24"/>
        </w:rPr>
        <w:t xml:space="preserve">This is consistent with the notion that </w:t>
      </w:r>
      <w:r w:rsidR="00195159">
        <w:rPr>
          <w:szCs w:val="24"/>
        </w:rPr>
        <w:t xml:space="preserve">sole </w:t>
      </w:r>
      <w:r w:rsidR="00FB0E7B">
        <w:rPr>
          <w:szCs w:val="24"/>
        </w:rPr>
        <w:t>active driving assistance systems are more intended for safety applications, while the other PAF</w:t>
      </w:r>
      <w:r w:rsidR="00195159">
        <w:rPr>
          <w:szCs w:val="24"/>
        </w:rPr>
        <w:t xml:space="preserve"> combinations</w:t>
      </w:r>
      <w:r w:rsidR="00FB0E7B">
        <w:rPr>
          <w:szCs w:val="24"/>
        </w:rPr>
        <w:t xml:space="preserve"> are viewed as </w:t>
      </w:r>
      <w:r w:rsidR="00631CF0">
        <w:rPr>
          <w:szCs w:val="24"/>
        </w:rPr>
        <w:t xml:space="preserve">being more assistive in nature. </w:t>
      </w:r>
      <w:bookmarkStart w:id="36" w:name="_Hlk91322074"/>
      <w:bookmarkStart w:id="37" w:name="_Hlk90891103"/>
      <w:bookmarkStart w:id="38" w:name="_Hlk88568112"/>
      <w:r w:rsidR="0070047B">
        <w:rPr>
          <w:szCs w:val="24"/>
        </w:rPr>
        <w:t>Interestingly, e</w:t>
      </w:r>
      <w:r w:rsidR="00A42A17" w:rsidRPr="00F63594">
        <w:rPr>
          <w:szCs w:val="24"/>
        </w:rPr>
        <w:t xml:space="preserve">ven our highest estimation of VMT change for the PAF package of BUC, ACC, and ABS, is </w:t>
      </w:r>
      <w:r w:rsidR="00A42A17" w:rsidRPr="00AD01B5">
        <w:rPr>
          <w:szCs w:val="24"/>
        </w:rPr>
        <w:t xml:space="preserve">only </w:t>
      </w:r>
      <w:r w:rsidR="00A42A17" w:rsidRPr="00F63594">
        <w:rPr>
          <w:szCs w:val="24"/>
        </w:rPr>
        <w:t xml:space="preserve">half as </w:t>
      </w:r>
      <w:r w:rsidR="00A42A17" w:rsidRPr="00AD01B5">
        <w:rPr>
          <w:szCs w:val="24"/>
        </w:rPr>
        <w:t>much</w:t>
      </w:r>
      <w:r w:rsidR="00A42A17" w:rsidRPr="00F63594">
        <w:rPr>
          <w:szCs w:val="24"/>
        </w:rPr>
        <w:t xml:space="preserve"> as </w:t>
      </w:r>
      <w:r w:rsidR="005E00C7">
        <w:rPr>
          <w:szCs w:val="24"/>
        </w:rPr>
        <w:t xml:space="preserve">predicted by </w:t>
      </w:r>
      <w:r w:rsidR="00A42A17" w:rsidRPr="00F63594">
        <w:rPr>
          <w:szCs w:val="24"/>
        </w:rPr>
        <w:t>Hardman et al.</w:t>
      </w:r>
      <w:r w:rsidR="00EF3A31">
        <w:rPr>
          <w:szCs w:val="24"/>
        </w:rPr>
        <w:t xml:space="preserve"> (</w:t>
      </w:r>
      <w:r w:rsidR="00A42A17" w:rsidRPr="00AD01B5">
        <w:rPr>
          <w:szCs w:val="24"/>
        </w:rPr>
        <w:t>2021</w:t>
      </w:r>
      <w:r w:rsidR="00EF3A31">
        <w:rPr>
          <w:szCs w:val="24"/>
        </w:rPr>
        <w:t>)</w:t>
      </w:r>
      <w:r w:rsidR="00A42A17" w:rsidRPr="00AD01B5">
        <w:rPr>
          <w:szCs w:val="24"/>
        </w:rPr>
        <w:t xml:space="preserve"> (where they </w:t>
      </w:r>
      <w:r w:rsidR="00A42A17" w:rsidRPr="00F63594">
        <w:rPr>
          <w:rFonts w:cs="Times New Roman"/>
          <w:color w:val="222222"/>
          <w:shd w:val="clear" w:color="auto" w:fill="FFFFFF"/>
        </w:rPr>
        <w:t xml:space="preserve">suggested an annual increase of 4,680 miles due to the presence of </w:t>
      </w:r>
      <w:r w:rsidR="005E00C7">
        <w:rPr>
          <w:rFonts w:cs="Times New Roman"/>
          <w:color w:val="222222"/>
          <w:shd w:val="clear" w:color="auto" w:fill="FFFFFF"/>
        </w:rPr>
        <w:t xml:space="preserve">the </w:t>
      </w:r>
      <w:r w:rsidR="00A66B7F">
        <w:rPr>
          <w:rFonts w:cs="Times New Roman"/>
          <w:color w:val="222222"/>
          <w:shd w:val="clear" w:color="auto" w:fill="FFFFFF"/>
        </w:rPr>
        <w:t xml:space="preserve">composite </w:t>
      </w:r>
      <w:r w:rsidR="00A42A17" w:rsidRPr="00F63594">
        <w:rPr>
          <w:rFonts w:cs="Times New Roman"/>
          <w:color w:val="222222"/>
          <w:shd w:val="clear" w:color="auto" w:fill="FFFFFF"/>
        </w:rPr>
        <w:t>Tesla autopilot</w:t>
      </w:r>
      <w:r w:rsidR="00A66B7F">
        <w:rPr>
          <w:rFonts w:cs="Times New Roman"/>
          <w:color w:val="222222"/>
          <w:shd w:val="clear" w:color="auto" w:fill="FFFFFF"/>
        </w:rPr>
        <w:t xml:space="preserve"> PAF</w:t>
      </w:r>
      <w:r w:rsidR="00A42A17" w:rsidRPr="00F63594">
        <w:rPr>
          <w:rFonts w:cs="Times New Roman"/>
          <w:color w:val="222222"/>
          <w:shd w:val="clear" w:color="auto" w:fill="FFFFFF"/>
        </w:rPr>
        <w:t xml:space="preserve">). </w:t>
      </w:r>
      <w:r w:rsidR="004F61FB">
        <w:rPr>
          <w:rFonts w:cs="Times New Roman"/>
          <w:color w:val="222222"/>
          <w:shd w:val="clear" w:color="auto" w:fill="FFFFFF"/>
        </w:rPr>
        <w:t xml:space="preserve">This difference could be attributed to </w:t>
      </w:r>
      <w:r w:rsidR="005E00C7">
        <w:rPr>
          <w:rFonts w:cs="Times New Roman"/>
          <w:color w:val="222222"/>
          <w:shd w:val="clear" w:color="auto" w:fill="FFFFFF"/>
        </w:rPr>
        <w:t xml:space="preserve">(a) </w:t>
      </w:r>
      <w:r w:rsidR="006C3110">
        <w:rPr>
          <w:rFonts w:cs="Times New Roman"/>
          <w:color w:val="222222"/>
          <w:shd w:val="clear" w:color="auto" w:fill="FFFFFF"/>
        </w:rPr>
        <w:t>variations in vehicle fuel type (Hardman et al</w:t>
      </w:r>
      <w:r w:rsidR="00DD31EC">
        <w:rPr>
          <w:rFonts w:cs="Times New Roman"/>
          <w:color w:val="222222"/>
          <w:shd w:val="clear" w:color="auto" w:fill="FFFFFF"/>
        </w:rPr>
        <w:t>.</w:t>
      </w:r>
      <w:r w:rsidR="006C3110">
        <w:rPr>
          <w:rFonts w:cs="Times New Roman"/>
          <w:color w:val="222222"/>
          <w:shd w:val="clear" w:color="auto" w:fill="FFFFFF"/>
        </w:rPr>
        <w:t xml:space="preserve">’s research </w:t>
      </w:r>
      <w:r w:rsidR="005E00C7">
        <w:rPr>
          <w:rFonts w:cs="Times New Roman"/>
          <w:color w:val="222222"/>
          <w:shd w:val="clear" w:color="auto" w:fill="FFFFFF"/>
        </w:rPr>
        <w:t>wa</w:t>
      </w:r>
      <w:r w:rsidR="006C3110">
        <w:rPr>
          <w:rFonts w:cs="Times New Roman"/>
          <w:color w:val="222222"/>
          <w:shd w:val="clear" w:color="auto" w:fill="FFFFFF"/>
        </w:rPr>
        <w:t xml:space="preserve">s based on electric vehicles, while our study is based on </w:t>
      </w:r>
      <w:r w:rsidR="005E00C7">
        <w:rPr>
          <w:rFonts w:cs="Times New Roman"/>
          <w:color w:val="222222"/>
          <w:shd w:val="clear" w:color="auto" w:fill="FFFFFF"/>
        </w:rPr>
        <w:t xml:space="preserve">all </w:t>
      </w:r>
      <w:r w:rsidR="006C3110">
        <w:rPr>
          <w:rFonts w:cs="Times New Roman"/>
          <w:color w:val="222222"/>
          <w:shd w:val="clear" w:color="auto" w:fill="FFFFFF"/>
        </w:rPr>
        <w:t>vehicles</w:t>
      </w:r>
      <w:r w:rsidR="005E00C7">
        <w:rPr>
          <w:rFonts w:cs="Times New Roman"/>
          <w:color w:val="222222"/>
          <w:shd w:val="clear" w:color="auto" w:fill="FFFFFF"/>
        </w:rPr>
        <w:t xml:space="preserve"> regardless of fuel type</w:t>
      </w:r>
      <w:r w:rsidR="006C3110">
        <w:rPr>
          <w:rFonts w:cs="Times New Roman"/>
          <w:color w:val="222222"/>
          <w:shd w:val="clear" w:color="auto" w:fill="FFFFFF"/>
        </w:rPr>
        <w:t>)</w:t>
      </w:r>
      <w:r w:rsidR="0070047B">
        <w:rPr>
          <w:rFonts w:cs="Times New Roman"/>
          <w:color w:val="222222"/>
          <w:shd w:val="clear" w:color="auto" w:fill="FFFFFF"/>
        </w:rPr>
        <w:t>,</w:t>
      </w:r>
      <w:r w:rsidR="006C3110">
        <w:rPr>
          <w:rFonts w:cs="Times New Roman"/>
          <w:color w:val="222222"/>
          <w:shd w:val="clear" w:color="auto" w:fill="FFFFFF"/>
        </w:rPr>
        <w:t xml:space="preserve"> or </w:t>
      </w:r>
      <w:r w:rsidR="005E00C7">
        <w:rPr>
          <w:rFonts w:cs="Times New Roman"/>
          <w:color w:val="222222"/>
          <w:shd w:val="clear" w:color="auto" w:fill="FFFFFF"/>
        </w:rPr>
        <w:t xml:space="preserve">(b) </w:t>
      </w:r>
      <w:r w:rsidR="006C3110">
        <w:rPr>
          <w:rFonts w:cs="Times New Roman"/>
          <w:color w:val="222222"/>
          <w:shd w:val="clear" w:color="auto" w:fill="FFFFFF"/>
        </w:rPr>
        <w:t>additional features such as automatic steering in Tesla autopilot vehicles that are not part of the PAFs considered in our study</w:t>
      </w:r>
      <w:r w:rsidR="0070047B">
        <w:rPr>
          <w:rFonts w:cs="Times New Roman"/>
          <w:color w:val="222222"/>
          <w:shd w:val="clear" w:color="auto" w:fill="FFFFFF"/>
        </w:rPr>
        <w:t xml:space="preserve">, or </w:t>
      </w:r>
      <w:r w:rsidR="005E00C7">
        <w:rPr>
          <w:rFonts w:cs="Times New Roman"/>
          <w:color w:val="222222"/>
          <w:shd w:val="clear" w:color="auto" w:fill="FFFFFF"/>
        </w:rPr>
        <w:t xml:space="preserve">(c) </w:t>
      </w:r>
      <w:r w:rsidR="0070047B">
        <w:rPr>
          <w:rFonts w:cs="Times New Roman"/>
          <w:color w:val="222222"/>
          <w:shd w:val="clear" w:color="auto" w:fill="FFFFFF"/>
        </w:rPr>
        <w:t>even contextual variations (Californian drivers versus Texan drivers</w:t>
      </w:r>
      <w:r w:rsidR="005E00C7">
        <w:rPr>
          <w:rFonts w:cs="Times New Roman"/>
          <w:color w:val="222222"/>
          <w:shd w:val="clear" w:color="auto" w:fill="FFFFFF"/>
        </w:rPr>
        <w:t>, and differences in land-use patterns in the two states</w:t>
      </w:r>
      <w:r w:rsidR="0070047B">
        <w:rPr>
          <w:rFonts w:cs="Times New Roman"/>
          <w:color w:val="222222"/>
          <w:shd w:val="clear" w:color="auto" w:fill="FFFFFF"/>
        </w:rPr>
        <w:t>)</w:t>
      </w:r>
      <w:r w:rsidR="006C3110">
        <w:rPr>
          <w:rFonts w:cs="Times New Roman"/>
          <w:color w:val="222222"/>
          <w:shd w:val="clear" w:color="auto" w:fill="FFFFFF"/>
        </w:rPr>
        <w:t xml:space="preserve">. </w:t>
      </w:r>
      <w:bookmarkEnd w:id="36"/>
      <w:bookmarkEnd w:id="37"/>
    </w:p>
    <w:bookmarkEnd w:id="38"/>
    <w:p w14:paraId="179C8924" w14:textId="5E483D65" w:rsidR="00026E59" w:rsidRDefault="00631CF0" w:rsidP="00B65B67">
      <w:pPr>
        <w:spacing w:line="276" w:lineRule="auto"/>
        <w:ind w:firstLine="720"/>
        <w:jc w:val="both"/>
        <w:rPr>
          <w:szCs w:val="24"/>
        </w:rPr>
      </w:pPr>
      <w:r>
        <w:rPr>
          <w:szCs w:val="24"/>
        </w:rPr>
        <w:t>Another important note here. W</w:t>
      </w:r>
      <w:r w:rsidR="0025405C">
        <w:rPr>
          <w:szCs w:val="24"/>
        </w:rPr>
        <w:t xml:space="preserve">e also estimated the VMT changes for the case when PAF adoption is considered exogenous to VMT (that is, ignoring self-selection effects based on VMT in the adoption of PAFs). The corresponding full table is available in the online supplement. As expected, the VMT increases </w:t>
      </w:r>
      <w:r w:rsidR="00195159">
        <w:rPr>
          <w:szCs w:val="24"/>
        </w:rPr>
        <w:t>a</w:t>
      </w:r>
      <w:r w:rsidR="0025405C">
        <w:rPr>
          <w:szCs w:val="24"/>
        </w:rPr>
        <w:t xml:space="preserve">re </w:t>
      </w:r>
      <w:r w:rsidR="00533CF7">
        <w:rPr>
          <w:szCs w:val="24"/>
        </w:rPr>
        <w:t xml:space="preserve">generally </w:t>
      </w:r>
      <w:r w:rsidR="0025405C">
        <w:rPr>
          <w:szCs w:val="24"/>
        </w:rPr>
        <w:t xml:space="preserve">underestimated when this self-selection is ignored, for reasons discussed earlier. For example, for the case </w:t>
      </w:r>
      <w:r w:rsidR="00C80651">
        <w:rPr>
          <w:szCs w:val="24"/>
        </w:rPr>
        <w:t xml:space="preserve">of </w:t>
      </w:r>
      <w:r w:rsidR="0025405C">
        <w:rPr>
          <w:szCs w:val="24"/>
        </w:rPr>
        <w:t>the package of BUC, ACC, and</w:t>
      </w:r>
      <w:r>
        <w:rPr>
          <w:szCs w:val="24"/>
        </w:rPr>
        <w:t xml:space="preserve"> ABS, the overall </w:t>
      </w:r>
      <w:r w:rsidR="00896CB2">
        <w:rPr>
          <w:szCs w:val="24"/>
        </w:rPr>
        <w:t xml:space="preserve">population-wide </w:t>
      </w:r>
      <w:r>
        <w:rPr>
          <w:szCs w:val="24"/>
        </w:rPr>
        <w:t xml:space="preserve">VMT change </w:t>
      </w:r>
      <w:r w:rsidR="00195159">
        <w:rPr>
          <w:szCs w:val="24"/>
        </w:rPr>
        <w:t>i</w:t>
      </w:r>
      <w:r>
        <w:rPr>
          <w:szCs w:val="24"/>
        </w:rPr>
        <w:t xml:space="preserve">s estimated at only </w:t>
      </w:r>
      <w:r w:rsidR="00AB6C50">
        <w:rPr>
          <w:szCs w:val="24"/>
        </w:rPr>
        <w:t>1,547</w:t>
      </w:r>
      <w:r w:rsidR="00896CB2">
        <w:rPr>
          <w:szCs w:val="24"/>
        </w:rPr>
        <w:t xml:space="preserve"> </w:t>
      </w:r>
      <w:r>
        <w:rPr>
          <w:szCs w:val="24"/>
        </w:rPr>
        <w:t xml:space="preserve">miles </w:t>
      </w:r>
      <w:r w:rsidR="00896CB2">
        <w:rPr>
          <w:szCs w:val="24"/>
        </w:rPr>
        <w:t>(</w:t>
      </w:r>
      <w:r w:rsidR="00AB6C50">
        <w:rPr>
          <w:szCs w:val="24"/>
        </w:rPr>
        <w:t>12.6</w:t>
      </w:r>
      <w:r w:rsidR="00896CB2">
        <w:rPr>
          <w:szCs w:val="24"/>
        </w:rPr>
        <w:t xml:space="preserve">% increase) </w:t>
      </w:r>
      <w:r>
        <w:rPr>
          <w:szCs w:val="24"/>
        </w:rPr>
        <w:t>instead of our estimate of 2</w:t>
      </w:r>
      <w:r w:rsidR="00896CB2">
        <w:rPr>
          <w:szCs w:val="24"/>
        </w:rPr>
        <w:t>,297</w:t>
      </w:r>
      <w:r>
        <w:rPr>
          <w:szCs w:val="24"/>
        </w:rPr>
        <w:t xml:space="preserve"> miles</w:t>
      </w:r>
      <w:r w:rsidR="00896CB2">
        <w:rPr>
          <w:szCs w:val="24"/>
        </w:rPr>
        <w:t xml:space="preserve"> (18.9% increase)</w:t>
      </w:r>
      <w:r>
        <w:rPr>
          <w:szCs w:val="24"/>
        </w:rPr>
        <w:t>, a 3</w:t>
      </w:r>
      <w:r w:rsidR="00AB6C50">
        <w:rPr>
          <w:szCs w:val="24"/>
        </w:rPr>
        <w:t>3</w:t>
      </w:r>
      <w:r>
        <w:rPr>
          <w:szCs w:val="24"/>
        </w:rPr>
        <w:t>% underestimate</w:t>
      </w:r>
      <w:r w:rsidR="00896CB2">
        <w:rPr>
          <w:szCs w:val="24"/>
        </w:rPr>
        <w:t xml:space="preserve"> in mileage</w:t>
      </w:r>
      <w:r>
        <w:rPr>
          <w:szCs w:val="24"/>
        </w:rPr>
        <w:t xml:space="preserve">. Further, the VMT change due to </w:t>
      </w:r>
      <w:r w:rsidR="00C80651">
        <w:rPr>
          <w:szCs w:val="24"/>
        </w:rPr>
        <w:t xml:space="preserve">only </w:t>
      </w:r>
      <w:r>
        <w:rPr>
          <w:szCs w:val="24"/>
        </w:rPr>
        <w:t xml:space="preserve">ABS </w:t>
      </w:r>
      <w:r w:rsidR="00C80651">
        <w:rPr>
          <w:szCs w:val="24"/>
        </w:rPr>
        <w:t xml:space="preserve">in the vehicle </w:t>
      </w:r>
      <w:r w:rsidR="00195159">
        <w:rPr>
          <w:szCs w:val="24"/>
        </w:rPr>
        <w:t>i</w:t>
      </w:r>
      <w:r>
        <w:rPr>
          <w:szCs w:val="24"/>
        </w:rPr>
        <w:t xml:space="preserve">s negatively estimated at </w:t>
      </w:r>
      <w:r w:rsidR="00C20896">
        <w:rPr>
          <w:szCs w:val="24"/>
        </w:rPr>
        <w:t>–</w:t>
      </w:r>
      <w:r w:rsidR="00AB6C50">
        <w:rPr>
          <w:szCs w:val="24"/>
        </w:rPr>
        <w:t>193</w:t>
      </w:r>
      <w:r>
        <w:rPr>
          <w:szCs w:val="24"/>
        </w:rPr>
        <w:t xml:space="preserve"> </w:t>
      </w:r>
      <w:r w:rsidR="00AB6C50">
        <w:rPr>
          <w:szCs w:val="24"/>
        </w:rPr>
        <w:t>miles (</w:t>
      </w:r>
      <w:r w:rsidR="00C20896">
        <w:rPr>
          <w:szCs w:val="24"/>
        </w:rPr>
        <w:t>–</w:t>
      </w:r>
      <w:r w:rsidR="00AB6C50">
        <w:rPr>
          <w:szCs w:val="24"/>
        </w:rPr>
        <w:t>1.6%)</w:t>
      </w:r>
      <w:r>
        <w:rPr>
          <w:szCs w:val="24"/>
        </w:rPr>
        <w:t xml:space="preserve">, an estimate that is in the wrong direction and an underestimate </w:t>
      </w:r>
      <w:r w:rsidR="00AB6C50">
        <w:rPr>
          <w:szCs w:val="24"/>
        </w:rPr>
        <w:t xml:space="preserve">in mileage </w:t>
      </w:r>
      <w:r>
        <w:rPr>
          <w:szCs w:val="24"/>
        </w:rPr>
        <w:t>by 13</w:t>
      </w:r>
      <w:r w:rsidR="0017701C">
        <w:rPr>
          <w:szCs w:val="24"/>
        </w:rPr>
        <w:t>2</w:t>
      </w:r>
      <w:r>
        <w:rPr>
          <w:szCs w:val="24"/>
        </w:rPr>
        <w:t xml:space="preserve">%. This underscores the importance of considering self-selection when examining the effects of PAFs on VMT and activity-travel behavior more generally. </w:t>
      </w:r>
      <w:r w:rsidR="00E65248">
        <w:rPr>
          <w:szCs w:val="24"/>
        </w:rPr>
        <w:t>Th</w:t>
      </w:r>
      <w:r w:rsidR="0074728F">
        <w:rPr>
          <w:szCs w:val="24"/>
        </w:rPr>
        <w:t>e</w:t>
      </w:r>
      <w:r w:rsidR="00E65248">
        <w:rPr>
          <w:szCs w:val="24"/>
        </w:rPr>
        <w:t xml:space="preserve"> </w:t>
      </w:r>
      <w:r w:rsidR="0074728F">
        <w:rPr>
          <w:szCs w:val="24"/>
        </w:rPr>
        <w:t xml:space="preserve">finding, however, has broader applicability and highlights the importance of considering the adoption of all kinds of automation (including fully automated vehicles or FAVs) when examining activity-travel behavior impacts of that automation. </w:t>
      </w:r>
      <w:r w:rsidR="0074728F">
        <w:rPr>
          <w:szCs w:val="24"/>
        </w:rPr>
        <w:lastRenderedPageBreak/>
        <w:t xml:space="preserve">On the other hand, most studies of FAVs do not consider adoption </w:t>
      </w:r>
      <w:r w:rsidR="00195159">
        <w:rPr>
          <w:szCs w:val="24"/>
        </w:rPr>
        <w:t xml:space="preserve">preferences </w:t>
      </w:r>
      <w:r w:rsidR="0074728F">
        <w:rPr>
          <w:szCs w:val="24"/>
        </w:rPr>
        <w:t xml:space="preserve">when investigating the potential activity-travel behavior impacts of FAVs. </w:t>
      </w:r>
    </w:p>
    <w:p w14:paraId="0B63E364" w14:textId="77777777" w:rsidR="00B65B67" w:rsidRPr="00896CB2" w:rsidRDefault="00B65B67" w:rsidP="00B65B67">
      <w:pPr>
        <w:spacing w:line="276" w:lineRule="auto"/>
        <w:ind w:firstLine="720"/>
        <w:jc w:val="both"/>
        <w:rPr>
          <w:rFonts w:cs="Times New Roman"/>
          <w:color w:val="FF0000"/>
          <w:szCs w:val="24"/>
        </w:rPr>
      </w:pPr>
    </w:p>
    <w:p w14:paraId="12075D0B" w14:textId="3D1CC663" w:rsidR="00F9206F" w:rsidRPr="00E322DC" w:rsidRDefault="00F9206F" w:rsidP="00F9206F">
      <w:pPr>
        <w:pStyle w:val="Style2"/>
        <w:spacing w:before="0" w:line="276" w:lineRule="auto"/>
        <w:ind w:left="540" w:hanging="540"/>
        <w:jc w:val="both"/>
        <w:rPr>
          <w:rFonts w:cs="Times New Roman"/>
          <w:color w:val="auto"/>
          <w:szCs w:val="24"/>
        </w:rPr>
      </w:pPr>
      <w:r w:rsidRPr="00E322DC">
        <w:rPr>
          <w:rFonts w:cs="Times New Roman"/>
          <w:color w:val="auto"/>
          <w:szCs w:val="24"/>
        </w:rPr>
        <w:t>4.3</w:t>
      </w:r>
      <w:r w:rsidR="00B65B67">
        <w:rPr>
          <w:rFonts w:cs="Times New Roman"/>
          <w:color w:val="auto"/>
          <w:szCs w:val="24"/>
        </w:rPr>
        <w:t>.</w:t>
      </w:r>
      <w:r w:rsidRPr="00E322DC">
        <w:rPr>
          <w:rFonts w:cs="Times New Roman"/>
          <w:color w:val="auto"/>
          <w:szCs w:val="24"/>
        </w:rPr>
        <w:t xml:space="preserve"> </w:t>
      </w:r>
      <w:r w:rsidRPr="00E322DC">
        <w:rPr>
          <w:rFonts w:cs="Times New Roman"/>
          <w:color w:val="auto"/>
          <w:szCs w:val="24"/>
        </w:rPr>
        <w:tab/>
        <w:t>Model Goodness of Fit</w:t>
      </w:r>
    </w:p>
    <w:p w14:paraId="774FF341" w14:textId="4EB23935" w:rsidR="00DB5E7B" w:rsidRPr="00251E52" w:rsidRDefault="00DB5E7B" w:rsidP="00DB5E7B">
      <w:pPr>
        <w:spacing w:line="276" w:lineRule="auto"/>
        <w:jc w:val="both"/>
        <w:rPr>
          <w:rFonts w:cs="Times New Roman"/>
        </w:rPr>
      </w:pPr>
      <w:r w:rsidRPr="00251E52">
        <w:rPr>
          <w:rFonts w:cs="Times New Roman"/>
        </w:rPr>
        <w:t xml:space="preserve">The GHDM model used in the joint modeling of </w:t>
      </w:r>
      <w:r>
        <w:rPr>
          <w:rFonts w:cs="Times New Roman"/>
        </w:rPr>
        <w:t>PAFs and VMT</w:t>
      </w:r>
      <w:r w:rsidRPr="00251E52">
        <w:rPr>
          <w:rFonts w:cs="Times New Roman"/>
        </w:rPr>
        <w:t xml:space="preserve"> provides important insights on the joint, yet different</w:t>
      </w:r>
      <w:r w:rsidR="00195159">
        <w:rPr>
          <w:rFonts w:cs="Times New Roman"/>
        </w:rPr>
        <w:t>,</w:t>
      </w:r>
      <w:r w:rsidRPr="00251E52">
        <w:rPr>
          <w:rFonts w:cs="Times New Roman"/>
        </w:rPr>
        <w:t xml:space="preserve"> nature of the factors influencing the </w:t>
      </w:r>
      <w:r w:rsidR="000C03F7">
        <w:rPr>
          <w:rFonts w:cs="Times New Roman"/>
        </w:rPr>
        <w:t>five different PAFs and the VMT dimension</w:t>
      </w:r>
      <w:r w:rsidRPr="00251E52">
        <w:rPr>
          <w:rFonts w:cs="Times New Roman"/>
        </w:rPr>
        <w:t xml:space="preserve">. But to ensure that the insights gained from the joint modeling are valid and accurate, it is also important to consider the data fit provided by such a model relative to a naïve model that completely ignores jointness among the </w:t>
      </w:r>
      <w:r w:rsidR="000C03F7">
        <w:rPr>
          <w:rFonts w:cs="Times New Roman"/>
        </w:rPr>
        <w:t>two</w:t>
      </w:r>
      <w:r w:rsidRPr="00251E52">
        <w:rPr>
          <w:rFonts w:cs="Times New Roman"/>
        </w:rPr>
        <w:t xml:space="preserve"> dimensions of </w:t>
      </w:r>
      <w:r w:rsidR="000C03F7">
        <w:rPr>
          <w:rFonts w:cs="Times New Roman"/>
        </w:rPr>
        <w:t>PAFs and VMT</w:t>
      </w:r>
      <w:r w:rsidRPr="00251E52">
        <w:rPr>
          <w:rFonts w:cs="Times New Roman"/>
        </w:rPr>
        <w:t xml:space="preserve">. For such an evaluation, the performance of the proposed GHDM model may be compared with that of a restricted model (that is, an independent model) that does not consider latent constructs (and consequently also ignores any type of dependency among the outcomes because of unobserved factors). In the restricted independent model, we model </w:t>
      </w:r>
      <w:r w:rsidR="0057774F">
        <w:rPr>
          <w:rFonts w:cs="Times New Roman"/>
        </w:rPr>
        <w:t>the</w:t>
      </w:r>
      <w:r w:rsidRPr="00251E52">
        <w:rPr>
          <w:rFonts w:cs="Times New Roman"/>
        </w:rPr>
        <w:t xml:space="preserve"> main outcomes of the paper independently in the </w:t>
      </w:r>
      <w:r w:rsidRPr="0057774F">
        <w:rPr>
          <w:rFonts w:cs="Times New Roman"/>
        </w:rPr>
        <w:t xml:space="preserve">form </w:t>
      </w:r>
      <w:r w:rsidRPr="007E769B">
        <w:rPr>
          <w:rFonts w:cs="Times New Roman"/>
        </w:rPr>
        <w:t xml:space="preserve">of </w:t>
      </w:r>
      <w:r w:rsidR="000C03F7" w:rsidRPr="00335D9A">
        <w:rPr>
          <w:rFonts w:cs="Times New Roman"/>
        </w:rPr>
        <w:t>five</w:t>
      </w:r>
      <w:r w:rsidRPr="00335D9A">
        <w:rPr>
          <w:rFonts w:cs="Times New Roman"/>
        </w:rPr>
        <w:t xml:space="preserve"> </w:t>
      </w:r>
      <w:r w:rsidR="0057774F" w:rsidRPr="0057774F">
        <w:rPr>
          <w:rFonts w:cs="Times New Roman"/>
        </w:rPr>
        <w:t>independent</w:t>
      </w:r>
      <w:r w:rsidR="00195159">
        <w:rPr>
          <w:rFonts w:cs="Times New Roman"/>
        </w:rPr>
        <w:t xml:space="preserve"> </w:t>
      </w:r>
      <w:r w:rsidRPr="00335D9A">
        <w:rPr>
          <w:rFonts w:cs="Times New Roman"/>
        </w:rPr>
        <w:t>binary outcomes</w:t>
      </w:r>
      <w:r w:rsidRPr="0057774F">
        <w:rPr>
          <w:rFonts w:cs="Times New Roman"/>
        </w:rPr>
        <w:t xml:space="preserve"> (for the </w:t>
      </w:r>
      <w:r w:rsidR="000C03F7" w:rsidRPr="0057774F">
        <w:rPr>
          <w:rFonts w:cs="Times New Roman"/>
        </w:rPr>
        <w:t>PAF</w:t>
      </w:r>
      <w:r w:rsidRPr="0057774F">
        <w:rPr>
          <w:rFonts w:cs="Times New Roman"/>
        </w:rPr>
        <w:t xml:space="preserve"> outcomes) and </w:t>
      </w:r>
      <w:r w:rsidR="000C03F7" w:rsidRPr="0057774F">
        <w:rPr>
          <w:rFonts w:cs="Times New Roman"/>
        </w:rPr>
        <w:t>on</w:t>
      </w:r>
      <w:r w:rsidR="0057774F" w:rsidRPr="0057774F">
        <w:rPr>
          <w:rFonts w:cs="Times New Roman"/>
        </w:rPr>
        <w:t>e</w:t>
      </w:r>
      <w:r w:rsidR="000C03F7" w:rsidRPr="0057774F">
        <w:rPr>
          <w:rFonts w:cs="Times New Roman"/>
        </w:rPr>
        <w:t xml:space="preserve"> </w:t>
      </w:r>
      <w:r w:rsidR="000C03F7" w:rsidRPr="007E769B">
        <w:rPr>
          <w:rFonts w:cs="Times New Roman"/>
        </w:rPr>
        <w:t>grouped</w:t>
      </w:r>
      <w:r w:rsidRPr="00335D9A">
        <w:rPr>
          <w:rFonts w:cs="Times New Roman"/>
        </w:rPr>
        <w:t xml:space="preserve"> outcome </w:t>
      </w:r>
      <w:r w:rsidR="0057774F" w:rsidRPr="0057774F">
        <w:rPr>
          <w:rFonts w:cs="Times New Roman"/>
        </w:rPr>
        <w:t xml:space="preserve">for </w:t>
      </w:r>
      <w:r w:rsidR="00195159">
        <w:rPr>
          <w:rFonts w:cs="Times New Roman"/>
        </w:rPr>
        <w:t>ln(</w:t>
      </w:r>
      <w:r w:rsidR="000C03F7" w:rsidRPr="00335D9A">
        <w:rPr>
          <w:rFonts w:cs="Times New Roman"/>
        </w:rPr>
        <w:t>VMT</w:t>
      </w:r>
      <w:r w:rsidR="00195159">
        <w:rPr>
          <w:rFonts w:cs="Times New Roman"/>
        </w:rPr>
        <w:t>)</w:t>
      </w:r>
      <w:r w:rsidR="000C03F7" w:rsidRPr="0057774F">
        <w:rPr>
          <w:rFonts w:cs="Times New Roman"/>
        </w:rPr>
        <w:t xml:space="preserve">. </w:t>
      </w:r>
      <w:r w:rsidRPr="0057774F">
        <w:rPr>
          <w:rFonts w:cs="Times New Roman"/>
        </w:rPr>
        <w:t>This</w:t>
      </w:r>
      <w:r w:rsidRPr="00251E52">
        <w:rPr>
          <w:rFonts w:cs="Times New Roman"/>
        </w:rPr>
        <w:t xml:space="preserve"> independent model takes the form of an independent </w:t>
      </w:r>
      <w:r w:rsidR="00195159">
        <w:rPr>
          <w:rFonts w:cs="Times New Roman"/>
        </w:rPr>
        <w:t xml:space="preserve">binary-grouped </w:t>
      </w:r>
      <w:r w:rsidRPr="00251E52">
        <w:rPr>
          <w:rFonts w:cs="Times New Roman"/>
        </w:rPr>
        <w:t>(or I</w:t>
      </w:r>
      <w:r w:rsidR="00195159">
        <w:rPr>
          <w:rFonts w:cs="Times New Roman"/>
        </w:rPr>
        <w:t>BG</w:t>
      </w:r>
      <w:r w:rsidRPr="00251E52">
        <w:rPr>
          <w:rFonts w:cs="Times New Roman"/>
        </w:rPr>
        <w:t xml:space="preserve">) model. For each </w:t>
      </w:r>
      <w:r w:rsidRPr="0057774F">
        <w:rPr>
          <w:rFonts w:cs="Times New Roman"/>
        </w:rPr>
        <w:t xml:space="preserve">of the </w:t>
      </w:r>
      <w:r w:rsidR="0057774F" w:rsidRPr="0057774F">
        <w:rPr>
          <w:rFonts w:cs="Times New Roman"/>
        </w:rPr>
        <w:t>six</w:t>
      </w:r>
      <w:r w:rsidRPr="007E769B">
        <w:rPr>
          <w:rFonts w:cs="Times New Roman"/>
        </w:rPr>
        <w:t xml:space="preserve"> endogenous outcomes</w:t>
      </w:r>
      <w:r w:rsidRPr="0057774F">
        <w:rPr>
          <w:rFonts w:cs="Times New Roman"/>
        </w:rPr>
        <w:t xml:space="preserve"> in</w:t>
      </w:r>
      <w:r w:rsidRPr="00251E52">
        <w:rPr>
          <w:rFonts w:cs="Times New Roman"/>
        </w:rPr>
        <w:t xml:space="preserve"> the I</w:t>
      </w:r>
      <w:r w:rsidR="00195159">
        <w:rPr>
          <w:rFonts w:cs="Times New Roman"/>
        </w:rPr>
        <w:t>BG</w:t>
      </w:r>
      <w:r w:rsidRPr="00251E52">
        <w:rPr>
          <w:rFonts w:cs="Times New Roman"/>
        </w:rPr>
        <w:t xml:space="preserve"> model, we include all the determinants of the latent constructs (from the GHDM) as exogenous variables in the main outcome equations (so that the primary difference between the GHDM and I</w:t>
      </w:r>
      <w:r w:rsidR="00195159">
        <w:rPr>
          <w:rFonts w:cs="Times New Roman"/>
        </w:rPr>
        <w:t>BG</w:t>
      </w:r>
      <w:r w:rsidRPr="00251E52">
        <w:rPr>
          <w:rFonts w:cs="Times New Roman"/>
        </w:rPr>
        <w:t xml:space="preserve"> models is whether jointness in the </w:t>
      </w:r>
      <w:r w:rsidR="0057774F">
        <w:rPr>
          <w:rFonts w:cs="Times New Roman"/>
        </w:rPr>
        <w:t>six outcomes</w:t>
      </w:r>
      <w:r w:rsidR="000C03F7">
        <w:rPr>
          <w:rFonts w:cs="Times New Roman"/>
        </w:rPr>
        <w:t xml:space="preserve"> </w:t>
      </w:r>
      <w:r w:rsidRPr="00251E52">
        <w:rPr>
          <w:rFonts w:cs="Times New Roman"/>
        </w:rPr>
        <w:t>is considered or not). The GHDM model and the I</w:t>
      </w:r>
      <w:r w:rsidR="00195159">
        <w:rPr>
          <w:rFonts w:cs="Times New Roman"/>
        </w:rPr>
        <w:t>BG</w:t>
      </w:r>
      <w:r w:rsidRPr="00251E52">
        <w:rPr>
          <w:rFonts w:cs="Times New Roman"/>
        </w:rPr>
        <w:t xml:space="preserve"> model are not nested, as the latter model does not provide a mechanism to incorporate the latent constructs. Therefore, for a fair comparison between the GHDM and I</w:t>
      </w:r>
      <w:r w:rsidR="00195159">
        <w:rPr>
          <w:rFonts w:cs="Times New Roman"/>
        </w:rPr>
        <w:t>BG</w:t>
      </w:r>
      <w:r w:rsidRPr="00251E52">
        <w:rPr>
          <w:rFonts w:cs="Times New Roman"/>
        </w:rPr>
        <w:t xml:space="preserve"> models, we compute the predictive likelihood at convergence for </w:t>
      </w:r>
      <w:r w:rsidRPr="007E769B">
        <w:rPr>
          <w:rFonts w:cs="Times New Roman"/>
        </w:rPr>
        <w:t xml:space="preserve">only the </w:t>
      </w:r>
      <w:r w:rsidR="0057774F" w:rsidRPr="0057774F">
        <w:rPr>
          <w:rFonts w:cs="Times New Roman"/>
        </w:rPr>
        <w:t xml:space="preserve">six </w:t>
      </w:r>
      <w:r w:rsidRPr="007E769B">
        <w:rPr>
          <w:rFonts w:cs="Times New Roman"/>
        </w:rPr>
        <w:t>main outcome</w:t>
      </w:r>
      <w:r w:rsidRPr="0057774F">
        <w:rPr>
          <w:rFonts w:cs="Times New Roman"/>
        </w:rPr>
        <w:t xml:space="preserve"> variables</w:t>
      </w:r>
      <w:r w:rsidRPr="00251E52">
        <w:rPr>
          <w:rFonts w:cs="Times New Roman"/>
        </w:rPr>
        <w:t xml:space="preserve"> in the GHDM. Our joint model and the independent model may be then compared using a predictive Bayesian Information Criterion (BIC) statistic [= –</w:t>
      </w:r>
      <w:r w:rsidRPr="00251E52">
        <w:rPr>
          <w:rFonts w:cs="Times New Roman"/>
          <w:position w:val="-10"/>
        </w:rPr>
        <w:object w:dxaOrig="600" w:dyaOrig="380" w14:anchorId="63B2C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9.3pt" o:ole="" o:preferrelative="f">
            <v:imagedata r:id="rId12" o:title=""/>
            <o:lock v:ext="edit" aspectratio="f"/>
          </v:shape>
          <o:OLEObject Type="Embed" ProgID="Equation.DSMT4" ShapeID="_x0000_i1025" DrawAspect="Content" ObjectID="_1702885506" r:id="rId13"/>
        </w:object>
      </w:r>
      <w:r w:rsidRPr="00251E52">
        <w:rPr>
          <w:rFonts w:cs="Times New Roman"/>
        </w:rPr>
        <w:t>+ 0.5</w:t>
      </w:r>
      <w:r>
        <w:rPr>
          <w:rFonts w:cs="Times New Roman"/>
        </w:rPr>
        <w:t xml:space="preserve"> </w:t>
      </w:r>
      <w:r w:rsidRPr="00251E52">
        <w:rPr>
          <w:rFonts w:cs="Times New Roman"/>
        </w:rPr>
        <w:t>(# of model parameters) log</w:t>
      </w:r>
      <w:r>
        <w:rPr>
          <w:rFonts w:cs="Times New Roman"/>
        </w:rPr>
        <w:t xml:space="preserve"> </w:t>
      </w:r>
      <w:r w:rsidRPr="00251E52">
        <w:rPr>
          <w:rFonts w:cs="Times New Roman"/>
        </w:rPr>
        <w:t>(sample size)] (</w:t>
      </w:r>
      <w:r w:rsidRPr="00251E52">
        <w:rPr>
          <w:rFonts w:cs="Times New Roman"/>
          <w:position w:val="-10"/>
        </w:rPr>
        <w:object w:dxaOrig="600" w:dyaOrig="380" w14:anchorId="5CC78A33">
          <v:shape id="_x0000_i1026" type="#_x0000_t75" style="width:30pt;height:19.3pt" o:ole="" o:preferrelative="f">
            <v:imagedata r:id="rId14" o:title=""/>
            <o:lock v:ext="edit" aspectratio="f"/>
          </v:shape>
          <o:OLEObject Type="Embed" ProgID="Equation.DSMT4" ShapeID="_x0000_i1026" DrawAspect="Content" ObjectID="_1702885507" r:id="rId15"/>
        </w:object>
      </w:r>
      <w:r w:rsidRPr="00251E52">
        <w:rPr>
          <w:rFonts w:cs="Times New Roman"/>
        </w:rPr>
        <w:t xml:space="preserve"> is the predictive log-likelihood at convergence). The model with a lower BIC statistic is the preferred model. In addition to the comparison using the BIC value, an informal predictive non-nested likelihood ratio test may be used to compare the models. The adjusted likelihood ratio index of each model of the joint and independent models is first computed </w:t>
      </w:r>
      <w:r w:rsidR="00195159">
        <w:rPr>
          <w:rFonts w:cs="Times New Roman"/>
        </w:rPr>
        <w:t xml:space="preserve">as follows </w:t>
      </w:r>
      <w:r w:rsidRPr="00251E52">
        <w:rPr>
          <w:rFonts w:cs="Times New Roman"/>
        </w:rPr>
        <w:t xml:space="preserve">with respect to the log-likelihood with only the constants in the </w:t>
      </w:r>
      <w:r w:rsidR="00195159">
        <w:rPr>
          <w:rFonts w:cs="Times New Roman"/>
        </w:rPr>
        <w:t>six</w:t>
      </w:r>
      <w:r w:rsidRPr="00251E52">
        <w:rPr>
          <w:rFonts w:cs="Times New Roman"/>
        </w:rPr>
        <w:t xml:space="preserve"> outcomes</w:t>
      </w:r>
      <w:r w:rsidR="00195159">
        <w:rPr>
          <w:rFonts w:cs="Times New Roman"/>
        </w:rPr>
        <w:t>:</w:t>
      </w:r>
    </w:p>
    <w:p w14:paraId="513406C3" w14:textId="26504D71" w:rsidR="00DB5E7B" w:rsidRPr="00251E52" w:rsidRDefault="00DB5E7B" w:rsidP="00A773BE">
      <w:pPr>
        <w:tabs>
          <w:tab w:val="right" w:pos="9360"/>
        </w:tabs>
        <w:spacing w:line="276" w:lineRule="auto"/>
        <w:jc w:val="right"/>
        <w:rPr>
          <w:rFonts w:cs="Times New Roman"/>
        </w:rPr>
      </w:pPr>
      <w:r w:rsidRPr="00251E52">
        <w:rPr>
          <w:rFonts w:cs="Times New Roman"/>
          <w:position w:val="-28"/>
        </w:rPr>
        <w:object w:dxaOrig="1800" w:dyaOrig="720" w14:anchorId="6E0DABD4">
          <v:shape id="_x0000_i1027" type="#_x0000_t75" style="width:90pt;height:36.45pt" o:ole="" o:preferrelative="f">
            <v:imagedata r:id="rId16" o:title=""/>
            <o:lock v:ext="edit" aspectratio="f"/>
          </v:shape>
          <o:OLEObject Type="Embed" ProgID="Equation.DSMT4" ShapeID="_x0000_i1027" DrawAspect="Content" ObjectID="_1702885508" r:id="rId17"/>
        </w:object>
      </w:r>
      <w:r w:rsidRPr="00251E52">
        <w:rPr>
          <w:rFonts w:cs="Times New Roman"/>
        </w:rPr>
        <w:tab/>
        <w:t>(1)</w:t>
      </w:r>
    </w:p>
    <w:p w14:paraId="53F4544F" w14:textId="7C34D8D0" w:rsidR="00DB5E7B" w:rsidRPr="00251E52" w:rsidRDefault="00DB5E7B" w:rsidP="00DB5E7B">
      <w:pPr>
        <w:spacing w:line="276" w:lineRule="auto"/>
        <w:jc w:val="both"/>
        <w:rPr>
          <w:rFonts w:cs="Times New Roman"/>
        </w:rPr>
      </w:pPr>
      <w:r w:rsidRPr="00251E52">
        <w:rPr>
          <w:rFonts w:cs="Times New Roman"/>
        </w:rPr>
        <w:t xml:space="preserve">where </w:t>
      </w:r>
      <w:r w:rsidRPr="00251E52">
        <w:rPr>
          <w:rFonts w:cs="Times New Roman"/>
          <w:position w:val="-10"/>
        </w:rPr>
        <w:object w:dxaOrig="520" w:dyaOrig="400" w14:anchorId="1D85D409">
          <v:shape id="_x0000_i1028" type="#_x0000_t75" style="width:25.7pt;height:20.55pt" o:ole="" o:preferrelative="f">
            <v:imagedata r:id="rId18" o:title=""/>
            <o:lock v:ext="edit" aspectratio="f"/>
          </v:shape>
          <o:OLEObject Type="Embed" ProgID="Equation.DSMT4" ShapeID="_x0000_i1028" DrawAspect="Content" ObjectID="_1702885509" r:id="rId19"/>
        </w:object>
      </w:r>
      <w:r w:rsidRPr="00251E52">
        <w:rPr>
          <w:rFonts w:cs="Times New Roman"/>
        </w:rPr>
        <w:t xml:space="preserve"> and </w:t>
      </w:r>
      <w:r w:rsidRPr="00251E52">
        <w:rPr>
          <w:rFonts w:cs="Times New Roman"/>
          <w:position w:val="-10"/>
        </w:rPr>
        <w:object w:dxaOrig="499" w:dyaOrig="320" w14:anchorId="32242607">
          <v:shape id="_x0000_i1029" type="#_x0000_t75" style="width:24.45pt;height:15.45pt" o:ole="" o:preferrelative="f">
            <v:imagedata r:id="rId20" o:title=""/>
            <o:lock v:ext="edit" aspectratio="f"/>
          </v:shape>
          <o:OLEObject Type="Embed" ProgID="Equation.DSMT4" ShapeID="_x0000_i1029" DrawAspect="Content" ObjectID="_1702885510" r:id="rId21"/>
        </w:object>
      </w:r>
      <w:r w:rsidRPr="00251E52">
        <w:rPr>
          <w:rFonts w:cs="Times New Roman"/>
        </w:rPr>
        <w:t xml:space="preserve"> are the predictive log-likelihood functions at convergence and at constants, respectively, and </w:t>
      </w:r>
      <w:r w:rsidRPr="00251E52">
        <w:rPr>
          <w:rFonts w:cs="Times New Roman"/>
          <w:i/>
        </w:rPr>
        <w:t>M</w:t>
      </w:r>
      <w:r w:rsidRPr="00251E52">
        <w:rPr>
          <w:rFonts w:cs="Times New Roman"/>
        </w:rPr>
        <w:t xml:space="preserve"> is the number of parameters (excluding the constants) estimated in the model. Let the corresponding values be </w:t>
      </w:r>
      <w:bookmarkStart w:id="39" w:name="MTBlankEqn"/>
      <w:r w:rsidRPr="00251E52">
        <w:rPr>
          <w:rFonts w:cs="Times New Roman"/>
          <w:position w:val="-12"/>
        </w:rPr>
        <w:object w:dxaOrig="660" w:dyaOrig="380" w14:anchorId="2FD39C55">
          <v:shape id="_x0000_i1030" type="#_x0000_t75" style="width:33pt;height:18.45pt" o:ole="" o:preferrelative="f">
            <v:imagedata r:id="rId22" o:title=""/>
            <o:lock v:ext="edit" aspectratio="f"/>
          </v:shape>
          <o:OLEObject Type="Embed" ProgID="Equation.DSMT4" ShapeID="_x0000_i1030" DrawAspect="Content" ObjectID="_1702885511" r:id="rId23"/>
        </w:object>
      </w:r>
      <w:bookmarkEnd w:id="39"/>
      <w:r w:rsidRPr="00251E52">
        <w:rPr>
          <w:rFonts w:cs="Times New Roman"/>
        </w:rPr>
        <w:t xml:space="preserve"> and </w:t>
      </w:r>
      <w:r w:rsidR="00195159" w:rsidRPr="00251E52">
        <w:rPr>
          <w:rFonts w:cs="Times New Roman"/>
          <w:position w:val="-12"/>
        </w:rPr>
        <w:object w:dxaOrig="460" w:dyaOrig="380" w14:anchorId="64212EC9">
          <v:shape id="_x0000_i1031" type="#_x0000_t75" style="width:23.55pt;height:18.45pt" o:ole="" o:preferrelative="f">
            <v:imagedata r:id="rId24" o:title=""/>
            <o:lock v:ext="edit" aspectratio="f"/>
          </v:shape>
          <o:OLEObject Type="Embed" ProgID="Equation.DSMT4" ShapeID="_x0000_i1031" DrawAspect="Content" ObjectID="_1702885512" r:id="rId25"/>
        </w:object>
      </w:r>
      <w:r w:rsidRPr="00251E52">
        <w:rPr>
          <w:rFonts w:cs="Times New Roman"/>
        </w:rPr>
        <w:t xml:space="preserve">. If the difference in the indices is </w:t>
      </w:r>
      <w:r w:rsidR="00195159" w:rsidRPr="00251E52">
        <w:rPr>
          <w:rFonts w:cs="Times New Roman"/>
          <w:position w:val="-12"/>
        </w:rPr>
        <w:object w:dxaOrig="1760" w:dyaOrig="380" w14:anchorId="680CC0EA">
          <v:shape id="_x0000_i1032" type="#_x0000_t75" style="width:87.45pt;height:18.45pt" o:ole="" o:preferrelative="f">
            <v:imagedata r:id="rId26" o:title=""/>
            <o:lock v:ext="edit" aspectratio="f"/>
          </v:shape>
          <o:OLEObject Type="Embed" ProgID="Equation.DSMT4" ShapeID="_x0000_i1032" DrawAspect="Content" ObjectID="_1702885513" r:id="rId27"/>
        </w:object>
      </w:r>
      <w:r w:rsidRPr="00251E52">
        <w:rPr>
          <w:rFonts w:cs="Times New Roman"/>
        </w:rPr>
        <w:t xml:space="preserve">, then the probability that this difference could have occurred by chance is no larger than </w:t>
      </w:r>
      <w:r w:rsidR="00195159" w:rsidRPr="00251E52">
        <w:rPr>
          <w:rFonts w:cs="Times New Roman"/>
          <w:position w:val="-12"/>
        </w:rPr>
        <w:object w:dxaOrig="3500" w:dyaOrig="380" w14:anchorId="4C51C06D">
          <v:shape id="_x0000_i1033" type="#_x0000_t75" style="width:175.7pt;height:18.45pt" o:ole="" o:preferrelative="f">
            <v:imagedata r:id="rId28" o:title=""/>
            <o:lock v:ext="edit" aspectratio="f"/>
          </v:shape>
          <o:OLEObject Type="Embed" ProgID="Equation.DSMT4" ShapeID="_x0000_i1033" DrawAspect="Content" ObjectID="_1702885514" r:id="rId29"/>
        </w:object>
      </w:r>
      <w:r w:rsidRPr="00251E52">
        <w:rPr>
          <w:rFonts w:cs="Times New Roman"/>
        </w:rPr>
        <w:t>, with a small value for the probability of chance occurrence suggesting that the difference is statistically significant and the model with the higher value for the adjusted likelihood ratio index is preferred.</w:t>
      </w:r>
      <w:r w:rsidR="006C6BF0">
        <w:rPr>
          <w:rFonts w:cs="Times New Roman"/>
        </w:rPr>
        <w:t xml:space="preserve"> </w:t>
      </w:r>
    </w:p>
    <w:p w14:paraId="24FEDADB" w14:textId="5784D3CA" w:rsidR="006C6BF0" w:rsidRDefault="00DB5E7B">
      <w:pPr>
        <w:spacing w:line="276" w:lineRule="auto"/>
        <w:ind w:firstLine="720"/>
        <w:jc w:val="both"/>
      </w:pPr>
      <w:r w:rsidRPr="00251E52">
        <w:rPr>
          <w:rFonts w:cs="Times New Roman"/>
        </w:rPr>
        <w:lastRenderedPageBreak/>
        <w:t xml:space="preserve">We also evaluate the data fit of the two models intuitively and informally at </w:t>
      </w:r>
      <w:r w:rsidR="007C793F">
        <w:rPr>
          <w:rFonts w:cs="Times New Roman"/>
        </w:rPr>
        <w:t xml:space="preserve">the </w:t>
      </w:r>
      <w:r w:rsidR="00AF33AC">
        <w:rPr>
          <w:rFonts w:cs="Times New Roman"/>
        </w:rPr>
        <w:t xml:space="preserve">disaggregate level. </w:t>
      </w:r>
      <w:r w:rsidRPr="00251E52">
        <w:rPr>
          <w:rFonts w:cs="Times New Roman"/>
        </w:rPr>
        <w:t xml:space="preserve">To do so, we </w:t>
      </w:r>
      <w:r w:rsidR="00AF33AC">
        <w:rPr>
          <w:rFonts w:cs="Times New Roman"/>
        </w:rPr>
        <w:t xml:space="preserve">first </w:t>
      </w:r>
      <w:r w:rsidRPr="00251E52">
        <w:rPr>
          <w:rFonts w:cs="Times New Roman"/>
        </w:rPr>
        <w:t xml:space="preserve">compute </w:t>
      </w:r>
      <w:r w:rsidR="00AF33AC">
        <w:rPr>
          <w:rFonts w:cs="Times New Roman"/>
        </w:rPr>
        <w:t xml:space="preserve">the </w:t>
      </w:r>
      <w:r w:rsidRPr="00251E52">
        <w:rPr>
          <w:rFonts w:cs="Times New Roman"/>
        </w:rPr>
        <w:t xml:space="preserve">multivariate predictions for each of the </w:t>
      </w:r>
      <w:r w:rsidR="00432699">
        <w:rPr>
          <w:rFonts w:cs="Times New Roman"/>
        </w:rPr>
        <w:t>six outcomes (this will entail</w:t>
      </w:r>
      <w:r w:rsidR="00AF33AC">
        <w:rPr>
          <w:rFonts w:cs="Times New Roman"/>
        </w:rPr>
        <w:t xml:space="preserve"> a total of </w:t>
      </w:r>
      <w:r w:rsidR="00AF33AC" w:rsidRPr="00AF33AC">
        <w:rPr>
          <w:rFonts w:cs="Times New Roman"/>
          <w:position w:val="-6"/>
        </w:rPr>
        <w:object w:dxaOrig="580" w:dyaOrig="320" w14:anchorId="3943C26F">
          <v:shape id="_x0000_i1034" type="#_x0000_t75" style="width:28.7pt;height:15.45pt" o:ole="" o:preferrelative="f">
            <v:imagedata r:id="rId30" o:title=""/>
            <o:lock v:ext="edit" aspectratio="f"/>
          </v:shape>
          <o:OLEObject Type="Embed" ProgID="Equation.DSMT4" ShapeID="_x0000_i1034" DrawAspect="Content" ObjectID="_1702885515" r:id="rId31"/>
        </w:object>
      </w:r>
      <w:r w:rsidR="00AF33AC">
        <w:rPr>
          <w:rFonts w:cs="Times New Roman"/>
        </w:rPr>
        <w:t>= 256 combinations).</w:t>
      </w:r>
      <w:r w:rsidR="000C03F7">
        <w:rPr>
          <w:rFonts w:cs="Times New Roman"/>
        </w:rPr>
        <w:t xml:space="preserve"> </w:t>
      </w:r>
      <w:r w:rsidR="00AF33AC">
        <w:rPr>
          <w:rFonts w:cs="Times New Roman"/>
        </w:rPr>
        <w:t>Then,</w:t>
      </w:r>
      <w:r w:rsidRPr="00251E52">
        <w:rPr>
          <w:rFonts w:cs="Times New Roman"/>
        </w:rPr>
        <w:t xml:space="preserve"> for the joint model, we compute an average (across individuals) probability of correct prediction at this </w:t>
      </w:r>
      <w:r w:rsidR="00AF33AC">
        <w:rPr>
          <w:rFonts w:cs="Times New Roman"/>
        </w:rPr>
        <w:t>full dimensional level</w:t>
      </w:r>
      <w:r w:rsidRPr="00251E52">
        <w:rPr>
          <w:rFonts w:cs="Times New Roman"/>
        </w:rPr>
        <w:t xml:space="preserve">. A similar disaggregate measure is computed for the independent model. </w:t>
      </w:r>
      <w:r w:rsidR="006C6BF0">
        <w:rPr>
          <w:rFonts w:cs="Times New Roman"/>
        </w:rPr>
        <w:t xml:space="preserve">The results of the disaggregate data fit evaluations are provided in Table 6. </w:t>
      </w:r>
      <w:r w:rsidR="006C6BF0" w:rsidRPr="00251E52">
        <w:rPr>
          <w:rFonts w:cs="Times New Roman"/>
        </w:rPr>
        <w:t xml:space="preserve">The BIC values, predictive adjusted likelihood ratio indices, the corresponding informal non-nested likelihood ratio statistics, and the average probability of correct prediction from the joint model indicate the superior fit of the GHDM relative to the </w:t>
      </w:r>
      <w:r w:rsidR="006C6BF0">
        <w:rPr>
          <w:rFonts w:cs="Times New Roman"/>
        </w:rPr>
        <w:t>IBG</w:t>
      </w:r>
      <w:r w:rsidR="006C6BF0" w:rsidRPr="00251E52">
        <w:rPr>
          <w:rFonts w:cs="Times New Roman"/>
        </w:rPr>
        <w:t xml:space="preserve"> model. </w:t>
      </w:r>
      <w:r w:rsidR="006C6BF0">
        <w:t>These average probabilities reported in the table may appear low, but considering that the six outcome variables produce a total of 256 combinations, the probability of correct prediction due to random chance is 1/256 = 0.0039; our probability values are several times better than this random chance probability of correct prediction.</w:t>
      </w:r>
    </w:p>
    <w:p w14:paraId="4DAF293A" w14:textId="77777777" w:rsidR="00195159" w:rsidRPr="00251E52" w:rsidRDefault="00195159" w:rsidP="000C03F7">
      <w:pPr>
        <w:spacing w:line="276" w:lineRule="auto"/>
        <w:jc w:val="both"/>
        <w:rPr>
          <w:rFonts w:cs="Times New Roman"/>
        </w:rPr>
      </w:pPr>
    </w:p>
    <w:p w14:paraId="14F3857B" w14:textId="77B33A13" w:rsidR="00AC3CAD" w:rsidRDefault="00F9206F">
      <w:pPr>
        <w:pStyle w:val="Style1"/>
        <w:spacing w:before="0" w:line="276" w:lineRule="auto"/>
        <w:ind w:left="540" w:hanging="540"/>
        <w:jc w:val="both"/>
        <w:rPr>
          <w:rFonts w:cs="Times New Roman"/>
          <w:color w:val="auto"/>
          <w:sz w:val="24"/>
          <w:szCs w:val="24"/>
        </w:rPr>
      </w:pPr>
      <w:bookmarkStart w:id="40" w:name="_Hlk77145346"/>
      <w:r w:rsidRPr="00E322DC">
        <w:rPr>
          <w:rFonts w:cs="Times New Roman"/>
          <w:color w:val="auto"/>
          <w:sz w:val="24"/>
          <w:szCs w:val="24"/>
        </w:rPr>
        <w:t>5.</w:t>
      </w:r>
      <w:r w:rsidRPr="00E322DC">
        <w:rPr>
          <w:rFonts w:cs="Times New Roman"/>
          <w:color w:val="auto"/>
          <w:sz w:val="24"/>
          <w:szCs w:val="24"/>
        </w:rPr>
        <w:tab/>
        <w:t>IMPLICATIONS</w:t>
      </w:r>
      <w:bookmarkEnd w:id="40"/>
    </w:p>
    <w:p w14:paraId="0B3018B8" w14:textId="19F9CB55" w:rsidR="00C95F74" w:rsidRDefault="00401326" w:rsidP="00101A4E">
      <w:pPr>
        <w:pStyle w:val="NormalWeb"/>
        <w:spacing w:after="0" w:line="276" w:lineRule="auto"/>
        <w:jc w:val="both"/>
      </w:pPr>
      <w:r>
        <w:t xml:space="preserve">Our results in </w:t>
      </w:r>
      <w:r w:rsidR="00101A4E">
        <w:t>S</w:t>
      </w:r>
      <w:r>
        <w:t>ection 4 and the ATEs</w:t>
      </w:r>
      <w:r w:rsidR="008175E3">
        <w:t xml:space="preserve"> </w:t>
      </w:r>
      <w:r>
        <w:t xml:space="preserve">in Table </w:t>
      </w:r>
      <w:r w:rsidR="00195159">
        <w:t>5</w:t>
      </w:r>
      <w:r>
        <w:t xml:space="preserve"> </w:t>
      </w:r>
      <w:r w:rsidR="004A50B1">
        <w:t xml:space="preserve">have </w:t>
      </w:r>
      <w:r w:rsidR="008175E3">
        <w:t xml:space="preserve">several </w:t>
      </w:r>
      <w:r w:rsidR="004A50B1">
        <w:t>important policy implications</w:t>
      </w:r>
      <w:r w:rsidR="00B37997">
        <w:t xml:space="preserve"> and can be utilized in a multitude of ways. We identify some possibilities below. </w:t>
      </w:r>
    </w:p>
    <w:p w14:paraId="45E9CB68" w14:textId="77777777" w:rsidR="000D0DF2" w:rsidRDefault="000D0DF2" w:rsidP="00F5371D">
      <w:pPr>
        <w:spacing w:line="276" w:lineRule="auto"/>
        <w:jc w:val="both"/>
        <w:rPr>
          <w:rFonts w:cs="Times New Roman"/>
          <w:i/>
          <w:iCs/>
          <w:szCs w:val="24"/>
          <w:u w:val="single"/>
        </w:rPr>
      </w:pPr>
    </w:p>
    <w:p w14:paraId="48FC42CE" w14:textId="14BF4EF9" w:rsidR="00265985" w:rsidRPr="00A14785" w:rsidRDefault="00C95F74" w:rsidP="00265985">
      <w:pPr>
        <w:spacing w:line="276" w:lineRule="auto"/>
        <w:jc w:val="both"/>
        <w:rPr>
          <w:rFonts w:cs="Times New Roman"/>
          <w:i/>
          <w:iCs/>
          <w:szCs w:val="24"/>
          <w:u w:val="single"/>
        </w:rPr>
      </w:pPr>
      <w:r>
        <w:rPr>
          <w:i/>
          <w:iCs/>
          <w:u w:val="single"/>
        </w:rPr>
        <w:t>O</w:t>
      </w:r>
      <w:r w:rsidR="00B65B67">
        <w:rPr>
          <w:i/>
          <w:iCs/>
          <w:u w:val="single"/>
        </w:rPr>
        <w:t>ffsetting H</w:t>
      </w:r>
      <w:r w:rsidR="00265985" w:rsidRPr="00A14785">
        <w:rPr>
          <w:i/>
          <w:iCs/>
          <w:u w:val="single"/>
        </w:rPr>
        <w:t xml:space="preserve">ypothesis  </w:t>
      </w:r>
    </w:p>
    <w:p w14:paraId="109BA797" w14:textId="6B7198D8" w:rsidR="00265985" w:rsidRPr="008F7C12" w:rsidRDefault="00C95F74" w:rsidP="00896CB2">
      <w:pPr>
        <w:spacing w:line="276" w:lineRule="auto"/>
        <w:jc w:val="both"/>
        <w:rPr>
          <w:rFonts w:cs="Times New Roman"/>
          <w:szCs w:val="24"/>
        </w:rPr>
      </w:pPr>
      <w:r>
        <w:rPr>
          <w:rFonts w:cs="Times New Roman"/>
          <w:szCs w:val="24"/>
        </w:rPr>
        <w:t>As discussed earlier, t</w:t>
      </w:r>
      <w:r w:rsidR="00265985">
        <w:rPr>
          <w:rFonts w:cs="Times New Roman"/>
          <w:szCs w:val="24"/>
        </w:rPr>
        <w:t xml:space="preserve">he offsetting hypothesis suggests that the effect of improved automotive safety through technological advancements is often met with </w:t>
      </w:r>
      <w:r w:rsidR="00195159">
        <w:rPr>
          <w:rFonts w:cs="Times New Roman"/>
          <w:szCs w:val="24"/>
        </w:rPr>
        <w:t xml:space="preserve">an offset </w:t>
      </w:r>
      <w:r w:rsidR="00265985">
        <w:rPr>
          <w:rFonts w:cs="Times New Roman"/>
          <w:szCs w:val="24"/>
        </w:rPr>
        <w:t xml:space="preserve">effect through behavioral changes in drivers. </w:t>
      </w:r>
      <w:r w:rsidR="00265985">
        <w:t xml:space="preserve">Our analysis suggests that we could be walking a similar pathway in terms of PAFs as well. </w:t>
      </w:r>
      <w:r>
        <w:t xml:space="preserve">Thus, while there are suggestions that PAFs can lead to a reduction in crashes (20% reduction of head-on crashes due to LKS, 17% reduction in backing-up crashes due to BUC, 30% reduction in rear-end collisions due to ACC, 50% reduction in total crashes due to ABS, and 14% reduction in lane-change crashes due to BSM; see </w:t>
      </w:r>
      <w:r w:rsidR="008C669F" w:rsidRPr="003D5C94">
        <w:rPr>
          <w:rFonts w:cs="Times New Roman"/>
          <w:color w:val="222222"/>
          <w:szCs w:val="24"/>
          <w:shd w:val="clear" w:color="auto" w:fill="FFFFFF"/>
        </w:rPr>
        <w:t>Utriainen</w:t>
      </w:r>
      <w:r w:rsidR="008C669F">
        <w:rPr>
          <w:rFonts w:cs="Times New Roman"/>
          <w:color w:val="222222"/>
          <w:szCs w:val="24"/>
          <w:shd w:val="clear" w:color="auto" w:fill="FFFFFF"/>
        </w:rPr>
        <w:t xml:space="preserve"> et al.</w:t>
      </w:r>
      <w:r>
        <w:t xml:space="preserve">, 2020, Cicchino, 2017, Li et </w:t>
      </w:r>
      <w:r w:rsidR="009F0DC3">
        <w:t>al., 2017, Gorzelany, 2020, Cic</w:t>
      </w:r>
      <w:r>
        <w:t>chino, 2018</w:t>
      </w:r>
      <w:r w:rsidR="009F0DC3">
        <w:t>a, Cicchino, 2018b</w:t>
      </w:r>
      <w:r w:rsidR="00AF242D">
        <w:t xml:space="preserve">), some of these percentage reductions are likely to be offset because of the higher VMT.  </w:t>
      </w:r>
      <w:r w:rsidR="00265985">
        <w:t xml:space="preserve">Whether the increase in crashes would be </w:t>
      </w:r>
      <w:r w:rsidR="00AF242D">
        <w:t xml:space="preserve">closer to being </w:t>
      </w:r>
      <w:r w:rsidR="00265985">
        <w:t xml:space="preserve">linear or non-linear </w:t>
      </w:r>
      <w:r w:rsidR="00AF242D">
        <w:t xml:space="preserve">functions of </w:t>
      </w:r>
      <w:r w:rsidR="00265985">
        <w:t>VMT is an open question (depends on the level of automation and driver-intervention too)</w:t>
      </w:r>
      <w:r w:rsidR="00AF242D">
        <w:t>.</w:t>
      </w:r>
      <w:r w:rsidR="00265985">
        <w:t xml:space="preserve"> Nevertheless, what we can most certainly infer is that the </w:t>
      </w:r>
      <w:r w:rsidR="00265985">
        <w:rPr>
          <w:i/>
          <w:iCs/>
        </w:rPr>
        <w:t xml:space="preserve">offsetting </w:t>
      </w:r>
      <w:r w:rsidR="00265985">
        <w:t xml:space="preserve">effect </w:t>
      </w:r>
      <w:r w:rsidR="00195159">
        <w:t>that</w:t>
      </w:r>
      <w:r w:rsidR="00265985">
        <w:t xml:space="preserve"> were </w:t>
      </w:r>
      <w:r w:rsidR="00195159">
        <w:t>observed</w:t>
      </w:r>
      <w:r w:rsidR="00265985">
        <w:t xml:space="preserve"> during the introduction of seat-belts and air bag systems is also likely to be at play as automated features begin to penetrate the market. Therefore, studies and reports that provide numbers and figures about the safety improvements </w:t>
      </w:r>
      <w:r w:rsidR="00195159">
        <w:t xml:space="preserve">attributable to automation </w:t>
      </w:r>
      <w:r w:rsidR="00AF242D">
        <w:t xml:space="preserve">need to </w:t>
      </w:r>
      <w:r w:rsidR="0084027C">
        <w:t xml:space="preserve">viewed with </w:t>
      </w:r>
      <w:r w:rsidR="00AF242D">
        <w:t>cautio</w:t>
      </w:r>
      <w:r w:rsidR="0084027C">
        <w:t>n</w:t>
      </w:r>
      <w:r w:rsidR="00AF242D">
        <w:t xml:space="preserve">. For example, </w:t>
      </w:r>
      <w:r w:rsidR="0017701C">
        <w:t xml:space="preserve">BUC, based on our analysis, increases VMT by 10.6% in the overall, which can </w:t>
      </w:r>
      <w:r w:rsidR="00A81B54">
        <w:t xml:space="preserve">significantly </w:t>
      </w:r>
      <w:r w:rsidR="0017701C">
        <w:t>offset the estimated 17% rear-end crash reduction attributed to BUC when VMT increase is ignored. As importantly, the 10.6% VMT increase can lead to additional rear-end as well as non-rear end crashes. That is, it is important to also consider the totality of crashes rather than the ability of a</w:t>
      </w:r>
      <w:r w:rsidR="00A20D00">
        <w:t xml:space="preserve">n individual </w:t>
      </w:r>
      <w:r w:rsidR="0017701C">
        <w:t xml:space="preserve">PAF or </w:t>
      </w:r>
      <w:r w:rsidR="00A20D00">
        <w:t xml:space="preserve">a </w:t>
      </w:r>
      <w:r w:rsidR="0017701C">
        <w:t xml:space="preserve">combination </w:t>
      </w:r>
      <w:r w:rsidR="00A20D00">
        <w:t xml:space="preserve">of </w:t>
      </w:r>
      <w:r w:rsidR="0017701C">
        <w:t>PAF</w:t>
      </w:r>
      <w:r w:rsidR="00A20D00">
        <w:t>s</w:t>
      </w:r>
      <w:r w:rsidR="0017701C">
        <w:t xml:space="preserve"> to reduce specific types of crashes. Further, our analysis strongly suggests that any crash reduction estimates of PAFs be examined in the context of specific demographic groups, b</w:t>
      </w:r>
      <w:r w:rsidR="00A81B54">
        <w:t>ecause of</w:t>
      </w:r>
      <w:r w:rsidR="0017701C">
        <w:t xml:space="preserve"> the </w:t>
      </w:r>
      <w:r w:rsidR="00A81B54">
        <w:t xml:space="preserve">considerable </w:t>
      </w:r>
      <w:r w:rsidR="0017701C">
        <w:t xml:space="preserve">variation across demographic groupings in PAF effects on VMT. </w:t>
      </w:r>
      <w:r w:rsidR="00A81B54">
        <w:t>For example</w:t>
      </w:r>
      <w:r w:rsidR="0017701C">
        <w:t>, o</w:t>
      </w:r>
      <w:r w:rsidR="006375B5">
        <w:t>u</w:t>
      </w:r>
      <w:r w:rsidR="0017701C">
        <w:t xml:space="preserve">r estimates </w:t>
      </w:r>
      <w:r w:rsidR="0017701C">
        <w:lastRenderedPageBreak/>
        <w:t xml:space="preserve">indicate that BUC increases VMT by 22.6% for women older than 65 years, but only by 7.8% for men in their middle ages. </w:t>
      </w:r>
      <w:r w:rsidR="00A20D00">
        <w:t xml:space="preserve">Given variations in crash frequencies and injury consequences, a careful disaggregate analysis is needed in crash reduction estimates due to PAFs. </w:t>
      </w:r>
      <w:r w:rsidR="0084027C">
        <w:t>Additionally, ignoring self-selection effects during estimation of automation impacts on VMT can underestimate VMT increase, and therefore also underestimate the safety offset effect.</w:t>
      </w:r>
    </w:p>
    <w:p w14:paraId="63784653" w14:textId="743EF8E5" w:rsidR="00265985" w:rsidRDefault="00265985" w:rsidP="00265985">
      <w:pPr>
        <w:spacing w:line="276" w:lineRule="auto"/>
        <w:jc w:val="both"/>
        <w:rPr>
          <w:rFonts w:cs="Times New Roman"/>
          <w:szCs w:val="24"/>
        </w:rPr>
      </w:pPr>
    </w:p>
    <w:p w14:paraId="182EBD04" w14:textId="269149C3" w:rsidR="00265985" w:rsidRPr="006A7FBA" w:rsidRDefault="00265985" w:rsidP="00265985">
      <w:pPr>
        <w:spacing w:line="276" w:lineRule="auto"/>
        <w:jc w:val="both"/>
        <w:rPr>
          <w:rFonts w:cs="Times New Roman"/>
          <w:i/>
          <w:iCs/>
          <w:szCs w:val="24"/>
          <w:u w:val="single"/>
        </w:rPr>
      </w:pPr>
      <w:r w:rsidRPr="006A7FBA">
        <w:rPr>
          <w:rFonts w:cs="Times New Roman"/>
          <w:i/>
          <w:iCs/>
          <w:szCs w:val="24"/>
          <w:u w:val="single"/>
        </w:rPr>
        <w:t>Informing</w:t>
      </w:r>
      <w:r w:rsidR="00B65B67">
        <w:rPr>
          <w:rFonts w:cs="Times New Roman"/>
          <w:i/>
          <w:iCs/>
          <w:szCs w:val="24"/>
          <w:u w:val="single"/>
        </w:rPr>
        <w:t xml:space="preserve"> Governmental P</w:t>
      </w:r>
      <w:r w:rsidRPr="006A7FBA">
        <w:rPr>
          <w:rFonts w:cs="Times New Roman"/>
          <w:i/>
          <w:iCs/>
          <w:szCs w:val="24"/>
          <w:u w:val="single"/>
        </w:rPr>
        <w:t>olicies</w:t>
      </w:r>
    </w:p>
    <w:p w14:paraId="4ABBD114" w14:textId="75A86A7B" w:rsidR="008C5811" w:rsidRDefault="0000339D" w:rsidP="00101A4E">
      <w:pPr>
        <w:pStyle w:val="NormalWeb"/>
        <w:spacing w:after="0" w:line="276" w:lineRule="auto"/>
        <w:jc w:val="both"/>
      </w:pPr>
      <w:r>
        <w:t xml:space="preserve">Our results suggest that, of all the PAFs, the PAF corresponding to only </w:t>
      </w:r>
      <w:r w:rsidR="00DE15B3">
        <w:t>automatic braking systems (</w:t>
      </w:r>
      <w:r>
        <w:t>ABS</w:t>
      </w:r>
      <w:r w:rsidR="00DE15B3">
        <w:t>)</w:t>
      </w:r>
      <w:r>
        <w:t xml:space="preserve"> being installed in vehicles increase</w:t>
      </w:r>
      <w:r w:rsidR="0084027C">
        <w:t>s</w:t>
      </w:r>
      <w:r>
        <w:t xml:space="preserve"> VMT the least. </w:t>
      </w:r>
      <w:r w:rsidR="00C2050C">
        <w:t xml:space="preserve">Thus, </w:t>
      </w:r>
      <w:r>
        <w:t xml:space="preserve">ABS </w:t>
      </w:r>
      <w:r w:rsidR="00A81B54">
        <w:t xml:space="preserve">appears to not </w:t>
      </w:r>
      <w:r>
        <w:t>only be effective in actually reducing c</w:t>
      </w:r>
      <w:r w:rsidR="00DE15B3">
        <w:t>rashes per mile of travel exposure</w:t>
      </w:r>
      <w:r>
        <w:t xml:space="preserve">, but also does </w:t>
      </w:r>
      <w:r w:rsidR="00DE15B3">
        <w:t>not have as much offset effects by way of increasing VMT as do other PAFs. While it would obviously be impossible to mandate that only ABS be installed in the vehicle without other assistive PAFs, it does suggest that</w:t>
      </w:r>
      <w:r>
        <w:t xml:space="preserve"> </w:t>
      </w:r>
      <w:r w:rsidR="00DE15B3">
        <w:t>mak</w:t>
      </w:r>
      <w:r w:rsidR="0084027C">
        <w:t>ing</w:t>
      </w:r>
      <w:r w:rsidR="00DE15B3">
        <w:t xml:space="preserve"> ABS a standard feature in vehicles sooner rather than later</w:t>
      </w:r>
      <w:r w:rsidR="0084027C">
        <w:t xml:space="preserve"> should be a government priority</w:t>
      </w:r>
      <w:r w:rsidR="00DE15B3">
        <w:t xml:space="preserve">. At the same time, there is a high reluctance and technology reliability concern associated with ABS systems, </w:t>
      </w:r>
      <w:r w:rsidR="0085406C">
        <w:t>particularly</w:t>
      </w:r>
      <w:r w:rsidR="008C5811">
        <w:t xml:space="preserve"> among</w:t>
      </w:r>
      <w:r w:rsidR="0085406C">
        <w:t xml:space="preserve"> women and older individuals. Government-led information campaigns directed toward these demographic groups that, in a simple and clear manner, articulate the reliability and benefits of ABS </w:t>
      </w:r>
      <w:r w:rsidR="008C5811">
        <w:t>should help</w:t>
      </w:r>
      <w:r w:rsidR="0085406C">
        <w:t xml:space="preserve">. Of course, at a more fundamental level, it is imperative that car manufacturers undertake much more extensive testing in different driving environments before making </w:t>
      </w:r>
      <w:r w:rsidR="00952D3D">
        <w:t xml:space="preserve">ABS (and other </w:t>
      </w:r>
      <w:r w:rsidR="0085406C">
        <w:t>PAFs</w:t>
      </w:r>
      <w:r w:rsidR="00952D3D">
        <w:t>)</w:t>
      </w:r>
      <w:r w:rsidR="0085406C">
        <w:t xml:space="preserve"> available on the market. While there is a race to include </w:t>
      </w:r>
      <w:r w:rsidR="00952D3D">
        <w:t xml:space="preserve">such </w:t>
      </w:r>
      <w:r w:rsidR="0085406C">
        <w:t>features</w:t>
      </w:r>
      <w:r w:rsidR="00952D3D">
        <w:t xml:space="preserve"> among auto manufacturers, </w:t>
      </w:r>
      <w:r w:rsidR="0085406C">
        <w:t xml:space="preserve">ostensibly </w:t>
      </w:r>
      <w:r w:rsidR="00952D3D">
        <w:t>to obtain</w:t>
      </w:r>
      <w:r w:rsidR="0085406C">
        <w:t xml:space="preserve"> a competitive edge, a recent study by AAA automotive researchers concluded that </w:t>
      </w:r>
      <w:r w:rsidR="00952D3D">
        <w:t>PAFs are simply not as reliable as made out to be and had some type of a malfunction or unintended result about every eight miles of travel (Edmonds, 2020). Such experiences could, in fact, al</w:t>
      </w:r>
      <w:r w:rsidR="009F0DC3">
        <w:t xml:space="preserve">so hold back the acceptance of </w:t>
      </w:r>
      <w:r w:rsidR="00952D3D">
        <w:t xml:space="preserve">reliable future automation systems. </w:t>
      </w:r>
      <w:r w:rsidR="008C5811">
        <w:t>In this regard, c</w:t>
      </w:r>
      <w:r w:rsidR="00952D3D">
        <w:t xml:space="preserve">lear governmental regulations and metrics related to </w:t>
      </w:r>
      <w:r w:rsidR="008C5811">
        <w:t xml:space="preserve">testing and </w:t>
      </w:r>
      <w:r w:rsidR="00952D3D">
        <w:t xml:space="preserve">performance </w:t>
      </w:r>
      <w:r w:rsidR="008C5811">
        <w:t xml:space="preserve">quality control </w:t>
      </w:r>
      <w:r w:rsidR="00952D3D">
        <w:t xml:space="preserve">of </w:t>
      </w:r>
      <w:r w:rsidR="008C5811">
        <w:t xml:space="preserve">all emerging </w:t>
      </w:r>
      <w:r w:rsidR="00952D3D">
        <w:t xml:space="preserve">automation technology </w:t>
      </w:r>
      <w:r w:rsidR="001C372E">
        <w:t xml:space="preserve">would be </w:t>
      </w:r>
      <w:r w:rsidR="008C5811">
        <w:t xml:space="preserve">beneficial. </w:t>
      </w:r>
    </w:p>
    <w:p w14:paraId="5415F448" w14:textId="15E44244" w:rsidR="00265985" w:rsidRDefault="00DE15B3" w:rsidP="00101A4E">
      <w:pPr>
        <w:pStyle w:val="NormalWeb"/>
        <w:spacing w:after="0" w:line="276" w:lineRule="auto"/>
        <w:ind w:firstLine="720"/>
        <w:jc w:val="both"/>
      </w:pPr>
      <w:r>
        <w:t xml:space="preserve">More broadly speaking, the federal government and some states, such as California, have </w:t>
      </w:r>
      <w:r w:rsidR="0084027C">
        <w:t xml:space="preserve">established </w:t>
      </w:r>
      <w:r>
        <w:t>(or are considering</w:t>
      </w:r>
      <w:r w:rsidR="0084027C">
        <w:t xml:space="preserve"> establishing</w:t>
      </w:r>
      <w:r>
        <w:t xml:space="preserve">) goals to reduce VMT, primarily to reduce mobile-source emissions. Our analysis suggests that the increased availability and standardization of PAFs in vehicles may work against such VMT reduction goals. </w:t>
      </w:r>
      <w:r w:rsidR="008C5811">
        <w:t xml:space="preserve">There is also the issue of potentially increased traffic congestion due to the elevated levels of VMT. These results do point to the continued need to examine ways to hold consumers responsible for the full externality cost of their travel footprint, including potentially VMT-based fees. </w:t>
      </w:r>
    </w:p>
    <w:p w14:paraId="69493FFA" w14:textId="77777777" w:rsidR="00265985" w:rsidRDefault="00265985">
      <w:pPr>
        <w:spacing w:line="276" w:lineRule="auto"/>
        <w:ind w:firstLine="720"/>
        <w:jc w:val="both"/>
        <w:rPr>
          <w:rFonts w:cs="Times New Roman"/>
          <w:szCs w:val="24"/>
        </w:rPr>
      </w:pPr>
    </w:p>
    <w:p w14:paraId="3A284126" w14:textId="06FF4799" w:rsidR="00265985" w:rsidRDefault="00B65B67" w:rsidP="00265985">
      <w:pPr>
        <w:spacing w:line="276" w:lineRule="auto"/>
        <w:jc w:val="both"/>
        <w:rPr>
          <w:rFonts w:cs="Times New Roman"/>
          <w:i/>
          <w:iCs/>
          <w:szCs w:val="24"/>
          <w:u w:val="single"/>
        </w:rPr>
      </w:pPr>
      <w:r>
        <w:rPr>
          <w:rFonts w:cs="Times New Roman"/>
          <w:i/>
          <w:iCs/>
          <w:szCs w:val="24"/>
          <w:u w:val="single"/>
        </w:rPr>
        <w:t>Take Away for Car M</w:t>
      </w:r>
      <w:r w:rsidR="00265985" w:rsidRPr="004A50B1">
        <w:rPr>
          <w:rFonts w:cs="Times New Roman"/>
          <w:i/>
          <w:iCs/>
          <w:szCs w:val="24"/>
          <w:u w:val="single"/>
        </w:rPr>
        <w:t>anufacturers</w:t>
      </w:r>
    </w:p>
    <w:p w14:paraId="1C28377F" w14:textId="40671F6F" w:rsidR="00BE2BC3" w:rsidRPr="008F62AA" w:rsidRDefault="00265985" w:rsidP="00026180">
      <w:pPr>
        <w:autoSpaceDE w:val="0"/>
        <w:autoSpaceDN w:val="0"/>
        <w:adjustRightInd w:val="0"/>
        <w:spacing w:line="276" w:lineRule="auto"/>
        <w:jc w:val="both"/>
        <w:rPr>
          <w:rFonts w:cs="Times New Roman"/>
          <w:szCs w:val="24"/>
        </w:rPr>
      </w:pPr>
      <w:r w:rsidRPr="000F224E">
        <w:rPr>
          <w:rFonts w:cs="Times New Roman"/>
          <w:szCs w:val="24"/>
        </w:rPr>
        <w:t xml:space="preserve">From a marketing perspective, our analysis provides useful insights for car manufacturers </w:t>
      </w:r>
      <w:r w:rsidR="004A3AD9" w:rsidRPr="009C7185">
        <w:rPr>
          <w:rFonts w:cs="Times New Roman"/>
          <w:szCs w:val="24"/>
        </w:rPr>
        <w:t xml:space="preserve">regarding who among consumers are most likely to be drawn toward specific PAFs or PAF combinations. In general, </w:t>
      </w:r>
      <w:r w:rsidRPr="009C7185">
        <w:rPr>
          <w:rFonts w:cs="Times New Roman"/>
          <w:szCs w:val="24"/>
        </w:rPr>
        <w:t xml:space="preserve">women and older individuals (65 years or older) are likely to be more inclined </w:t>
      </w:r>
      <w:r w:rsidR="004A3AD9" w:rsidRPr="00F95395">
        <w:rPr>
          <w:rFonts w:cs="Times New Roman"/>
          <w:szCs w:val="24"/>
        </w:rPr>
        <w:t xml:space="preserve">to invest in LKS, BUC and ACC, </w:t>
      </w:r>
      <w:r w:rsidR="00BB0C3A" w:rsidRPr="00F95395">
        <w:rPr>
          <w:rFonts w:cs="Times New Roman"/>
          <w:szCs w:val="24"/>
        </w:rPr>
        <w:t>primarily because of a perception that these assistive features contribute further to their driving control.</w:t>
      </w:r>
      <w:r w:rsidR="00BB0C3A" w:rsidRPr="0071381A">
        <w:rPr>
          <w:rFonts w:cs="Times New Roman"/>
          <w:szCs w:val="24"/>
        </w:rPr>
        <w:t xml:space="preserve"> Older individuals also have a higher propensity </w:t>
      </w:r>
      <w:r w:rsidR="00BB0C3A" w:rsidRPr="0071381A">
        <w:rPr>
          <w:rFonts w:cs="Times New Roman"/>
          <w:szCs w:val="24"/>
        </w:rPr>
        <w:lastRenderedPageBreak/>
        <w:t>to invest in ABS and BSM, because these are viewed as fostering their need for space-time mobility control</w:t>
      </w:r>
      <w:r w:rsidR="0084027C" w:rsidRPr="00FC0F36">
        <w:rPr>
          <w:rFonts w:cs="Times New Roman"/>
          <w:szCs w:val="24"/>
        </w:rPr>
        <w:t xml:space="preserve"> (while older individuals also express safety reservations with ABS, the mobility control-based desire for ABS dominates over safety concerns in this demographic group; the net effect of being 65 years or older on ABS adoption propensity may be computed from Tables 3 an</w:t>
      </w:r>
      <w:r w:rsidR="0084027C" w:rsidRPr="008F62AA">
        <w:rPr>
          <w:rFonts w:cs="Times New Roman"/>
          <w:szCs w:val="24"/>
        </w:rPr>
        <w:t>d 4, and is 0.714*0.839</w:t>
      </w:r>
      <w:r w:rsidR="00B809AF" w:rsidRPr="008F62AA">
        <w:rPr>
          <w:rFonts w:cs="Times New Roman"/>
          <w:szCs w:val="24"/>
        </w:rPr>
        <w:t xml:space="preserve"> </w:t>
      </w:r>
      <w:r w:rsidR="00C20896" w:rsidRPr="008F62AA">
        <w:rPr>
          <w:rFonts w:cs="Times New Roman"/>
          <w:szCs w:val="24"/>
        </w:rPr>
        <w:t>–</w:t>
      </w:r>
      <w:r w:rsidR="00B809AF" w:rsidRPr="008F62AA">
        <w:rPr>
          <w:rFonts w:cs="Times New Roman"/>
          <w:szCs w:val="24"/>
        </w:rPr>
        <w:t xml:space="preserve"> </w:t>
      </w:r>
      <w:r w:rsidR="0084027C" w:rsidRPr="008F62AA">
        <w:rPr>
          <w:rFonts w:cs="Times New Roman"/>
          <w:szCs w:val="24"/>
        </w:rPr>
        <w:t>0.339*0.492=</w:t>
      </w:r>
      <w:r w:rsidR="00B809AF" w:rsidRPr="008F62AA">
        <w:rPr>
          <w:rFonts w:cs="Times New Roman"/>
          <w:szCs w:val="24"/>
        </w:rPr>
        <w:t xml:space="preserve"> </w:t>
      </w:r>
      <w:r w:rsidR="0084027C" w:rsidRPr="008F62AA">
        <w:rPr>
          <w:rFonts w:cs="Times New Roman"/>
          <w:szCs w:val="24"/>
        </w:rPr>
        <w:t>+0.432)</w:t>
      </w:r>
      <w:r w:rsidR="00BB0C3A" w:rsidRPr="008F62AA">
        <w:rPr>
          <w:rFonts w:cs="Times New Roman"/>
          <w:szCs w:val="24"/>
        </w:rPr>
        <w:t>.</w:t>
      </w:r>
      <w:r w:rsidR="00F95395">
        <w:rPr>
          <w:rStyle w:val="FootnoteReference"/>
          <w:rFonts w:cs="Times New Roman"/>
          <w:szCs w:val="24"/>
        </w:rPr>
        <w:footnoteReference w:id="12"/>
      </w:r>
      <w:r w:rsidR="00BB0C3A" w:rsidRPr="00F95395">
        <w:rPr>
          <w:rFonts w:cs="Times New Roman"/>
          <w:szCs w:val="24"/>
        </w:rPr>
        <w:t xml:space="preserve"> </w:t>
      </w:r>
    </w:p>
    <w:p w14:paraId="355814CA" w14:textId="32B216A7" w:rsidR="00265985" w:rsidRPr="00A42A17" w:rsidRDefault="00BE2BC3" w:rsidP="00AD01B5">
      <w:pPr>
        <w:spacing w:line="276" w:lineRule="auto"/>
        <w:ind w:firstLine="720"/>
        <w:jc w:val="both"/>
        <w:rPr>
          <w:rFonts w:cs="Times New Roman"/>
          <w:szCs w:val="24"/>
        </w:rPr>
      </w:pPr>
      <w:r>
        <w:rPr>
          <w:rFonts w:cs="Times New Roman"/>
          <w:szCs w:val="24"/>
        </w:rPr>
        <w:t>Unlike the older generation</w:t>
      </w:r>
      <w:r w:rsidR="00BB0C3A">
        <w:rPr>
          <w:rFonts w:cs="Times New Roman"/>
          <w:szCs w:val="24"/>
        </w:rPr>
        <w:t xml:space="preserve">, women are less likely than men to invest in </w:t>
      </w:r>
      <w:r w:rsidR="00AE7D06">
        <w:rPr>
          <w:rFonts w:cs="Times New Roman"/>
          <w:szCs w:val="24"/>
        </w:rPr>
        <w:t xml:space="preserve">the active </w:t>
      </w:r>
      <w:r w:rsidR="00BB0C3A">
        <w:rPr>
          <w:rFonts w:cs="Times New Roman"/>
          <w:szCs w:val="24"/>
        </w:rPr>
        <w:t>ABS</w:t>
      </w:r>
      <w:r w:rsidR="00AE7D06">
        <w:rPr>
          <w:rFonts w:cs="Times New Roman"/>
          <w:szCs w:val="24"/>
        </w:rPr>
        <w:t xml:space="preserve"> PAF </w:t>
      </w:r>
      <w:r w:rsidR="000F224E">
        <w:rPr>
          <w:rFonts w:cs="Times New Roman"/>
          <w:szCs w:val="24"/>
        </w:rPr>
        <w:t>(</w:t>
      </w:r>
      <w:r w:rsidR="00AE7D06">
        <w:rPr>
          <w:rFonts w:cs="Times New Roman"/>
          <w:szCs w:val="24"/>
        </w:rPr>
        <w:t>because of heightened safety concerns with technology</w:t>
      </w:r>
      <w:r w:rsidR="000F224E">
        <w:rPr>
          <w:rFonts w:cs="Times New Roman"/>
          <w:szCs w:val="24"/>
        </w:rPr>
        <w:t>)</w:t>
      </w:r>
      <w:r w:rsidR="00AE7D06">
        <w:rPr>
          <w:rFonts w:cs="Times New Roman"/>
          <w:szCs w:val="24"/>
        </w:rPr>
        <w:t xml:space="preserve">, and </w:t>
      </w:r>
      <w:r w:rsidR="000F224E">
        <w:rPr>
          <w:rFonts w:cs="Times New Roman"/>
          <w:szCs w:val="24"/>
        </w:rPr>
        <w:t xml:space="preserve">are </w:t>
      </w:r>
      <w:r w:rsidR="00AE7D06">
        <w:rPr>
          <w:rFonts w:cs="Times New Roman"/>
          <w:szCs w:val="24"/>
        </w:rPr>
        <w:t xml:space="preserve">less predisposed to adopt BSM </w:t>
      </w:r>
      <w:r w:rsidR="000F224E">
        <w:rPr>
          <w:rFonts w:cs="Times New Roman"/>
          <w:szCs w:val="24"/>
        </w:rPr>
        <w:t>(</w:t>
      </w:r>
      <w:r w:rsidR="00AE7D06">
        <w:rPr>
          <w:rFonts w:cs="Times New Roman"/>
          <w:szCs w:val="24"/>
        </w:rPr>
        <w:t xml:space="preserve">presumably because of </w:t>
      </w:r>
      <w:r w:rsidR="000F224E">
        <w:rPr>
          <w:rFonts w:cs="Times New Roman"/>
          <w:szCs w:val="24"/>
        </w:rPr>
        <w:t>women’</w:t>
      </w:r>
      <w:r w:rsidR="00DD31EC">
        <w:rPr>
          <w:rFonts w:cs="Times New Roman"/>
          <w:szCs w:val="24"/>
        </w:rPr>
        <w:t>s</w:t>
      </w:r>
      <w:r w:rsidR="00AE7D06">
        <w:rPr>
          <w:rFonts w:cs="Times New Roman"/>
          <w:szCs w:val="24"/>
        </w:rPr>
        <w:t xml:space="preserve"> </w:t>
      </w:r>
      <w:r w:rsidR="00DD31EC">
        <w:rPr>
          <w:rFonts w:cs="Times New Roman"/>
          <w:szCs w:val="24"/>
        </w:rPr>
        <w:t xml:space="preserve">generally better </w:t>
      </w:r>
      <w:r w:rsidR="00AE7D06">
        <w:rPr>
          <w:rFonts w:cs="Times New Roman"/>
          <w:szCs w:val="24"/>
        </w:rPr>
        <w:t>peripheral vision</w:t>
      </w:r>
      <w:r w:rsidR="00DD31EC">
        <w:rPr>
          <w:rFonts w:cs="Times New Roman"/>
          <w:szCs w:val="24"/>
        </w:rPr>
        <w:t xml:space="preserve"> than men</w:t>
      </w:r>
      <w:r w:rsidR="000F224E">
        <w:rPr>
          <w:rFonts w:cs="Times New Roman"/>
          <w:szCs w:val="24"/>
        </w:rPr>
        <w:t>)</w:t>
      </w:r>
      <w:r w:rsidR="00AE7D06">
        <w:rPr>
          <w:rFonts w:cs="Times New Roman"/>
          <w:szCs w:val="24"/>
        </w:rPr>
        <w:t xml:space="preserve">. Importantly, by partitioning out the effects of demographics by psycho-social constructs, our analysis provides car manufacturers with a way to customize their advertising and media campaigns for maximum impact. </w:t>
      </w:r>
      <w:r w:rsidR="002E34AE">
        <w:rPr>
          <w:rFonts w:cs="Times New Roman"/>
          <w:szCs w:val="24"/>
        </w:rPr>
        <w:t>Of particular note here is that, while women and older individuals appear to shy away from fully autonomous vehicles (FAVs) because of a perceived lack of driving/mobility control and safety concerns (see Asmussen et al., 2020), they appear to be much more receptive to PAFs because of a sense that they are retaining control</w:t>
      </w:r>
      <w:r w:rsidR="00440B9E">
        <w:rPr>
          <w:rFonts w:cs="Times New Roman"/>
          <w:szCs w:val="24"/>
        </w:rPr>
        <w:t>.</w:t>
      </w:r>
      <w:r w:rsidR="002E34AE">
        <w:rPr>
          <w:rFonts w:cs="Times New Roman"/>
          <w:szCs w:val="24"/>
        </w:rPr>
        <w:t xml:space="preserve"> Strategies that play up t</w:t>
      </w:r>
      <w:r w:rsidR="0084027C">
        <w:rPr>
          <w:rFonts w:cs="Times New Roman"/>
          <w:szCs w:val="24"/>
        </w:rPr>
        <w:t>he</w:t>
      </w:r>
      <w:r w:rsidR="002E34AE">
        <w:rPr>
          <w:rFonts w:cs="Times New Roman"/>
          <w:szCs w:val="24"/>
        </w:rPr>
        <w:t xml:space="preserve"> emotive control elements, thus, may be a good approach for car manufacturers to not only promote PAF adoption in the short-term, but also to establish a foundation</w:t>
      </w:r>
      <w:r w:rsidR="0084027C">
        <w:rPr>
          <w:rFonts w:cs="Times New Roman"/>
          <w:szCs w:val="24"/>
        </w:rPr>
        <w:t>al affective</w:t>
      </w:r>
      <w:r w:rsidR="002E34AE">
        <w:rPr>
          <w:rFonts w:cs="Times New Roman"/>
          <w:szCs w:val="24"/>
        </w:rPr>
        <w:t xml:space="preserve"> pathway for the uptake of FAVs in the future. For example, </w:t>
      </w:r>
      <w:r w:rsidR="00F05B4D">
        <w:rPr>
          <w:rFonts w:cs="Times New Roman"/>
          <w:szCs w:val="24"/>
        </w:rPr>
        <w:t xml:space="preserve">as also identified in Asmussen et al. (2020), </w:t>
      </w:r>
      <w:r w:rsidR="00F05B4D" w:rsidRPr="00493DDD">
        <w:rPr>
          <w:rFonts w:cs="Times New Roman"/>
          <w:szCs w:val="24"/>
        </w:rPr>
        <w:t xml:space="preserve">the new cohort of the elderly tend to be more physically active, and more open to “seeing the world” (Levy, 2020). This tendency can be </w:t>
      </w:r>
      <w:r w:rsidR="00F05B4D">
        <w:rPr>
          <w:rFonts w:cs="Times New Roman"/>
          <w:szCs w:val="24"/>
        </w:rPr>
        <w:t xml:space="preserve">exploited </w:t>
      </w:r>
      <w:r w:rsidR="00F05B4D" w:rsidRPr="00493DDD">
        <w:rPr>
          <w:rFonts w:cs="Times New Roman"/>
          <w:szCs w:val="24"/>
        </w:rPr>
        <w:t>by positioning</w:t>
      </w:r>
      <w:r w:rsidR="00F05B4D">
        <w:rPr>
          <w:rFonts w:cs="Times New Roman"/>
          <w:szCs w:val="24"/>
        </w:rPr>
        <w:t xml:space="preserve"> PAFs first, and subsequently FAVs,</w:t>
      </w:r>
      <w:r w:rsidR="00F05B4D" w:rsidRPr="00493DDD">
        <w:rPr>
          <w:rFonts w:cs="Times New Roman"/>
          <w:szCs w:val="24"/>
        </w:rPr>
        <w:t xml:space="preserve"> as the new “vehicle” for older adults to fulfill their bucket-list of </w:t>
      </w:r>
      <w:r w:rsidR="00F05B4D">
        <w:rPr>
          <w:rFonts w:cs="Times New Roman"/>
          <w:szCs w:val="24"/>
        </w:rPr>
        <w:t xml:space="preserve">travel desires and explorations, providing them a new perception of mobility control. </w:t>
      </w:r>
    </w:p>
    <w:p w14:paraId="0F2255E3" w14:textId="77777777" w:rsidR="00265985" w:rsidRDefault="00265985" w:rsidP="00265985">
      <w:pPr>
        <w:spacing w:line="276" w:lineRule="auto"/>
        <w:ind w:firstLine="720"/>
        <w:jc w:val="both"/>
        <w:rPr>
          <w:rFonts w:cs="Times New Roman"/>
          <w:szCs w:val="24"/>
        </w:rPr>
      </w:pPr>
    </w:p>
    <w:p w14:paraId="3345AA66" w14:textId="243073A3" w:rsidR="00265985" w:rsidRDefault="00B65B67" w:rsidP="00265985">
      <w:pPr>
        <w:spacing w:line="276" w:lineRule="auto"/>
        <w:jc w:val="both"/>
        <w:rPr>
          <w:rFonts w:cs="Times New Roman"/>
          <w:i/>
          <w:iCs/>
          <w:szCs w:val="24"/>
          <w:u w:val="single"/>
        </w:rPr>
      </w:pPr>
      <w:r>
        <w:rPr>
          <w:rFonts w:cs="Times New Roman"/>
          <w:i/>
          <w:iCs/>
          <w:szCs w:val="24"/>
          <w:u w:val="single"/>
        </w:rPr>
        <w:t>Travel D</w:t>
      </w:r>
      <w:r w:rsidR="00265985">
        <w:rPr>
          <w:rFonts w:cs="Times New Roman"/>
          <w:i/>
          <w:iCs/>
          <w:szCs w:val="24"/>
          <w:u w:val="single"/>
        </w:rPr>
        <w:t xml:space="preserve">emand </w:t>
      </w:r>
      <w:r w:rsidR="0070654D">
        <w:rPr>
          <w:rFonts w:cs="Times New Roman"/>
          <w:i/>
          <w:iCs/>
          <w:szCs w:val="24"/>
          <w:u w:val="single"/>
        </w:rPr>
        <w:t>Shifts</w:t>
      </w:r>
    </w:p>
    <w:p w14:paraId="706A6337" w14:textId="1EBEEAC2" w:rsidR="00265985" w:rsidRDefault="0070654D" w:rsidP="00026180">
      <w:pPr>
        <w:spacing w:line="276" w:lineRule="auto"/>
        <w:jc w:val="both"/>
      </w:pPr>
      <w:r>
        <w:rPr>
          <w:rFonts w:cs="Times New Roman"/>
          <w:szCs w:val="24"/>
        </w:rPr>
        <w:t xml:space="preserve">The results of our analysis in Table 5 indicate that PAF adoption will increase VMT, well before driverless vehicles will arrive on the market and are predicted to increase VMT. This can have consequences for the urban structure of our cities, with (a) potential sprawl because of willingness to accept longer commutes and (b) an increase in urban and suburban traffic congestion due to increased trip-making and longer trips. In this regard, the </w:t>
      </w:r>
      <w:r w:rsidR="00265985">
        <w:rPr>
          <w:rFonts w:cs="Times New Roman"/>
          <w:szCs w:val="24"/>
        </w:rPr>
        <w:t xml:space="preserve">likely VMT shift for several combinations of PAFs as presented in Table </w:t>
      </w:r>
      <w:r w:rsidR="008B1A5E">
        <w:rPr>
          <w:rFonts w:cs="Times New Roman"/>
          <w:szCs w:val="24"/>
        </w:rPr>
        <w:t>5</w:t>
      </w:r>
      <w:r w:rsidR="00265985">
        <w:rPr>
          <w:rFonts w:cs="Times New Roman"/>
          <w:szCs w:val="24"/>
        </w:rPr>
        <w:t xml:space="preserve"> can be directly used as inputs to travel demand </w:t>
      </w:r>
      <w:r w:rsidR="0084027C">
        <w:rPr>
          <w:rFonts w:cs="Times New Roman"/>
          <w:szCs w:val="24"/>
        </w:rPr>
        <w:t>models</w:t>
      </w:r>
      <w:r w:rsidR="008B1A5E">
        <w:rPr>
          <w:rFonts w:cs="Times New Roman"/>
          <w:szCs w:val="24"/>
        </w:rPr>
        <w:t>.</w:t>
      </w:r>
      <w:r w:rsidR="00265985">
        <w:rPr>
          <w:rFonts w:cs="Times New Roman"/>
          <w:szCs w:val="24"/>
        </w:rPr>
        <w:t xml:space="preserve"> Often, these travel models use VMT modifying factors to predict the future travel patterns under hypothetical scenarios related to automated or partially-automated vehicles. Our estimates from Table </w:t>
      </w:r>
      <w:r w:rsidR="008B1A5E">
        <w:rPr>
          <w:rFonts w:cs="Times New Roman"/>
          <w:szCs w:val="24"/>
        </w:rPr>
        <w:t>5</w:t>
      </w:r>
      <w:r w:rsidR="00265985">
        <w:rPr>
          <w:rFonts w:cs="Times New Roman"/>
          <w:szCs w:val="24"/>
        </w:rPr>
        <w:t xml:space="preserve"> can be directly used as modifying factors to forecast the intensity of travel in the presence of PAVs. </w:t>
      </w:r>
      <w:bookmarkStart w:id="42" w:name="_Hlk65932651"/>
    </w:p>
    <w:p w14:paraId="4C9805EB" w14:textId="344DE089" w:rsidR="00F9206F" w:rsidRPr="00E322DC" w:rsidRDefault="00F9206F" w:rsidP="00D24699">
      <w:pPr>
        <w:pStyle w:val="Style1"/>
        <w:tabs>
          <w:tab w:val="left" w:pos="540"/>
        </w:tabs>
        <w:spacing w:before="0" w:line="276" w:lineRule="auto"/>
        <w:jc w:val="both"/>
        <w:rPr>
          <w:rFonts w:cs="Times New Roman"/>
          <w:color w:val="auto"/>
          <w:sz w:val="24"/>
          <w:szCs w:val="24"/>
        </w:rPr>
      </w:pPr>
      <w:r w:rsidRPr="00E322DC">
        <w:rPr>
          <w:rFonts w:cs="Times New Roman"/>
          <w:color w:val="auto"/>
          <w:sz w:val="24"/>
          <w:szCs w:val="24"/>
        </w:rPr>
        <w:lastRenderedPageBreak/>
        <w:t>6.</w:t>
      </w:r>
      <w:r w:rsidRPr="00E322DC">
        <w:rPr>
          <w:rFonts w:cs="Times New Roman"/>
          <w:color w:val="auto"/>
          <w:sz w:val="24"/>
          <w:szCs w:val="24"/>
        </w:rPr>
        <w:tab/>
        <w:t>CONCLUSION</w:t>
      </w:r>
      <w:r w:rsidR="00BC7A0B">
        <w:rPr>
          <w:rFonts w:cs="Times New Roman"/>
          <w:color w:val="auto"/>
          <w:sz w:val="24"/>
          <w:szCs w:val="24"/>
        </w:rPr>
        <w:t>S</w:t>
      </w:r>
    </w:p>
    <w:bookmarkEnd w:id="42"/>
    <w:p w14:paraId="3A14543F" w14:textId="26A8C165" w:rsidR="00FC1F98" w:rsidRPr="00A9660F" w:rsidRDefault="00A779E6" w:rsidP="00026180">
      <w:pPr>
        <w:spacing w:line="276" w:lineRule="auto"/>
        <w:jc w:val="both"/>
        <w:rPr>
          <w:szCs w:val="24"/>
        </w:rPr>
      </w:pPr>
      <w:r>
        <w:rPr>
          <w:rFonts w:cs="Times New Roman"/>
          <w:szCs w:val="24"/>
        </w:rPr>
        <w:t xml:space="preserve">In this paper, we </w:t>
      </w:r>
      <w:r w:rsidR="001D48BF">
        <w:rPr>
          <w:rFonts w:cs="Times New Roman"/>
          <w:szCs w:val="24"/>
        </w:rPr>
        <w:t xml:space="preserve">have </w:t>
      </w:r>
      <w:r>
        <w:rPr>
          <w:rFonts w:cs="Times New Roman"/>
          <w:szCs w:val="24"/>
        </w:rPr>
        <w:t xml:space="preserve">examined </w:t>
      </w:r>
      <w:r w:rsidR="00AB6495">
        <w:rPr>
          <w:rFonts w:cs="Times New Roman"/>
          <w:szCs w:val="24"/>
        </w:rPr>
        <w:t xml:space="preserve">the adoption of five different types of PAFs; </w:t>
      </w:r>
      <w:r w:rsidR="00AB6495" w:rsidRPr="0027398A">
        <w:rPr>
          <w:rFonts w:cs="Times New Roman"/>
          <w:szCs w:val="24"/>
        </w:rPr>
        <w:t>lane keeping system, backup camera, adaptive cruise control, automat</w:t>
      </w:r>
      <w:r w:rsidR="007B1C5C">
        <w:rPr>
          <w:rFonts w:cs="Times New Roman"/>
          <w:szCs w:val="24"/>
        </w:rPr>
        <w:t>ic</w:t>
      </w:r>
      <w:r w:rsidR="00AB6495" w:rsidRPr="0027398A">
        <w:rPr>
          <w:rFonts w:cs="Times New Roman"/>
          <w:szCs w:val="24"/>
        </w:rPr>
        <w:t xml:space="preserve"> braking system, and blind spot monitoring</w:t>
      </w:r>
      <w:r w:rsidR="00AB6495">
        <w:rPr>
          <w:rFonts w:cs="Times New Roman"/>
          <w:szCs w:val="24"/>
        </w:rPr>
        <w:t>;</w:t>
      </w:r>
      <w:r w:rsidR="00AB6495" w:rsidRPr="0027398A">
        <w:rPr>
          <w:rFonts w:cs="Times New Roman"/>
          <w:szCs w:val="24"/>
        </w:rPr>
        <w:t xml:space="preserve"> </w:t>
      </w:r>
      <w:r w:rsidR="00AB6495">
        <w:rPr>
          <w:rFonts w:cs="Times New Roman"/>
          <w:szCs w:val="24"/>
        </w:rPr>
        <w:t xml:space="preserve">as well as PAF effects on VMT. </w:t>
      </w:r>
      <w:r w:rsidR="00FC1F98">
        <w:rPr>
          <w:rFonts w:cs="Times New Roman"/>
          <w:szCs w:val="24"/>
        </w:rPr>
        <w:t>Our focus on PAFs (rather than the extensive focus on fully automated vehicles in the earlier transportation literature) is driven by the fact that PAFs are available today in vehicles, and it is possible to investigate PAF automation preferences and PAF effects on travel using actual revealed data. In so</w:t>
      </w:r>
      <w:r w:rsidR="008F62AA">
        <w:rPr>
          <w:rFonts w:cs="Times New Roman"/>
          <w:szCs w:val="24"/>
        </w:rPr>
        <w:t xml:space="preserve"> doing</w:t>
      </w:r>
      <w:r w:rsidR="00FC1F98">
        <w:rPr>
          <w:rFonts w:cs="Times New Roman"/>
          <w:szCs w:val="24"/>
        </w:rPr>
        <w:t xml:space="preserve">, and unlike earlier </w:t>
      </w:r>
      <w:r w:rsidR="0071381A">
        <w:rPr>
          <w:rFonts w:cs="Times New Roman"/>
          <w:szCs w:val="24"/>
        </w:rPr>
        <w:t xml:space="preserve">PAF-related </w:t>
      </w:r>
      <w:r w:rsidR="00FC1F98">
        <w:rPr>
          <w:rFonts w:cs="Times New Roman"/>
          <w:szCs w:val="24"/>
        </w:rPr>
        <w:t xml:space="preserve">studies, we formulate </w:t>
      </w:r>
      <w:r w:rsidR="00FC1F98">
        <w:rPr>
          <w:szCs w:val="24"/>
        </w:rPr>
        <w:t xml:space="preserve">a joint </w:t>
      </w:r>
      <w:r w:rsidR="0071381A">
        <w:rPr>
          <w:szCs w:val="24"/>
        </w:rPr>
        <w:t xml:space="preserve">psycho-social latent construct-based </w:t>
      </w:r>
      <w:r w:rsidR="00FC1F98">
        <w:rPr>
          <w:szCs w:val="24"/>
        </w:rPr>
        <w:t xml:space="preserve">model that examines multiple PAF technologies </w:t>
      </w:r>
      <w:r w:rsidR="0071381A">
        <w:rPr>
          <w:szCs w:val="24"/>
        </w:rPr>
        <w:t xml:space="preserve">and </w:t>
      </w:r>
      <w:r w:rsidR="00FC1F98">
        <w:rPr>
          <w:szCs w:val="24"/>
        </w:rPr>
        <w:t>investigat</w:t>
      </w:r>
      <w:r w:rsidR="0071381A">
        <w:rPr>
          <w:szCs w:val="24"/>
        </w:rPr>
        <w:t>es</w:t>
      </w:r>
      <w:r w:rsidR="00FC1F98">
        <w:rPr>
          <w:szCs w:val="24"/>
        </w:rPr>
        <w:t xml:space="preserve"> </w:t>
      </w:r>
      <w:r w:rsidR="00FC1F98" w:rsidRPr="00A9660F">
        <w:rPr>
          <w:szCs w:val="24"/>
        </w:rPr>
        <w:t xml:space="preserve">how </w:t>
      </w:r>
      <w:r w:rsidR="00FC1F98">
        <w:rPr>
          <w:szCs w:val="24"/>
        </w:rPr>
        <w:t xml:space="preserve">the presence of PAFs affects </w:t>
      </w:r>
      <w:r w:rsidR="00FC1F98" w:rsidRPr="00A9660F">
        <w:rPr>
          <w:szCs w:val="24"/>
        </w:rPr>
        <w:t>annual vehicle miles of travel (VMT)</w:t>
      </w:r>
      <w:r w:rsidR="00FC1F98">
        <w:rPr>
          <w:szCs w:val="24"/>
        </w:rPr>
        <w:t xml:space="preserve">. This approach explicitly recognizes that PAF choice may be endogenous to VMT decisions (that is, we account for possible self-selection effects in PAF adoption based on VMT). As importantly, by considering vehicles with no automation at all as well as different levels of automation, we are able to obtain a more accurate assessment of PAF effects on VMT, relative to earlier studies that have considered only vehicles that are already equipped with PAFs. </w:t>
      </w:r>
    </w:p>
    <w:p w14:paraId="543B0B86" w14:textId="4EF20346" w:rsidR="00A779E6" w:rsidRDefault="00AB6495" w:rsidP="00026180">
      <w:pPr>
        <w:spacing w:line="276" w:lineRule="auto"/>
        <w:ind w:firstLine="720"/>
        <w:jc w:val="both"/>
        <w:rPr>
          <w:rFonts w:cs="Times New Roman"/>
          <w:szCs w:val="24"/>
        </w:rPr>
      </w:pPr>
      <w:r>
        <w:rPr>
          <w:rFonts w:cs="Times New Roman"/>
          <w:szCs w:val="24"/>
        </w:rPr>
        <w:t xml:space="preserve">The PAF dependent variables </w:t>
      </w:r>
      <w:r w:rsidR="0071381A">
        <w:rPr>
          <w:rFonts w:cs="Times New Roman"/>
          <w:szCs w:val="24"/>
        </w:rPr>
        <w:t xml:space="preserve">in our analysis </w:t>
      </w:r>
      <w:r>
        <w:rPr>
          <w:rFonts w:cs="Times New Roman"/>
          <w:szCs w:val="24"/>
        </w:rPr>
        <w:t xml:space="preserve">takes the form of a binary variable. </w:t>
      </w:r>
      <w:r w:rsidRPr="0027398A">
        <w:rPr>
          <w:rFonts w:cs="Times New Roman"/>
          <w:szCs w:val="24"/>
        </w:rPr>
        <w:t xml:space="preserve">The </w:t>
      </w:r>
      <w:r>
        <w:rPr>
          <w:rFonts w:cs="Times New Roman"/>
          <w:szCs w:val="24"/>
        </w:rPr>
        <w:t>V</w:t>
      </w:r>
      <w:r w:rsidRPr="0027398A">
        <w:rPr>
          <w:rFonts w:cs="Times New Roman"/>
          <w:szCs w:val="24"/>
        </w:rPr>
        <w:t xml:space="preserve">MT dimension </w:t>
      </w:r>
      <w:r>
        <w:rPr>
          <w:rFonts w:cs="Times New Roman"/>
          <w:szCs w:val="24"/>
        </w:rPr>
        <w:t xml:space="preserve">takes the form of </w:t>
      </w:r>
      <w:r w:rsidRPr="0027398A">
        <w:rPr>
          <w:rFonts w:cs="Times New Roman"/>
          <w:szCs w:val="24"/>
        </w:rPr>
        <w:t xml:space="preserve">a </w:t>
      </w:r>
      <w:r>
        <w:rPr>
          <w:rFonts w:cs="Times New Roman"/>
          <w:szCs w:val="24"/>
        </w:rPr>
        <w:t xml:space="preserve">grouped </w:t>
      </w:r>
      <w:r w:rsidRPr="0027398A">
        <w:rPr>
          <w:rFonts w:cs="Times New Roman"/>
          <w:szCs w:val="24"/>
        </w:rPr>
        <w:t>dependent variable</w:t>
      </w:r>
      <w:r>
        <w:rPr>
          <w:rFonts w:cs="Times New Roman"/>
          <w:szCs w:val="24"/>
        </w:rPr>
        <w:t>, because annual mileage information is typically elicited from respondents in bracketed categories.</w:t>
      </w:r>
      <w:r w:rsidR="006375B5">
        <w:rPr>
          <w:rFonts w:cs="Times New Roman"/>
          <w:szCs w:val="24"/>
        </w:rPr>
        <w:t xml:space="preserve"> The </w:t>
      </w:r>
      <w:r>
        <w:rPr>
          <w:rFonts w:cs="Times New Roman"/>
          <w:szCs w:val="24"/>
        </w:rPr>
        <w:t>join</w:t>
      </w:r>
      <w:r w:rsidR="006375B5">
        <w:rPr>
          <w:rFonts w:cs="Times New Roman"/>
          <w:szCs w:val="24"/>
        </w:rPr>
        <w:t>t</w:t>
      </w:r>
      <w:r>
        <w:rPr>
          <w:rFonts w:cs="Times New Roman"/>
          <w:szCs w:val="24"/>
        </w:rPr>
        <w:t xml:space="preserve"> modeling </w:t>
      </w:r>
      <w:r w:rsidR="006375B5">
        <w:rPr>
          <w:rFonts w:cs="Times New Roman"/>
          <w:szCs w:val="24"/>
        </w:rPr>
        <w:t>of</w:t>
      </w:r>
      <w:r>
        <w:rPr>
          <w:rFonts w:cs="Times New Roman"/>
          <w:szCs w:val="24"/>
        </w:rPr>
        <w:t xml:space="preserve"> </w:t>
      </w:r>
      <w:r w:rsidR="006375B5">
        <w:rPr>
          <w:rFonts w:cs="Times New Roman"/>
          <w:szCs w:val="24"/>
        </w:rPr>
        <w:t>PAF adoption and VMT is accomplished using a behaviora</w:t>
      </w:r>
      <w:r w:rsidR="008B1A5E">
        <w:rPr>
          <w:rFonts w:cs="Times New Roman"/>
          <w:szCs w:val="24"/>
        </w:rPr>
        <w:t xml:space="preserve">l framework </w:t>
      </w:r>
      <w:r w:rsidR="00514622">
        <w:rPr>
          <w:rFonts w:cs="Times New Roman"/>
          <w:szCs w:val="24"/>
        </w:rPr>
        <w:t xml:space="preserve">that considers both individual demographic characteristics as well as psycho-social characteristics. The resulting GHDM model controls for </w:t>
      </w:r>
      <w:r w:rsidR="00514622">
        <w:rPr>
          <w:szCs w:val="24"/>
        </w:rPr>
        <w:t xml:space="preserve">possible self-selection effects in PAF adoption based on VMT, and thus is able to </w:t>
      </w:r>
      <w:r w:rsidR="008B1A5E">
        <w:rPr>
          <w:szCs w:val="24"/>
        </w:rPr>
        <w:t>estimate</w:t>
      </w:r>
      <w:r w:rsidR="00514622">
        <w:rPr>
          <w:szCs w:val="24"/>
        </w:rPr>
        <w:t xml:space="preserve"> “true” PAF effects on VMT. Our analysis specifically indicates that ignoring this self-selection can lead to an underestimate of VMT increase due to PAF adoption. </w:t>
      </w:r>
      <w:r w:rsidR="00A779E6" w:rsidRPr="00A9660F">
        <w:rPr>
          <w:rFonts w:cs="Times New Roman"/>
          <w:szCs w:val="24"/>
        </w:rPr>
        <w:t xml:space="preserve">The data used for the analysis is drawn from a 2019 “emerging mobility” survey conducted in the Austin metropolitan area in Texas, </w:t>
      </w:r>
    </w:p>
    <w:p w14:paraId="6A84D568" w14:textId="56C7E09B" w:rsidR="00FA44D3" w:rsidRDefault="00514622" w:rsidP="00A779E6">
      <w:pPr>
        <w:spacing w:line="276" w:lineRule="auto"/>
        <w:ind w:firstLine="720"/>
        <w:jc w:val="both"/>
        <w:rPr>
          <w:rFonts w:cs="Times New Roman"/>
          <w:szCs w:val="24"/>
        </w:rPr>
      </w:pPr>
      <w:r>
        <w:rPr>
          <w:rFonts w:cs="Times New Roman"/>
          <w:szCs w:val="24"/>
        </w:rPr>
        <w:t>The results underscore the importance of considering psycho-social variables, in addition to individual demographic characteristics</w:t>
      </w:r>
      <w:r w:rsidR="008B1A5E">
        <w:rPr>
          <w:rFonts w:cs="Times New Roman"/>
          <w:szCs w:val="24"/>
        </w:rPr>
        <w:t>,</w:t>
      </w:r>
      <w:r>
        <w:rPr>
          <w:rFonts w:cs="Times New Roman"/>
          <w:szCs w:val="24"/>
        </w:rPr>
        <w:t xml:space="preserve"> when modeling PAF adoption. For example, women and older individuals (65 years or older) appear to be more inclined to invest in assistive PAFs, because of a perception that these assistive features do not wrest control away from the human driving act. However, women are less likely than men to invest in the more active ABS PAF because of heightened safety concerns with technology. In terms of PAF effects on VMT, </w:t>
      </w:r>
      <w:r w:rsidRPr="0078586A">
        <w:rPr>
          <w:szCs w:val="24"/>
        </w:rPr>
        <w:t xml:space="preserve">PAFs focusing more on lateral movement assistance </w:t>
      </w:r>
      <w:r>
        <w:rPr>
          <w:szCs w:val="24"/>
        </w:rPr>
        <w:t xml:space="preserve">appear to have a smaller </w:t>
      </w:r>
      <w:r w:rsidRPr="0078586A">
        <w:rPr>
          <w:szCs w:val="24"/>
        </w:rPr>
        <w:t xml:space="preserve">VMT </w:t>
      </w:r>
      <w:r>
        <w:rPr>
          <w:szCs w:val="24"/>
        </w:rPr>
        <w:t xml:space="preserve">effect than </w:t>
      </w:r>
      <w:r w:rsidRPr="0078586A">
        <w:rPr>
          <w:szCs w:val="24"/>
        </w:rPr>
        <w:t xml:space="preserve">those that serve the functionality of longitudinal movement assistance. </w:t>
      </w:r>
      <w:r w:rsidR="00503284">
        <w:rPr>
          <w:szCs w:val="24"/>
        </w:rPr>
        <w:t xml:space="preserve">The highest estimated VMT change of 2,462 miles (13.8% change) is for the case when the package of BUC, ACC, and ABS are installed and for middle-aged men. The highest percentage estimate VMT change (40%), though, is for the same package of BUC, ACC, and ABS for older women. Overall, there are variations in VMT impact across demographic groupings and PAF combinations, suggesting that a single aggregate percentage improvement in safety benefits across all demographic groupings may suffer from the well-known ecological fallacy.  </w:t>
      </w:r>
      <w:bookmarkStart w:id="43" w:name="_Hlk90280081"/>
    </w:p>
    <w:p w14:paraId="4641A86D" w14:textId="07BD907A" w:rsidR="00E542C3" w:rsidRDefault="00E542C3" w:rsidP="0078155D">
      <w:pPr>
        <w:spacing w:line="276" w:lineRule="auto"/>
        <w:ind w:firstLine="720"/>
        <w:jc w:val="both"/>
        <w:rPr>
          <w:rFonts w:cs="Times New Roman"/>
          <w:szCs w:val="24"/>
        </w:rPr>
      </w:pPr>
      <w:bookmarkStart w:id="44" w:name="_Hlk90280768"/>
      <w:bookmarkEnd w:id="43"/>
      <w:r w:rsidRPr="00AD01B5">
        <w:rPr>
          <w:rFonts w:cs="Times New Roman"/>
          <w:iCs/>
        </w:rPr>
        <w:t xml:space="preserve">Our study points to the need for much additional research related to PAF effects on VMT and activity-travel behavior. First, VMT is a rather aggregate dependent outcome, and a closer </w:t>
      </w:r>
      <w:r w:rsidRPr="00AD01B5">
        <w:rPr>
          <w:rFonts w:cs="Times New Roman"/>
          <w:iCs/>
        </w:rPr>
        <w:lastRenderedPageBreak/>
        <w:t xml:space="preserve">examination of PAF effects on activity-travel behavior at a finer resolution would be valuable. Second, </w:t>
      </w:r>
      <w:r w:rsidR="00FC0F36">
        <w:rPr>
          <w:rFonts w:cs="Times New Roman"/>
          <w:iCs/>
        </w:rPr>
        <w:t xml:space="preserve">as discussed in Section 2.3, </w:t>
      </w:r>
      <w:r w:rsidR="00FC0F36">
        <w:t xml:space="preserve">examining an expansive set of vehicle attributes (in addition to the PAFs examined in the current paper) </w:t>
      </w:r>
      <w:r w:rsidR="00D817A1">
        <w:t xml:space="preserve">as well as analyzing PAF usage (jointly with PAF adoption and VMT effects) </w:t>
      </w:r>
      <w:r w:rsidR="00FC0F36">
        <w:t xml:space="preserve">would help in more accurately </w:t>
      </w:r>
      <w:r w:rsidR="00D817A1">
        <w:t xml:space="preserve">assessing </w:t>
      </w:r>
      <w:r w:rsidR="00FC0F36">
        <w:t xml:space="preserve">PAF effects </w:t>
      </w:r>
      <w:r w:rsidR="00D817A1">
        <w:t xml:space="preserve">on VMT. Third, isolating PAF use and VMT driven </w:t>
      </w:r>
      <w:r w:rsidR="008F62AA">
        <w:t xml:space="preserve">(on each household vehicle) by each </w:t>
      </w:r>
      <w:r w:rsidR="00D817A1">
        <w:t xml:space="preserve">household member </w:t>
      </w:r>
      <w:r w:rsidR="008F62AA">
        <w:t xml:space="preserve">would better capture preference heterogeneity across different household members. Fourth, a larger sample size of respondents may identify additional determinant variables of PAF preferences and VMT. </w:t>
      </w:r>
      <w:r w:rsidRPr="00AD01B5">
        <w:rPr>
          <w:rFonts w:cs="Times New Roman"/>
          <w:iCs/>
        </w:rPr>
        <w:t>Fifth, there is a need to undertake more studies to develop a resource base to evaluate PAF benefits and offset effects by demographic groupings, given the repercussions of varying (across demographic groups) VMT impacts of PAFs for number of crashes and injury severity. Finally, policy studies that focus on how best to harness the safety benefits of assistive technologies, while also curtailing the consequent VMT growth, is needed.</w:t>
      </w:r>
    </w:p>
    <w:bookmarkEnd w:id="44"/>
    <w:p w14:paraId="73912B66" w14:textId="77777777" w:rsidR="00F9206F" w:rsidRPr="00E322DC" w:rsidRDefault="00F9206F" w:rsidP="00F9206F">
      <w:pPr>
        <w:spacing w:line="276" w:lineRule="auto"/>
        <w:ind w:firstLine="720"/>
        <w:jc w:val="both"/>
        <w:rPr>
          <w:rFonts w:cs="Times New Roman"/>
          <w:szCs w:val="24"/>
        </w:rPr>
      </w:pPr>
    </w:p>
    <w:p w14:paraId="233ACFE8" w14:textId="77777777" w:rsidR="00F9206F" w:rsidRPr="00E322DC" w:rsidRDefault="00F9206F" w:rsidP="00F9206F">
      <w:pPr>
        <w:keepNext/>
        <w:keepLines/>
        <w:spacing w:line="276" w:lineRule="auto"/>
        <w:rPr>
          <w:rFonts w:cs="Times New Roman"/>
          <w:b/>
          <w:szCs w:val="24"/>
        </w:rPr>
      </w:pPr>
      <w:r w:rsidRPr="00E322DC">
        <w:rPr>
          <w:rFonts w:cs="Times New Roman"/>
          <w:b/>
          <w:szCs w:val="24"/>
        </w:rPr>
        <w:t>ACKNOWLEDGMENTS</w:t>
      </w:r>
    </w:p>
    <w:p w14:paraId="2246C7D5" w14:textId="0447DE66" w:rsidR="00F9206F" w:rsidRPr="00E322DC" w:rsidRDefault="0098683C" w:rsidP="00F9206F">
      <w:pPr>
        <w:keepNext/>
        <w:keepLines/>
        <w:spacing w:line="276" w:lineRule="auto"/>
        <w:jc w:val="both"/>
        <w:rPr>
          <w:szCs w:val="24"/>
        </w:rPr>
      </w:pPr>
      <w:r w:rsidRPr="006930F5">
        <w:rPr>
          <w:rFonts w:cs="Times New Roman"/>
        </w:rPr>
        <w:t xml:space="preserve">This research was partially supported by the </w:t>
      </w:r>
      <w:r w:rsidRPr="006930F5">
        <w:rPr>
          <w:rFonts w:eastAsia="Times New Roman" w:cs="Times New Roman"/>
          <w:bCs/>
        </w:rPr>
        <w:t>U.S. Department of Transportation (USDOT) under Grant 69A3552047138 for the C</w:t>
      </w:r>
      <w:r w:rsidRPr="006930F5">
        <w:rPr>
          <w:rFonts w:eastAsia="Times New Roman" w:cs="Times New Roman"/>
        </w:rPr>
        <w:t xml:space="preserve">enter for </w:t>
      </w:r>
      <w:r w:rsidRPr="006930F5">
        <w:rPr>
          <w:rFonts w:eastAsia="Times New Roman" w:cs="Times New Roman"/>
          <w:bCs/>
        </w:rPr>
        <w:t>A</w:t>
      </w:r>
      <w:r w:rsidRPr="006930F5">
        <w:rPr>
          <w:rFonts w:eastAsia="Times New Roman" w:cs="Times New Roman"/>
        </w:rPr>
        <w:t xml:space="preserve">utomated Vehicles </w:t>
      </w:r>
      <w:r w:rsidRPr="006930F5">
        <w:rPr>
          <w:rFonts w:eastAsia="Times New Roman" w:cs="Times New Roman"/>
          <w:bCs/>
        </w:rPr>
        <w:t>R</w:t>
      </w:r>
      <w:r w:rsidRPr="006930F5">
        <w:rPr>
          <w:rFonts w:eastAsia="Times New Roman" w:cs="Times New Roman"/>
        </w:rPr>
        <w:t xml:space="preserve">esearch with </w:t>
      </w:r>
      <w:r w:rsidRPr="006930F5">
        <w:rPr>
          <w:rFonts w:eastAsia="Times New Roman" w:cs="Times New Roman"/>
          <w:bCs/>
        </w:rPr>
        <w:t>M</w:t>
      </w:r>
      <w:r w:rsidRPr="006930F5">
        <w:rPr>
          <w:rFonts w:eastAsia="Times New Roman" w:cs="Times New Roman"/>
        </w:rPr>
        <w:t>ultimodal Assur</w:t>
      </w:r>
      <w:r w:rsidRPr="006930F5">
        <w:rPr>
          <w:rFonts w:eastAsia="Times New Roman" w:cs="Times New Roman"/>
          <w:bCs/>
        </w:rPr>
        <w:t>E</w:t>
      </w:r>
      <w:r w:rsidRPr="006930F5">
        <w:rPr>
          <w:rFonts w:eastAsia="Times New Roman" w:cs="Times New Roman"/>
        </w:rPr>
        <w:t xml:space="preserve">d </w:t>
      </w:r>
      <w:r w:rsidRPr="006930F5">
        <w:rPr>
          <w:rFonts w:eastAsia="Times New Roman" w:cs="Times New Roman"/>
          <w:bCs/>
        </w:rPr>
        <w:t>N</w:t>
      </w:r>
      <w:r w:rsidRPr="006930F5">
        <w:rPr>
          <w:rFonts w:eastAsia="Times New Roman" w:cs="Times New Roman"/>
        </w:rPr>
        <w:t>avigation</w:t>
      </w:r>
      <w:r w:rsidRPr="006930F5">
        <w:rPr>
          <w:rFonts w:eastAsia="Times New Roman" w:cs="Times New Roman"/>
          <w:i/>
        </w:rPr>
        <w:t xml:space="preserve"> </w:t>
      </w:r>
      <w:r>
        <w:rPr>
          <w:rFonts w:eastAsia="Times New Roman" w:cs="Times New Roman"/>
          <w:bCs/>
        </w:rPr>
        <w:t>(</w:t>
      </w:r>
      <w:r w:rsidRPr="006930F5">
        <w:rPr>
          <w:rFonts w:eastAsia="Times New Roman" w:cs="Times New Roman"/>
          <w:bCs/>
        </w:rPr>
        <w:t>CARMEN</w:t>
      </w:r>
      <w:r>
        <w:rPr>
          <w:rFonts w:eastAsia="Times New Roman" w:cs="Times New Roman"/>
          <w:bCs/>
        </w:rPr>
        <w:t>)</w:t>
      </w:r>
      <w:r w:rsidRPr="006930F5">
        <w:rPr>
          <w:rFonts w:eastAsia="Times New Roman" w:cs="Times New Roman"/>
          <w:bCs/>
        </w:rPr>
        <w:t xml:space="preserve"> University Transportation Center</w:t>
      </w:r>
      <w:r w:rsidRPr="00251E52">
        <w:rPr>
          <w:rFonts w:cs="Times New Roman"/>
        </w:rPr>
        <w:t>. The authors are grateful to Lisa Macias for her help in formatting this document</w:t>
      </w:r>
      <w:r>
        <w:rPr>
          <w:rFonts w:cs="Times New Roman"/>
        </w:rPr>
        <w:t xml:space="preserve">, and </w:t>
      </w:r>
      <w:r>
        <w:t>would also like to thank Macy Macias for graciously holding pro bono relaxation therapy sessions and spurring on our creative juices and thoughts</w:t>
      </w:r>
      <w:r w:rsidR="00F9206F" w:rsidRPr="00E322DC">
        <w:rPr>
          <w:rFonts w:cs="Times New Roman"/>
          <w:szCs w:val="24"/>
        </w:rPr>
        <w:t xml:space="preserve">.  </w:t>
      </w:r>
      <w:bookmarkStart w:id="45" w:name="_Hlk44595882"/>
      <w:r w:rsidR="00BD3BA8">
        <w:rPr>
          <w:rFonts w:cs="Times New Roman"/>
          <w:szCs w:val="24"/>
        </w:rPr>
        <w:t>The authors are also grateful to three</w:t>
      </w:r>
      <w:r w:rsidR="00BD3BA8" w:rsidRPr="005A70F5">
        <w:rPr>
          <w:rFonts w:cs="Times New Roman"/>
          <w:szCs w:val="24"/>
        </w:rPr>
        <w:t xml:space="preserve"> anonymous reviewers </w:t>
      </w:r>
      <w:r w:rsidR="00BD3BA8">
        <w:rPr>
          <w:rFonts w:cs="Times New Roman"/>
          <w:szCs w:val="24"/>
        </w:rPr>
        <w:t xml:space="preserve">who </w:t>
      </w:r>
      <w:r w:rsidR="00BD3BA8" w:rsidRPr="005A70F5">
        <w:rPr>
          <w:rFonts w:cs="Times New Roman"/>
          <w:szCs w:val="24"/>
        </w:rPr>
        <w:t>provided useful comments on an earlier version of th</w:t>
      </w:r>
      <w:r w:rsidR="00BD3BA8">
        <w:rPr>
          <w:rFonts w:cs="Times New Roman"/>
          <w:szCs w:val="24"/>
        </w:rPr>
        <w:t>e</w:t>
      </w:r>
      <w:r w:rsidR="00BD3BA8" w:rsidRPr="005A70F5">
        <w:rPr>
          <w:rFonts w:cs="Times New Roman"/>
          <w:szCs w:val="24"/>
        </w:rPr>
        <w:t xml:space="preserve"> paper</w:t>
      </w:r>
      <w:r w:rsidR="00BD3BA8">
        <w:rPr>
          <w:rFonts w:cs="Times New Roman"/>
          <w:szCs w:val="24"/>
        </w:rPr>
        <w:t>.</w:t>
      </w:r>
    </w:p>
    <w:p w14:paraId="106CF3F9" w14:textId="77777777" w:rsidR="00F9206F" w:rsidRPr="00E322DC" w:rsidRDefault="00F9206F" w:rsidP="00F9206F">
      <w:pPr>
        <w:spacing w:line="276" w:lineRule="auto"/>
        <w:jc w:val="both"/>
        <w:rPr>
          <w:rFonts w:cs="Times New Roman"/>
          <w:b/>
          <w:bCs/>
          <w:szCs w:val="24"/>
        </w:rPr>
      </w:pPr>
    </w:p>
    <w:p w14:paraId="2510910B" w14:textId="77777777" w:rsidR="00F96688" w:rsidRPr="00E322DC" w:rsidRDefault="00F96688" w:rsidP="00F96688">
      <w:pPr>
        <w:jc w:val="both"/>
        <w:rPr>
          <w:szCs w:val="24"/>
        </w:rPr>
      </w:pPr>
      <w:bookmarkStart w:id="46" w:name="_Hlk92202374"/>
      <w:bookmarkStart w:id="47" w:name="_Hlk72261628"/>
      <w:bookmarkEnd w:id="45"/>
      <w:r w:rsidRPr="00E322DC">
        <w:rPr>
          <w:rFonts w:cs="Times New Roman"/>
          <w:b/>
          <w:bCs/>
          <w:szCs w:val="24"/>
        </w:rPr>
        <w:t>REFERENCES</w:t>
      </w:r>
    </w:p>
    <w:p w14:paraId="1B9C250D" w14:textId="77777777" w:rsidR="00F96688" w:rsidRPr="00D76F6D" w:rsidRDefault="00F96688" w:rsidP="00F96688">
      <w:pPr>
        <w:pStyle w:val="Default"/>
        <w:ind w:left="540" w:hanging="540"/>
        <w:jc w:val="both"/>
        <w:rPr>
          <w:rFonts w:ascii="Times New Roman" w:hAnsi="Times New Roman" w:cs="Times New Roman"/>
          <w:color w:val="auto"/>
        </w:rPr>
      </w:pPr>
      <w:r w:rsidRPr="00D76F6D">
        <w:rPr>
          <w:rFonts w:ascii="Times New Roman" w:hAnsi="Times New Roman" w:cs="Times New Roman"/>
          <w:shd w:val="clear" w:color="auto" w:fill="FFFFFF"/>
        </w:rPr>
        <w:t>AAA, 2019. Advanced driver assistant technology names</w:t>
      </w:r>
      <w:r>
        <w:rPr>
          <w:rFonts w:ascii="Times New Roman" w:hAnsi="Times New Roman" w:cs="Times New Roman"/>
          <w:shd w:val="clear" w:color="auto" w:fill="FFFFFF"/>
        </w:rPr>
        <w:t>.</w:t>
      </w:r>
      <w:r w:rsidRPr="00D76F6D">
        <w:rPr>
          <w:rFonts w:ascii="Times New Roman" w:hAnsi="Times New Roman" w:cs="Times New Roman"/>
          <w:color w:val="FFFFFF"/>
        </w:rPr>
        <w:t>,</w:t>
      </w:r>
      <w:r w:rsidRPr="00D76F6D">
        <w:rPr>
          <w:rFonts w:ascii="Times New Roman" w:hAnsi="Times New Roman" w:cs="Times New Roman"/>
        </w:rPr>
        <w:t xml:space="preserve"> </w:t>
      </w:r>
      <w:hyperlink r:id="rId32" w:history="1">
        <w:r w:rsidRPr="00D76F6D">
          <w:rPr>
            <w:rStyle w:val="Hyperlink"/>
            <w:rFonts w:ascii="Times New Roman" w:hAnsi="Times New Roman" w:cs="Times New Roman"/>
          </w:rPr>
          <w:t>https://www.aaa.com/AAA/common/AAR/files/ADAS-Technology-Names-Research-Report.pdf</w:t>
        </w:r>
      </w:hyperlink>
      <w:r>
        <w:rPr>
          <w:rFonts w:ascii="Times New Roman" w:hAnsi="Times New Roman" w:cs="Times New Roman"/>
          <w:color w:val="auto"/>
        </w:rPr>
        <w:t>.</w:t>
      </w:r>
      <w:r w:rsidRPr="00D76F6D">
        <w:rPr>
          <w:rFonts w:ascii="Times New Roman" w:hAnsi="Times New Roman" w:cs="Times New Roman"/>
          <w:color w:val="auto"/>
        </w:rPr>
        <w:t xml:space="preserve"> </w:t>
      </w:r>
      <w:r>
        <w:rPr>
          <w:rFonts w:ascii="Times New Roman" w:hAnsi="Times New Roman" w:cs="Times New Roman"/>
          <w:color w:val="auto"/>
        </w:rPr>
        <w:t>A</w:t>
      </w:r>
      <w:r w:rsidRPr="00D76F6D">
        <w:rPr>
          <w:rFonts w:ascii="Times New Roman" w:hAnsi="Times New Roman" w:cs="Times New Roman"/>
          <w:color w:val="auto"/>
        </w:rPr>
        <w:t xml:space="preserve">ccessed December 23, 2021. </w:t>
      </w:r>
    </w:p>
    <w:p w14:paraId="079920ED" w14:textId="693328E1" w:rsidR="00F96688" w:rsidRPr="00703870" w:rsidRDefault="00F96688" w:rsidP="00F96688">
      <w:pPr>
        <w:ind w:left="540" w:hanging="540"/>
        <w:jc w:val="both"/>
        <w:rPr>
          <w:rFonts w:cs="Times New Roman"/>
          <w:szCs w:val="24"/>
          <w:shd w:val="clear" w:color="auto" w:fill="FFFFFF"/>
        </w:rPr>
      </w:pPr>
      <w:r w:rsidRPr="00703870">
        <w:rPr>
          <w:rFonts w:cs="Times New Roman"/>
          <w:szCs w:val="24"/>
          <w:shd w:val="clear" w:color="auto" w:fill="FFFFFF"/>
        </w:rPr>
        <w:t>Abraham, H., Lee, C., Brady, S., Fitzgerald, C., Mehler, B., Reimer, B., and Coughlin, J. F., 2017. Autonomous vehicles and alternatives to driving: Trust, preferences, and effects of age. In </w:t>
      </w:r>
      <w:r w:rsidRPr="00703870">
        <w:rPr>
          <w:rFonts w:cs="Times New Roman"/>
          <w:i/>
          <w:szCs w:val="24"/>
          <w:shd w:val="clear" w:color="auto" w:fill="FFFFFF"/>
        </w:rPr>
        <w:t>Transportation Research Board 96th Annual Meeting Compendium of Papers</w:t>
      </w:r>
      <w:r w:rsidRPr="00703870">
        <w:rPr>
          <w:rFonts w:cs="Times New Roman"/>
          <w:szCs w:val="24"/>
          <w:shd w:val="clear" w:color="auto" w:fill="FFFFFF"/>
        </w:rPr>
        <w:t>, Washington D.C., January.</w:t>
      </w:r>
    </w:p>
    <w:p w14:paraId="1890D3FB" w14:textId="77777777" w:rsidR="00F96688" w:rsidRPr="00703870" w:rsidRDefault="00F96688" w:rsidP="00F96688">
      <w:pPr>
        <w:ind w:left="540" w:hanging="540"/>
        <w:jc w:val="both"/>
        <w:rPr>
          <w:rFonts w:cs="Times New Roman"/>
          <w:szCs w:val="24"/>
          <w:shd w:val="clear" w:color="auto" w:fill="FFFFFF"/>
        </w:rPr>
      </w:pPr>
      <w:r w:rsidRPr="00703870">
        <w:rPr>
          <w:rFonts w:cs="Times New Roman"/>
          <w:szCs w:val="24"/>
          <w:shd w:val="clear" w:color="auto" w:fill="FFFFFF"/>
        </w:rPr>
        <w:t>Acheampong, R. A., and Cugurullo, F., 2019. Capturing the behavioural determinants behind the adoption of autonomous vehicles: Conceptual frameworks and measurement models to predict public transport, sharing and ownership trends of self-driving cars. </w:t>
      </w:r>
      <w:r w:rsidRPr="00703870">
        <w:rPr>
          <w:rFonts w:cs="Times New Roman"/>
          <w:i/>
          <w:iCs/>
          <w:szCs w:val="24"/>
          <w:shd w:val="clear" w:color="auto" w:fill="FFFFFF"/>
        </w:rPr>
        <w:t>Transportation Research Part F</w:t>
      </w:r>
      <w:r w:rsidRPr="00703870">
        <w:rPr>
          <w:rFonts w:cs="Times New Roman"/>
          <w:szCs w:val="24"/>
          <w:shd w:val="clear" w:color="auto" w:fill="FFFFFF"/>
        </w:rPr>
        <w:t>, </w:t>
      </w:r>
      <w:r w:rsidRPr="00703870">
        <w:rPr>
          <w:rFonts w:cs="Times New Roman"/>
          <w:iCs/>
          <w:szCs w:val="24"/>
          <w:shd w:val="clear" w:color="auto" w:fill="FFFFFF"/>
        </w:rPr>
        <w:t>62</w:t>
      </w:r>
      <w:r w:rsidRPr="00703870">
        <w:rPr>
          <w:rFonts w:cs="Times New Roman"/>
          <w:szCs w:val="24"/>
          <w:shd w:val="clear" w:color="auto" w:fill="FFFFFF"/>
        </w:rPr>
        <w:t>, 349-375.</w:t>
      </w:r>
    </w:p>
    <w:p w14:paraId="6907ECA3" w14:textId="700E19E8" w:rsidR="00AD7DA5" w:rsidRDefault="00AD7DA5" w:rsidP="00F96688">
      <w:pPr>
        <w:tabs>
          <w:tab w:val="left" w:pos="3720"/>
        </w:tabs>
        <w:ind w:left="540" w:hanging="540"/>
        <w:jc w:val="both"/>
        <w:rPr>
          <w:rFonts w:cs="Times New Roman"/>
          <w:szCs w:val="24"/>
          <w:shd w:val="clear" w:color="auto" w:fill="FFFFFF"/>
        </w:rPr>
      </w:pPr>
      <w:r w:rsidRPr="00192909">
        <w:rPr>
          <w:rFonts w:cs="Times New Roman"/>
          <w:color w:val="000000" w:themeColor="text1"/>
          <w:szCs w:val="24"/>
          <w:shd w:val="clear" w:color="auto" w:fill="FFFFFF"/>
        </w:rPr>
        <w:t xml:space="preserve">Acheampong, R. A., </w:t>
      </w:r>
      <w:proofErr w:type="spellStart"/>
      <w:r w:rsidRPr="00192909">
        <w:rPr>
          <w:rFonts w:cs="Times New Roman"/>
          <w:color w:val="000000" w:themeColor="text1"/>
          <w:szCs w:val="24"/>
          <w:shd w:val="clear" w:color="auto" w:fill="FFFFFF"/>
        </w:rPr>
        <w:t>Cugurullo</w:t>
      </w:r>
      <w:proofErr w:type="spellEnd"/>
      <w:r w:rsidRPr="00192909">
        <w:rPr>
          <w:rFonts w:cs="Times New Roman"/>
          <w:color w:val="000000" w:themeColor="text1"/>
          <w:szCs w:val="24"/>
          <w:shd w:val="clear" w:color="auto" w:fill="FFFFFF"/>
        </w:rPr>
        <w:t xml:space="preserve">, F., </w:t>
      </w:r>
      <w:proofErr w:type="spellStart"/>
      <w:r w:rsidRPr="00192909">
        <w:rPr>
          <w:rFonts w:cs="Times New Roman"/>
          <w:color w:val="000000" w:themeColor="text1"/>
          <w:szCs w:val="24"/>
          <w:shd w:val="clear" w:color="auto" w:fill="FFFFFF"/>
        </w:rPr>
        <w:t>Gueriau</w:t>
      </w:r>
      <w:proofErr w:type="spellEnd"/>
      <w:r w:rsidRPr="00192909">
        <w:rPr>
          <w:rFonts w:cs="Times New Roman"/>
          <w:color w:val="000000" w:themeColor="text1"/>
          <w:szCs w:val="24"/>
          <w:shd w:val="clear" w:color="auto" w:fill="FFFFFF"/>
        </w:rPr>
        <w:t xml:space="preserve">, M., and </w:t>
      </w:r>
      <w:proofErr w:type="spellStart"/>
      <w:r w:rsidRPr="00192909">
        <w:rPr>
          <w:rFonts w:cs="Times New Roman"/>
          <w:color w:val="000000" w:themeColor="text1"/>
          <w:szCs w:val="24"/>
          <w:shd w:val="clear" w:color="auto" w:fill="FFFFFF"/>
        </w:rPr>
        <w:t>Dusparic</w:t>
      </w:r>
      <w:proofErr w:type="spellEnd"/>
      <w:r w:rsidRPr="00192909">
        <w:rPr>
          <w:rFonts w:cs="Times New Roman"/>
          <w:color w:val="000000" w:themeColor="text1"/>
          <w:szCs w:val="24"/>
          <w:shd w:val="clear" w:color="auto" w:fill="FFFFFF"/>
        </w:rPr>
        <w:t xml:space="preserve">, I., 2021. Can autonomous vehicles enable sustainable mobility in future cities? Insights and policy challenges from user preferences over different urban transport options. </w:t>
      </w:r>
      <w:r w:rsidRPr="00192909">
        <w:rPr>
          <w:rFonts w:cs="Times New Roman"/>
          <w:i/>
          <w:color w:val="000000" w:themeColor="text1"/>
          <w:szCs w:val="24"/>
          <w:shd w:val="clear" w:color="auto" w:fill="FFFFFF"/>
        </w:rPr>
        <w:t>Cities</w:t>
      </w:r>
      <w:r w:rsidRPr="009F4C50">
        <w:rPr>
          <w:rFonts w:cs="Times New Roman"/>
          <w:color w:val="000000" w:themeColor="text1"/>
          <w:szCs w:val="24"/>
          <w:shd w:val="clear" w:color="auto" w:fill="FFFFFF"/>
        </w:rPr>
        <w:t>,</w:t>
      </w:r>
      <w:r w:rsidRPr="00192909">
        <w:rPr>
          <w:rFonts w:cs="Times New Roman"/>
          <w:color w:val="000000" w:themeColor="text1"/>
          <w:szCs w:val="24"/>
          <w:shd w:val="clear" w:color="auto" w:fill="FFFFFF"/>
        </w:rPr>
        <w:t xml:space="preserve"> 112, 103134.</w:t>
      </w:r>
    </w:p>
    <w:p w14:paraId="0720FA49" w14:textId="67A2BBB5" w:rsidR="00F96688" w:rsidRPr="00703870" w:rsidRDefault="00F96688" w:rsidP="00F96688">
      <w:pPr>
        <w:tabs>
          <w:tab w:val="left" w:pos="3720"/>
        </w:tabs>
        <w:ind w:left="540" w:hanging="540"/>
        <w:jc w:val="both"/>
        <w:rPr>
          <w:rFonts w:cs="Times New Roman"/>
          <w:szCs w:val="24"/>
          <w:shd w:val="clear" w:color="auto" w:fill="FFFFFF"/>
        </w:rPr>
      </w:pPr>
      <w:proofErr w:type="spellStart"/>
      <w:r w:rsidRPr="00703870">
        <w:rPr>
          <w:rFonts w:cs="Times New Roman"/>
          <w:szCs w:val="24"/>
          <w:shd w:val="clear" w:color="auto" w:fill="FFFFFF"/>
        </w:rPr>
        <w:t>Ajzen</w:t>
      </w:r>
      <w:proofErr w:type="spellEnd"/>
      <w:r w:rsidRPr="00703870">
        <w:rPr>
          <w:rFonts w:cs="Times New Roman"/>
          <w:szCs w:val="24"/>
          <w:shd w:val="clear" w:color="auto" w:fill="FFFFFF"/>
        </w:rPr>
        <w:t>, I., 1991. The theory of planned behavior. </w:t>
      </w:r>
      <w:r w:rsidRPr="00703870">
        <w:rPr>
          <w:rFonts w:cs="Times New Roman"/>
          <w:i/>
          <w:iCs/>
          <w:szCs w:val="24"/>
          <w:shd w:val="clear" w:color="auto" w:fill="FFFFFF"/>
        </w:rPr>
        <w:t>Organizational Behavior and Human Decision Processes</w:t>
      </w:r>
      <w:r w:rsidRPr="00703870">
        <w:rPr>
          <w:rFonts w:cs="Times New Roman"/>
          <w:szCs w:val="24"/>
          <w:shd w:val="clear" w:color="auto" w:fill="FFFFFF"/>
        </w:rPr>
        <w:t>, </w:t>
      </w:r>
      <w:r w:rsidRPr="00703870">
        <w:rPr>
          <w:rFonts w:cs="Times New Roman"/>
          <w:iCs/>
          <w:szCs w:val="24"/>
          <w:shd w:val="clear" w:color="auto" w:fill="FFFFFF"/>
        </w:rPr>
        <w:t>50</w:t>
      </w:r>
      <w:r w:rsidRPr="00703870">
        <w:rPr>
          <w:rFonts w:cs="Times New Roman"/>
          <w:szCs w:val="24"/>
          <w:shd w:val="clear" w:color="auto" w:fill="FFFFFF"/>
        </w:rPr>
        <w:t>(2), 179-211.</w:t>
      </w:r>
    </w:p>
    <w:p w14:paraId="172E7B8B" w14:textId="2BBD1399" w:rsidR="00F96688" w:rsidRPr="00703870" w:rsidRDefault="00F96688" w:rsidP="00F96688">
      <w:pPr>
        <w:ind w:left="540" w:hanging="540"/>
        <w:jc w:val="both"/>
        <w:rPr>
          <w:rFonts w:cs="Times New Roman"/>
          <w:szCs w:val="24"/>
          <w:shd w:val="clear" w:color="auto" w:fill="FFFFFF"/>
        </w:rPr>
      </w:pPr>
      <w:r w:rsidRPr="00703870">
        <w:rPr>
          <w:rFonts w:cs="Times New Roman"/>
          <w:szCs w:val="24"/>
          <w:shd w:val="clear" w:color="auto" w:fill="FFFFFF"/>
        </w:rPr>
        <w:t>Asgari, H., and Jin, X., 2019. Incorporating attitudinal factors to examine adoption of and willingness to pay for autonomous vehicles. </w:t>
      </w:r>
      <w:r w:rsidR="007657C9" w:rsidRPr="003D5C94">
        <w:rPr>
          <w:rFonts w:cs="Times New Roman"/>
          <w:i/>
          <w:iCs/>
          <w:szCs w:val="24"/>
        </w:rPr>
        <w:t>Transportation Research Record: Journal of the Transportation Research Board</w:t>
      </w:r>
      <w:r w:rsidRPr="00703870">
        <w:rPr>
          <w:rFonts w:cs="Times New Roman"/>
          <w:szCs w:val="24"/>
          <w:shd w:val="clear" w:color="auto" w:fill="FFFFFF"/>
        </w:rPr>
        <w:t>, </w:t>
      </w:r>
      <w:r w:rsidRPr="00703870">
        <w:rPr>
          <w:rFonts w:cs="Times New Roman"/>
          <w:iCs/>
          <w:szCs w:val="24"/>
          <w:shd w:val="clear" w:color="auto" w:fill="FFFFFF"/>
        </w:rPr>
        <w:t>2673</w:t>
      </w:r>
      <w:r w:rsidRPr="00703870">
        <w:rPr>
          <w:rFonts w:cs="Times New Roman"/>
          <w:szCs w:val="24"/>
          <w:shd w:val="clear" w:color="auto" w:fill="FFFFFF"/>
        </w:rPr>
        <w:t>(8), 418-429.</w:t>
      </w:r>
    </w:p>
    <w:p w14:paraId="6D463FBC" w14:textId="77777777" w:rsidR="00F96688" w:rsidRPr="00703870" w:rsidRDefault="00F96688" w:rsidP="00F96688">
      <w:pPr>
        <w:ind w:left="540" w:hanging="540"/>
        <w:jc w:val="both"/>
        <w:rPr>
          <w:rFonts w:cs="Times New Roman"/>
          <w:szCs w:val="24"/>
          <w:shd w:val="clear" w:color="auto" w:fill="FFFFFF"/>
        </w:rPr>
      </w:pPr>
      <w:r w:rsidRPr="00703870">
        <w:rPr>
          <w:rFonts w:cs="Times New Roman"/>
          <w:szCs w:val="24"/>
          <w:shd w:val="clear" w:color="auto" w:fill="FFFFFF"/>
        </w:rPr>
        <w:lastRenderedPageBreak/>
        <w:t>Asmussen, K. E., Mondal, A., and Bhat, C. R., 2020. A socio-technical model of autonomous vehicle adoption using ranked choice stated preference data. </w:t>
      </w:r>
      <w:r w:rsidRPr="00703870">
        <w:rPr>
          <w:rFonts w:cs="Times New Roman"/>
          <w:i/>
          <w:iCs/>
          <w:szCs w:val="24"/>
          <w:shd w:val="clear" w:color="auto" w:fill="FFFFFF"/>
        </w:rPr>
        <w:t>Transportation Research Part C</w:t>
      </w:r>
      <w:r w:rsidRPr="00703870">
        <w:rPr>
          <w:rFonts w:cs="Times New Roman"/>
          <w:szCs w:val="24"/>
          <w:shd w:val="clear" w:color="auto" w:fill="FFFFFF"/>
        </w:rPr>
        <w:t>, </w:t>
      </w:r>
      <w:r w:rsidRPr="00703870">
        <w:rPr>
          <w:rFonts w:cs="Times New Roman"/>
          <w:iCs/>
          <w:szCs w:val="24"/>
          <w:shd w:val="clear" w:color="auto" w:fill="FFFFFF"/>
        </w:rPr>
        <w:t>121</w:t>
      </w:r>
      <w:r w:rsidRPr="00703870">
        <w:rPr>
          <w:rFonts w:cs="Times New Roman"/>
          <w:szCs w:val="24"/>
          <w:shd w:val="clear" w:color="auto" w:fill="FFFFFF"/>
        </w:rPr>
        <w:t>, 102835.</w:t>
      </w:r>
    </w:p>
    <w:p w14:paraId="3B081100" w14:textId="77777777" w:rsidR="00F96688" w:rsidRPr="00703870" w:rsidRDefault="00F96688" w:rsidP="00127BC0">
      <w:pPr>
        <w:shd w:val="clear" w:color="auto" w:fill="FFFFFF"/>
        <w:ind w:left="540" w:hanging="540"/>
        <w:jc w:val="both"/>
        <w:rPr>
          <w:rFonts w:eastAsia="Times New Roman" w:cs="Times New Roman"/>
          <w:szCs w:val="24"/>
        </w:rPr>
      </w:pPr>
      <w:r w:rsidRPr="00703870">
        <w:rPr>
          <w:rFonts w:eastAsia="Times New Roman" w:cs="Times New Roman"/>
          <w:szCs w:val="24"/>
        </w:rPr>
        <w:t>Beck, L. F., Dellinger, A. M., and O’Neil, M. E., 2007. Motor vehicle crash injury rates by mode of travel, United States: using exposure-based methods to quantify differences. </w:t>
      </w:r>
      <w:r w:rsidRPr="00703870">
        <w:rPr>
          <w:rStyle w:val="Emphasis"/>
          <w:rFonts w:cs="Times New Roman"/>
          <w:szCs w:val="24"/>
          <w:bdr w:val="none" w:sz="0" w:space="0" w:color="auto" w:frame="1"/>
          <w:shd w:val="clear" w:color="auto" w:fill="FFFFFF"/>
        </w:rPr>
        <w:t>American Journal of Epidemiology</w:t>
      </w:r>
      <w:r w:rsidRPr="00703870">
        <w:rPr>
          <w:rFonts w:eastAsia="Times New Roman" w:cs="Times New Roman"/>
          <w:szCs w:val="24"/>
        </w:rPr>
        <w:t>, 166(2), 212-218.</w:t>
      </w:r>
    </w:p>
    <w:p w14:paraId="3F80F0A9" w14:textId="77777777" w:rsidR="00F96688" w:rsidRPr="00703870" w:rsidRDefault="00F96688" w:rsidP="00127BC0">
      <w:pPr>
        <w:ind w:left="540" w:hanging="540"/>
        <w:jc w:val="both"/>
        <w:rPr>
          <w:rFonts w:cs="Times New Roman"/>
          <w:szCs w:val="24"/>
          <w:shd w:val="clear" w:color="auto" w:fill="FFFFFF"/>
        </w:rPr>
      </w:pPr>
      <w:r w:rsidRPr="00703870">
        <w:rPr>
          <w:rFonts w:cs="Times New Roman"/>
          <w:szCs w:val="24"/>
          <w:shd w:val="clear" w:color="auto" w:fill="FFFFFF"/>
        </w:rPr>
        <w:t>Benedettini, S., and Nicita, A., 2012. The costs of avoiding accidents: Selective compliance and the ‘Peltzman effect in Italy. </w:t>
      </w:r>
      <w:r w:rsidRPr="00703870">
        <w:rPr>
          <w:rFonts w:cs="Times New Roman"/>
          <w:i/>
          <w:iCs/>
          <w:szCs w:val="24"/>
          <w:shd w:val="clear" w:color="auto" w:fill="FFFFFF"/>
        </w:rPr>
        <w:t>International Review of Law and Economics</w:t>
      </w:r>
      <w:r w:rsidRPr="00703870">
        <w:rPr>
          <w:rFonts w:cs="Times New Roman"/>
          <w:szCs w:val="24"/>
          <w:shd w:val="clear" w:color="auto" w:fill="FFFFFF"/>
        </w:rPr>
        <w:t>, </w:t>
      </w:r>
      <w:r w:rsidRPr="00703870">
        <w:rPr>
          <w:rFonts w:cs="Times New Roman"/>
          <w:iCs/>
          <w:szCs w:val="24"/>
          <w:shd w:val="clear" w:color="auto" w:fill="FFFFFF"/>
        </w:rPr>
        <w:t>32</w:t>
      </w:r>
      <w:r w:rsidRPr="00703870">
        <w:rPr>
          <w:rFonts w:cs="Times New Roman"/>
          <w:szCs w:val="24"/>
          <w:shd w:val="clear" w:color="auto" w:fill="FFFFFF"/>
        </w:rPr>
        <w:t>(2), 256-270.</w:t>
      </w:r>
    </w:p>
    <w:p w14:paraId="509D5E0F" w14:textId="77777777" w:rsidR="00F96688" w:rsidRPr="003D5C94" w:rsidRDefault="00F96688" w:rsidP="00127BC0">
      <w:pPr>
        <w:tabs>
          <w:tab w:val="left" w:pos="3720"/>
        </w:tabs>
        <w:ind w:left="540" w:hanging="540"/>
        <w:jc w:val="both"/>
        <w:rPr>
          <w:rFonts w:cs="Times New Roman"/>
          <w:color w:val="222222"/>
          <w:szCs w:val="24"/>
          <w:shd w:val="clear" w:color="auto" w:fill="FFFFFF"/>
        </w:rPr>
      </w:pPr>
      <w:r w:rsidRPr="003D5C94">
        <w:rPr>
          <w:rFonts w:cs="Times New Roman"/>
          <w:color w:val="222222"/>
          <w:szCs w:val="24"/>
          <w:shd w:val="clear" w:color="auto" w:fill="FFFFFF"/>
        </w:rPr>
        <w:t>Berkowsky, R. W., Sharit, J., and Czaja, S. J., 2017. Factors predicting decisions about technology adoption among older adults. </w:t>
      </w:r>
      <w:r w:rsidRPr="003D5C94">
        <w:rPr>
          <w:rFonts w:cs="Times New Roman"/>
          <w:i/>
          <w:iCs/>
          <w:color w:val="222222"/>
          <w:szCs w:val="24"/>
          <w:shd w:val="clear" w:color="auto" w:fill="FFFFFF"/>
        </w:rPr>
        <w:t>Innovation in Aging</w:t>
      </w:r>
      <w:r w:rsidRPr="003D5C94">
        <w:rPr>
          <w:rFonts w:cs="Times New Roman"/>
          <w:color w:val="222222"/>
          <w:szCs w:val="24"/>
          <w:shd w:val="clear" w:color="auto" w:fill="FFFFFF"/>
        </w:rPr>
        <w:t>, </w:t>
      </w:r>
      <w:r w:rsidRPr="003D5C94">
        <w:rPr>
          <w:rFonts w:cs="Times New Roman"/>
          <w:iCs/>
          <w:color w:val="222222"/>
          <w:szCs w:val="24"/>
          <w:shd w:val="clear" w:color="auto" w:fill="FFFFFF"/>
        </w:rPr>
        <w:t>1</w:t>
      </w:r>
      <w:r w:rsidRPr="003D5C94">
        <w:rPr>
          <w:rFonts w:cs="Times New Roman"/>
          <w:color w:val="222222"/>
          <w:szCs w:val="24"/>
          <w:shd w:val="clear" w:color="auto" w:fill="FFFFFF"/>
        </w:rPr>
        <w:t>(3)</w:t>
      </w:r>
      <w:r>
        <w:rPr>
          <w:rFonts w:cs="Times New Roman"/>
          <w:color w:val="222222"/>
          <w:szCs w:val="24"/>
          <w:shd w:val="clear" w:color="auto" w:fill="FFFFFF"/>
        </w:rPr>
        <w:t>, 1-12</w:t>
      </w:r>
      <w:r w:rsidRPr="003D5C94">
        <w:rPr>
          <w:rFonts w:cs="Times New Roman"/>
          <w:color w:val="222222"/>
          <w:szCs w:val="24"/>
          <w:shd w:val="clear" w:color="auto" w:fill="FFFFFF"/>
        </w:rPr>
        <w:t>.</w:t>
      </w:r>
    </w:p>
    <w:p w14:paraId="402E370C" w14:textId="77777777" w:rsidR="00F96688" w:rsidRPr="003D5C94" w:rsidRDefault="00F96688" w:rsidP="00127BC0">
      <w:pPr>
        <w:ind w:left="540" w:hanging="540"/>
        <w:jc w:val="both"/>
        <w:rPr>
          <w:rFonts w:cs="Times New Roman"/>
          <w:color w:val="222222"/>
          <w:szCs w:val="24"/>
          <w:shd w:val="clear" w:color="auto" w:fill="FFFFFF"/>
        </w:rPr>
      </w:pPr>
      <w:r w:rsidRPr="003D5C94">
        <w:rPr>
          <w:rFonts w:cs="Times New Roman"/>
          <w:color w:val="222222"/>
          <w:szCs w:val="24"/>
          <w:shd w:val="clear" w:color="auto" w:fill="FFFFFF"/>
        </w:rPr>
        <w:t>Berliner, R. M., Hardman, S., and Tal, G., 2019. Uncovering early adopter’s perceptions and purchase intentions of automated vehicles: Insights from early adopters of electric vehicles in California. </w:t>
      </w:r>
      <w:r>
        <w:rPr>
          <w:rFonts w:cs="Times New Roman"/>
          <w:i/>
          <w:iCs/>
          <w:color w:val="222222"/>
          <w:szCs w:val="24"/>
          <w:shd w:val="clear" w:color="auto" w:fill="FFFFFF"/>
        </w:rPr>
        <w:t>Transportation R</w:t>
      </w:r>
      <w:r w:rsidRPr="003D5C94">
        <w:rPr>
          <w:rFonts w:cs="Times New Roman"/>
          <w:i/>
          <w:iCs/>
          <w:color w:val="222222"/>
          <w:szCs w:val="24"/>
          <w:shd w:val="clear" w:color="auto" w:fill="FFFFFF"/>
        </w:rPr>
        <w:t xml:space="preserve">esearch </w:t>
      </w:r>
      <w:r>
        <w:rPr>
          <w:rFonts w:cs="Times New Roman"/>
          <w:i/>
          <w:iCs/>
          <w:color w:val="222222"/>
          <w:szCs w:val="24"/>
          <w:shd w:val="clear" w:color="auto" w:fill="FFFFFF"/>
        </w:rPr>
        <w:t>Part F</w:t>
      </w:r>
      <w:r w:rsidRPr="003D5C94">
        <w:rPr>
          <w:rFonts w:cs="Times New Roman"/>
          <w:color w:val="222222"/>
          <w:szCs w:val="24"/>
          <w:shd w:val="clear" w:color="auto" w:fill="FFFFFF"/>
        </w:rPr>
        <w:t>, </w:t>
      </w:r>
      <w:r w:rsidRPr="00DC6520">
        <w:rPr>
          <w:rFonts w:cs="Times New Roman"/>
          <w:iCs/>
          <w:color w:val="222222"/>
          <w:szCs w:val="24"/>
          <w:shd w:val="clear" w:color="auto" w:fill="FFFFFF"/>
        </w:rPr>
        <w:t>60</w:t>
      </w:r>
      <w:r w:rsidRPr="00DC6520">
        <w:rPr>
          <w:rFonts w:cs="Times New Roman"/>
          <w:color w:val="222222"/>
          <w:szCs w:val="24"/>
          <w:shd w:val="clear" w:color="auto" w:fill="FFFFFF"/>
        </w:rPr>
        <w:t>,</w:t>
      </w:r>
      <w:r w:rsidRPr="003D5C94">
        <w:rPr>
          <w:rFonts w:cs="Times New Roman"/>
          <w:color w:val="222222"/>
          <w:szCs w:val="24"/>
          <w:shd w:val="clear" w:color="auto" w:fill="FFFFFF"/>
        </w:rPr>
        <w:t xml:space="preserve"> 712-722.</w:t>
      </w:r>
    </w:p>
    <w:p w14:paraId="480299C8" w14:textId="77777777" w:rsidR="00F96688" w:rsidRPr="00E3234E" w:rsidRDefault="00F96688" w:rsidP="00127BC0">
      <w:pPr>
        <w:spacing w:line="259" w:lineRule="auto"/>
        <w:ind w:left="540" w:hanging="540"/>
        <w:jc w:val="both"/>
      </w:pPr>
      <w:r w:rsidRPr="003D5C94">
        <w:rPr>
          <w:rFonts w:cs="Times New Roman"/>
          <w:color w:val="222222"/>
          <w:szCs w:val="24"/>
          <w:shd w:val="clear" w:color="auto" w:fill="FFFFFF"/>
        </w:rPr>
        <w:t>Bhat, C. R., 2014. </w:t>
      </w:r>
      <w:r w:rsidRPr="00E3234E">
        <w:rPr>
          <w:rFonts w:cs="Times New Roman"/>
          <w:iCs/>
          <w:color w:val="222222"/>
          <w:szCs w:val="24"/>
          <w:shd w:val="clear" w:color="auto" w:fill="FFFFFF"/>
        </w:rPr>
        <w:t>The composite marginal likelihood (CML) inference approach with applications to discrete and mixed dependent variable models</w:t>
      </w:r>
      <w:r w:rsidRPr="003D5C94">
        <w:rPr>
          <w:rFonts w:cs="Times New Roman"/>
          <w:color w:val="222222"/>
          <w:szCs w:val="24"/>
          <w:shd w:val="clear" w:color="auto" w:fill="FFFFFF"/>
        </w:rPr>
        <w:t>.</w:t>
      </w:r>
      <w:r>
        <w:rPr>
          <w:rFonts w:cs="Times New Roman"/>
          <w:color w:val="222222"/>
          <w:szCs w:val="24"/>
          <w:shd w:val="clear" w:color="auto" w:fill="FFFFFF"/>
        </w:rPr>
        <w:t xml:space="preserve"> </w:t>
      </w:r>
      <w:r w:rsidRPr="00E3234E">
        <w:rPr>
          <w:i/>
        </w:rPr>
        <w:t>Foundations and Trends in Econometrics</w:t>
      </w:r>
      <w:r w:rsidRPr="00E3234E">
        <w:t>, 7</w:t>
      </w:r>
      <w:r>
        <w:t>(</w:t>
      </w:r>
      <w:r w:rsidRPr="00E3234E">
        <w:t>1</w:t>
      </w:r>
      <w:r>
        <w:t>)</w:t>
      </w:r>
      <w:r w:rsidRPr="00E3234E">
        <w:t>, pp. 1-11</w:t>
      </w:r>
      <w:r>
        <w:t>7.</w:t>
      </w:r>
    </w:p>
    <w:p w14:paraId="26D26001" w14:textId="5AAAB862" w:rsidR="00F96688" w:rsidRDefault="00F96688" w:rsidP="00127BC0">
      <w:pPr>
        <w:spacing w:line="259" w:lineRule="auto"/>
        <w:ind w:left="540" w:hanging="540"/>
        <w:jc w:val="both"/>
        <w:rPr>
          <w:rFonts w:cs="Times New Roman"/>
          <w:color w:val="222222"/>
          <w:szCs w:val="24"/>
          <w:shd w:val="clear" w:color="auto" w:fill="FFFFFF"/>
        </w:rPr>
      </w:pPr>
      <w:r w:rsidRPr="003D5C94">
        <w:rPr>
          <w:rFonts w:cs="Times New Roman"/>
          <w:color w:val="222222"/>
          <w:szCs w:val="24"/>
          <w:shd w:val="clear" w:color="auto" w:fill="FFFFFF"/>
        </w:rPr>
        <w:t xml:space="preserve">Bhat, C. R., 2015. </w:t>
      </w:r>
      <w:bookmarkStart w:id="48" w:name="_Hlk92200350"/>
      <w:r w:rsidRPr="003D5C94">
        <w:rPr>
          <w:rFonts w:cs="Times New Roman"/>
          <w:color w:val="222222"/>
          <w:szCs w:val="24"/>
          <w:shd w:val="clear" w:color="auto" w:fill="FFFFFF"/>
        </w:rPr>
        <w:t>A new generalized heterogeneous data model (GHDM) to jointly model mixed types of dependent variables</w:t>
      </w:r>
      <w:bookmarkEnd w:id="48"/>
      <w:r w:rsidRPr="003D5C94">
        <w:rPr>
          <w:rFonts w:cs="Times New Roman"/>
          <w:color w:val="222222"/>
          <w:szCs w:val="24"/>
          <w:shd w:val="clear" w:color="auto" w:fill="FFFFFF"/>
        </w:rPr>
        <w:t>. </w:t>
      </w:r>
      <w:r w:rsidRPr="003D5C94">
        <w:rPr>
          <w:rFonts w:cs="Times New Roman"/>
          <w:i/>
          <w:iCs/>
          <w:color w:val="222222"/>
          <w:szCs w:val="24"/>
          <w:shd w:val="clear" w:color="auto" w:fill="FFFFFF"/>
        </w:rPr>
        <w:t>Transportation Research Part B</w:t>
      </w:r>
      <w:r w:rsidRPr="003D5C94">
        <w:rPr>
          <w:rFonts w:cs="Times New Roman"/>
          <w:color w:val="222222"/>
          <w:szCs w:val="24"/>
          <w:shd w:val="clear" w:color="auto" w:fill="FFFFFF"/>
        </w:rPr>
        <w:t>, </w:t>
      </w:r>
      <w:r w:rsidRPr="00DC6520">
        <w:rPr>
          <w:rFonts w:cs="Times New Roman"/>
          <w:iCs/>
          <w:color w:val="222222"/>
          <w:szCs w:val="24"/>
          <w:shd w:val="clear" w:color="auto" w:fill="FFFFFF"/>
        </w:rPr>
        <w:t>79</w:t>
      </w:r>
      <w:r w:rsidRPr="003D5C94">
        <w:rPr>
          <w:rFonts w:cs="Times New Roman"/>
          <w:color w:val="222222"/>
          <w:szCs w:val="24"/>
          <w:shd w:val="clear" w:color="auto" w:fill="FFFFFF"/>
        </w:rPr>
        <w:t>, 50-77.</w:t>
      </w:r>
    </w:p>
    <w:p w14:paraId="6270676F" w14:textId="183FC47C" w:rsidR="009938C0" w:rsidRPr="009938C0" w:rsidRDefault="009938C0" w:rsidP="00127BC0">
      <w:pPr>
        <w:ind w:left="540" w:hanging="540"/>
        <w:jc w:val="both"/>
        <w:rPr>
          <w:rFonts w:cs="Times New Roman"/>
          <w:color w:val="222222"/>
          <w:szCs w:val="20"/>
          <w:shd w:val="clear" w:color="auto" w:fill="FFFFFF"/>
        </w:rPr>
      </w:pPr>
      <w:r w:rsidRPr="00DF3ABF">
        <w:rPr>
          <w:rFonts w:cs="Times New Roman"/>
          <w:color w:val="222222"/>
          <w:szCs w:val="20"/>
          <w:shd w:val="clear" w:color="auto" w:fill="FFFFFF"/>
        </w:rPr>
        <w:t>Bhat, C. R., Pinjari, A. R., Dubey, S. K., and Hamdi, A. S., 2016. On accommodating spatial interactions in a generalized heterogeneous data model (GHDM) of mixed types of dependent variables. </w:t>
      </w:r>
      <w:r w:rsidRPr="00DF3ABF">
        <w:rPr>
          <w:rFonts w:cs="Times New Roman"/>
          <w:i/>
          <w:iCs/>
          <w:color w:val="222222"/>
          <w:szCs w:val="20"/>
          <w:shd w:val="clear" w:color="auto" w:fill="FFFFFF"/>
        </w:rPr>
        <w:t>Transportation Research Part B</w:t>
      </w:r>
      <w:r w:rsidRPr="00DF3ABF">
        <w:rPr>
          <w:rFonts w:cs="Times New Roman"/>
          <w:color w:val="222222"/>
          <w:szCs w:val="20"/>
          <w:shd w:val="clear" w:color="auto" w:fill="FFFFFF"/>
        </w:rPr>
        <w:t>, </w:t>
      </w:r>
      <w:r w:rsidRPr="00127BC0">
        <w:rPr>
          <w:rFonts w:cs="Times New Roman"/>
          <w:iCs/>
          <w:color w:val="222222"/>
          <w:szCs w:val="20"/>
          <w:shd w:val="clear" w:color="auto" w:fill="FFFFFF"/>
        </w:rPr>
        <w:t>94</w:t>
      </w:r>
      <w:r w:rsidRPr="00DF3ABF">
        <w:rPr>
          <w:rFonts w:cs="Times New Roman"/>
          <w:color w:val="222222"/>
          <w:szCs w:val="20"/>
          <w:shd w:val="clear" w:color="auto" w:fill="FFFFFF"/>
        </w:rPr>
        <w:t>, 240-263.</w:t>
      </w:r>
    </w:p>
    <w:p w14:paraId="6FB9D1BD" w14:textId="4582A0D9" w:rsidR="00F96688" w:rsidRDefault="00F96688" w:rsidP="00127BC0">
      <w:pPr>
        <w:ind w:left="540" w:hanging="540"/>
        <w:jc w:val="both"/>
        <w:rPr>
          <w:rFonts w:cs="Times New Roman"/>
          <w:color w:val="222222"/>
          <w:szCs w:val="24"/>
          <w:shd w:val="clear" w:color="auto" w:fill="FFFFFF"/>
        </w:rPr>
      </w:pPr>
      <w:r w:rsidRPr="003D5C94">
        <w:rPr>
          <w:rFonts w:cs="Times New Roman"/>
          <w:color w:val="222222"/>
          <w:szCs w:val="24"/>
          <w:shd w:val="clear" w:color="auto" w:fill="FFFFFF"/>
        </w:rPr>
        <w:t>Bhat, C. R., Mondal, A., Asmussen, K. E., and Bhat, A. C., 2020. A multiple discrete extreme value choice model with grouped consumption data and unobserved budgets. </w:t>
      </w:r>
      <w:r w:rsidRPr="003D5C94">
        <w:rPr>
          <w:rFonts w:cs="Times New Roman"/>
          <w:i/>
          <w:iCs/>
          <w:color w:val="222222"/>
          <w:szCs w:val="24"/>
          <w:shd w:val="clear" w:color="auto" w:fill="FFFFFF"/>
        </w:rPr>
        <w:t>Transportation Research Part B</w:t>
      </w:r>
      <w:r w:rsidRPr="003D5C94">
        <w:rPr>
          <w:rFonts w:cs="Times New Roman"/>
          <w:color w:val="222222"/>
          <w:szCs w:val="24"/>
          <w:shd w:val="clear" w:color="auto" w:fill="FFFFFF"/>
        </w:rPr>
        <w:t>, </w:t>
      </w:r>
      <w:r w:rsidRPr="00DC6520">
        <w:rPr>
          <w:rFonts w:cs="Times New Roman"/>
          <w:iCs/>
          <w:color w:val="222222"/>
          <w:szCs w:val="24"/>
          <w:shd w:val="clear" w:color="auto" w:fill="FFFFFF"/>
        </w:rPr>
        <w:t>141</w:t>
      </w:r>
      <w:r w:rsidRPr="00DC6520">
        <w:rPr>
          <w:rFonts w:cs="Times New Roman"/>
          <w:color w:val="222222"/>
          <w:szCs w:val="24"/>
          <w:shd w:val="clear" w:color="auto" w:fill="FFFFFF"/>
        </w:rPr>
        <w:t>,</w:t>
      </w:r>
      <w:r w:rsidRPr="003D5C94">
        <w:rPr>
          <w:rFonts w:cs="Times New Roman"/>
          <w:color w:val="222222"/>
          <w:szCs w:val="24"/>
          <w:shd w:val="clear" w:color="auto" w:fill="FFFFFF"/>
        </w:rPr>
        <w:t xml:space="preserve"> 196-222.</w:t>
      </w:r>
    </w:p>
    <w:p w14:paraId="3F6177B4" w14:textId="246D02B7" w:rsidR="009938C0" w:rsidRPr="003D5C94" w:rsidRDefault="009938C0" w:rsidP="00127BC0">
      <w:pPr>
        <w:ind w:left="540" w:hanging="540"/>
        <w:jc w:val="both"/>
        <w:rPr>
          <w:rFonts w:cs="Times New Roman"/>
          <w:color w:val="222222"/>
          <w:szCs w:val="24"/>
          <w:shd w:val="clear" w:color="auto" w:fill="FFFFFF"/>
        </w:rPr>
      </w:pPr>
      <w:r w:rsidRPr="00DF3ABF">
        <w:rPr>
          <w:rFonts w:cs="Times New Roman"/>
          <w:color w:val="222222"/>
          <w:szCs w:val="24"/>
          <w:shd w:val="clear" w:color="auto" w:fill="FFFFFF"/>
        </w:rPr>
        <w:t xml:space="preserve">Blazanin, G., Mondal, A., Asmussen, K. E., and Bhat, C. R., 2022. E-scooter sharing and </w:t>
      </w:r>
      <w:proofErr w:type="spellStart"/>
      <w:r w:rsidRPr="00DF3ABF">
        <w:rPr>
          <w:rFonts w:cs="Times New Roman"/>
          <w:color w:val="222222"/>
          <w:szCs w:val="24"/>
          <w:shd w:val="clear" w:color="auto" w:fill="FFFFFF"/>
        </w:rPr>
        <w:t>bikesharing</w:t>
      </w:r>
      <w:proofErr w:type="spellEnd"/>
      <w:r w:rsidRPr="00DF3ABF">
        <w:rPr>
          <w:rFonts w:cs="Times New Roman"/>
          <w:color w:val="222222"/>
          <w:szCs w:val="24"/>
          <w:shd w:val="clear" w:color="auto" w:fill="FFFFFF"/>
        </w:rPr>
        <w:t xml:space="preserve"> systems: An individual-level analysis of factors affecting first-use and use frequency. </w:t>
      </w:r>
      <w:r w:rsidRPr="00DF3ABF">
        <w:rPr>
          <w:rFonts w:cs="Times New Roman"/>
          <w:i/>
          <w:iCs/>
          <w:color w:val="222222"/>
          <w:szCs w:val="24"/>
          <w:shd w:val="clear" w:color="auto" w:fill="FFFFFF"/>
        </w:rPr>
        <w:t>Transportation Research Part C</w:t>
      </w:r>
      <w:r w:rsidRPr="00DF3ABF">
        <w:rPr>
          <w:rFonts w:cs="Times New Roman"/>
          <w:color w:val="222222"/>
          <w:szCs w:val="24"/>
          <w:shd w:val="clear" w:color="auto" w:fill="FFFFFF"/>
        </w:rPr>
        <w:t>, </w:t>
      </w:r>
      <w:r w:rsidRPr="00DF3ABF">
        <w:rPr>
          <w:rFonts w:cs="Times New Roman"/>
          <w:iCs/>
          <w:color w:val="222222"/>
          <w:szCs w:val="24"/>
          <w:shd w:val="clear" w:color="auto" w:fill="FFFFFF"/>
        </w:rPr>
        <w:t>135</w:t>
      </w:r>
      <w:r w:rsidRPr="00DF3ABF">
        <w:rPr>
          <w:rFonts w:cs="Times New Roman"/>
          <w:color w:val="222222"/>
          <w:szCs w:val="24"/>
          <w:shd w:val="clear" w:color="auto" w:fill="FFFFFF"/>
        </w:rPr>
        <w:t>, 103515.</w:t>
      </w:r>
    </w:p>
    <w:p w14:paraId="46B03586" w14:textId="77777777" w:rsidR="00F96688" w:rsidRPr="003D5C94" w:rsidRDefault="00F96688" w:rsidP="00127BC0">
      <w:pPr>
        <w:ind w:left="540" w:hanging="540"/>
        <w:jc w:val="both"/>
        <w:rPr>
          <w:rFonts w:cs="Times New Roman"/>
          <w:szCs w:val="24"/>
        </w:rPr>
      </w:pPr>
      <w:r w:rsidRPr="003D5C94">
        <w:rPr>
          <w:rFonts w:cs="Times New Roman"/>
          <w:szCs w:val="24"/>
        </w:rPr>
        <w:t xml:space="preserve">Bomey, N., 2018. Backup cameras now required in new cars in the US. </w:t>
      </w:r>
      <w:r w:rsidRPr="00CD023F">
        <w:rPr>
          <w:rFonts w:cs="Times New Roman"/>
          <w:i/>
          <w:szCs w:val="24"/>
        </w:rPr>
        <w:t>CNBC</w:t>
      </w:r>
      <w:r w:rsidRPr="003D5C94">
        <w:rPr>
          <w:rFonts w:cs="Times New Roman"/>
          <w:szCs w:val="24"/>
        </w:rPr>
        <w:t xml:space="preserve">. </w:t>
      </w:r>
      <w:hyperlink r:id="rId33" w:history="1">
        <w:r w:rsidRPr="003D5C94">
          <w:rPr>
            <w:rStyle w:val="Hyperlink"/>
            <w:rFonts w:cs="Times New Roman"/>
            <w:szCs w:val="24"/>
          </w:rPr>
          <w:t>https://www.cnbc.com/2018/05/02/backup-cameras-now-required-in-new-cars-in-the-us.html</w:t>
        </w:r>
      </w:hyperlink>
      <w:r w:rsidRPr="003D5C94">
        <w:rPr>
          <w:rFonts w:cs="Times New Roman"/>
          <w:szCs w:val="24"/>
        </w:rPr>
        <w:t xml:space="preserve">. Accessed January 10, 2021. </w:t>
      </w:r>
    </w:p>
    <w:p w14:paraId="710224E0" w14:textId="77777777" w:rsidR="00F96688" w:rsidRPr="003D5C94" w:rsidRDefault="00F96688" w:rsidP="00127BC0">
      <w:pPr>
        <w:tabs>
          <w:tab w:val="left" w:pos="3720"/>
        </w:tabs>
        <w:ind w:left="540" w:hanging="540"/>
        <w:jc w:val="both"/>
        <w:rPr>
          <w:rFonts w:cs="Times New Roman"/>
          <w:color w:val="222222"/>
          <w:szCs w:val="24"/>
          <w:shd w:val="clear" w:color="auto" w:fill="FFFFFF"/>
        </w:rPr>
      </w:pPr>
      <w:r w:rsidRPr="003D5C94">
        <w:rPr>
          <w:rFonts w:cs="Times New Roman"/>
          <w:color w:val="222222"/>
          <w:szCs w:val="24"/>
          <w:shd w:val="clear" w:color="auto" w:fill="FFFFFF"/>
        </w:rPr>
        <w:t>Borghans, L., Heckman, J. J., Golsteyn, B. H., and Meijers, H., 2009. Gender differences in risk aversion and ambiguity aversion. </w:t>
      </w:r>
      <w:r w:rsidRPr="003D5C94">
        <w:rPr>
          <w:rFonts w:cs="Times New Roman"/>
          <w:i/>
          <w:iCs/>
          <w:color w:val="222222"/>
          <w:szCs w:val="24"/>
          <w:shd w:val="clear" w:color="auto" w:fill="FFFFFF"/>
        </w:rPr>
        <w:t>Journal of the European Economic Association</w:t>
      </w:r>
      <w:r w:rsidRPr="003D5C94">
        <w:rPr>
          <w:rFonts w:cs="Times New Roman"/>
          <w:color w:val="222222"/>
          <w:szCs w:val="24"/>
          <w:shd w:val="clear" w:color="auto" w:fill="FFFFFF"/>
        </w:rPr>
        <w:t>, </w:t>
      </w:r>
      <w:r w:rsidRPr="003D5C94">
        <w:rPr>
          <w:rFonts w:cs="Times New Roman"/>
          <w:iCs/>
          <w:color w:val="222222"/>
          <w:szCs w:val="24"/>
          <w:shd w:val="clear" w:color="auto" w:fill="FFFFFF"/>
        </w:rPr>
        <w:t>7</w:t>
      </w:r>
      <w:r w:rsidRPr="003D5C94">
        <w:rPr>
          <w:rFonts w:cs="Times New Roman"/>
          <w:color w:val="222222"/>
          <w:szCs w:val="24"/>
          <w:shd w:val="clear" w:color="auto" w:fill="FFFFFF"/>
        </w:rPr>
        <w:t>(2-3), 649-658.</w:t>
      </w:r>
    </w:p>
    <w:p w14:paraId="7A4DA559" w14:textId="77777777" w:rsidR="00F96688" w:rsidRDefault="00F96688" w:rsidP="00127BC0">
      <w:pPr>
        <w:ind w:left="540" w:hanging="540"/>
        <w:jc w:val="both"/>
        <w:rPr>
          <w:rFonts w:cs="Times New Roman"/>
          <w:color w:val="222222"/>
          <w:szCs w:val="24"/>
          <w:shd w:val="clear" w:color="auto" w:fill="FFFFFF"/>
        </w:rPr>
      </w:pPr>
      <w:r w:rsidRPr="003D5C94">
        <w:rPr>
          <w:rFonts w:cs="Times New Roman"/>
          <w:color w:val="222222"/>
          <w:szCs w:val="24"/>
          <w:shd w:val="clear" w:color="auto" w:fill="FFFFFF"/>
        </w:rPr>
        <w:t>Brown, A. E., 2017. Car-less or car-free? Socioeconomic and mobility differences among zero-car households. </w:t>
      </w:r>
      <w:r w:rsidRPr="003D5C94">
        <w:rPr>
          <w:rFonts w:cs="Times New Roman"/>
          <w:i/>
          <w:iCs/>
          <w:color w:val="222222"/>
          <w:szCs w:val="24"/>
          <w:shd w:val="clear" w:color="auto" w:fill="FFFFFF"/>
        </w:rPr>
        <w:t>Transport Policy</w:t>
      </w:r>
      <w:r w:rsidRPr="003D5C94">
        <w:rPr>
          <w:rFonts w:cs="Times New Roman"/>
          <w:color w:val="222222"/>
          <w:szCs w:val="24"/>
          <w:shd w:val="clear" w:color="auto" w:fill="FFFFFF"/>
        </w:rPr>
        <w:t>, </w:t>
      </w:r>
      <w:r w:rsidRPr="00DC6520">
        <w:rPr>
          <w:rFonts w:cs="Times New Roman"/>
          <w:iCs/>
          <w:color w:val="222222"/>
          <w:szCs w:val="24"/>
          <w:shd w:val="clear" w:color="auto" w:fill="FFFFFF"/>
        </w:rPr>
        <w:t>60</w:t>
      </w:r>
      <w:r w:rsidRPr="00DC6520">
        <w:rPr>
          <w:rFonts w:cs="Times New Roman"/>
          <w:color w:val="222222"/>
          <w:szCs w:val="24"/>
          <w:shd w:val="clear" w:color="auto" w:fill="FFFFFF"/>
        </w:rPr>
        <w:t>,</w:t>
      </w:r>
      <w:r w:rsidRPr="003D5C94">
        <w:rPr>
          <w:rFonts w:cs="Times New Roman"/>
          <w:color w:val="222222"/>
          <w:szCs w:val="24"/>
          <w:shd w:val="clear" w:color="auto" w:fill="FFFFFF"/>
        </w:rPr>
        <w:t xml:space="preserve"> 152-159.</w:t>
      </w:r>
    </w:p>
    <w:p w14:paraId="0FCD50D4" w14:textId="77777777" w:rsidR="00F96688" w:rsidRPr="003E3D1A" w:rsidRDefault="00F96688" w:rsidP="00127BC0">
      <w:pPr>
        <w:ind w:left="540" w:hanging="540"/>
        <w:jc w:val="both"/>
        <w:rPr>
          <w:rFonts w:cs="Times New Roman"/>
          <w:color w:val="222222"/>
          <w:szCs w:val="24"/>
          <w:shd w:val="clear" w:color="auto" w:fill="FFFFFF"/>
        </w:rPr>
      </w:pPr>
      <w:r w:rsidRPr="003E3D1A">
        <w:t>Chan, C. Y., 2017. Advancements, prospects, and impacts of automated driving</w:t>
      </w:r>
      <w:r>
        <w:t xml:space="preserve"> </w:t>
      </w:r>
      <w:r w:rsidRPr="003E3D1A">
        <w:t>systems.</w:t>
      </w:r>
      <w:r>
        <w:t xml:space="preserve"> </w:t>
      </w:r>
      <w:r w:rsidRPr="003E3D1A">
        <w:rPr>
          <w:i/>
        </w:rPr>
        <w:t>International Journal of Transportation Science and Technology</w:t>
      </w:r>
      <w:r>
        <w:t>, 6(3), 208-216.</w:t>
      </w:r>
    </w:p>
    <w:p w14:paraId="52A2947B" w14:textId="77777777" w:rsidR="00F96688" w:rsidRPr="003D5C94" w:rsidRDefault="00F96688" w:rsidP="00127BC0">
      <w:pPr>
        <w:ind w:left="540" w:hanging="540"/>
        <w:jc w:val="both"/>
        <w:rPr>
          <w:rFonts w:cs="Times New Roman"/>
          <w:szCs w:val="24"/>
        </w:rPr>
      </w:pPr>
      <w:r w:rsidRPr="003D5C94">
        <w:rPr>
          <w:rFonts w:cs="Times New Roman"/>
          <w:szCs w:val="24"/>
        </w:rPr>
        <w:t>Charness, N., Yoon, J. S., Souders, D., Stothart, C.</w:t>
      </w:r>
      <w:r>
        <w:rPr>
          <w:rFonts w:cs="Times New Roman"/>
          <w:szCs w:val="24"/>
        </w:rPr>
        <w:t>,</w:t>
      </w:r>
      <w:r w:rsidRPr="003D5C94">
        <w:rPr>
          <w:rFonts w:cs="Times New Roman"/>
          <w:szCs w:val="24"/>
        </w:rPr>
        <w:t xml:space="preserve"> and Yehnert, C., 2018. Predictors of attitudes toward autonomous vehicles: The roles of age, gender, prior knowledge, and personality. </w:t>
      </w:r>
      <w:r w:rsidRPr="003D5C94">
        <w:rPr>
          <w:rFonts w:cs="Times New Roman"/>
          <w:i/>
          <w:iCs/>
          <w:szCs w:val="24"/>
        </w:rPr>
        <w:t>Frontiers in Psychology</w:t>
      </w:r>
      <w:r w:rsidRPr="003D5C94">
        <w:rPr>
          <w:rFonts w:cs="Times New Roman"/>
          <w:szCs w:val="24"/>
        </w:rPr>
        <w:t>, 9, 25-89.</w:t>
      </w:r>
    </w:p>
    <w:p w14:paraId="422706C1" w14:textId="2BAB5538" w:rsidR="00F96688" w:rsidRPr="003D5C94" w:rsidRDefault="00F96688" w:rsidP="00127BC0">
      <w:pPr>
        <w:ind w:left="540" w:hanging="540"/>
        <w:jc w:val="both"/>
        <w:rPr>
          <w:rFonts w:cs="Times New Roman"/>
          <w:color w:val="222222"/>
          <w:szCs w:val="24"/>
          <w:shd w:val="clear" w:color="auto" w:fill="FFFFFF"/>
        </w:rPr>
      </w:pPr>
      <w:r w:rsidRPr="003D5C94">
        <w:rPr>
          <w:rFonts w:cs="Times New Roman"/>
          <w:color w:val="222222"/>
          <w:szCs w:val="24"/>
          <w:shd w:val="clear" w:color="auto" w:fill="FFFFFF"/>
        </w:rPr>
        <w:t>Chesters, J., Smith, J., Cuervo, H., Laughland-Booy, J., Wyn, Skrbiš, Z., and Woodman, D., 2019. Young adulthood in uncertain times: The association between sense of personal control and employment, education, personal relationships and health</w:t>
      </w:r>
      <w:r>
        <w:rPr>
          <w:rFonts w:cs="Times New Roman"/>
          <w:color w:val="222222"/>
          <w:szCs w:val="24"/>
          <w:shd w:val="clear" w:color="auto" w:fill="FFFFFF"/>
        </w:rPr>
        <w:t>.</w:t>
      </w:r>
      <w:r w:rsidRPr="003D5C94">
        <w:rPr>
          <w:rFonts w:cs="Times New Roman"/>
          <w:color w:val="222222"/>
          <w:szCs w:val="24"/>
          <w:shd w:val="clear" w:color="auto" w:fill="FFFFFF"/>
        </w:rPr>
        <w:t> </w:t>
      </w:r>
      <w:r w:rsidRPr="003D5C94">
        <w:rPr>
          <w:rFonts w:cs="Times New Roman"/>
          <w:i/>
          <w:iCs/>
          <w:color w:val="222222"/>
          <w:szCs w:val="24"/>
          <w:shd w:val="clear" w:color="auto" w:fill="FFFFFF"/>
        </w:rPr>
        <w:t>Journal of Sociology</w:t>
      </w:r>
      <w:r w:rsidRPr="003D5C94">
        <w:rPr>
          <w:rFonts w:cs="Times New Roman"/>
          <w:color w:val="222222"/>
          <w:szCs w:val="24"/>
          <w:shd w:val="clear" w:color="auto" w:fill="FFFFFF"/>
        </w:rPr>
        <w:t>, 55(2), 389-408.</w:t>
      </w:r>
    </w:p>
    <w:p w14:paraId="6E3AEC4F" w14:textId="77777777" w:rsidR="00F96688" w:rsidRPr="003D5C94" w:rsidRDefault="00F96688" w:rsidP="00F96688">
      <w:pPr>
        <w:ind w:left="540" w:hanging="540"/>
        <w:jc w:val="both"/>
        <w:rPr>
          <w:rFonts w:cs="Times New Roman"/>
          <w:color w:val="222222"/>
          <w:szCs w:val="24"/>
          <w:shd w:val="clear" w:color="auto" w:fill="FFFFFF"/>
        </w:rPr>
      </w:pPr>
      <w:r w:rsidRPr="003D5C94">
        <w:rPr>
          <w:rFonts w:cs="Times New Roman"/>
          <w:color w:val="222222"/>
          <w:szCs w:val="24"/>
          <w:shd w:val="clear" w:color="auto" w:fill="FFFFFF"/>
        </w:rPr>
        <w:lastRenderedPageBreak/>
        <w:t>Chirinko, R. S., and Harper Jr, E. P., 1993. Buckle up or slow down? New estimates of offsetting behavior and their implications for automobile safety regulation. </w:t>
      </w:r>
      <w:r w:rsidRPr="003D5C94">
        <w:rPr>
          <w:rFonts w:cs="Times New Roman"/>
          <w:i/>
          <w:iCs/>
          <w:color w:val="222222"/>
          <w:szCs w:val="24"/>
          <w:shd w:val="clear" w:color="auto" w:fill="FFFFFF"/>
        </w:rPr>
        <w:t>Journal of Policy Analysis and Management</w:t>
      </w:r>
      <w:r w:rsidRPr="003D5C94">
        <w:rPr>
          <w:rFonts w:cs="Times New Roman"/>
          <w:color w:val="222222"/>
          <w:szCs w:val="24"/>
          <w:shd w:val="clear" w:color="auto" w:fill="FFFFFF"/>
        </w:rPr>
        <w:t>, </w:t>
      </w:r>
      <w:r w:rsidRPr="00DC6520">
        <w:rPr>
          <w:rFonts w:cs="Times New Roman"/>
          <w:iCs/>
          <w:color w:val="222222"/>
          <w:szCs w:val="24"/>
          <w:shd w:val="clear" w:color="auto" w:fill="FFFFFF"/>
        </w:rPr>
        <w:t>12</w:t>
      </w:r>
      <w:r w:rsidRPr="003D5C94">
        <w:rPr>
          <w:rFonts w:cs="Times New Roman"/>
          <w:color w:val="222222"/>
          <w:szCs w:val="24"/>
          <w:shd w:val="clear" w:color="auto" w:fill="FFFFFF"/>
        </w:rPr>
        <w:t>(2), 270-296.</w:t>
      </w:r>
    </w:p>
    <w:p w14:paraId="65887680" w14:textId="77777777" w:rsidR="00F96688" w:rsidRPr="003D5C94" w:rsidRDefault="00F96688" w:rsidP="00F96688">
      <w:pPr>
        <w:ind w:left="540" w:hanging="540"/>
        <w:jc w:val="both"/>
        <w:rPr>
          <w:rFonts w:cs="Times New Roman"/>
          <w:szCs w:val="24"/>
        </w:rPr>
      </w:pPr>
      <w:r w:rsidRPr="003D5C94">
        <w:rPr>
          <w:rFonts w:cs="Times New Roman"/>
          <w:szCs w:val="24"/>
        </w:rPr>
        <w:t xml:space="preserve">Cicchino, J. B., 2017. Effects of rearview cameras and rear parking sensors on police-reported backing crashes. </w:t>
      </w:r>
      <w:r>
        <w:rPr>
          <w:rFonts w:cs="Times New Roman"/>
          <w:i/>
          <w:iCs/>
          <w:szCs w:val="24"/>
        </w:rPr>
        <w:t>Traffic I</w:t>
      </w:r>
      <w:r w:rsidRPr="003D5C94">
        <w:rPr>
          <w:rFonts w:cs="Times New Roman"/>
          <w:i/>
          <w:iCs/>
          <w:szCs w:val="24"/>
        </w:rPr>
        <w:t xml:space="preserve">njury </w:t>
      </w:r>
      <w:r>
        <w:rPr>
          <w:rFonts w:cs="Times New Roman"/>
          <w:i/>
          <w:iCs/>
          <w:szCs w:val="24"/>
        </w:rPr>
        <w:t>P</w:t>
      </w:r>
      <w:r w:rsidRPr="003D5C94">
        <w:rPr>
          <w:rFonts w:cs="Times New Roman"/>
          <w:i/>
          <w:iCs/>
          <w:szCs w:val="24"/>
        </w:rPr>
        <w:t>revention</w:t>
      </w:r>
      <w:r w:rsidRPr="00CD023F">
        <w:rPr>
          <w:rFonts w:cs="Times New Roman"/>
          <w:iCs/>
          <w:szCs w:val="24"/>
        </w:rPr>
        <w:t>,</w:t>
      </w:r>
      <w:r w:rsidRPr="003D5C94">
        <w:rPr>
          <w:rFonts w:cs="Times New Roman"/>
          <w:i/>
          <w:iCs/>
          <w:szCs w:val="24"/>
        </w:rPr>
        <w:t xml:space="preserve"> </w:t>
      </w:r>
      <w:r w:rsidRPr="003D5C94">
        <w:rPr>
          <w:rFonts w:cs="Times New Roman"/>
          <w:szCs w:val="24"/>
        </w:rPr>
        <w:t>18(8), 859-865.</w:t>
      </w:r>
    </w:p>
    <w:p w14:paraId="3F370A9B" w14:textId="77777777" w:rsidR="00F96688" w:rsidRPr="003D5C94" w:rsidRDefault="00F96688" w:rsidP="00F96688">
      <w:pPr>
        <w:ind w:left="540" w:hanging="540"/>
        <w:jc w:val="both"/>
        <w:rPr>
          <w:rFonts w:cs="Times New Roman"/>
          <w:color w:val="222222"/>
          <w:szCs w:val="24"/>
          <w:shd w:val="clear" w:color="auto" w:fill="FFFFFF"/>
        </w:rPr>
      </w:pPr>
      <w:r w:rsidRPr="003D5C94">
        <w:rPr>
          <w:rFonts w:cs="Times New Roman"/>
          <w:color w:val="222222"/>
          <w:szCs w:val="24"/>
          <w:shd w:val="clear" w:color="auto" w:fill="FFFFFF"/>
        </w:rPr>
        <w:t>Cicchino, J. B., 2018a. Effects of lane departure warning on police-reported crash rates. </w:t>
      </w:r>
      <w:r w:rsidRPr="003D5C94">
        <w:rPr>
          <w:rFonts w:cs="Times New Roman"/>
          <w:i/>
          <w:iCs/>
          <w:color w:val="222222"/>
          <w:szCs w:val="24"/>
          <w:shd w:val="clear" w:color="auto" w:fill="FFFFFF"/>
        </w:rPr>
        <w:t xml:space="preserve">Journal of </w:t>
      </w:r>
      <w:r>
        <w:rPr>
          <w:rFonts w:cs="Times New Roman"/>
          <w:i/>
          <w:iCs/>
          <w:color w:val="222222"/>
          <w:szCs w:val="24"/>
          <w:shd w:val="clear" w:color="auto" w:fill="FFFFFF"/>
        </w:rPr>
        <w:t>Safety R</w:t>
      </w:r>
      <w:r w:rsidRPr="003D5C94">
        <w:rPr>
          <w:rFonts w:cs="Times New Roman"/>
          <w:i/>
          <w:iCs/>
          <w:color w:val="222222"/>
          <w:szCs w:val="24"/>
          <w:shd w:val="clear" w:color="auto" w:fill="FFFFFF"/>
        </w:rPr>
        <w:t>esearch</w:t>
      </w:r>
      <w:r w:rsidRPr="003D5C94">
        <w:rPr>
          <w:rFonts w:cs="Times New Roman"/>
          <w:color w:val="222222"/>
          <w:szCs w:val="24"/>
          <w:shd w:val="clear" w:color="auto" w:fill="FFFFFF"/>
        </w:rPr>
        <w:t>, </w:t>
      </w:r>
      <w:r w:rsidRPr="00DC6520">
        <w:rPr>
          <w:rFonts w:cs="Times New Roman"/>
          <w:iCs/>
          <w:color w:val="222222"/>
          <w:szCs w:val="24"/>
          <w:shd w:val="clear" w:color="auto" w:fill="FFFFFF"/>
        </w:rPr>
        <w:t>66</w:t>
      </w:r>
      <w:r w:rsidRPr="00DC6520">
        <w:rPr>
          <w:rFonts w:cs="Times New Roman"/>
          <w:color w:val="222222"/>
          <w:szCs w:val="24"/>
          <w:shd w:val="clear" w:color="auto" w:fill="FFFFFF"/>
        </w:rPr>
        <w:t>,</w:t>
      </w:r>
      <w:r w:rsidRPr="003D5C94">
        <w:rPr>
          <w:rFonts w:cs="Times New Roman"/>
          <w:color w:val="222222"/>
          <w:szCs w:val="24"/>
          <w:shd w:val="clear" w:color="auto" w:fill="FFFFFF"/>
        </w:rPr>
        <w:t xml:space="preserve"> 61-70.</w:t>
      </w:r>
    </w:p>
    <w:p w14:paraId="3D9EAAAF" w14:textId="77777777" w:rsidR="00F96688" w:rsidRPr="003D5C94" w:rsidRDefault="00F96688" w:rsidP="00F96688">
      <w:pPr>
        <w:ind w:left="540" w:hanging="540"/>
        <w:jc w:val="both"/>
        <w:rPr>
          <w:rFonts w:cs="Times New Roman"/>
          <w:szCs w:val="24"/>
        </w:rPr>
      </w:pPr>
      <w:r w:rsidRPr="003D5C94">
        <w:rPr>
          <w:rFonts w:cs="Times New Roman"/>
          <w:szCs w:val="24"/>
        </w:rPr>
        <w:t xml:space="preserve">Cicchino, J. B., 2018b. Effects of blind spot monitoring systems on police-reported lane-change crashes. </w:t>
      </w:r>
      <w:r>
        <w:rPr>
          <w:rFonts w:cs="Times New Roman"/>
          <w:i/>
          <w:iCs/>
          <w:szCs w:val="24"/>
        </w:rPr>
        <w:t>Traffic I</w:t>
      </w:r>
      <w:r w:rsidRPr="003D5C94">
        <w:rPr>
          <w:rFonts w:cs="Times New Roman"/>
          <w:i/>
          <w:iCs/>
          <w:szCs w:val="24"/>
        </w:rPr>
        <w:t xml:space="preserve">njury </w:t>
      </w:r>
      <w:r>
        <w:rPr>
          <w:rFonts w:cs="Times New Roman"/>
          <w:i/>
          <w:iCs/>
          <w:szCs w:val="24"/>
        </w:rPr>
        <w:t>P</w:t>
      </w:r>
      <w:r w:rsidRPr="003D5C94">
        <w:rPr>
          <w:rFonts w:cs="Times New Roman"/>
          <w:i/>
          <w:iCs/>
          <w:szCs w:val="24"/>
        </w:rPr>
        <w:t>revention</w:t>
      </w:r>
      <w:r w:rsidRPr="003D5C94">
        <w:rPr>
          <w:rFonts w:cs="Times New Roman"/>
          <w:szCs w:val="24"/>
        </w:rPr>
        <w:t>, 19(6), 615-622.</w:t>
      </w:r>
    </w:p>
    <w:p w14:paraId="0B06D544" w14:textId="77777777" w:rsidR="00F96688" w:rsidRPr="003D5C94" w:rsidRDefault="00F96688" w:rsidP="00127BC0">
      <w:pPr>
        <w:tabs>
          <w:tab w:val="left" w:pos="3720"/>
        </w:tabs>
        <w:ind w:left="540" w:hanging="540"/>
        <w:jc w:val="both"/>
        <w:rPr>
          <w:rFonts w:cs="Times New Roman"/>
          <w:szCs w:val="24"/>
          <w:shd w:val="clear" w:color="auto" w:fill="FFFFFF"/>
        </w:rPr>
      </w:pPr>
      <w:r w:rsidRPr="003D5C94">
        <w:rPr>
          <w:rFonts w:cs="Times New Roman"/>
          <w:szCs w:val="24"/>
          <w:shd w:val="clear" w:color="auto" w:fill="FFFFFF"/>
        </w:rPr>
        <w:t>Ciciolla, L., and Luthar, S. S., 2019. Invisible household labor and ramifications for adjustment: Mothers as captains of households. </w:t>
      </w:r>
      <w:r w:rsidRPr="003D5C94">
        <w:rPr>
          <w:rFonts w:cs="Times New Roman"/>
          <w:i/>
          <w:iCs/>
          <w:szCs w:val="24"/>
          <w:shd w:val="clear" w:color="auto" w:fill="FFFFFF"/>
        </w:rPr>
        <w:t>Sex Roles</w:t>
      </w:r>
      <w:r w:rsidRPr="003D5C94">
        <w:rPr>
          <w:rFonts w:cs="Times New Roman"/>
          <w:szCs w:val="24"/>
          <w:shd w:val="clear" w:color="auto" w:fill="FFFFFF"/>
        </w:rPr>
        <w:t>, </w:t>
      </w:r>
      <w:r w:rsidRPr="003D5C94">
        <w:rPr>
          <w:rFonts w:cs="Times New Roman"/>
          <w:iCs/>
          <w:szCs w:val="24"/>
          <w:shd w:val="clear" w:color="auto" w:fill="FFFFFF"/>
        </w:rPr>
        <w:t>81</w:t>
      </w:r>
      <w:r w:rsidRPr="003D5C94">
        <w:rPr>
          <w:rFonts w:cs="Times New Roman"/>
          <w:szCs w:val="24"/>
          <w:shd w:val="clear" w:color="auto" w:fill="FFFFFF"/>
        </w:rPr>
        <w:t>(7-8), 467-486.</w:t>
      </w:r>
    </w:p>
    <w:p w14:paraId="20305571" w14:textId="77777777" w:rsidR="00F96688" w:rsidRPr="003D5C94" w:rsidRDefault="00F96688" w:rsidP="00127BC0">
      <w:pPr>
        <w:ind w:left="540" w:hanging="540"/>
        <w:jc w:val="both"/>
        <w:rPr>
          <w:rFonts w:cs="Times New Roman"/>
          <w:color w:val="222222"/>
          <w:szCs w:val="24"/>
          <w:shd w:val="clear" w:color="auto" w:fill="FFFFFF"/>
        </w:rPr>
      </w:pPr>
      <w:r w:rsidRPr="003D5C94">
        <w:rPr>
          <w:rFonts w:cs="Times New Roman"/>
          <w:color w:val="222222"/>
          <w:szCs w:val="24"/>
          <w:shd w:val="clear" w:color="auto" w:fill="FFFFFF"/>
        </w:rPr>
        <w:t xml:space="preserve">Covington, T., 2021. Average miles driven per year by Americans. </w:t>
      </w:r>
      <w:r w:rsidRPr="003D5C94">
        <w:rPr>
          <w:rFonts w:cs="Times New Roman"/>
          <w:i/>
          <w:iCs/>
          <w:color w:val="222222"/>
          <w:szCs w:val="24"/>
          <w:shd w:val="clear" w:color="auto" w:fill="FFFFFF"/>
        </w:rPr>
        <w:t>The Zebra</w:t>
      </w:r>
      <w:r w:rsidRPr="003D5C94">
        <w:rPr>
          <w:rFonts w:cs="Times New Roman"/>
          <w:color w:val="222222"/>
          <w:szCs w:val="24"/>
          <w:shd w:val="clear" w:color="auto" w:fill="FFFFFF"/>
        </w:rPr>
        <w:t xml:space="preserve">. </w:t>
      </w:r>
      <w:hyperlink r:id="rId34" w:anchor="infographic" w:history="1">
        <w:r w:rsidRPr="003D5C94">
          <w:rPr>
            <w:rStyle w:val="Hyperlink"/>
            <w:rFonts w:cs="Times New Roman"/>
            <w:szCs w:val="24"/>
            <w:shd w:val="clear" w:color="auto" w:fill="FFFFFF"/>
          </w:rPr>
          <w:t>https://www.thezebra.com/resources/driving/average-miles-driven-per-year/#infographic</w:t>
        </w:r>
      </w:hyperlink>
      <w:r w:rsidRPr="003D5C94">
        <w:rPr>
          <w:rFonts w:cs="Times New Roman"/>
          <w:color w:val="222222"/>
          <w:szCs w:val="24"/>
          <w:shd w:val="clear" w:color="auto" w:fill="FFFFFF"/>
        </w:rPr>
        <w:t>. Accessed May 17, 2021.</w:t>
      </w:r>
    </w:p>
    <w:p w14:paraId="794A8B51" w14:textId="2650C6D0" w:rsidR="00F96688" w:rsidRDefault="00F96688" w:rsidP="00127BC0">
      <w:pPr>
        <w:spacing w:line="259" w:lineRule="auto"/>
        <w:ind w:left="540" w:hanging="540"/>
        <w:jc w:val="both"/>
        <w:rPr>
          <w:rFonts w:cs="Times New Roman"/>
          <w:color w:val="222222"/>
          <w:szCs w:val="24"/>
          <w:shd w:val="clear" w:color="auto" w:fill="FFFFFF"/>
        </w:rPr>
      </w:pPr>
      <w:r w:rsidRPr="003D5C94">
        <w:rPr>
          <w:rFonts w:cs="Times New Roman"/>
          <w:color w:val="222222"/>
          <w:szCs w:val="24"/>
          <w:shd w:val="clear" w:color="auto" w:fill="FFFFFF"/>
        </w:rPr>
        <w:t>Craig, L., and Mullan, K., 2010. Parenthood, gender and work‐family time in the United States, Australia, Italy, France, and Denmark. </w:t>
      </w:r>
      <w:r w:rsidRPr="003D5C94">
        <w:rPr>
          <w:rFonts w:cs="Times New Roman"/>
          <w:i/>
          <w:iCs/>
          <w:color w:val="222222"/>
          <w:szCs w:val="24"/>
          <w:shd w:val="clear" w:color="auto" w:fill="FFFFFF"/>
        </w:rPr>
        <w:t>Journal of Marriage and Family</w:t>
      </w:r>
      <w:r w:rsidRPr="003D5C94">
        <w:rPr>
          <w:rFonts w:cs="Times New Roman"/>
          <w:color w:val="222222"/>
          <w:szCs w:val="24"/>
          <w:shd w:val="clear" w:color="auto" w:fill="FFFFFF"/>
        </w:rPr>
        <w:t>, </w:t>
      </w:r>
      <w:r w:rsidRPr="00DC6520">
        <w:rPr>
          <w:rFonts w:cs="Times New Roman"/>
          <w:iCs/>
          <w:color w:val="222222"/>
          <w:szCs w:val="24"/>
          <w:shd w:val="clear" w:color="auto" w:fill="FFFFFF"/>
        </w:rPr>
        <w:t>72</w:t>
      </w:r>
      <w:r w:rsidRPr="00DC6520">
        <w:rPr>
          <w:rFonts w:cs="Times New Roman"/>
          <w:color w:val="222222"/>
          <w:szCs w:val="24"/>
          <w:shd w:val="clear" w:color="auto" w:fill="FFFFFF"/>
        </w:rPr>
        <w:t>(</w:t>
      </w:r>
      <w:r w:rsidRPr="003D5C94">
        <w:rPr>
          <w:rFonts w:cs="Times New Roman"/>
          <w:color w:val="222222"/>
          <w:szCs w:val="24"/>
          <w:shd w:val="clear" w:color="auto" w:fill="FFFFFF"/>
        </w:rPr>
        <w:t>5), 1344-1361.</w:t>
      </w:r>
    </w:p>
    <w:p w14:paraId="713E4CF2" w14:textId="39118A9E" w:rsidR="00565EC0" w:rsidRPr="00D76F6D" w:rsidRDefault="00565EC0" w:rsidP="00127BC0">
      <w:pPr>
        <w:pStyle w:val="ListParagraph"/>
        <w:ind w:left="540" w:hanging="540"/>
        <w:jc w:val="both"/>
        <w:rPr>
          <w:rFonts w:cs="Times New Roman"/>
          <w:color w:val="000000" w:themeColor="text1"/>
          <w:szCs w:val="24"/>
          <w:shd w:val="clear" w:color="auto" w:fill="FFFFFF"/>
        </w:rPr>
      </w:pPr>
      <w:bookmarkStart w:id="49" w:name="_Hlk92200271"/>
      <w:r w:rsidRPr="00D76F6D">
        <w:rPr>
          <w:rFonts w:cs="Times New Roman"/>
          <w:color w:val="000000" w:themeColor="text1"/>
          <w:szCs w:val="24"/>
          <w:shd w:val="clear" w:color="auto" w:fill="FFFFFF"/>
        </w:rPr>
        <w:t xml:space="preserve">Crump, C., Cades, D., Lester, B., Reed, S., Barakat, B., Milan, L., and Young, D., 2016. Differing perceptions of advanced driver assistance systems (ADAS). </w:t>
      </w:r>
      <w:r w:rsidRPr="00D76F6D">
        <w:rPr>
          <w:rFonts w:cs="Times New Roman"/>
          <w:i/>
          <w:iCs/>
          <w:color w:val="000000" w:themeColor="text1"/>
          <w:szCs w:val="24"/>
          <w:shd w:val="clear" w:color="auto" w:fill="FFFFFF"/>
        </w:rPr>
        <w:t>Proceedings of the Human Factors and Ergonomics Society Annual Meeting</w:t>
      </w:r>
      <w:r w:rsidRPr="00D24699">
        <w:rPr>
          <w:rFonts w:cs="Times New Roman"/>
          <w:iCs/>
          <w:color w:val="000000" w:themeColor="text1"/>
          <w:szCs w:val="24"/>
          <w:shd w:val="clear" w:color="auto" w:fill="FFFFFF"/>
        </w:rPr>
        <w:t>,</w:t>
      </w:r>
      <w:r w:rsidRPr="00D24699">
        <w:rPr>
          <w:rFonts w:cs="Times New Roman"/>
          <w:color w:val="000000" w:themeColor="text1"/>
          <w:szCs w:val="24"/>
          <w:shd w:val="clear" w:color="auto" w:fill="FFFFFF"/>
        </w:rPr>
        <w:t> </w:t>
      </w:r>
      <w:r w:rsidRPr="00D76F6D">
        <w:rPr>
          <w:rFonts w:cs="Times New Roman"/>
          <w:color w:val="000000" w:themeColor="text1"/>
          <w:szCs w:val="24"/>
          <w:shd w:val="clear" w:color="auto" w:fill="FFFFFF"/>
        </w:rPr>
        <w:t xml:space="preserve">60(1), 861-865. </w:t>
      </w:r>
      <w:bookmarkEnd w:id="49"/>
    </w:p>
    <w:p w14:paraId="03E7DE0D" w14:textId="193313F7" w:rsidR="00565EC0" w:rsidRPr="00565EC0" w:rsidRDefault="00565EC0" w:rsidP="00127BC0">
      <w:pPr>
        <w:pStyle w:val="ListParagraph"/>
        <w:ind w:left="540" w:hanging="540"/>
        <w:jc w:val="both"/>
        <w:rPr>
          <w:rFonts w:cs="Times New Roman"/>
          <w:color w:val="000000" w:themeColor="text1"/>
          <w:szCs w:val="24"/>
          <w:shd w:val="clear" w:color="auto" w:fill="FFFFFF"/>
        </w:rPr>
      </w:pPr>
      <w:r w:rsidRPr="00D76F6D">
        <w:rPr>
          <w:rFonts w:cs="Times New Roman"/>
          <w:color w:val="000000" w:themeColor="text1"/>
          <w:szCs w:val="24"/>
          <w:shd w:val="clear" w:color="auto" w:fill="FFFFFF"/>
        </w:rPr>
        <w:t>Cugurullo, F., Acheampong, R. A., Gueriau, M., and Dusparic, I., 202</w:t>
      </w:r>
      <w:r w:rsidR="00D24699">
        <w:rPr>
          <w:rFonts w:cs="Times New Roman"/>
          <w:color w:val="000000" w:themeColor="text1"/>
          <w:szCs w:val="24"/>
          <w:shd w:val="clear" w:color="auto" w:fill="FFFFFF"/>
        </w:rPr>
        <w:t>1</w:t>
      </w:r>
      <w:r w:rsidRPr="00D76F6D">
        <w:rPr>
          <w:rFonts w:cs="Times New Roman"/>
          <w:color w:val="000000" w:themeColor="text1"/>
          <w:szCs w:val="24"/>
          <w:shd w:val="clear" w:color="auto" w:fill="FFFFFF"/>
        </w:rPr>
        <w:t xml:space="preserve">. The transition to autonomous cars, the redesign of cities and the future of urban sustainability. </w:t>
      </w:r>
      <w:bookmarkStart w:id="50" w:name="_Hlk92200248"/>
      <w:r w:rsidRPr="00D76F6D">
        <w:rPr>
          <w:rFonts w:cs="Times New Roman"/>
          <w:i/>
          <w:color w:val="000000" w:themeColor="text1"/>
          <w:szCs w:val="24"/>
          <w:shd w:val="clear" w:color="auto" w:fill="FFFFFF"/>
        </w:rPr>
        <w:t>Urban Geography</w:t>
      </w:r>
      <w:r w:rsidRPr="00D24699">
        <w:rPr>
          <w:rFonts w:cs="Times New Roman"/>
          <w:color w:val="000000" w:themeColor="text1"/>
          <w:szCs w:val="24"/>
          <w:shd w:val="clear" w:color="auto" w:fill="FFFFFF"/>
        </w:rPr>
        <w:t xml:space="preserve">, </w:t>
      </w:r>
      <w:r w:rsidR="00D24699">
        <w:rPr>
          <w:rFonts w:cs="Times New Roman"/>
          <w:color w:val="000000" w:themeColor="text1"/>
          <w:szCs w:val="24"/>
          <w:shd w:val="clear" w:color="auto" w:fill="FFFFFF"/>
        </w:rPr>
        <w:t>42(6), 833</w:t>
      </w:r>
      <w:r w:rsidRPr="00D76F6D">
        <w:rPr>
          <w:rFonts w:cs="Times New Roman"/>
          <w:color w:val="000000" w:themeColor="text1"/>
          <w:szCs w:val="24"/>
          <w:shd w:val="clear" w:color="auto" w:fill="FFFFFF"/>
        </w:rPr>
        <w:t>-</w:t>
      </w:r>
      <w:r w:rsidR="00D24699">
        <w:rPr>
          <w:rFonts w:cs="Times New Roman"/>
          <w:color w:val="000000" w:themeColor="text1"/>
          <w:szCs w:val="24"/>
          <w:shd w:val="clear" w:color="auto" w:fill="FFFFFF"/>
        </w:rPr>
        <w:t>859</w:t>
      </w:r>
      <w:bookmarkEnd w:id="50"/>
      <w:r w:rsidRPr="00D76F6D">
        <w:rPr>
          <w:rFonts w:cs="Times New Roman"/>
          <w:color w:val="000000" w:themeColor="text1"/>
          <w:szCs w:val="24"/>
          <w:shd w:val="clear" w:color="auto" w:fill="FFFFFF"/>
        </w:rPr>
        <w:t>.</w:t>
      </w:r>
    </w:p>
    <w:p w14:paraId="3BCF9644" w14:textId="77777777" w:rsidR="00F96688" w:rsidRPr="003D5C94" w:rsidRDefault="00F96688" w:rsidP="00127BC0">
      <w:pPr>
        <w:ind w:left="540" w:hanging="540"/>
        <w:jc w:val="both"/>
        <w:rPr>
          <w:rFonts w:cs="Times New Roman"/>
          <w:szCs w:val="24"/>
          <w:shd w:val="clear" w:color="auto" w:fill="FFFFFF"/>
        </w:rPr>
      </w:pPr>
      <w:r w:rsidRPr="003D5C94">
        <w:rPr>
          <w:rFonts w:cs="Times New Roman"/>
          <w:szCs w:val="24"/>
          <w:shd w:val="clear" w:color="auto" w:fill="FFFFFF"/>
        </w:rPr>
        <w:t>Dannemiller, K.</w:t>
      </w:r>
      <w:r>
        <w:rPr>
          <w:rFonts w:cs="Times New Roman"/>
          <w:szCs w:val="24"/>
          <w:shd w:val="clear" w:color="auto" w:fill="FFFFFF"/>
        </w:rPr>
        <w:t xml:space="preserve"> </w:t>
      </w:r>
      <w:r w:rsidRPr="003D5C94">
        <w:rPr>
          <w:rFonts w:cs="Times New Roman"/>
          <w:szCs w:val="24"/>
          <w:shd w:val="clear" w:color="auto" w:fill="FFFFFF"/>
        </w:rPr>
        <w:t>A., Mondal, A., Asmussen, K.</w:t>
      </w:r>
      <w:r>
        <w:rPr>
          <w:rFonts w:cs="Times New Roman"/>
          <w:szCs w:val="24"/>
          <w:shd w:val="clear" w:color="auto" w:fill="FFFFFF"/>
        </w:rPr>
        <w:t xml:space="preserve"> </w:t>
      </w:r>
      <w:r w:rsidRPr="003D5C94">
        <w:rPr>
          <w:rFonts w:cs="Times New Roman"/>
          <w:szCs w:val="24"/>
          <w:shd w:val="clear" w:color="auto" w:fill="FFFFFF"/>
        </w:rPr>
        <w:t>E., and Bhat C.</w:t>
      </w:r>
      <w:r>
        <w:rPr>
          <w:rFonts w:cs="Times New Roman"/>
          <w:szCs w:val="24"/>
          <w:shd w:val="clear" w:color="auto" w:fill="FFFFFF"/>
        </w:rPr>
        <w:t xml:space="preserve"> </w:t>
      </w:r>
      <w:r w:rsidRPr="003D5C94">
        <w:rPr>
          <w:rFonts w:cs="Times New Roman"/>
          <w:szCs w:val="24"/>
          <w:shd w:val="clear" w:color="auto" w:fill="FFFFFF"/>
        </w:rPr>
        <w:t xml:space="preserve">R., 2021. Investigating </w:t>
      </w:r>
      <w:r>
        <w:rPr>
          <w:rFonts w:cs="Times New Roman"/>
          <w:szCs w:val="24"/>
          <w:shd w:val="clear" w:color="auto" w:fill="FFFFFF"/>
        </w:rPr>
        <w:t>a</w:t>
      </w:r>
      <w:r w:rsidRPr="003D5C94">
        <w:rPr>
          <w:rFonts w:cs="Times New Roman"/>
          <w:szCs w:val="24"/>
          <w:shd w:val="clear" w:color="auto" w:fill="FFFFFF"/>
        </w:rPr>
        <w:t xml:space="preserve">utonomous </w:t>
      </w:r>
      <w:r>
        <w:rPr>
          <w:rFonts w:cs="Times New Roman"/>
          <w:szCs w:val="24"/>
          <w:shd w:val="clear" w:color="auto" w:fill="FFFFFF"/>
        </w:rPr>
        <w:t>v</w:t>
      </w:r>
      <w:r w:rsidRPr="003D5C94">
        <w:rPr>
          <w:rFonts w:cs="Times New Roman"/>
          <w:szCs w:val="24"/>
          <w:shd w:val="clear" w:color="auto" w:fill="FFFFFF"/>
        </w:rPr>
        <w:t xml:space="preserve">ehicle </w:t>
      </w:r>
      <w:r>
        <w:rPr>
          <w:rFonts w:cs="Times New Roman"/>
          <w:szCs w:val="24"/>
          <w:shd w:val="clear" w:color="auto" w:fill="FFFFFF"/>
        </w:rPr>
        <w:t>i</w:t>
      </w:r>
      <w:r w:rsidRPr="003D5C94">
        <w:rPr>
          <w:rFonts w:cs="Times New Roman"/>
          <w:szCs w:val="24"/>
          <w:shd w:val="clear" w:color="auto" w:fill="FFFFFF"/>
        </w:rPr>
        <w:t xml:space="preserve">mpacts on </w:t>
      </w:r>
      <w:r>
        <w:rPr>
          <w:rFonts w:cs="Times New Roman"/>
          <w:szCs w:val="24"/>
          <w:shd w:val="clear" w:color="auto" w:fill="FFFFFF"/>
        </w:rPr>
        <w:t>i</w:t>
      </w:r>
      <w:r w:rsidRPr="003D5C94">
        <w:rPr>
          <w:rFonts w:cs="Times New Roman"/>
          <w:szCs w:val="24"/>
          <w:shd w:val="clear" w:color="auto" w:fill="FFFFFF"/>
        </w:rPr>
        <w:t xml:space="preserve">ndividual </w:t>
      </w:r>
      <w:r>
        <w:rPr>
          <w:rFonts w:cs="Times New Roman"/>
          <w:szCs w:val="24"/>
          <w:shd w:val="clear" w:color="auto" w:fill="FFFFFF"/>
        </w:rPr>
        <w:t>a</w:t>
      </w:r>
      <w:r w:rsidRPr="003D5C94">
        <w:rPr>
          <w:rFonts w:cs="Times New Roman"/>
          <w:szCs w:val="24"/>
          <w:shd w:val="clear" w:color="auto" w:fill="FFFFFF"/>
        </w:rPr>
        <w:t>ctivity-</w:t>
      </w:r>
      <w:r>
        <w:rPr>
          <w:rFonts w:cs="Times New Roman"/>
          <w:szCs w:val="24"/>
          <w:shd w:val="clear" w:color="auto" w:fill="FFFFFF"/>
        </w:rPr>
        <w:t>t</w:t>
      </w:r>
      <w:r w:rsidRPr="003D5C94">
        <w:rPr>
          <w:rFonts w:cs="Times New Roman"/>
          <w:szCs w:val="24"/>
          <w:shd w:val="clear" w:color="auto" w:fill="FFFFFF"/>
        </w:rPr>
        <w:t xml:space="preserve">ravel </w:t>
      </w:r>
      <w:r>
        <w:rPr>
          <w:rFonts w:cs="Times New Roman"/>
          <w:szCs w:val="24"/>
          <w:shd w:val="clear" w:color="auto" w:fill="FFFFFF"/>
        </w:rPr>
        <w:t>b</w:t>
      </w:r>
      <w:r w:rsidRPr="003D5C94">
        <w:rPr>
          <w:rFonts w:cs="Times New Roman"/>
          <w:szCs w:val="24"/>
          <w:shd w:val="clear" w:color="auto" w:fill="FFFFFF"/>
        </w:rPr>
        <w:t xml:space="preserve">ehavior. </w:t>
      </w:r>
      <w:r w:rsidRPr="003D5C94">
        <w:rPr>
          <w:rFonts w:cs="Times New Roman"/>
          <w:i/>
          <w:iCs/>
          <w:szCs w:val="24"/>
          <w:shd w:val="clear" w:color="auto" w:fill="FFFFFF"/>
        </w:rPr>
        <w:t>Transportation Research Part A</w:t>
      </w:r>
      <w:r w:rsidRPr="00DC6520">
        <w:rPr>
          <w:rFonts w:cs="Times New Roman"/>
          <w:iCs/>
          <w:szCs w:val="24"/>
          <w:shd w:val="clear" w:color="auto" w:fill="FFFFFF"/>
        </w:rPr>
        <w:t>,</w:t>
      </w:r>
      <w:r w:rsidRPr="00DC6520">
        <w:rPr>
          <w:rFonts w:cs="Times New Roman"/>
          <w:szCs w:val="24"/>
          <w:shd w:val="clear" w:color="auto" w:fill="FFFFFF"/>
        </w:rPr>
        <w:t xml:space="preserve"> </w:t>
      </w:r>
      <w:r w:rsidRPr="00DC6520">
        <w:rPr>
          <w:rFonts w:cs="Times New Roman"/>
          <w:iCs/>
          <w:szCs w:val="24"/>
          <w:shd w:val="clear" w:color="auto" w:fill="FFFFFF"/>
        </w:rPr>
        <w:t>148,</w:t>
      </w:r>
      <w:r w:rsidRPr="003D5C94">
        <w:rPr>
          <w:rFonts w:cs="Times New Roman"/>
          <w:szCs w:val="24"/>
          <w:shd w:val="clear" w:color="auto" w:fill="FFFFFF"/>
        </w:rPr>
        <w:t xml:space="preserve"> 402-422.</w:t>
      </w:r>
    </w:p>
    <w:p w14:paraId="25C481A7" w14:textId="4F0452E5" w:rsidR="00F96688" w:rsidRDefault="00F96688" w:rsidP="00127BC0">
      <w:pPr>
        <w:tabs>
          <w:tab w:val="left" w:pos="3720"/>
        </w:tabs>
        <w:ind w:left="540" w:hanging="540"/>
        <w:jc w:val="both"/>
        <w:rPr>
          <w:rFonts w:cs="Times New Roman"/>
          <w:szCs w:val="24"/>
          <w:shd w:val="clear" w:color="auto" w:fill="FFFFFF"/>
        </w:rPr>
      </w:pPr>
      <w:r w:rsidRPr="003D5C94">
        <w:rPr>
          <w:rFonts w:cs="Times New Roman"/>
          <w:szCs w:val="24"/>
          <w:shd w:val="clear" w:color="auto" w:fill="FFFFFF"/>
        </w:rPr>
        <w:t>Davis, F. D., 1989. Perceived usefulness, perceived ease of use, and user acceptance of information technology. </w:t>
      </w:r>
      <w:r w:rsidRPr="003D5C94">
        <w:rPr>
          <w:rFonts w:cs="Times New Roman"/>
          <w:i/>
          <w:iCs/>
          <w:szCs w:val="24"/>
          <w:shd w:val="clear" w:color="auto" w:fill="FFFFFF"/>
        </w:rPr>
        <w:t>MIS Quarterly</w:t>
      </w:r>
      <w:r w:rsidRPr="003D5C94">
        <w:rPr>
          <w:rFonts w:cs="Times New Roman"/>
          <w:szCs w:val="24"/>
          <w:shd w:val="clear" w:color="auto" w:fill="FFFFFF"/>
        </w:rPr>
        <w:t>, 13(3), 319-340.</w:t>
      </w:r>
    </w:p>
    <w:p w14:paraId="7EAE9A10" w14:textId="77777777" w:rsidR="00F96688" w:rsidRPr="003D5C94" w:rsidRDefault="00F96688" w:rsidP="00127BC0">
      <w:pPr>
        <w:ind w:left="540" w:hanging="540"/>
        <w:jc w:val="both"/>
        <w:rPr>
          <w:rFonts w:cs="Times New Roman"/>
          <w:szCs w:val="24"/>
          <w:shd w:val="clear" w:color="auto" w:fill="FFFFFF"/>
        </w:rPr>
      </w:pPr>
      <w:r w:rsidRPr="003D5C94">
        <w:rPr>
          <w:rFonts w:cs="Times New Roman"/>
          <w:szCs w:val="24"/>
          <w:shd w:val="clear" w:color="auto" w:fill="FFFFFF"/>
        </w:rPr>
        <w:t xml:space="preserve">de Miguel, M. Á., Fuchshuber, D., Hussein, A., and Olaverri-Monreal, C., 2019. Perceived pedestrian safety: Public interaction with driverless vehicles. </w:t>
      </w:r>
      <w:r w:rsidRPr="003D5C94">
        <w:rPr>
          <w:rFonts w:cs="Times New Roman"/>
          <w:i/>
          <w:iCs/>
          <w:szCs w:val="24"/>
          <w:shd w:val="clear" w:color="auto" w:fill="FFFFFF"/>
        </w:rPr>
        <w:t>2019 IEEE Intelligent Vehicles Symposium (IV)</w:t>
      </w:r>
      <w:r w:rsidRPr="003D5C94">
        <w:rPr>
          <w:rFonts w:cs="Times New Roman"/>
          <w:szCs w:val="24"/>
          <w:shd w:val="clear" w:color="auto" w:fill="FFFFFF"/>
        </w:rPr>
        <w:t xml:space="preserve">, Paris, France, 90-95. </w:t>
      </w:r>
      <w:hyperlink r:id="rId35" w:history="1">
        <w:r w:rsidRPr="003D5C94">
          <w:rPr>
            <w:rStyle w:val="Hyperlink"/>
            <w:rFonts w:cs="Times New Roman"/>
            <w:szCs w:val="24"/>
            <w:shd w:val="clear" w:color="auto" w:fill="FFFFFF"/>
          </w:rPr>
          <w:t>https://doi.org/10.1109/IVS.2019.8814145</w:t>
        </w:r>
      </w:hyperlink>
      <w:r w:rsidRPr="003D5C94">
        <w:rPr>
          <w:rFonts w:cs="Times New Roman"/>
          <w:szCs w:val="24"/>
          <w:shd w:val="clear" w:color="auto" w:fill="FFFFFF"/>
        </w:rPr>
        <w:t xml:space="preserve"> </w:t>
      </w:r>
    </w:p>
    <w:p w14:paraId="0B595313" w14:textId="77777777" w:rsidR="00F96688" w:rsidRPr="003D5C94" w:rsidRDefault="00F96688" w:rsidP="00127BC0">
      <w:pPr>
        <w:ind w:left="540" w:hanging="540"/>
        <w:jc w:val="both"/>
        <w:rPr>
          <w:rFonts w:cs="Times New Roman"/>
          <w:szCs w:val="24"/>
        </w:rPr>
      </w:pPr>
      <w:r w:rsidRPr="003D5C94">
        <w:rPr>
          <w:rFonts w:cs="Times New Roman"/>
          <w:szCs w:val="24"/>
        </w:rPr>
        <w:t xml:space="preserve">Demuro, D., 2019. Buying a </w:t>
      </w:r>
      <w:r>
        <w:rPr>
          <w:rFonts w:cs="Times New Roman"/>
          <w:szCs w:val="24"/>
        </w:rPr>
        <w:t>c</w:t>
      </w:r>
      <w:r w:rsidRPr="003D5C94">
        <w:rPr>
          <w:rFonts w:cs="Times New Roman"/>
          <w:szCs w:val="24"/>
        </w:rPr>
        <w:t xml:space="preserve">ar: How </w:t>
      </w:r>
      <w:r>
        <w:rPr>
          <w:rFonts w:cs="Times New Roman"/>
          <w:szCs w:val="24"/>
        </w:rPr>
        <w:t>l</w:t>
      </w:r>
      <w:r w:rsidRPr="003D5C94">
        <w:rPr>
          <w:rFonts w:cs="Times New Roman"/>
          <w:szCs w:val="24"/>
        </w:rPr>
        <w:t xml:space="preserve">ong </w:t>
      </w:r>
      <w:r>
        <w:rPr>
          <w:rFonts w:cs="Times New Roman"/>
          <w:szCs w:val="24"/>
        </w:rPr>
        <w:t>c</w:t>
      </w:r>
      <w:r w:rsidRPr="003D5C94">
        <w:rPr>
          <w:rFonts w:cs="Times New Roman"/>
          <w:szCs w:val="24"/>
        </w:rPr>
        <w:t xml:space="preserve">an </w:t>
      </w:r>
      <w:r>
        <w:rPr>
          <w:rFonts w:cs="Times New Roman"/>
          <w:szCs w:val="24"/>
        </w:rPr>
        <w:t>y</w:t>
      </w:r>
      <w:r w:rsidRPr="003D5C94">
        <w:rPr>
          <w:rFonts w:cs="Times New Roman"/>
          <w:szCs w:val="24"/>
        </w:rPr>
        <w:t xml:space="preserve">ou </w:t>
      </w:r>
      <w:r>
        <w:rPr>
          <w:rFonts w:cs="Times New Roman"/>
          <w:szCs w:val="24"/>
        </w:rPr>
        <w:t>e</w:t>
      </w:r>
      <w:r w:rsidRPr="003D5C94">
        <w:rPr>
          <w:rFonts w:cs="Times New Roman"/>
          <w:szCs w:val="24"/>
        </w:rPr>
        <w:t xml:space="preserve">xpect a </w:t>
      </w:r>
      <w:r>
        <w:rPr>
          <w:rFonts w:cs="Times New Roman"/>
          <w:szCs w:val="24"/>
        </w:rPr>
        <w:t>c</w:t>
      </w:r>
      <w:r w:rsidRPr="003D5C94">
        <w:rPr>
          <w:rFonts w:cs="Times New Roman"/>
          <w:szCs w:val="24"/>
        </w:rPr>
        <w:t xml:space="preserve">ar to </w:t>
      </w:r>
      <w:r>
        <w:rPr>
          <w:rFonts w:cs="Times New Roman"/>
          <w:szCs w:val="24"/>
        </w:rPr>
        <w:t>l</w:t>
      </w:r>
      <w:r w:rsidRPr="003D5C94">
        <w:rPr>
          <w:rFonts w:cs="Times New Roman"/>
          <w:szCs w:val="24"/>
        </w:rPr>
        <w:t xml:space="preserve">ast? </w:t>
      </w:r>
      <w:r w:rsidRPr="00CD023F">
        <w:rPr>
          <w:rFonts w:cs="Times New Roman"/>
          <w:i/>
          <w:szCs w:val="24"/>
        </w:rPr>
        <w:t>Autotrader</w:t>
      </w:r>
      <w:r w:rsidRPr="003D5C94">
        <w:rPr>
          <w:rFonts w:cs="Times New Roman"/>
          <w:szCs w:val="24"/>
        </w:rPr>
        <w:t xml:space="preserve">. </w:t>
      </w:r>
      <w:hyperlink r:id="rId36" w:history="1">
        <w:r w:rsidRPr="003D5C94">
          <w:rPr>
            <w:rStyle w:val="Hyperlink"/>
            <w:rFonts w:cs="Times New Roman"/>
            <w:szCs w:val="24"/>
          </w:rPr>
          <w:t>https://www.autotrader.com/car-shopping/buying-car-how-long-can-you-expect-car-last-240725</w:t>
        </w:r>
      </w:hyperlink>
      <w:r w:rsidRPr="003D5C94">
        <w:rPr>
          <w:rFonts w:cs="Times New Roman"/>
          <w:szCs w:val="24"/>
        </w:rPr>
        <w:t xml:space="preserve">. Accessed January 11, 2021. </w:t>
      </w:r>
    </w:p>
    <w:p w14:paraId="7CD4ABBB" w14:textId="56B5DDEF" w:rsidR="00F96688" w:rsidRDefault="00F96688" w:rsidP="00127BC0">
      <w:pPr>
        <w:ind w:left="540" w:hanging="540"/>
        <w:jc w:val="both"/>
        <w:rPr>
          <w:rFonts w:cs="Times New Roman"/>
          <w:szCs w:val="24"/>
        </w:rPr>
      </w:pPr>
      <w:r w:rsidRPr="003D5C94">
        <w:rPr>
          <w:rFonts w:cs="Times New Roman"/>
          <w:szCs w:val="24"/>
        </w:rPr>
        <w:t xml:space="preserve">Ding, C., Liu, C., Zhang, Y., Yang, J., and Wang, Y., 2017. Investigating the impacts of built environment on vehicle miles traveled and energy consumption: Differences between commuting and non-commuting trips. </w:t>
      </w:r>
      <w:r w:rsidRPr="003D5C94">
        <w:rPr>
          <w:rFonts w:cs="Times New Roman"/>
          <w:i/>
          <w:iCs/>
          <w:szCs w:val="24"/>
        </w:rPr>
        <w:t>Cities</w:t>
      </w:r>
      <w:r w:rsidRPr="003D5C94">
        <w:rPr>
          <w:rFonts w:cs="Times New Roman"/>
          <w:szCs w:val="24"/>
        </w:rPr>
        <w:t>, 68</w:t>
      </w:r>
      <w:r w:rsidR="00DF4CED">
        <w:rPr>
          <w:rFonts w:cs="Times New Roman"/>
          <w:szCs w:val="24"/>
        </w:rPr>
        <w:t>,</w:t>
      </w:r>
      <w:r w:rsidRPr="003D5C94">
        <w:rPr>
          <w:rFonts w:cs="Times New Roman"/>
          <w:szCs w:val="24"/>
        </w:rPr>
        <w:t xml:space="preserve"> 25-36. </w:t>
      </w:r>
    </w:p>
    <w:p w14:paraId="1A1006FF" w14:textId="540C1724" w:rsidR="009938C0" w:rsidRPr="009938C0" w:rsidRDefault="009938C0" w:rsidP="00127BC0">
      <w:pPr>
        <w:pStyle w:val="ListParagraph"/>
        <w:ind w:left="540" w:hanging="540"/>
        <w:jc w:val="both"/>
        <w:rPr>
          <w:rFonts w:cs="Times New Roman"/>
          <w:szCs w:val="24"/>
          <w:shd w:val="clear" w:color="auto" w:fill="FFFFFF"/>
        </w:rPr>
      </w:pPr>
      <w:r w:rsidRPr="00762EFE">
        <w:rPr>
          <w:rFonts w:cs="Times New Roman"/>
          <w:szCs w:val="24"/>
          <w:shd w:val="clear" w:color="auto" w:fill="FFFFFF"/>
        </w:rPr>
        <w:t xml:space="preserve">Duarte, F., and </w:t>
      </w:r>
      <w:proofErr w:type="spellStart"/>
      <w:r w:rsidRPr="00762EFE">
        <w:rPr>
          <w:rFonts w:cs="Times New Roman"/>
          <w:szCs w:val="24"/>
          <w:shd w:val="clear" w:color="auto" w:fill="FFFFFF"/>
        </w:rPr>
        <w:t>Ratti</w:t>
      </w:r>
      <w:proofErr w:type="spellEnd"/>
      <w:r w:rsidRPr="00762EFE">
        <w:rPr>
          <w:rFonts w:cs="Times New Roman"/>
          <w:szCs w:val="24"/>
          <w:shd w:val="clear" w:color="auto" w:fill="FFFFFF"/>
        </w:rPr>
        <w:t>, C., 2018. The impact of autonomous vehicles on cities: A review. </w:t>
      </w:r>
      <w:r w:rsidRPr="00762EFE">
        <w:rPr>
          <w:rFonts w:cs="Times New Roman"/>
          <w:i/>
          <w:iCs/>
          <w:szCs w:val="24"/>
          <w:shd w:val="clear" w:color="auto" w:fill="FFFFFF"/>
        </w:rPr>
        <w:t>Journal of Urban Technology</w:t>
      </w:r>
      <w:r w:rsidRPr="00762EFE">
        <w:rPr>
          <w:rFonts w:cs="Times New Roman"/>
          <w:szCs w:val="24"/>
          <w:shd w:val="clear" w:color="auto" w:fill="FFFFFF"/>
        </w:rPr>
        <w:t>, </w:t>
      </w:r>
      <w:r w:rsidRPr="009938C0">
        <w:rPr>
          <w:rFonts w:cs="Times New Roman"/>
          <w:iCs/>
          <w:szCs w:val="24"/>
          <w:shd w:val="clear" w:color="auto" w:fill="FFFFFF"/>
        </w:rPr>
        <w:t>25</w:t>
      </w:r>
      <w:r w:rsidRPr="009938C0">
        <w:rPr>
          <w:rFonts w:cs="Times New Roman"/>
          <w:szCs w:val="24"/>
          <w:shd w:val="clear" w:color="auto" w:fill="FFFFFF"/>
        </w:rPr>
        <w:t>(</w:t>
      </w:r>
      <w:r w:rsidRPr="00762EFE">
        <w:rPr>
          <w:rFonts w:cs="Times New Roman"/>
          <w:szCs w:val="24"/>
          <w:shd w:val="clear" w:color="auto" w:fill="FFFFFF"/>
        </w:rPr>
        <w:t>4), 3-18.</w:t>
      </w:r>
    </w:p>
    <w:p w14:paraId="05CD2F1B" w14:textId="77777777" w:rsidR="00F96688" w:rsidRPr="003D5C94" w:rsidRDefault="00F96688" w:rsidP="00127BC0">
      <w:pPr>
        <w:spacing w:line="259" w:lineRule="auto"/>
        <w:ind w:left="540" w:hanging="540"/>
        <w:jc w:val="both"/>
        <w:rPr>
          <w:rFonts w:cs="Times New Roman"/>
          <w:color w:val="222222"/>
          <w:szCs w:val="24"/>
          <w:shd w:val="clear" w:color="auto" w:fill="FFFFFF"/>
        </w:rPr>
      </w:pPr>
      <w:r w:rsidRPr="003D5C94">
        <w:rPr>
          <w:rFonts w:cs="Times New Roman"/>
          <w:color w:val="222222"/>
          <w:szCs w:val="24"/>
          <w:shd w:val="clear" w:color="auto" w:fill="FFFFFF"/>
        </w:rPr>
        <w:t xml:space="preserve">Edmonds, E., 2020. AAA </w:t>
      </w:r>
      <w:r>
        <w:rPr>
          <w:rFonts w:cs="Times New Roman"/>
          <w:color w:val="222222"/>
          <w:szCs w:val="24"/>
          <w:shd w:val="clear" w:color="auto" w:fill="FFFFFF"/>
        </w:rPr>
        <w:t>f</w:t>
      </w:r>
      <w:r w:rsidRPr="003D5C94">
        <w:rPr>
          <w:rFonts w:cs="Times New Roman"/>
          <w:color w:val="222222"/>
          <w:szCs w:val="24"/>
          <w:shd w:val="clear" w:color="auto" w:fill="FFFFFF"/>
        </w:rPr>
        <w:t xml:space="preserve">inds </w:t>
      </w:r>
      <w:r>
        <w:rPr>
          <w:rFonts w:cs="Times New Roman"/>
          <w:color w:val="222222"/>
          <w:szCs w:val="24"/>
          <w:shd w:val="clear" w:color="auto" w:fill="FFFFFF"/>
        </w:rPr>
        <w:t>a</w:t>
      </w:r>
      <w:r w:rsidRPr="003D5C94">
        <w:rPr>
          <w:rFonts w:cs="Times New Roman"/>
          <w:color w:val="222222"/>
          <w:szCs w:val="24"/>
          <w:shd w:val="clear" w:color="auto" w:fill="FFFFFF"/>
        </w:rPr>
        <w:t xml:space="preserve">ctive </w:t>
      </w:r>
      <w:r>
        <w:rPr>
          <w:rFonts w:cs="Times New Roman"/>
          <w:color w:val="222222"/>
          <w:szCs w:val="24"/>
          <w:shd w:val="clear" w:color="auto" w:fill="FFFFFF"/>
        </w:rPr>
        <w:t>d</w:t>
      </w:r>
      <w:r w:rsidRPr="003D5C94">
        <w:rPr>
          <w:rFonts w:cs="Times New Roman"/>
          <w:color w:val="222222"/>
          <w:szCs w:val="24"/>
          <w:shd w:val="clear" w:color="auto" w:fill="FFFFFF"/>
        </w:rPr>
        <w:t xml:space="preserve">riving </w:t>
      </w:r>
      <w:r>
        <w:rPr>
          <w:rFonts w:cs="Times New Roman"/>
          <w:color w:val="222222"/>
          <w:szCs w:val="24"/>
          <w:shd w:val="clear" w:color="auto" w:fill="FFFFFF"/>
        </w:rPr>
        <w:t>a</w:t>
      </w:r>
      <w:r w:rsidRPr="003D5C94">
        <w:rPr>
          <w:rFonts w:cs="Times New Roman"/>
          <w:color w:val="222222"/>
          <w:szCs w:val="24"/>
          <w:shd w:val="clear" w:color="auto" w:fill="FFFFFF"/>
        </w:rPr>
        <w:t xml:space="preserve">ssistance </w:t>
      </w:r>
      <w:r>
        <w:rPr>
          <w:rFonts w:cs="Times New Roman"/>
          <w:color w:val="222222"/>
          <w:szCs w:val="24"/>
          <w:shd w:val="clear" w:color="auto" w:fill="FFFFFF"/>
        </w:rPr>
        <w:t>s</w:t>
      </w:r>
      <w:r w:rsidRPr="003D5C94">
        <w:rPr>
          <w:rFonts w:cs="Times New Roman"/>
          <w:color w:val="222222"/>
          <w:szCs w:val="24"/>
          <w:shd w:val="clear" w:color="auto" w:fill="FFFFFF"/>
        </w:rPr>
        <w:t xml:space="preserve">ystems </w:t>
      </w:r>
      <w:r>
        <w:rPr>
          <w:rFonts w:cs="Times New Roman"/>
          <w:color w:val="222222"/>
          <w:szCs w:val="24"/>
          <w:shd w:val="clear" w:color="auto" w:fill="FFFFFF"/>
        </w:rPr>
        <w:t>d</w:t>
      </w:r>
      <w:r w:rsidRPr="003D5C94">
        <w:rPr>
          <w:rFonts w:cs="Times New Roman"/>
          <w:color w:val="222222"/>
          <w:szCs w:val="24"/>
          <w:shd w:val="clear" w:color="auto" w:fill="FFFFFF"/>
        </w:rPr>
        <w:t xml:space="preserve">o </w:t>
      </w:r>
      <w:r>
        <w:rPr>
          <w:rFonts w:cs="Times New Roman"/>
          <w:color w:val="222222"/>
          <w:szCs w:val="24"/>
          <w:shd w:val="clear" w:color="auto" w:fill="FFFFFF"/>
        </w:rPr>
        <w:t>l</w:t>
      </w:r>
      <w:r w:rsidRPr="003D5C94">
        <w:rPr>
          <w:rFonts w:cs="Times New Roman"/>
          <w:color w:val="222222"/>
          <w:szCs w:val="24"/>
          <w:shd w:val="clear" w:color="auto" w:fill="FFFFFF"/>
        </w:rPr>
        <w:t xml:space="preserve">ess to </w:t>
      </w:r>
      <w:r>
        <w:rPr>
          <w:rFonts w:cs="Times New Roman"/>
          <w:color w:val="222222"/>
          <w:szCs w:val="24"/>
          <w:shd w:val="clear" w:color="auto" w:fill="FFFFFF"/>
        </w:rPr>
        <w:t>a</w:t>
      </w:r>
      <w:r w:rsidRPr="003D5C94">
        <w:rPr>
          <w:rFonts w:cs="Times New Roman"/>
          <w:color w:val="222222"/>
          <w:szCs w:val="24"/>
          <w:shd w:val="clear" w:color="auto" w:fill="FFFFFF"/>
        </w:rPr>
        <w:t xml:space="preserve">ssist </w:t>
      </w:r>
      <w:r>
        <w:rPr>
          <w:rFonts w:cs="Times New Roman"/>
          <w:color w:val="222222"/>
          <w:szCs w:val="24"/>
          <w:shd w:val="clear" w:color="auto" w:fill="FFFFFF"/>
        </w:rPr>
        <w:t>d</w:t>
      </w:r>
      <w:r w:rsidRPr="003D5C94">
        <w:rPr>
          <w:rFonts w:cs="Times New Roman"/>
          <w:color w:val="222222"/>
          <w:szCs w:val="24"/>
          <w:shd w:val="clear" w:color="auto" w:fill="FFFFFF"/>
        </w:rPr>
        <w:t xml:space="preserve">rivers and </w:t>
      </w:r>
      <w:r>
        <w:rPr>
          <w:rFonts w:cs="Times New Roman"/>
          <w:color w:val="222222"/>
          <w:szCs w:val="24"/>
          <w:shd w:val="clear" w:color="auto" w:fill="FFFFFF"/>
        </w:rPr>
        <w:t>m</w:t>
      </w:r>
      <w:r w:rsidRPr="003D5C94">
        <w:rPr>
          <w:rFonts w:cs="Times New Roman"/>
          <w:color w:val="222222"/>
          <w:szCs w:val="24"/>
          <w:shd w:val="clear" w:color="auto" w:fill="FFFFFF"/>
        </w:rPr>
        <w:t xml:space="preserve">ore to </w:t>
      </w:r>
      <w:r>
        <w:rPr>
          <w:rFonts w:cs="Times New Roman"/>
          <w:color w:val="222222"/>
          <w:szCs w:val="24"/>
          <w:shd w:val="clear" w:color="auto" w:fill="FFFFFF"/>
        </w:rPr>
        <w:t>i</w:t>
      </w:r>
      <w:r w:rsidRPr="003D5C94">
        <w:rPr>
          <w:rFonts w:cs="Times New Roman"/>
          <w:color w:val="222222"/>
          <w:szCs w:val="24"/>
          <w:shd w:val="clear" w:color="auto" w:fill="FFFFFF"/>
        </w:rPr>
        <w:t xml:space="preserve">nterfere. </w:t>
      </w:r>
      <w:r w:rsidRPr="003D5C94">
        <w:rPr>
          <w:rFonts w:cs="Times New Roman"/>
          <w:i/>
          <w:color w:val="222222"/>
          <w:szCs w:val="24"/>
          <w:shd w:val="clear" w:color="auto" w:fill="FFFFFF"/>
        </w:rPr>
        <w:t>AAA Newsroom.</w:t>
      </w:r>
      <w:r w:rsidRPr="003D5C94">
        <w:rPr>
          <w:rFonts w:cs="Times New Roman"/>
          <w:color w:val="222222"/>
          <w:szCs w:val="24"/>
          <w:shd w:val="clear" w:color="auto" w:fill="FFFFFF"/>
        </w:rPr>
        <w:t xml:space="preserve"> </w:t>
      </w:r>
      <w:hyperlink r:id="rId37" w:history="1">
        <w:r w:rsidRPr="003D5C94">
          <w:rPr>
            <w:rStyle w:val="Hyperlink"/>
            <w:rFonts w:cs="Times New Roman"/>
            <w:szCs w:val="24"/>
            <w:shd w:val="clear" w:color="auto" w:fill="FFFFFF"/>
          </w:rPr>
          <w:t>https://newsroom.aaa.com/2020/08/aaa-finds-active-driving-assistance-systems-do-less-to-assist-drivers-and-more-to-interfere/</w:t>
        </w:r>
      </w:hyperlink>
      <w:r w:rsidRPr="003D5C94">
        <w:rPr>
          <w:rFonts w:cs="Times New Roman"/>
          <w:color w:val="222222"/>
          <w:szCs w:val="24"/>
          <w:shd w:val="clear" w:color="auto" w:fill="FFFFFF"/>
        </w:rPr>
        <w:t>. Accessed July 5</w:t>
      </w:r>
      <w:r w:rsidRPr="003D5C94">
        <w:rPr>
          <w:rFonts w:cs="Times New Roman"/>
          <w:color w:val="222222"/>
          <w:szCs w:val="24"/>
          <w:shd w:val="clear" w:color="auto" w:fill="FFFFFF"/>
          <w:vertAlign w:val="superscript"/>
        </w:rPr>
        <w:t>th</w:t>
      </w:r>
      <w:r w:rsidRPr="003D5C94">
        <w:rPr>
          <w:rFonts w:cs="Times New Roman"/>
          <w:color w:val="222222"/>
          <w:szCs w:val="24"/>
          <w:shd w:val="clear" w:color="auto" w:fill="FFFFFF"/>
        </w:rPr>
        <w:t>, 2021.</w:t>
      </w:r>
    </w:p>
    <w:p w14:paraId="2B94D030" w14:textId="33AA69D8" w:rsidR="00F96688" w:rsidRPr="003D5C94" w:rsidRDefault="00F96688" w:rsidP="00127BC0">
      <w:pPr>
        <w:ind w:left="540" w:hanging="540"/>
        <w:jc w:val="both"/>
        <w:rPr>
          <w:rFonts w:cs="Times New Roman"/>
          <w:color w:val="222222"/>
          <w:szCs w:val="24"/>
          <w:shd w:val="clear" w:color="auto" w:fill="FFFFFF"/>
        </w:rPr>
      </w:pPr>
      <w:r w:rsidRPr="003D5C94">
        <w:rPr>
          <w:rFonts w:cs="Times New Roman"/>
          <w:color w:val="222222"/>
          <w:szCs w:val="24"/>
          <w:shd w:val="clear" w:color="auto" w:fill="FFFFFF"/>
        </w:rPr>
        <w:t>Elliot, A.</w:t>
      </w:r>
      <w:r>
        <w:rPr>
          <w:rFonts w:cs="Times New Roman"/>
          <w:color w:val="222222"/>
          <w:szCs w:val="24"/>
          <w:shd w:val="clear" w:color="auto" w:fill="FFFFFF"/>
        </w:rPr>
        <w:t xml:space="preserve"> </w:t>
      </w:r>
      <w:r w:rsidRPr="003D5C94">
        <w:rPr>
          <w:rFonts w:cs="Times New Roman"/>
          <w:color w:val="222222"/>
          <w:szCs w:val="24"/>
          <w:shd w:val="clear" w:color="auto" w:fill="FFFFFF"/>
        </w:rPr>
        <w:t>J., Turiano, N.</w:t>
      </w:r>
      <w:r>
        <w:rPr>
          <w:rFonts w:cs="Times New Roman"/>
          <w:color w:val="222222"/>
          <w:szCs w:val="24"/>
          <w:shd w:val="clear" w:color="auto" w:fill="FFFFFF"/>
        </w:rPr>
        <w:t xml:space="preserve"> </w:t>
      </w:r>
      <w:r w:rsidRPr="003D5C94">
        <w:rPr>
          <w:rFonts w:cs="Times New Roman"/>
          <w:color w:val="222222"/>
          <w:szCs w:val="24"/>
          <w:shd w:val="clear" w:color="auto" w:fill="FFFFFF"/>
        </w:rPr>
        <w:t>A., Infurna, F.</w:t>
      </w:r>
      <w:r>
        <w:rPr>
          <w:rFonts w:cs="Times New Roman"/>
          <w:color w:val="222222"/>
          <w:szCs w:val="24"/>
          <w:shd w:val="clear" w:color="auto" w:fill="FFFFFF"/>
        </w:rPr>
        <w:t xml:space="preserve"> </w:t>
      </w:r>
      <w:r w:rsidRPr="003D5C94">
        <w:rPr>
          <w:rFonts w:cs="Times New Roman"/>
          <w:color w:val="222222"/>
          <w:szCs w:val="24"/>
          <w:shd w:val="clear" w:color="auto" w:fill="FFFFFF"/>
        </w:rPr>
        <w:t>J., Lachman, M.</w:t>
      </w:r>
      <w:r>
        <w:rPr>
          <w:rFonts w:cs="Times New Roman"/>
          <w:color w:val="222222"/>
          <w:szCs w:val="24"/>
          <w:shd w:val="clear" w:color="auto" w:fill="FFFFFF"/>
        </w:rPr>
        <w:t xml:space="preserve"> </w:t>
      </w:r>
      <w:r w:rsidRPr="003D5C94">
        <w:rPr>
          <w:rFonts w:cs="Times New Roman"/>
          <w:color w:val="222222"/>
          <w:szCs w:val="24"/>
          <w:shd w:val="clear" w:color="auto" w:fill="FFFFFF"/>
        </w:rPr>
        <w:t>E., and Chapman, B.</w:t>
      </w:r>
      <w:r>
        <w:rPr>
          <w:rFonts w:cs="Times New Roman"/>
          <w:color w:val="222222"/>
          <w:szCs w:val="24"/>
          <w:shd w:val="clear" w:color="auto" w:fill="FFFFFF"/>
        </w:rPr>
        <w:t xml:space="preserve"> </w:t>
      </w:r>
      <w:r w:rsidRPr="003D5C94">
        <w:rPr>
          <w:rFonts w:cs="Times New Roman"/>
          <w:color w:val="222222"/>
          <w:szCs w:val="24"/>
          <w:shd w:val="clear" w:color="auto" w:fill="FFFFFF"/>
        </w:rPr>
        <w:t>P., 2018. Lifetime trauma, perceived control, and all-cause mortality: Results from the Midlife in the United States Study. </w:t>
      </w:r>
      <w:r w:rsidRPr="003D5C94">
        <w:rPr>
          <w:rFonts w:cs="Times New Roman"/>
          <w:i/>
          <w:iCs/>
          <w:color w:val="222222"/>
          <w:szCs w:val="24"/>
          <w:shd w:val="clear" w:color="auto" w:fill="FFFFFF"/>
        </w:rPr>
        <w:t>Health Psychology</w:t>
      </w:r>
      <w:r w:rsidRPr="003D5C94">
        <w:rPr>
          <w:rFonts w:cs="Times New Roman"/>
          <w:color w:val="222222"/>
          <w:szCs w:val="24"/>
          <w:shd w:val="clear" w:color="auto" w:fill="FFFFFF"/>
        </w:rPr>
        <w:t xml:space="preserve">, </w:t>
      </w:r>
      <w:r w:rsidRPr="00DC6520">
        <w:rPr>
          <w:rFonts w:cs="Times New Roman"/>
          <w:color w:val="222222"/>
          <w:szCs w:val="24"/>
          <w:shd w:val="clear" w:color="auto" w:fill="FFFFFF"/>
        </w:rPr>
        <w:t>37</w:t>
      </w:r>
      <w:r w:rsidRPr="003D5C94">
        <w:rPr>
          <w:rFonts w:cs="Times New Roman"/>
          <w:color w:val="222222"/>
          <w:szCs w:val="24"/>
          <w:shd w:val="clear" w:color="auto" w:fill="FFFFFF"/>
        </w:rPr>
        <w:t>(3), 262.</w:t>
      </w:r>
    </w:p>
    <w:p w14:paraId="07038FD1" w14:textId="77777777" w:rsidR="00F96688" w:rsidRDefault="00F96688" w:rsidP="00F96688">
      <w:pPr>
        <w:ind w:left="540" w:hanging="540"/>
        <w:jc w:val="both"/>
        <w:rPr>
          <w:rFonts w:cs="Times New Roman"/>
          <w:szCs w:val="24"/>
        </w:rPr>
      </w:pPr>
      <w:r w:rsidRPr="003D5C94">
        <w:rPr>
          <w:rFonts w:cs="Times New Roman"/>
          <w:szCs w:val="24"/>
        </w:rPr>
        <w:lastRenderedPageBreak/>
        <w:t xml:space="preserve">Federal Highway Administration, 2018. Average </w:t>
      </w:r>
      <w:r>
        <w:rPr>
          <w:rFonts w:cs="Times New Roman"/>
          <w:szCs w:val="24"/>
        </w:rPr>
        <w:t>a</w:t>
      </w:r>
      <w:r w:rsidRPr="003D5C94">
        <w:rPr>
          <w:rFonts w:cs="Times New Roman"/>
          <w:szCs w:val="24"/>
        </w:rPr>
        <w:t xml:space="preserve">nnual </w:t>
      </w:r>
      <w:r>
        <w:rPr>
          <w:rFonts w:cs="Times New Roman"/>
          <w:szCs w:val="24"/>
        </w:rPr>
        <w:t>m</w:t>
      </w:r>
      <w:r w:rsidRPr="003D5C94">
        <w:rPr>
          <w:rFonts w:cs="Times New Roman"/>
          <w:szCs w:val="24"/>
        </w:rPr>
        <w:t xml:space="preserve">iles per </w:t>
      </w:r>
      <w:r>
        <w:rPr>
          <w:rFonts w:cs="Times New Roman"/>
          <w:szCs w:val="24"/>
        </w:rPr>
        <w:t>d</w:t>
      </w:r>
      <w:r w:rsidRPr="003D5C94">
        <w:rPr>
          <w:rFonts w:cs="Times New Roman"/>
          <w:szCs w:val="24"/>
        </w:rPr>
        <w:t xml:space="preserve">river by </w:t>
      </w:r>
      <w:r>
        <w:rPr>
          <w:rFonts w:cs="Times New Roman"/>
          <w:szCs w:val="24"/>
        </w:rPr>
        <w:t>a</w:t>
      </w:r>
      <w:r w:rsidRPr="003D5C94">
        <w:rPr>
          <w:rFonts w:cs="Times New Roman"/>
          <w:szCs w:val="24"/>
        </w:rPr>
        <w:t xml:space="preserve">ge </w:t>
      </w:r>
      <w:r>
        <w:rPr>
          <w:rFonts w:cs="Times New Roman"/>
          <w:szCs w:val="24"/>
        </w:rPr>
        <w:t>g</w:t>
      </w:r>
      <w:r w:rsidRPr="003D5C94">
        <w:rPr>
          <w:rFonts w:cs="Times New Roman"/>
          <w:szCs w:val="24"/>
        </w:rPr>
        <w:t xml:space="preserve">roup. Federal Highway Administration. </w:t>
      </w:r>
      <w:hyperlink r:id="rId38" w:history="1">
        <w:r w:rsidRPr="003D5C94">
          <w:rPr>
            <w:rStyle w:val="Hyperlink"/>
            <w:rFonts w:cs="Times New Roman"/>
            <w:szCs w:val="24"/>
          </w:rPr>
          <w:t>https://www.fhwa.dot.gov/ohim/onh00/bar8.htm</w:t>
        </w:r>
      </w:hyperlink>
      <w:r w:rsidRPr="003D5C94">
        <w:rPr>
          <w:rFonts w:cs="Times New Roman"/>
          <w:szCs w:val="24"/>
        </w:rPr>
        <w:t>. Accessed May 17, 2021.</w:t>
      </w:r>
    </w:p>
    <w:p w14:paraId="2EB0F841" w14:textId="77777777" w:rsidR="00F96688" w:rsidRPr="003D5C94" w:rsidRDefault="00F96688" w:rsidP="00F96688">
      <w:pPr>
        <w:ind w:left="540" w:hanging="540"/>
        <w:jc w:val="both"/>
        <w:rPr>
          <w:rFonts w:cs="Times New Roman"/>
          <w:szCs w:val="24"/>
        </w:rPr>
      </w:pPr>
      <w:r w:rsidRPr="008E321E">
        <w:rPr>
          <w:rFonts w:cs="Times New Roman"/>
          <w:color w:val="222222"/>
          <w:szCs w:val="24"/>
          <w:shd w:val="clear" w:color="auto" w:fill="FFFFFF"/>
        </w:rPr>
        <w:t xml:space="preserve">Fernandes, S. C., Esteves, J. L., and Simoes, R., 2017. Characteristics and human factors of older drivers: </w:t>
      </w:r>
      <w:r>
        <w:rPr>
          <w:rFonts w:cs="Times New Roman"/>
          <w:color w:val="222222"/>
          <w:szCs w:val="24"/>
          <w:shd w:val="clear" w:color="auto" w:fill="FFFFFF"/>
        </w:rPr>
        <w:t>I</w:t>
      </w:r>
      <w:r w:rsidRPr="008E321E">
        <w:rPr>
          <w:rFonts w:cs="Times New Roman"/>
          <w:color w:val="222222"/>
          <w:szCs w:val="24"/>
          <w:shd w:val="clear" w:color="auto" w:fill="FFFFFF"/>
        </w:rPr>
        <w:t>mprovement opportunities in automotive interior design. </w:t>
      </w:r>
      <w:r w:rsidRPr="008E321E">
        <w:rPr>
          <w:rFonts w:cs="Times New Roman"/>
          <w:i/>
          <w:iCs/>
          <w:color w:val="222222"/>
          <w:szCs w:val="24"/>
          <w:shd w:val="clear" w:color="auto" w:fill="FFFFFF"/>
        </w:rPr>
        <w:t xml:space="preserve">International </w:t>
      </w:r>
      <w:r>
        <w:rPr>
          <w:rFonts w:cs="Times New Roman"/>
          <w:i/>
          <w:iCs/>
          <w:color w:val="222222"/>
          <w:szCs w:val="24"/>
          <w:shd w:val="clear" w:color="auto" w:fill="FFFFFF"/>
        </w:rPr>
        <w:t>J</w:t>
      </w:r>
      <w:r w:rsidRPr="008E321E">
        <w:rPr>
          <w:rFonts w:cs="Times New Roman"/>
          <w:i/>
          <w:iCs/>
          <w:color w:val="222222"/>
          <w:szCs w:val="24"/>
          <w:shd w:val="clear" w:color="auto" w:fill="FFFFFF"/>
        </w:rPr>
        <w:t xml:space="preserve">ournal of </w:t>
      </w:r>
      <w:r>
        <w:rPr>
          <w:rFonts w:cs="Times New Roman"/>
          <w:i/>
          <w:iCs/>
          <w:color w:val="222222"/>
          <w:szCs w:val="24"/>
          <w:shd w:val="clear" w:color="auto" w:fill="FFFFFF"/>
        </w:rPr>
        <w:t>V</w:t>
      </w:r>
      <w:r w:rsidRPr="008E321E">
        <w:rPr>
          <w:rFonts w:cs="Times New Roman"/>
          <w:i/>
          <w:iCs/>
          <w:color w:val="222222"/>
          <w:szCs w:val="24"/>
          <w:shd w:val="clear" w:color="auto" w:fill="FFFFFF"/>
        </w:rPr>
        <w:t xml:space="preserve">ehicle </w:t>
      </w:r>
      <w:r>
        <w:rPr>
          <w:rFonts w:cs="Times New Roman"/>
          <w:i/>
          <w:iCs/>
          <w:color w:val="222222"/>
          <w:szCs w:val="24"/>
          <w:shd w:val="clear" w:color="auto" w:fill="FFFFFF"/>
        </w:rPr>
        <w:t>D</w:t>
      </w:r>
      <w:r w:rsidRPr="008E321E">
        <w:rPr>
          <w:rFonts w:cs="Times New Roman"/>
          <w:i/>
          <w:iCs/>
          <w:color w:val="222222"/>
          <w:szCs w:val="24"/>
          <w:shd w:val="clear" w:color="auto" w:fill="FFFFFF"/>
        </w:rPr>
        <w:t>esign</w:t>
      </w:r>
      <w:r w:rsidRPr="008E321E">
        <w:rPr>
          <w:rFonts w:cs="Times New Roman"/>
          <w:color w:val="222222"/>
          <w:szCs w:val="24"/>
          <w:shd w:val="clear" w:color="auto" w:fill="FFFFFF"/>
        </w:rPr>
        <w:t>, </w:t>
      </w:r>
      <w:r w:rsidRPr="003E3D1A">
        <w:rPr>
          <w:rFonts w:cs="Times New Roman"/>
          <w:iCs/>
          <w:color w:val="222222"/>
          <w:szCs w:val="24"/>
          <w:shd w:val="clear" w:color="auto" w:fill="FFFFFF"/>
        </w:rPr>
        <w:t>74</w:t>
      </w:r>
      <w:r w:rsidRPr="008E321E">
        <w:rPr>
          <w:rFonts w:cs="Times New Roman"/>
          <w:color w:val="222222"/>
          <w:szCs w:val="24"/>
          <w:shd w:val="clear" w:color="auto" w:fill="FFFFFF"/>
        </w:rPr>
        <w:t>(3), 167-203.</w:t>
      </w:r>
    </w:p>
    <w:p w14:paraId="56309959" w14:textId="77777777" w:rsidR="00F96688" w:rsidRPr="003D5C94" w:rsidRDefault="00F96688" w:rsidP="009D6F99">
      <w:pPr>
        <w:keepLines/>
        <w:ind w:left="547" w:hanging="547"/>
        <w:jc w:val="both"/>
        <w:rPr>
          <w:rFonts w:cs="Times New Roman"/>
          <w:szCs w:val="24"/>
        </w:rPr>
      </w:pPr>
      <w:r>
        <w:rPr>
          <w:rFonts w:cs="Times New Roman"/>
          <w:szCs w:val="24"/>
        </w:rPr>
        <w:t xml:space="preserve">Fountas, G., </w:t>
      </w:r>
      <w:r w:rsidRPr="003D5C94">
        <w:rPr>
          <w:rFonts w:cs="Times New Roman"/>
          <w:szCs w:val="24"/>
        </w:rPr>
        <w:t>Pantangi, S.</w:t>
      </w:r>
      <w:r>
        <w:rPr>
          <w:rFonts w:cs="Times New Roman"/>
          <w:szCs w:val="24"/>
        </w:rPr>
        <w:t xml:space="preserve"> </w:t>
      </w:r>
      <w:r w:rsidRPr="003D5C94">
        <w:rPr>
          <w:rFonts w:cs="Times New Roman"/>
          <w:szCs w:val="24"/>
        </w:rPr>
        <w:t>S., Hulme, K.</w:t>
      </w:r>
      <w:r>
        <w:rPr>
          <w:rFonts w:cs="Times New Roman"/>
          <w:szCs w:val="24"/>
        </w:rPr>
        <w:t xml:space="preserve"> </w:t>
      </w:r>
      <w:r w:rsidRPr="003D5C94">
        <w:rPr>
          <w:rFonts w:cs="Times New Roman"/>
          <w:szCs w:val="24"/>
        </w:rPr>
        <w:t xml:space="preserve">F., </w:t>
      </w:r>
      <w:r>
        <w:rPr>
          <w:rFonts w:cs="Times New Roman"/>
          <w:szCs w:val="24"/>
        </w:rPr>
        <w:t xml:space="preserve">and </w:t>
      </w:r>
      <w:r w:rsidRPr="003D5C94">
        <w:rPr>
          <w:rFonts w:cs="Times New Roman"/>
          <w:szCs w:val="24"/>
        </w:rPr>
        <w:t>Anastasopoulos, P.</w:t>
      </w:r>
      <w:r>
        <w:rPr>
          <w:rFonts w:cs="Times New Roman"/>
          <w:szCs w:val="24"/>
        </w:rPr>
        <w:t xml:space="preserve"> </w:t>
      </w:r>
      <w:r w:rsidRPr="003D5C94">
        <w:rPr>
          <w:rFonts w:cs="Times New Roman"/>
          <w:szCs w:val="24"/>
        </w:rPr>
        <w:t xml:space="preserve">C., 2019. The effects of driver fatigue, gender, and distracted driving on perceived and observed aggressive driving behavior: A correlated grouped random parameters bivariate probit approach. </w:t>
      </w:r>
      <w:r w:rsidRPr="003D5C94">
        <w:rPr>
          <w:rFonts w:cs="Times New Roman"/>
          <w:i/>
          <w:iCs/>
          <w:szCs w:val="24"/>
        </w:rPr>
        <w:t>Analytic Methods in Accident Research</w:t>
      </w:r>
      <w:r w:rsidRPr="003D5C94">
        <w:rPr>
          <w:rFonts w:cs="Times New Roman"/>
          <w:szCs w:val="24"/>
        </w:rPr>
        <w:t>, 22, 100091.</w:t>
      </w:r>
    </w:p>
    <w:p w14:paraId="2177CCF7" w14:textId="77777777" w:rsidR="00F96688" w:rsidRPr="003D5C94" w:rsidRDefault="00F96688" w:rsidP="00F96688">
      <w:pPr>
        <w:spacing w:line="259" w:lineRule="auto"/>
        <w:ind w:left="540" w:hanging="540"/>
        <w:jc w:val="both"/>
        <w:rPr>
          <w:rFonts w:cs="Times New Roman"/>
          <w:bCs/>
          <w:szCs w:val="24"/>
        </w:rPr>
      </w:pPr>
      <w:r w:rsidRPr="003D5C94">
        <w:rPr>
          <w:rFonts w:cs="Times New Roman"/>
          <w:bCs/>
          <w:szCs w:val="24"/>
        </w:rPr>
        <w:t>Fraedrich, E., Heinrichs, D., Bahamonde-Birke, F.</w:t>
      </w:r>
      <w:r>
        <w:rPr>
          <w:rFonts w:cs="Times New Roman"/>
          <w:bCs/>
          <w:szCs w:val="24"/>
        </w:rPr>
        <w:t xml:space="preserve"> </w:t>
      </w:r>
      <w:r w:rsidRPr="003D5C94">
        <w:rPr>
          <w:rFonts w:cs="Times New Roman"/>
          <w:bCs/>
          <w:szCs w:val="24"/>
        </w:rPr>
        <w:t>J.,</w:t>
      </w:r>
      <w:r>
        <w:rPr>
          <w:rFonts w:cs="Times New Roman"/>
          <w:bCs/>
          <w:szCs w:val="24"/>
        </w:rPr>
        <w:t xml:space="preserve"> and</w:t>
      </w:r>
      <w:r w:rsidRPr="003D5C94">
        <w:rPr>
          <w:rFonts w:cs="Times New Roman"/>
          <w:bCs/>
          <w:szCs w:val="24"/>
        </w:rPr>
        <w:t xml:space="preserve"> Cyganski, R., 2019. Autonomous driving, the built environment and policy implications. </w:t>
      </w:r>
      <w:r>
        <w:rPr>
          <w:rFonts w:cs="Times New Roman"/>
          <w:bCs/>
          <w:i/>
          <w:szCs w:val="24"/>
        </w:rPr>
        <w:t>Transportation Research</w:t>
      </w:r>
      <w:r w:rsidRPr="003D5C94">
        <w:rPr>
          <w:rFonts w:cs="Times New Roman"/>
          <w:bCs/>
          <w:i/>
          <w:szCs w:val="24"/>
        </w:rPr>
        <w:t xml:space="preserve"> Part A</w:t>
      </w:r>
      <w:r>
        <w:rPr>
          <w:rFonts w:cs="Times New Roman"/>
          <w:bCs/>
          <w:szCs w:val="24"/>
        </w:rPr>
        <w:t>,</w:t>
      </w:r>
      <w:r w:rsidRPr="003D5C94">
        <w:rPr>
          <w:rFonts w:cs="Times New Roman"/>
          <w:bCs/>
          <w:szCs w:val="24"/>
        </w:rPr>
        <w:t xml:space="preserve"> 122, 162</w:t>
      </w:r>
      <w:r>
        <w:rPr>
          <w:rFonts w:cs="Times New Roman"/>
          <w:bCs/>
          <w:szCs w:val="24"/>
        </w:rPr>
        <w:t>-</w:t>
      </w:r>
      <w:r w:rsidRPr="003D5C94">
        <w:rPr>
          <w:rFonts w:cs="Times New Roman"/>
          <w:bCs/>
          <w:szCs w:val="24"/>
        </w:rPr>
        <w:t>172.</w:t>
      </w:r>
    </w:p>
    <w:p w14:paraId="0BFEED36" w14:textId="77777777" w:rsidR="00F96688" w:rsidRPr="003D5C94" w:rsidRDefault="00F96688" w:rsidP="00F96688">
      <w:pPr>
        <w:ind w:left="540" w:hanging="540"/>
        <w:jc w:val="both"/>
        <w:rPr>
          <w:rFonts w:cs="Times New Roman"/>
          <w:color w:val="222222"/>
          <w:szCs w:val="24"/>
          <w:shd w:val="clear" w:color="auto" w:fill="FFFFFF"/>
        </w:rPr>
      </w:pPr>
      <w:r w:rsidRPr="003D5C94">
        <w:rPr>
          <w:rFonts w:cs="Times New Roman"/>
          <w:color w:val="222222"/>
          <w:szCs w:val="24"/>
          <w:shd w:val="clear" w:color="auto" w:fill="FFFFFF"/>
        </w:rPr>
        <w:t>Freeman, N., and Muraven, M., 2010. Self-control depletion leads to increased risk taking. </w:t>
      </w:r>
      <w:r w:rsidRPr="003D5C94">
        <w:rPr>
          <w:rFonts w:cs="Times New Roman"/>
          <w:i/>
          <w:iCs/>
          <w:color w:val="222222"/>
          <w:szCs w:val="24"/>
          <w:shd w:val="clear" w:color="auto" w:fill="FFFFFF"/>
        </w:rPr>
        <w:t>Social Psychological and Personality Science</w:t>
      </w:r>
      <w:r w:rsidRPr="003D5C94">
        <w:rPr>
          <w:rFonts w:cs="Times New Roman"/>
          <w:color w:val="222222"/>
          <w:szCs w:val="24"/>
          <w:shd w:val="clear" w:color="auto" w:fill="FFFFFF"/>
        </w:rPr>
        <w:t>, </w:t>
      </w:r>
      <w:r w:rsidRPr="00DC6520">
        <w:rPr>
          <w:rFonts w:cs="Times New Roman"/>
          <w:iCs/>
          <w:color w:val="222222"/>
          <w:szCs w:val="24"/>
          <w:shd w:val="clear" w:color="auto" w:fill="FFFFFF"/>
        </w:rPr>
        <w:t>1</w:t>
      </w:r>
      <w:r w:rsidRPr="003D5C94">
        <w:rPr>
          <w:rFonts w:cs="Times New Roman"/>
          <w:color w:val="222222"/>
          <w:szCs w:val="24"/>
          <w:shd w:val="clear" w:color="auto" w:fill="FFFFFF"/>
        </w:rPr>
        <w:t>(2), 175-181.</w:t>
      </w:r>
    </w:p>
    <w:p w14:paraId="4DDEDD0D" w14:textId="77777777" w:rsidR="00F96688" w:rsidRDefault="00F96688" w:rsidP="00F96688">
      <w:pPr>
        <w:spacing w:line="259" w:lineRule="auto"/>
        <w:ind w:left="540" w:hanging="540"/>
        <w:jc w:val="both"/>
        <w:rPr>
          <w:rFonts w:cs="Times New Roman"/>
          <w:color w:val="222222"/>
          <w:szCs w:val="24"/>
          <w:shd w:val="clear" w:color="auto" w:fill="FFFFFF"/>
        </w:rPr>
      </w:pPr>
      <w:r w:rsidRPr="003D5C94">
        <w:rPr>
          <w:rFonts w:cs="Times New Roman"/>
          <w:color w:val="222222"/>
          <w:szCs w:val="24"/>
          <w:shd w:val="clear" w:color="auto" w:fill="FFFFFF"/>
        </w:rPr>
        <w:t>Ghasri, M., and Vij, A., 2021. The potential impact of media commentary and social influence on consumer preferences for driverless cars. </w:t>
      </w:r>
      <w:r w:rsidRPr="003D5C94">
        <w:rPr>
          <w:rFonts w:cs="Times New Roman"/>
          <w:i/>
          <w:iCs/>
          <w:color w:val="222222"/>
          <w:szCs w:val="24"/>
          <w:shd w:val="clear" w:color="auto" w:fill="FFFFFF"/>
        </w:rPr>
        <w:t>Transportation Research Part C</w:t>
      </w:r>
      <w:r w:rsidRPr="003D5C94">
        <w:rPr>
          <w:rFonts w:cs="Times New Roman"/>
          <w:color w:val="222222"/>
          <w:szCs w:val="24"/>
          <w:shd w:val="clear" w:color="auto" w:fill="FFFFFF"/>
        </w:rPr>
        <w:t>, </w:t>
      </w:r>
      <w:r w:rsidRPr="00DC6520">
        <w:rPr>
          <w:rFonts w:cs="Times New Roman"/>
          <w:iCs/>
          <w:color w:val="222222"/>
          <w:szCs w:val="24"/>
          <w:shd w:val="clear" w:color="auto" w:fill="FFFFFF"/>
        </w:rPr>
        <w:t>127</w:t>
      </w:r>
      <w:r w:rsidRPr="00DC6520">
        <w:rPr>
          <w:rFonts w:cs="Times New Roman"/>
          <w:color w:val="222222"/>
          <w:szCs w:val="24"/>
          <w:shd w:val="clear" w:color="auto" w:fill="FFFFFF"/>
        </w:rPr>
        <w:t>,</w:t>
      </w:r>
      <w:r w:rsidRPr="003D5C94">
        <w:rPr>
          <w:rFonts w:cs="Times New Roman"/>
          <w:color w:val="222222"/>
          <w:szCs w:val="24"/>
          <w:shd w:val="clear" w:color="auto" w:fill="FFFFFF"/>
        </w:rPr>
        <w:t xml:space="preserve"> 103132.</w:t>
      </w:r>
    </w:p>
    <w:p w14:paraId="79D30A8B" w14:textId="77777777" w:rsidR="00F96688" w:rsidRPr="008E321E" w:rsidRDefault="00F96688" w:rsidP="00F96688">
      <w:pPr>
        <w:ind w:left="540" w:hanging="540"/>
        <w:jc w:val="both"/>
        <w:rPr>
          <w:rFonts w:cs="Times New Roman"/>
          <w:color w:val="222222"/>
          <w:szCs w:val="24"/>
          <w:shd w:val="clear" w:color="auto" w:fill="FFFFFF"/>
        </w:rPr>
      </w:pPr>
      <w:r w:rsidRPr="008E321E">
        <w:rPr>
          <w:rFonts w:cs="Times New Roman"/>
          <w:color w:val="222222"/>
          <w:szCs w:val="24"/>
          <w:shd w:val="clear" w:color="auto" w:fill="FFFFFF"/>
        </w:rPr>
        <w:t>Gish, J., Vrkljan, B., Grenier, A., and Van Miltenburg, B., 2017. Driving with advanced vehicle technology: A qualitative investigation of older drivers’ perceptions and motivations for use. </w:t>
      </w:r>
      <w:r w:rsidRPr="008E321E">
        <w:rPr>
          <w:rFonts w:cs="Times New Roman"/>
          <w:i/>
          <w:iCs/>
          <w:color w:val="222222"/>
          <w:szCs w:val="24"/>
          <w:shd w:val="clear" w:color="auto" w:fill="FFFFFF"/>
        </w:rPr>
        <w:t>Accident Analysis &amp; Prevention</w:t>
      </w:r>
      <w:r w:rsidRPr="008E321E">
        <w:rPr>
          <w:rFonts w:cs="Times New Roman"/>
          <w:color w:val="222222"/>
          <w:szCs w:val="24"/>
          <w:shd w:val="clear" w:color="auto" w:fill="FFFFFF"/>
        </w:rPr>
        <w:t>, </w:t>
      </w:r>
      <w:r w:rsidRPr="003E3D1A">
        <w:rPr>
          <w:rFonts w:cs="Times New Roman"/>
          <w:iCs/>
          <w:color w:val="222222"/>
          <w:szCs w:val="24"/>
          <w:shd w:val="clear" w:color="auto" w:fill="FFFFFF"/>
        </w:rPr>
        <w:t>106</w:t>
      </w:r>
      <w:r w:rsidRPr="008E321E">
        <w:rPr>
          <w:rFonts w:cs="Times New Roman"/>
          <w:color w:val="222222"/>
          <w:szCs w:val="24"/>
          <w:shd w:val="clear" w:color="auto" w:fill="FFFFFF"/>
        </w:rPr>
        <w:t>, 498-504.</w:t>
      </w:r>
    </w:p>
    <w:p w14:paraId="4556A122" w14:textId="77777777" w:rsidR="00127BC0" w:rsidRDefault="00F96688" w:rsidP="00127BC0">
      <w:pPr>
        <w:ind w:left="540" w:hanging="540"/>
        <w:jc w:val="both"/>
        <w:rPr>
          <w:rFonts w:cs="Times New Roman"/>
          <w:szCs w:val="24"/>
        </w:rPr>
      </w:pPr>
      <w:proofErr w:type="spellStart"/>
      <w:r w:rsidRPr="003D5C94">
        <w:rPr>
          <w:rFonts w:cs="Times New Roman"/>
          <w:szCs w:val="24"/>
        </w:rPr>
        <w:t>Gkartzonikas</w:t>
      </w:r>
      <w:proofErr w:type="spellEnd"/>
      <w:r w:rsidRPr="003D5C94">
        <w:rPr>
          <w:rFonts w:cs="Times New Roman"/>
          <w:szCs w:val="24"/>
        </w:rPr>
        <w:t xml:space="preserve">, C., and Gkritza, K., 2019. What have we learned? A review of stated preference and choice studies on autonomous vehicles. </w:t>
      </w:r>
      <w:r w:rsidRPr="003D5C94">
        <w:rPr>
          <w:rFonts w:cs="Times New Roman"/>
          <w:i/>
          <w:iCs/>
          <w:szCs w:val="24"/>
        </w:rPr>
        <w:t>Transportation Research Part C</w:t>
      </w:r>
      <w:r w:rsidRPr="003D5C94">
        <w:rPr>
          <w:rFonts w:cs="Times New Roman"/>
          <w:szCs w:val="24"/>
        </w:rPr>
        <w:t>, 98, 323-337.</w:t>
      </w:r>
    </w:p>
    <w:p w14:paraId="1B663BF2" w14:textId="1C093212" w:rsidR="009938C0" w:rsidRPr="00127BC0" w:rsidRDefault="009938C0" w:rsidP="00127BC0">
      <w:pPr>
        <w:ind w:left="540" w:hanging="540"/>
        <w:jc w:val="both"/>
        <w:rPr>
          <w:rFonts w:cs="Times New Roman"/>
          <w:szCs w:val="24"/>
        </w:rPr>
      </w:pPr>
      <w:r w:rsidRPr="00127BC0">
        <w:t xml:space="preserve">Gomez, J., Aguilera-García, Á., Dias, F. F., Bhat, C. R., and Vassallo, J. M., 2021. </w:t>
      </w:r>
      <w:r w:rsidR="00127BC0" w:rsidRPr="00D92F2A">
        <w:t xml:space="preserve">Adoption and </w:t>
      </w:r>
      <w:r w:rsidR="00127BC0">
        <w:t>f</w:t>
      </w:r>
      <w:r w:rsidR="00127BC0" w:rsidRPr="00D92F2A">
        <w:t xml:space="preserve">requency of </w:t>
      </w:r>
      <w:r w:rsidR="00127BC0">
        <w:t>u</w:t>
      </w:r>
      <w:r w:rsidR="00127BC0" w:rsidRPr="00D92F2A">
        <w:t xml:space="preserve">se of </w:t>
      </w:r>
      <w:r w:rsidR="00127BC0">
        <w:t>r</w:t>
      </w:r>
      <w:r w:rsidR="00127BC0" w:rsidRPr="00D92F2A">
        <w:t xml:space="preserve">ide-hailing </w:t>
      </w:r>
      <w:r w:rsidR="00127BC0">
        <w:t>s</w:t>
      </w:r>
      <w:r w:rsidR="00127BC0" w:rsidRPr="00D92F2A">
        <w:t xml:space="preserve">ervices in a </w:t>
      </w:r>
      <w:proofErr w:type="spellStart"/>
      <w:r w:rsidR="00127BC0">
        <w:t>e</w:t>
      </w:r>
      <w:r w:rsidR="00127BC0" w:rsidRPr="00D92F2A">
        <w:t>uropean</w:t>
      </w:r>
      <w:proofErr w:type="spellEnd"/>
      <w:r w:rsidR="00127BC0" w:rsidRPr="00D92F2A">
        <w:t xml:space="preserve"> </w:t>
      </w:r>
      <w:proofErr w:type="spellStart"/>
      <w:r w:rsidR="00127BC0">
        <w:t>c</w:t>
      </w:r>
      <w:r w:rsidR="00127BC0" w:rsidRPr="00D92F2A">
        <w:t>ty</w:t>
      </w:r>
      <w:proofErr w:type="spellEnd"/>
      <w:r w:rsidR="00127BC0" w:rsidRPr="00D92F2A">
        <w:t xml:space="preserve">: The </w:t>
      </w:r>
      <w:r w:rsidR="00127BC0">
        <w:t>c</w:t>
      </w:r>
      <w:r w:rsidR="00127BC0" w:rsidRPr="00D92F2A">
        <w:t>ase of Madrid</w:t>
      </w:r>
      <w:r w:rsidR="00127BC0">
        <w:t>.</w:t>
      </w:r>
      <w:r w:rsidR="00127BC0" w:rsidRPr="00D92F2A">
        <w:t xml:space="preserve"> </w:t>
      </w:r>
      <w:r w:rsidR="00127BC0" w:rsidRPr="00D92F2A">
        <w:rPr>
          <w:bCs/>
          <w:i/>
        </w:rPr>
        <w:t>Transportation Research Part C</w:t>
      </w:r>
      <w:r w:rsidR="00127BC0">
        <w:rPr>
          <w:bCs/>
        </w:rPr>
        <w:t xml:space="preserve">, </w:t>
      </w:r>
      <w:r w:rsidR="00127BC0" w:rsidRPr="005E5E80">
        <w:rPr>
          <w:bCs/>
        </w:rPr>
        <w:t>131, 103359</w:t>
      </w:r>
      <w:r w:rsidRPr="00127BC0">
        <w:t>.</w:t>
      </w:r>
    </w:p>
    <w:p w14:paraId="677CFD15" w14:textId="77777777" w:rsidR="00F96688" w:rsidRPr="003D5C94" w:rsidRDefault="00F96688" w:rsidP="00F96688">
      <w:pPr>
        <w:autoSpaceDE w:val="0"/>
        <w:autoSpaceDN w:val="0"/>
        <w:adjustRightInd w:val="0"/>
        <w:ind w:left="540" w:hanging="540"/>
        <w:jc w:val="both"/>
        <w:rPr>
          <w:rFonts w:cs="Times New Roman"/>
          <w:noProof/>
          <w:szCs w:val="24"/>
        </w:rPr>
      </w:pPr>
      <w:r w:rsidRPr="003D5C94">
        <w:rPr>
          <w:rFonts w:cs="Times New Roman"/>
          <w:noProof/>
          <w:szCs w:val="24"/>
        </w:rPr>
        <w:t xml:space="preserve">González Gutiérrez, J. L., Jiménez, B. M., Hernández, E. G., and Puente, C. P., 2005. Personality and subjective well-being: Big five correlates and demographic variables. </w:t>
      </w:r>
      <w:r w:rsidRPr="003D5C94">
        <w:rPr>
          <w:rFonts w:cs="Times New Roman"/>
          <w:i/>
          <w:iCs/>
          <w:noProof/>
          <w:szCs w:val="24"/>
        </w:rPr>
        <w:t>Personality and Individual Differences</w:t>
      </w:r>
      <w:r w:rsidRPr="003D5C94">
        <w:rPr>
          <w:rFonts w:cs="Times New Roman"/>
          <w:noProof/>
          <w:szCs w:val="24"/>
        </w:rPr>
        <w:t xml:space="preserve">, </w:t>
      </w:r>
      <w:r w:rsidRPr="003D5C94">
        <w:rPr>
          <w:rFonts w:cs="Times New Roman"/>
          <w:iCs/>
          <w:noProof/>
          <w:szCs w:val="24"/>
        </w:rPr>
        <w:t>38</w:t>
      </w:r>
      <w:r w:rsidRPr="003D5C94">
        <w:rPr>
          <w:rFonts w:cs="Times New Roman"/>
          <w:noProof/>
          <w:szCs w:val="24"/>
        </w:rPr>
        <w:t xml:space="preserve">(7), 1561-1569. </w:t>
      </w:r>
    </w:p>
    <w:p w14:paraId="4B0583BE" w14:textId="77777777" w:rsidR="001E4388" w:rsidRDefault="00F96688" w:rsidP="001E4388">
      <w:pPr>
        <w:ind w:left="540" w:hanging="540"/>
        <w:jc w:val="both"/>
        <w:rPr>
          <w:rStyle w:val="Hyperlink"/>
          <w:rFonts w:cs="Times New Roman"/>
          <w:color w:val="auto"/>
          <w:szCs w:val="24"/>
          <w:u w:val="none"/>
        </w:rPr>
      </w:pPr>
      <w:r w:rsidRPr="003D5C94">
        <w:rPr>
          <w:rFonts w:cs="Times New Roman"/>
          <w:szCs w:val="24"/>
        </w:rPr>
        <w:t xml:space="preserve">Gorzelany, J., 2020. Safety </w:t>
      </w:r>
      <w:r>
        <w:rPr>
          <w:rFonts w:cs="Times New Roman"/>
          <w:szCs w:val="24"/>
        </w:rPr>
        <w:t>l</w:t>
      </w:r>
      <w:r w:rsidRPr="003D5C94">
        <w:rPr>
          <w:rFonts w:cs="Times New Roman"/>
          <w:szCs w:val="24"/>
        </w:rPr>
        <w:t>ast? Driver-</w:t>
      </w:r>
      <w:r>
        <w:rPr>
          <w:rFonts w:cs="Times New Roman"/>
          <w:szCs w:val="24"/>
        </w:rPr>
        <w:t>a</w:t>
      </w:r>
      <w:r w:rsidRPr="003D5C94">
        <w:rPr>
          <w:rFonts w:cs="Times New Roman"/>
          <w:szCs w:val="24"/>
        </w:rPr>
        <w:t xml:space="preserve">ssist </w:t>
      </w:r>
      <w:r>
        <w:rPr>
          <w:rFonts w:cs="Times New Roman"/>
          <w:szCs w:val="24"/>
        </w:rPr>
        <w:t>f</w:t>
      </w:r>
      <w:r w:rsidRPr="003D5C94">
        <w:rPr>
          <w:rFonts w:cs="Times New Roman"/>
          <w:szCs w:val="24"/>
        </w:rPr>
        <w:t xml:space="preserve">eatures </w:t>
      </w:r>
      <w:r>
        <w:rPr>
          <w:rFonts w:cs="Times New Roman"/>
          <w:szCs w:val="24"/>
        </w:rPr>
        <w:t>t</w:t>
      </w:r>
      <w:r w:rsidRPr="003D5C94">
        <w:rPr>
          <w:rFonts w:cs="Times New Roman"/>
          <w:szCs w:val="24"/>
        </w:rPr>
        <w:t xml:space="preserve">hat </w:t>
      </w:r>
      <w:r>
        <w:rPr>
          <w:rFonts w:cs="Times New Roman"/>
          <w:szCs w:val="24"/>
        </w:rPr>
        <w:t>a</w:t>
      </w:r>
      <w:r w:rsidRPr="003D5C94">
        <w:rPr>
          <w:rFonts w:cs="Times New Roman"/>
          <w:szCs w:val="24"/>
        </w:rPr>
        <w:t xml:space="preserve">re </w:t>
      </w:r>
      <w:r>
        <w:rPr>
          <w:rFonts w:cs="Times New Roman"/>
          <w:szCs w:val="24"/>
        </w:rPr>
        <w:t>m</w:t>
      </w:r>
      <w:r w:rsidRPr="003D5C94">
        <w:rPr>
          <w:rFonts w:cs="Times New Roman"/>
          <w:szCs w:val="24"/>
        </w:rPr>
        <w:t xml:space="preserve">ost </w:t>
      </w:r>
      <w:r>
        <w:rPr>
          <w:rFonts w:cs="Times New Roman"/>
          <w:szCs w:val="24"/>
        </w:rPr>
        <w:t>o</w:t>
      </w:r>
      <w:r w:rsidRPr="003D5C94">
        <w:rPr>
          <w:rFonts w:cs="Times New Roman"/>
          <w:szCs w:val="24"/>
        </w:rPr>
        <w:t xml:space="preserve">ften </w:t>
      </w:r>
      <w:r>
        <w:rPr>
          <w:rFonts w:cs="Times New Roman"/>
          <w:szCs w:val="24"/>
        </w:rPr>
        <w:t>s</w:t>
      </w:r>
      <w:r w:rsidRPr="003D5C94">
        <w:rPr>
          <w:rFonts w:cs="Times New Roman"/>
          <w:szCs w:val="24"/>
        </w:rPr>
        <w:t xml:space="preserve">witched </w:t>
      </w:r>
      <w:r>
        <w:rPr>
          <w:rFonts w:cs="Times New Roman"/>
          <w:szCs w:val="24"/>
        </w:rPr>
        <w:t>o</w:t>
      </w:r>
      <w:r w:rsidRPr="003D5C94">
        <w:rPr>
          <w:rFonts w:cs="Times New Roman"/>
          <w:szCs w:val="24"/>
        </w:rPr>
        <w:t xml:space="preserve">ff.  </w:t>
      </w:r>
      <w:r w:rsidRPr="00CD023F">
        <w:rPr>
          <w:rFonts w:cs="Times New Roman"/>
          <w:i/>
          <w:szCs w:val="24"/>
        </w:rPr>
        <w:t>Forbes</w:t>
      </w:r>
      <w:r w:rsidRPr="003D5C94">
        <w:rPr>
          <w:rFonts w:cs="Times New Roman"/>
          <w:szCs w:val="24"/>
        </w:rPr>
        <w:t xml:space="preserve">. </w:t>
      </w:r>
      <w:hyperlink r:id="rId39" w:history="1">
        <w:r w:rsidRPr="00802788">
          <w:rPr>
            <w:rStyle w:val="Hyperlink"/>
            <w:rFonts w:cs="Times New Roman"/>
            <w:szCs w:val="24"/>
          </w:rPr>
          <w:t>https://www.forbes.com/sites/jimgorzelany/2020/07/07/safety-last-driver-assist-features-that-are-most-likely-switched-off/?sh=3b714fb25d0e</w:t>
        </w:r>
      </w:hyperlink>
      <w:r w:rsidRPr="006A5574">
        <w:rPr>
          <w:rStyle w:val="Hyperlink"/>
          <w:rFonts w:cs="Times New Roman"/>
          <w:color w:val="auto"/>
          <w:szCs w:val="24"/>
          <w:u w:val="none"/>
        </w:rPr>
        <w:t>.</w:t>
      </w:r>
      <w:r>
        <w:rPr>
          <w:rStyle w:val="Hyperlink"/>
          <w:rFonts w:cs="Times New Roman"/>
          <w:color w:val="auto"/>
          <w:szCs w:val="24"/>
          <w:u w:val="none"/>
        </w:rPr>
        <w:t xml:space="preserve"> </w:t>
      </w:r>
      <w:r w:rsidRPr="003D5C94">
        <w:rPr>
          <w:rStyle w:val="Hyperlink"/>
          <w:rFonts w:cs="Times New Roman"/>
          <w:color w:val="auto"/>
          <w:szCs w:val="24"/>
          <w:u w:val="none"/>
        </w:rPr>
        <w:t xml:space="preserve">Accessed January 11, 2021. </w:t>
      </w:r>
    </w:p>
    <w:p w14:paraId="530322D5" w14:textId="7B673068" w:rsidR="00565EC0" w:rsidRPr="001E4388" w:rsidRDefault="00565EC0" w:rsidP="001E4388">
      <w:pPr>
        <w:ind w:left="540" w:hanging="540"/>
        <w:jc w:val="both"/>
        <w:rPr>
          <w:rFonts w:cs="Times New Roman"/>
          <w:szCs w:val="24"/>
        </w:rPr>
      </w:pPr>
      <w:bookmarkStart w:id="51" w:name="_Hlk92207324"/>
      <w:r w:rsidRPr="001E4388">
        <w:t xml:space="preserve">Goulias, K.G., Pendyala, R. M., and Bhat, C. R., 2013. Keynote - Total </w:t>
      </w:r>
      <w:r w:rsidR="004D2B57">
        <w:t>d</w:t>
      </w:r>
      <w:r w:rsidRPr="001E4388">
        <w:t xml:space="preserve">esign </w:t>
      </w:r>
      <w:r w:rsidR="004D2B57">
        <w:t>d</w:t>
      </w:r>
      <w:r w:rsidRPr="001E4388">
        <w:t xml:space="preserve">ata </w:t>
      </w:r>
      <w:r w:rsidR="004D2B57">
        <w:t>n</w:t>
      </w:r>
      <w:r w:rsidRPr="001E4388">
        <w:t xml:space="preserve">eeds for the </w:t>
      </w:r>
      <w:r w:rsidR="004D2B57">
        <w:t>n</w:t>
      </w:r>
      <w:r w:rsidRPr="001E4388">
        <w:t xml:space="preserve">ew </w:t>
      </w:r>
      <w:r w:rsidR="004D2B57">
        <w:t>g</w:t>
      </w:r>
      <w:r w:rsidRPr="001E4388">
        <w:t xml:space="preserve">eneration </w:t>
      </w:r>
      <w:r w:rsidR="004D2B57">
        <w:t>l</w:t>
      </w:r>
      <w:r w:rsidRPr="001E4388">
        <w:t>arge-</w:t>
      </w:r>
      <w:r w:rsidR="004D2B57">
        <w:t>s</w:t>
      </w:r>
      <w:r w:rsidRPr="001E4388">
        <w:t xml:space="preserve">cale </w:t>
      </w:r>
      <w:r w:rsidR="004D2B57">
        <w:t>a</w:t>
      </w:r>
      <w:r w:rsidRPr="001E4388">
        <w:t xml:space="preserve">ctivity </w:t>
      </w:r>
      <w:r w:rsidR="004D2B57">
        <w:t>m</w:t>
      </w:r>
      <w:r w:rsidRPr="001E4388">
        <w:t xml:space="preserve">icrosimulation </w:t>
      </w:r>
      <w:r w:rsidR="004D2B57">
        <w:t>m</w:t>
      </w:r>
      <w:r w:rsidRPr="001E4388">
        <w:t xml:space="preserve">odels. </w:t>
      </w:r>
      <w:r w:rsidR="001E4388" w:rsidRPr="001E4388">
        <w:t xml:space="preserve">In </w:t>
      </w:r>
      <w:proofErr w:type="spellStart"/>
      <w:r w:rsidR="001E4388" w:rsidRPr="001E4388">
        <w:t>Zmud</w:t>
      </w:r>
      <w:proofErr w:type="spellEnd"/>
      <w:r w:rsidR="004D2B57">
        <w:t xml:space="preserve"> J.,</w:t>
      </w:r>
      <w:r w:rsidR="001E4388" w:rsidRPr="001E4388">
        <w:t xml:space="preserve"> Lee-Gosselin</w:t>
      </w:r>
      <w:r w:rsidR="004D2B57">
        <w:t xml:space="preserve"> M.</w:t>
      </w:r>
      <w:r w:rsidR="001E4388" w:rsidRPr="001E4388">
        <w:t xml:space="preserve">, </w:t>
      </w:r>
      <w:proofErr w:type="spellStart"/>
      <w:r w:rsidR="001E4388" w:rsidRPr="001E4388">
        <w:t>Munizaga</w:t>
      </w:r>
      <w:proofErr w:type="spellEnd"/>
      <w:r w:rsidR="004D2B57">
        <w:t xml:space="preserve"> </w:t>
      </w:r>
      <w:r w:rsidR="004D2B57" w:rsidRPr="001E4388">
        <w:t>M.A.</w:t>
      </w:r>
      <w:r w:rsidR="001E4388" w:rsidRPr="001E4388">
        <w:t>, and Carrasco</w:t>
      </w:r>
      <w:r w:rsidR="004D2B57">
        <w:t xml:space="preserve"> </w:t>
      </w:r>
      <w:r w:rsidR="004D2B57" w:rsidRPr="001E4388">
        <w:t>J.A.</w:t>
      </w:r>
      <w:r w:rsidR="001E4388" w:rsidRPr="001E4388">
        <w:t xml:space="preserve"> (eds) </w:t>
      </w:r>
      <w:r w:rsidRPr="004D2B57">
        <w:rPr>
          <w:i/>
        </w:rPr>
        <w:t>Transport Survey Methods: Best Practice for Decision Making</w:t>
      </w:r>
      <w:r w:rsidRPr="001E4388">
        <w:t>, Chapter 2, 21-50</w:t>
      </w:r>
      <w:r w:rsidR="001E4388" w:rsidRPr="001E4388">
        <w:t>, Emerald Group Publishing Limited</w:t>
      </w:r>
      <w:r w:rsidRPr="001E4388">
        <w:t>.</w:t>
      </w:r>
      <w:bookmarkEnd w:id="51"/>
    </w:p>
    <w:p w14:paraId="1EDB02B2" w14:textId="7A54A274" w:rsidR="00565EC0" w:rsidRPr="00565EC0" w:rsidRDefault="00565EC0" w:rsidP="00565EC0">
      <w:pPr>
        <w:pStyle w:val="ListParagraph"/>
        <w:ind w:left="540" w:hanging="540"/>
        <w:jc w:val="both"/>
        <w:rPr>
          <w:rFonts w:cs="Times New Roman"/>
          <w:color w:val="000000" w:themeColor="text1"/>
          <w:szCs w:val="24"/>
        </w:rPr>
      </w:pPr>
      <w:r w:rsidRPr="00D76F6D">
        <w:rPr>
          <w:rFonts w:cs="Times New Roman"/>
          <w:color w:val="000000" w:themeColor="text1"/>
          <w:szCs w:val="24"/>
        </w:rPr>
        <w:t xml:space="preserve">Guo, Z., Derian, A., and Zhao, J., 2015. Smart devices and travel time use by bus passengers in Vancouver, Canada. </w:t>
      </w:r>
      <w:r w:rsidRPr="00D76F6D">
        <w:rPr>
          <w:rFonts w:cs="Times New Roman"/>
          <w:i/>
          <w:color w:val="000000" w:themeColor="text1"/>
          <w:szCs w:val="24"/>
        </w:rPr>
        <w:t>International Journal of Sustainable Transportation</w:t>
      </w:r>
      <w:r w:rsidRPr="00D24699">
        <w:rPr>
          <w:rFonts w:cs="Times New Roman"/>
          <w:color w:val="000000" w:themeColor="text1"/>
          <w:szCs w:val="24"/>
        </w:rPr>
        <w:t>,</w:t>
      </w:r>
      <w:r w:rsidRPr="00D76F6D">
        <w:rPr>
          <w:rFonts w:cs="Times New Roman"/>
          <w:color w:val="000000" w:themeColor="text1"/>
          <w:szCs w:val="24"/>
        </w:rPr>
        <w:t xml:space="preserve"> 9, 335-347.</w:t>
      </w:r>
    </w:p>
    <w:p w14:paraId="1D4097E9" w14:textId="77777777" w:rsidR="00F96688" w:rsidRDefault="00F96688" w:rsidP="00F96688">
      <w:pPr>
        <w:ind w:left="540" w:hanging="540"/>
        <w:jc w:val="both"/>
        <w:rPr>
          <w:rFonts w:cs="Times New Roman"/>
          <w:szCs w:val="24"/>
        </w:rPr>
      </w:pPr>
      <w:r w:rsidRPr="003D5C94">
        <w:rPr>
          <w:rFonts w:cs="Times New Roman"/>
          <w:szCs w:val="24"/>
          <w:shd w:val="clear" w:color="auto" w:fill="FFFFFF"/>
        </w:rPr>
        <w:t xml:space="preserve">Haboucha, C. J., Ishaq, R., and Shiftan, Y., 2017. User preferences regarding autonomous vehicles. </w:t>
      </w:r>
      <w:r w:rsidRPr="003D5C94">
        <w:rPr>
          <w:rFonts w:cs="Times New Roman"/>
          <w:i/>
          <w:iCs/>
          <w:szCs w:val="24"/>
          <w:shd w:val="clear" w:color="auto" w:fill="FFFFFF"/>
        </w:rPr>
        <w:t>Transportation Research Part C</w:t>
      </w:r>
      <w:r w:rsidRPr="003D5C94">
        <w:rPr>
          <w:rFonts w:cs="Times New Roman"/>
          <w:iCs/>
          <w:szCs w:val="24"/>
          <w:shd w:val="clear" w:color="auto" w:fill="FFFFFF"/>
        </w:rPr>
        <w:t>,</w:t>
      </w:r>
      <w:r w:rsidRPr="003D5C94">
        <w:rPr>
          <w:rFonts w:cs="Times New Roman"/>
          <w:szCs w:val="24"/>
          <w:shd w:val="clear" w:color="auto" w:fill="FFFFFF"/>
        </w:rPr>
        <w:t xml:space="preserve"> </w:t>
      </w:r>
      <w:r w:rsidRPr="003D5C94">
        <w:rPr>
          <w:rFonts w:cs="Times New Roman"/>
          <w:iCs/>
          <w:szCs w:val="24"/>
          <w:shd w:val="clear" w:color="auto" w:fill="FFFFFF"/>
        </w:rPr>
        <w:t>78,</w:t>
      </w:r>
      <w:r w:rsidRPr="003D5C94">
        <w:rPr>
          <w:rFonts w:cs="Times New Roman"/>
          <w:szCs w:val="24"/>
          <w:shd w:val="clear" w:color="auto" w:fill="FFFFFF"/>
        </w:rPr>
        <w:t xml:space="preserve"> 37-49.</w:t>
      </w:r>
    </w:p>
    <w:p w14:paraId="52109046" w14:textId="77777777" w:rsidR="00F96688" w:rsidRPr="006A5574" w:rsidRDefault="00F96688" w:rsidP="00F96688">
      <w:pPr>
        <w:ind w:left="540" w:hanging="540"/>
        <w:jc w:val="both"/>
        <w:rPr>
          <w:rFonts w:cs="Times New Roman"/>
          <w:szCs w:val="24"/>
        </w:rPr>
      </w:pPr>
      <w:r w:rsidRPr="003D5C94">
        <w:rPr>
          <w:rFonts w:cs="Times New Roman"/>
          <w:color w:val="222222"/>
          <w:szCs w:val="24"/>
          <w:shd w:val="clear" w:color="auto" w:fill="FFFFFF"/>
        </w:rPr>
        <w:t xml:space="preserve">Harb, M., Xiao, Y., Circella, G., Mokhtarian, P. L., and Walker, J. L., 2018. Projecting travelers into a world of self-driving vehicles: </w:t>
      </w:r>
      <w:r>
        <w:rPr>
          <w:rFonts w:cs="Times New Roman"/>
          <w:color w:val="222222"/>
          <w:szCs w:val="24"/>
          <w:shd w:val="clear" w:color="auto" w:fill="FFFFFF"/>
        </w:rPr>
        <w:t>E</w:t>
      </w:r>
      <w:r w:rsidRPr="003D5C94">
        <w:rPr>
          <w:rFonts w:cs="Times New Roman"/>
          <w:color w:val="222222"/>
          <w:szCs w:val="24"/>
          <w:shd w:val="clear" w:color="auto" w:fill="FFFFFF"/>
        </w:rPr>
        <w:t>stimating travel behavior implications via a naturalistic experiment. </w:t>
      </w:r>
      <w:r w:rsidRPr="003D5C94">
        <w:rPr>
          <w:rFonts w:cs="Times New Roman"/>
          <w:i/>
          <w:iCs/>
          <w:color w:val="222222"/>
          <w:szCs w:val="24"/>
          <w:shd w:val="clear" w:color="auto" w:fill="FFFFFF"/>
        </w:rPr>
        <w:t>Transportation</w:t>
      </w:r>
      <w:r w:rsidRPr="003D5C94">
        <w:rPr>
          <w:rFonts w:cs="Times New Roman"/>
          <w:color w:val="222222"/>
          <w:szCs w:val="24"/>
          <w:shd w:val="clear" w:color="auto" w:fill="FFFFFF"/>
        </w:rPr>
        <w:t>, </w:t>
      </w:r>
      <w:r w:rsidRPr="00DC6520">
        <w:rPr>
          <w:rFonts w:cs="Times New Roman"/>
          <w:iCs/>
          <w:color w:val="222222"/>
          <w:szCs w:val="24"/>
          <w:shd w:val="clear" w:color="auto" w:fill="FFFFFF"/>
        </w:rPr>
        <w:t>45</w:t>
      </w:r>
      <w:r w:rsidRPr="003D5C94">
        <w:rPr>
          <w:rFonts w:cs="Times New Roman"/>
          <w:color w:val="222222"/>
          <w:szCs w:val="24"/>
          <w:shd w:val="clear" w:color="auto" w:fill="FFFFFF"/>
        </w:rPr>
        <w:t>(6), 1671-1685.</w:t>
      </w:r>
    </w:p>
    <w:p w14:paraId="607BA3F8" w14:textId="77777777" w:rsidR="00F96688" w:rsidRPr="003D5C94" w:rsidRDefault="00F96688" w:rsidP="00F96688">
      <w:pPr>
        <w:ind w:left="540" w:hanging="540"/>
        <w:jc w:val="both"/>
        <w:rPr>
          <w:rFonts w:cs="Times New Roman"/>
          <w:szCs w:val="24"/>
        </w:rPr>
      </w:pPr>
      <w:r>
        <w:rPr>
          <w:rFonts w:cs="Times New Roman"/>
          <w:szCs w:val="24"/>
        </w:rPr>
        <w:t>Hardman, S., 2020</w:t>
      </w:r>
      <w:r w:rsidRPr="003D5C94">
        <w:rPr>
          <w:rFonts w:cs="Times New Roman"/>
          <w:szCs w:val="24"/>
        </w:rPr>
        <w:t xml:space="preserve">. Travel </w:t>
      </w:r>
      <w:r>
        <w:rPr>
          <w:rFonts w:cs="Times New Roman"/>
          <w:szCs w:val="24"/>
        </w:rPr>
        <w:t>b</w:t>
      </w:r>
      <w:r w:rsidRPr="003D5C94">
        <w:rPr>
          <w:rFonts w:cs="Times New Roman"/>
          <w:szCs w:val="24"/>
        </w:rPr>
        <w:t xml:space="preserve">ehavior </w:t>
      </w:r>
      <w:r>
        <w:rPr>
          <w:rFonts w:cs="Times New Roman"/>
          <w:szCs w:val="24"/>
        </w:rPr>
        <w:t>c</w:t>
      </w:r>
      <w:r w:rsidRPr="003D5C94">
        <w:rPr>
          <w:rFonts w:cs="Times New Roman"/>
          <w:szCs w:val="24"/>
        </w:rPr>
        <w:t xml:space="preserve">hanges </w:t>
      </w:r>
      <w:r>
        <w:rPr>
          <w:rFonts w:cs="Times New Roman"/>
          <w:szCs w:val="24"/>
        </w:rPr>
        <w:t>a</w:t>
      </w:r>
      <w:r w:rsidRPr="003D5C94">
        <w:rPr>
          <w:rFonts w:cs="Times New Roman"/>
          <w:szCs w:val="24"/>
        </w:rPr>
        <w:t xml:space="preserve">mong </w:t>
      </w:r>
      <w:r>
        <w:rPr>
          <w:rFonts w:cs="Times New Roman"/>
          <w:szCs w:val="24"/>
        </w:rPr>
        <w:t>u</w:t>
      </w:r>
      <w:r w:rsidRPr="003D5C94">
        <w:rPr>
          <w:rFonts w:cs="Times New Roman"/>
          <w:szCs w:val="24"/>
        </w:rPr>
        <w:t xml:space="preserve">sers of </w:t>
      </w:r>
      <w:r>
        <w:rPr>
          <w:rFonts w:cs="Times New Roman"/>
          <w:szCs w:val="24"/>
        </w:rPr>
        <w:t>p</w:t>
      </w:r>
      <w:r w:rsidRPr="003D5C94">
        <w:rPr>
          <w:rFonts w:cs="Times New Roman"/>
          <w:szCs w:val="24"/>
        </w:rPr>
        <w:t xml:space="preserve">artially </w:t>
      </w:r>
      <w:r>
        <w:rPr>
          <w:rFonts w:cs="Times New Roman"/>
          <w:szCs w:val="24"/>
        </w:rPr>
        <w:t>a</w:t>
      </w:r>
      <w:r w:rsidRPr="003D5C94">
        <w:rPr>
          <w:rFonts w:cs="Times New Roman"/>
          <w:szCs w:val="24"/>
        </w:rPr>
        <w:t xml:space="preserve">utomated </w:t>
      </w:r>
      <w:r>
        <w:rPr>
          <w:rFonts w:cs="Times New Roman"/>
          <w:szCs w:val="24"/>
        </w:rPr>
        <w:t>v</w:t>
      </w:r>
      <w:r w:rsidRPr="003D5C94">
        <w:rPr>
          <w:rFonts w:cs="Times New Roman"/>
          <w:szCs w:val="24"/>
        </w:rPr>
        <w:t xml:space="preserve">ehicles. </w:t>
      </w:r>
      <w:r w:rsidRPr="003D5C94">
        <w:rPr>
          <w:rFonts w:cs="Times New Roman"/>
          <w:i/>
          <w:iCs/>
          <w:szCs w:val="24"/>
        </w:rPr>
        <w:t>Technical Report</w:t>
      </w:r>
      <w:r w:rsidRPr="003D5C94">
        <w:rPr>
          <w:rFonts w:cs="Times New Roman"/>
          <w:szCs w:val="24"/>
        </w:rPr>
        <w:t xml:space="preserve"> </w:t>
      </w:r>
      <w:r w:rsidRPr="003D5C94">
        <w:rPr>
          <w:rFonts w:cs="Times New Roman"/>
          <w:i/>
          <w:iCs/>
          <w:szCs w:val="24"/>
        </w:rPr>
        <w:t>UC-ITS-2019-04.</w:t>
      </w:r>
      <w:r w:rsidRPr="003D5C94">
        <w:rPr>
          <w:rFonts w:cs="Times New Roman"/>
          <w:szCs w:val="24"/>
        </w:rPr>
        <w:t xml:space="preserve"> </w:t>
      </w:r>
      <w:r w:rsidRPr="000F5E53">
        <w:rPr>
          <w:rFonts w:cs="Times New Roman"/>
          <w:szCs w:val="24"/>
          <w:shd w:val="clear" w:color="auto" w:fill="FFFFFF"/>
        </w:rPr>
        <w:t>Institute of Transportation Studies,</w:t>
      </w:r>
      <w:r w:rsidRPr="000F5E53">
        <w:rPr>
          <w:rFonts w:cs="Times New Roman"/>
          <w:szCs w:val="24"/>
        </w:rPr>
        <w:t xml:space="preserve"> </w:t>
      </w:r>
      <w:r w:rsidRPr="000F5E53">
        <w:rPr>
          <w:rFonts w:cs="Times New Roman"/>
          <w:szCs w:val="24"/>
          <w:shd w:val="clear" w:color="auto" w:fill="FFFFFF"/>
        </w:rPr>
        <w:t>University of California, Davis</w:t>
      </w:r>
      <w:r w:rsidRPr="003D5C94">
        <w:rPr>
          <w:rFonts w:cs="Times New Roman"/>
          <w:szCs w:val="24"/>
        </w:rPr>
        <w:t xml:space="preserve">. </w:t>
      </w:r>
    </w:p>
    <w:p w14:paraId="024E596F" w14:textId="77777777" w:rsidR="00F96688" w:rsidRPr="003D5C94" w:rsidRDefault="00F96688" w:rsidP="00127BC0">
      <w:pPr>
        <w:ind w:left="540" w:hanging="540"/>
        <w:jc w:val="both"/>
        <w:rPr>
          <w:rFonts w:cs="Times New Roman"/>
          <w:szCs w:val="24"/>
        </w:rPr>
      </w:pPr>
      <w:r w:rsidRPr="003D5C94">
        <w:rPr>
          <w:rFonts w:cs="Times New Roman"/>
          <w:szCs w:val="24"/>
        </w:rPr>
        <w:lastRenderedPageBreak/>
        <w:t xml:space="preserve">Hardman, S., Berliner, R., and Tal, G., 2019. Who will be the early adopters of automated vehicles? Insights from a survey of electric vehicle owners in the United States. </w:t>
      </w:r>
      <w:r w:rsidRPr="003D5C94">
        <w:rPr>
          <w:rFonts w:cs="Times New Roman"/>
          <w:i/>
          <w:iCs/>
          <w:szCs w:val="24"/>
        </w:rPr>
        <w:t>Transportation Research Part D</w:t>
      </w:r>
      <w:r w:rsidRPr="0098683C">
        <w:rPr>
          <w:rFonts w:cs="Times New Roman"/>
          <w:iCs/>
          <w:szCs w:val="24"/>
        </w:rPr>
        <w:t>,</w:t>
      </w:r>
      <w:r w:rsidRPr="003D5C94">
        <w:rPr>
          <w:rFonts w:cs="Times New Roman"/>
          <w:i/>
          <w:iCs/>
          <w:szCs w:val="24"/>
        </w:rPr>
        <w:t xml:space="preserve"> </w:t>
      </w:r>
      <w:r w:rsidRPr="003D5C94">
        <w:rPr>
          <w:rFonts w:cs="Times New Roman"/>
          <w:szCs w:val="24"/>
        </w:rPr>
        <w:t>71, 248-264.</w:t>
      </w:r>
    </w:p>
    <w:p w14:paraId="12C99FDD" w14:textId="77777777" w:rsidR="00F96688" w:rsidRPr="003D5C94" w:rsidRDefault="00F96688" w:rsidP="00127BC0">
      <w:pPr>
        <w:tabs>
          <w:tab w:val="left" w:pos="3720"/>
        </w:tabs>
        <w:ind w:left="540" w:hanging="540"/>
        <w:jc w:val="both"/>
        <w:rPr>
          <w:rFonts w:cs="Times New Roman"/>
          <w:szCs w:val="24"/>
        </w:rPr>
      </w:pPr>
      <w:r w:rsidRPr="003D5C94">
        <w:rPr>
          <w:rFonts w:cs="Times New Roman"/>
          <w:color w:val="222222"/>
          <w:szCs w:val="24"/>
          <w:shd w:val="clear" w:color="auto" w:fill="FFFFFF"/>
        </w:rPr>
        <w:t xml:space="preserve">Hardman, S., Chakraborty, D., and Kohn, E., 2021. A </w:t>
      </w:r>
      <w:r>
        <w:rPr>
          <w:rFonts w:cs="Times New Roman"/>
          <w:color w:val="222222"/>
          <w:szCs w:val="24"/>
          <w:shd w:val="clear" w:color="auto" w:fill="FFFFFF"/>
        </w:rPr>
        <w:t>q</w:t>
      </w:r>
      <w:r w:rsidRPr="003D5C94">
        <w:rPr>
          <w:rFonts w:cs="Times New Roman"/>
          <w:color w:val="222222"/>
          <w:szCs w:val="24"/>
          <w:shd w:val="clear" w:color="auto" w:fill="FFFFFF"/>
        </w:rPr>
        <w:t xml:space="preserve">uantitative </w:t>
      </w:r>
      <w:r>
        <w:rPr>
          <w:rFonts w:cs="Times New Roman"/>
          <w:color w:val="222222"/>
          <w:szCs w:val="24"/>
          <w:shd w:val="clear" w:color="auto" w:fill="FFFFFF"/>
        </w:rPr>
        <w:t>i</w:t>
      </w:r>
      <w:r w:rsidRPr="003D5C94">
        <w:rPr>
          <w:rFonts w:cs="Times New Roman"/>
          <w:color w:val="222222"/>
          <w:szCs w:val="24"/>
          <w:shd w:val="clear" w:color="auto" w:fill="FFFFFF"/>
        </w:rPr>
        <w:t xml:space="preserve">nvestigation into the </w:t>
      </w:r>
      <w:r>
        <w:rPr>
          <w:rFonts w:cs="Times New Roman"/>
          <w:color w:val="222222"/>
          <w:szCs w:val="24"/>
          <w:shd w:val="clear" w:color="auto" w:fill="FFFFFF"/>
        </w:rPr>
        <w:t>i</w:t>
      </w:r>
      <w:r w:rsidRPr="003D5C94">
        <w:rPr>
          <w:rFonts w:cs="Times New Roman"/>
          <w:color w:val="222222"/>
          <w:szCs w:val="24"/>
          <w:shd w:val="clear" w:color="auto" w:fill="FFFFFF"/>
        </w:rPr>
        <w:t xml:space="preserve">mpact of </w:t>
      </w:r>
      <w:r>
        <w:rPr>
          <w:rFonts w:cs="Times New Roman"/>
          <w:color w:val="222222"/>
          <w:szCs w:val="24"/>
          <w:shd w:val="clear" w:color="auto" w:fill="FFFFFF"/>
        </w:rPr>
        <w:t>p</w:t>
      </w:r>
      <w:r w:rsidRPr="003D5C94">
        <w:rPr>
          <w:rFonts w:cs="Times New Roman"/>
          <w:color w:val="222222"/>
          <w:szCs w:val="24"/>
          <w:shd w:val="clear" w:color="auto" w:fill="FFFFFF"/>
        </w:rPr>
        <w:t xml:space="preserve">artially </w:t>
      </w:r>
      <w:r>
        <w:rPr>
          <w:rFonts w:cs="Times New Roman"/>
          <w:color w:val="222222"/>
          <w:szCs w:val="24"/>
          <w:shd w:val="clear" w:color="auto" w:fill="FFFFFF"/>
        </w:rPr>
        <w:t>a</w:t>
      </w:r>
      <w:r w:rsidRPr="003D5C94">
        <w:rPr>
          <w:rFonts w:cs="Times New Roman"/>
          <w:color w:val="222222"/>
          <w:szCs w:val="24"/>
          <w:shd w:val="clear" w:color="auto" w:fill="FFFFFF"/>
        </w:rPr>
        <w:t xml:space="preserve">utomated </w:t>
      </w:r>
      <w:r>
        <w:rPr>
          <w:rFonts w:cs="Times New Roman"/>
          <w:color w:val="222222"/>
          <w:szCs w:val="24"/>
          <w:shd w:val="clear" w:color="auto" w:fill="FFFFFF"/>
        </w:rPr>
        <w:t>v</w:t>
      </w:r>
      <w:r w:rsidRPr="003D5C94">
        <w:rPr>
          <w:rFonts w:cs="Times New Roman"/>
          <w:color w:val="222222"/>
          <w:szCs w:val="24"/>
          <w:shd w:val="clear" w:color="auto" w:fill="FFFFFF"/>
        </w:rPr>
        <w:t xml:space="preserve">ehicles on </w:t>
      </w:r>
      <w:r>
        <w:rPr>
          <w:rFonts w:cs="Times New Roman"/>
          <w:color w:val="222222"/>
          <w:szCs w:val="24"/>
          <w:shd w:val="clear" w:color="auto" w:fill="FFFFFF"/>
        </w:rPr>
        <w:t>v</w:t>
      </w:r>
      <w:r w:rsidRPr="003D5C94">
        <w:rPr>
          <w:rFonts w:cs="Times New Roman"/>
          <w:color w:val="222222"/>
          <w:szCs w:val="24"/>
          <w:shd w:val="clear" w:color="auto" w:fill="FFFFFF"/>
        </w:rPr>
        <w:t xml:space="preserve">ehicle </w:t>
      </w:r>
      <w:r>
        <w:rPr>
          <w:rFonts w:cs="Times New Roman"/>
          <w:color w:val="222222"/>
          <w:szCs w:val="24"/>
          <w:shd w:val="clear" w:color="auto" w:fill="FFFFFF"/>
        </w:rPr>
        <w:t>m</w:t>
      </w:r>
      <w:r w:rsidRPr="003D5C94">
        <w:rPr>
          <w:rFonts w:cs="Times New Roman"/>
          <w:color w:val="222222"/>
          <w:szCs w:val="24"/>
          <w:shd w:val="clear" w:color="auto" w:fill="FFFFFF"/>
        </w:rPr>
        <w:t xml:space="preserve">iles </w:t>
      </w:r>
      <w:r>
        <w:rPr>
          <w:rFonts w:cs="Times New Roman"/>
          <w:color w:val="222222"/>
          <w:szCs w:val="24"/>
          <w:shd w:val="clear" w:color="auto" w:fill="FFFFFF"/>
        </w:rPr>
        <w:t>t</w:t>
      </w:r>
      <w:r w:rsidRPr="003D5C94">
        <w:rPr>
          <w:rFonts w:cs="Times New Roman"/>
          <w:color w:val="222222"/>
          <w:szCs w:val="24"/>
          <w:shd w:val="clear" w:color="auto" w:fill="FFFFFF"/>
        </w:rPr>
        <w:t>ravelled in California.</w:t>
      </w:r>
      <w:r w:rsidRPr="00423A81">
        <w:rPr>
          <w:rFonts w:cs="Times New Roman"/>
          <w:i/>
          <w:iCs/>
          <w:szCs w:val="24"/>
        </w:rPr>
        <w:t xml:space="preserve"> </w:t>
      </w:r>
      <w:r w:rsidRPr="000F5E53">
        <w:rPr>
          <w:rFonts w:cs="Times New Roman"/>
          <w:i/>
          <w:iCs/>
          <w:szCs w:val="24"/>
        </w:rPr>
        <w:t xml:space="preserve">Technical Report </w:t>
      </w:r>
      <w:r w:rsidRPr="000F5E53">
        <w:rPr>
          <w:rFonts w:cs="Times New Roman"/>
          <w:i/>
          <w:szCs w:val="24"/>
          <w:shd w:val="clear" w:color="auto" w:fill="FFFFFF"/>
        </w:rPr>
        <w:t>UC-ITS-2020-10</w:t>
      </w:r>
      <w:r w:rsidRPr="000F5E53">
        <w:rPr>
          <w:rFonts w:cs="Times New Roman"/>
          <w:szCs w:val="24"/>
          <w:shd w:val="clear" w:color="auto" w:fill="FFFFFF"/>
        </w:rPr>
        <w:t>, Institute of Transportation Studies,</w:t>
      </w:r>
      <w:r w:rsidRPr="000F5E53">
        <w:rPr>
          <w:rFonts w:cs="Times New Roman"/>
          <w:szCs w:val="24"/>
        </w:rPr>
        <w:t xml:space="preserve"> </w:t>
      </w:r>
      <w:r w:rsidRPr="000F5E53">
        <w:rPr>
          <w:rFonts w:cs="Times New Roman"/>
          <w:szCs w:val="24"/>
          <w:shd w:val="clear" w:color="auto" w:fill="FFFFFF"/>
        </w:rPr>
        <w:t>University of California, Davis</w:t>
      </w:r>
      <w:r>
        <w:rPr>
          <w:rFonts w:cs="Times New Roman"/>
          <w:szCs w:val="24"/>
          <w:shd w:val="clear" w:color="auto" w:fill="FFFFFF"/>
        </w:rPr>
        <w:t>.</w:t>
      </w:r>
      <w:r w:rsidRPr="003D5C94">
        <w:rPr>
          <w:rFonts w:cs="Times New Roman"/>
          <w:color w:val="222222"/>
          <w:szCs w:val="24"/>
          <w:shd w:val="clear" w:color="auto" w:fill="FFFFFF"/>
        </w:rPr>
        <w:t xml:space="preserve"> </w:t>
      </w:r>
      <w:r w:rsidRPr="003D5C94">
        <w:rPr>
          <w:rFonts w:cs="Times New Roman"/>
          <w:szCs w:val="24"/>
        </w:rPr>
        <w:t>DOI:10.7922/G2XK8CVB.</w:t>
      </w:r>
      <w:r>
        <w:rPr>
          <w:rFonts w:cs="Times New Roman"/>
          <w:szCs w:val="24"/>
        </w:rPr>
        <w:t xml:space="preserve"> </w:t>
      </w:r>
    </w:p>
    <w:p w14:paraId="5C069F07" w14:textId="77777777" w:rsidR="00F96688" w:rsidRPr="003D5C94" w:rsidRDefault="00F96688" w:rsidP="00127BC0">
      <w:pPr>
        <w:ind w:left="540" w:hanging="540"/>
        <w:jc w:val="both"/>
        <w:rPr>
          <w:rFonts w:cs="Times New Roman"/>
          <w:color w:val="222222"/>
          <w:szCs w:val="24"/>
          <w:shd w:val="clear" w:color="auto" w:fill="FFFFFF"/>
        </w:rPr>
      </w:pPr>
      <w:r w:rsidRPr="003D5C94">
        <w:rPr>
          <w:rFonts w:cs="Times New Roman"/>
          <w:color w:val="222222"/>
          <w:szCs w:val="24"/>
          <w:shd w:val="clear" w:color="auto" w:fill="FFFFFF"/>
        </w:rPr>
        <w:t>Harvey, J., Heslop, S., and Thorpe, N., 2011. The categorisation of drivers in relation to boredom. </w:t>
      </w:r>
      <w:r w:rsidRPr="003D5C94">
        <w:rPr>
          <w:rFonts w:cs="Times New Roman"/>
          <w:i/>
          <w:iCs/>
          <w:color w:val="222222"/>
          <w:szCs w:val="24"/>
          <w:shd w:val="clear" w:color="auto" w:fill="FFFFFF"/>
        </w:rPr>
        <w:t>Transportation Planning and Technology</w:t>
      </w:r>
      <w:r w:rsidRPr="003D5C94">
        <w:rPr>
          <w:rFonts w:cs="Times New Roman"/>
          <w:color w:val="222222"/>
          <w:szCs w:val="24"/>
          <w:shd w:val="clear" w:color="auto" w:fill="FFFFFF"/>
        </w:rPr>
        <w:t>, </w:t>
      </w:r>
      <w:r w:rsidRPr="00DC6520">
        <w:rPr>
          <w:rFonts w:cs="Times New Roman"/>
          <w:iCs/>
          <w:color w:val="222222"/>
          <w:szCs w:val="24"/>
          <w:shd w:val="clear" w:color="auto" w:fill="FFFFFF"/>
        </w:rPr>
        <w:t>34</w:t>
      </w:r>
      <w:r w:rsidRPr="003D5C94">
        <w:rPr>
          <w:rFonts w:cs="Times New Roman"/>
          <w:color w:val="222222"/>
          <w:szCs w:val="24"/>
          <w:shd w:val="clear" w:color="auto" w:fill="FFFFFF"/>
        </w:rPr>
        <w:t>(1), 51-69.</w:t>
      </w:r>
    </w:p>
    <w:p w14:paraId="050FB3CD" w14:textId="77777777" w:rsidR="00F96688" w:rsidRPr="003D5C94" w:rsidRDefault="00F96688" w:rsidP="00127BC0">
      <w:pPr>
        <w:spacing w:line="259" w:lineRule="auto"/>
        <w:ind w:left="540" w:hanging="540"/>
        <w:jc w:val="both"/>
        <w:rPr>
          <w:rFonts w:cs="Times New Roman"/>
          <w:color w:val="222222"/>
          <w:szCs w:val="24"/>
          <w:shd w:val="clear" w:color="auto" w:fill="FFFFFF"/>
        </w:rPr>
      </w:pPr>
      <w:r w:rsidRPr="003D5C94">
        <w:rPr>
          <w:rFonts w:cs="Times New Roman"/>
          <w:color w:val="222222"/>
          <w:szCs w:val="24"/>
          <w:shd w:val="clear" w:color="auto" w:fill="FFFFFF"/>
        </w:rPr>
        <w:t>Hill, J. D., and Boyle, L. N., 2007. Driver stress as influenced by driving maneuvers and roadway conditions. </w:t>
      </w:r>
      <w:r w:rsidRPr="003D5C94">
        <w:rPr>
          <w:rFonts w:cs="Times New Roman"/>
          <w:i/>
          <w:iCs/>
          <w:color w:val="222222"/>
          <w:szCs w:val="24"/>
          <w:shd w:val="clear" w:color="auto" w:fill="FFFFFF"/>
        </w:rPr>
        <w:t>Transportation Research Part F</w:t>
      </w:r>
      <w:r w:rsidRPr="003D5C94">
        <w:rPr>
          <w:rFonts w:cs="Times New Roman"/>
          <w:color w:val="222222"/>
          <w:szCs w:val="24"/>
          <w:shd w:val="clear" w:color="auto" w:fill="FFFFFF"/>
        </w:rPr>
        <w:t>, </w:t>
      </w:r>
      <w:r w:rsidRPr="00DC6520">
        <w:rPr>
          <w:rFonts w:cs="Times New Roman"/>
          <w:iCs/>
          <w:color w:val="222222"/>
          <w:szCs w:val="24"/>
          <w:shd w:val="clear" w:color="auto" w:fill="FFFFFF"/>
        </w:rPr>
        <w:t>10</w:t>
      </w:r>
      <w:r w:rsidRPr="003D5C94">
        <w:rPr>
          <w:rFonts w:cs="Times New Roman"/>
          <w:color w:val="222222"/>
          <w:szCs w:val="24"/>
          <w:shd w:val="clear" w:color="auto" w:fill="FFFFFF"/>
        </w:rPr>
        <w:t>(3), 177-186.</w:t>
      </w:r>
    </w:p>
    <w:p w14:paraId="4671744C" w14:textId="77777777" w:rsidR="00F96688" w:rsidRPr="003D5C94" w:rsidRDefault="00F96688" w:rsidP="00127BC0">
      <w:pPr>
        <w:ind w:left="540" w:hanging="540"/>
        <w:jc w:val="both"/>
        <w:rPr>
          <w:rFonts w:cs="Times New Roman"/>
          <w:szCs w:val="24"/>
        </w:rPr>
      </w:pPr>
      <w:r w:rsidRPr="003D5C94">
        <w:rPr>
          <w:rFonts w:cs="Times New Roman"/>
          <w:szCs w:val="24"/>
        </w:rPr>
        <w:t xml:space="preserve">IEEE Innovation at </w:t>
      </w:r>
      <w:r>
        <w:rPr>
          <w:rFonts w:cs="Times New Roman"/>
          <w:szCs w:val="24"/>
        </w:rPr>
        <w:t>W</w:t>
      </w:r>
      <w:r w:rsidRPr="003D5C94">
        <w:rPr>
          <w:rFonts w:cs="Times New Roman"/>
          <w:szCs w:val="24"/>
        </w:rPr>
        <w:t xml:space="preserve">ork, 2020. New </w:t>
      </w:r>
      <w:r>
        <w:rPr>
          <w:rFonts w:cs="Times New Roman"/>
          <w:szCs w:val="24"/>
        </w:rPr>
        <w:t>l</w:t>
      </w:r>
      <w:r w:rsidRPr="003D5C94">
        <w:rPr>
          <w:rFonts w:cs="Times New Roman"/>
          <w:szCs w:val="24"/>
        </w:rPr>
        <w:t xml:space="preserve">evel 3 </w:t>
      </w:r>
      <w:r>
        <w:rPr>
          <w:rFonts w:cs="Times New Roman"/>
          <w:szCs w:val="24"/>
        </w:rPr>
        <w:t>a</w:t>
      </w:r>
      <w:r w:rsidRPr="003D5C94">
        <w:rPr>
          <w:rFonts w:cs="Times New Roman"/>
          <w:szCs w:val="24"/>
        </w:rPr>
        <w:t xml:space="preserve">utonomous </w:t>
      </w:r>
      <w:r>
        <w:rPr>
          <w:rFonts w:cs="Times New Roman"/>
          <w:szCs w:val="24"/>
        </w:rPr>
        <w:t>v</w:t>
      </w:r>
      <w:r w:rsidRPr="003D5C94">
        <w:rPr>
          <w:rFonts w:cs="Times New Roman"/>
          <w:szCs w:val="24"/>
        </w:rPr>
        <w:t xml:space="preserve">ehicles </w:t>
      </w:r>
      <w:r>
        <w:rPr>
          <w:rFonts w:cs="Times New Roman"/>
          <w:szCs w:val="24"/>
        </w:rPr>
        <w:t>h</w:t>
      </w:r>
      <w:r w:rsidRPr="003D5C94">
        <w:rPr>
          <w:rFonts w:cs="Times New Roman"/>
          <w:szCs w:val="24"/>
        </w:rPr>
        <w:t xml:space="preserve">itting the </w:t>
      </w:r>
      <w:r>
        <w:rPr>
          <w:rFonts w:cs="Times New Roman"/>
          <w:szCs w:val="24"/>
        </w:rPr>
        <w:t>r</w:t>
      </w:r>
      <w:r w:rsidRPr="003D5C94">
        <w:rPr>
          <w:rFonts w:cs="Times New Roman"/>
          <w:szCs w:val="24"/>
        </w:rPr>
        <w:t xml:space="preserve">oad in 2020. </w:t>
      </w:r>
      <w:r w:rsidRPr="00423A81">
        <w:rPr>
          <w:rFonts w:cs="Times New Roman"/>
          <w:i/>
          <w:szCs w:val="24"/>
        </w:rPr>
        <w:t>IEEE</w:t>
      </w:r>
      <w:r w:rsidRPr="003D5C94">
        <w:rPr>
          <w:rFonts w:cs="Times New Roman"/>
          <w:szCs w:val="24"/>
        </w:rPr>
        <w:t xml:space="preserve">. </w:t>
      </w:r>
      <w:hyperlink r:id="rId40" w:history="1">
        <w:r w:rsidRPr="003D5C94">
          <w:rPr>
            <w:rStyle w:val="Hyperlink"/>
            <w:rFonts w:cs="Times New Roman"/>
            <w:szCs w:val="24"/>
          </w:rPr>
          <w:t>https://innovationatwork.ieee.org/new-level-3-autonomous-vehicles-hitting-the-road-in-2020/</w:t>
        </w:r>
      </w:hyperlink>
      <w:r w:rsidRPr="003D5C94">
        <w:rPr>
          <w:rFonts w:cs="Times New Roman"/>
          <w:szCs w:val="24"/>
        </w:rPr>
        <w:t>. Accessed January 11, 2021.</w:t>
      </w:r>
    </w:p>
    <w:p w14:paraId="098763A0" w14:textId="77777777" w:rsidR="00F96688" w:rsidRPr="003D5C94" w:rsidRDefault="00F96688" w:rsidP="00127BC0">
      <w:pPr>
        <w:spacing w:line="259" w:lineRule="auto"/>
        <w:ind w:left="540" w:hanging="540"/>
        <w:jc w:val="both"/>
        <w:rPr>
          <w:rFonts w:cs="Times New Roman"/>
          <w:bCs/>
          <w:szCs w:val="24"/>
        </w:rPr>
      </w:pPr>
      <w:r w:rsidRPr="003D5C94">
        <w:rPr>
          <w:rFonts w:cs="Times New Roman"/>
          <w:color w:val="222222"/>
          <w:szCs w:val="24"/>
          <w:shd w:val="clear" w:color="auto" w:fill="FFFFFF"/>
        </w:rPr>
        <w:t>Jiang, Y., Zhang, J., Wang, Y., and Wang, W., 2019. Capturing ownership behavior of autonomous vehicles in Japan based on a stated preference survey and a mixed logit model with repeated choices. </w:t>
      </w:r>
      <w:r w:rsidRPr="003D5C94">
        <w:rPr>
          <w:rFonts w:cs="Times New Roman"/>
          <w:i/>
          <w:iCs/>
          <w:color w:val="222222"/>
          <w:szCs w:val="24"/>
          <w:shd w:val="clear" w:color="auto" w:fill="FFFFFF"/>
        </w:rPr>
        <w:t>International Journal of Sustainable Transportation</w:t>
      </w:r>
      <w:r w:rsidRPr="003D5C94">
        <w:rPr>
          <w:rFonts w:cs="Times New Roman"/>
          <w:color w:val="222222"/>
          <w:szCs w:val="24"/>
          <w:shd w:val="clear" w:color="auto" w:fill="FFFFFF"/>
        </w:rPr>
        <w:t>,</w:t>
      </w:r>
      <w:r w:rsidRPr="00DC6520">
        <w:rPr>
          <w:rFonts w:cs="Times New Roman"/>
          <w:color w:val="222222"/>
          <w:szCs w:val="24"/>
          <w:shd w:val="clear" w:color="auto" w:fill="FFFFFF"/>
        </w:rPr>
        <w:t> </w:t>
      </w:r>
      <w:r w:rsidRPr="00DC6520">
        <w:rPr>
          <w:rFonts w:cs="Times New Roman"/>
          <w:iCs/>
          <w:color w:val="222222"/>
          <w:szCs w:val="24"/>
          <w:shd w:val="clear" w:color="auto" w:fill="FFFFFF"/>
        </w:rPr>
        <w:t>13</w:t>
      </w:r>
      <w:r w:rsidRPr="003D5C94">
        <w:rPr>
          <w:rFonts w:cs="Times New Roman"/>
          <w:color w:val="222222"/>
          <w:szCs w:val="24"/>
          <w:shd w:val="clear" w:color="auto" w:fill="FFFFFF"/>
        </w:rPr>
        <w:t>(10), 788-801.</w:t>
      </w:r>
    </w:p>
    <w:p w14:paraId="2A05A6B3" w14:textId="77777777" w:rsidR="00F96688" w:rsidRPr="00423A81" w:rsidRDefault="00F96688" w:rsidP="00127BC0">
      <w:pPr>
        <w:ind w:left="540" w:hanging="540"/>
        <w:jc w:val="both"/>
        <w:rPr>
          <w:rFonts w:cs="Times New Roman"/>
          <w:color w:val="222222"/>
          <w:szCs w:val="24"/>
          <w:shd w:val="clear" w:color="auto" w:fill="FFFFFF"/>
        </w:rPr>
      </w:pPr>
      <w:r w:rsidRPr="003D5C94">
        <w:rPr>
          <w:rFonts w:cs="Times New Roman"/>
          <w:color w:val="222222"/>
          <w:szCs w:val="24"/>
          <w:shd w:val="clear" w:color="auto" w:fill="FFFFFF"/>
        </w:rPr>
        <w:t>Johnson B.</w:t>
      </w:r>
      <w:r>
        <w:rPr>
          <w:rFonts w:cs="Times New Roman"/>
          <w:color w:val="222222"/>
          <w:szCs w:val="24"/>
          <w:shd w:val="clear" w:color="auto" w:fill="FFFFFF"/>
        </w:rPr>
        <w:t xml:space="preserve"> </w:t>
      </w:r>
      <w:r w:rsidRPr="003D5C94">
        <w:rPr>
          <w:rFonts w:cs="Times New Roman"/>
          <w:color w:val="222222"/>
          <w:szCs w:val="24"/>
          <w:shd w:val="clear" w:color="auto" w:fill="FFFFFF"/>
        </w:rPr>
        <w:t>K., Eden, A., Reinecke, L., and Hartmann, T., 202</w:t>
      </w:r>
      <w:r>
        <w:rPr>
          <w:rFonts w:cs="Times New Roman"/>
          <w:color w:val="222222"/>
          <w:szCs w:val="24"/>
          <w:shd w:val="clear" w:color="auto" w:fill="FFFFFF"/>
        </w:rPr>
        <w:t>1</w:t>
      </w:r>
      <w:r w:rsidRPr="003D5C94">
        <w:rPr>
          <w:rFonts w:cs="Times New Roman"/>
          <w:color w:val="222222"/>
          <w:szCs w:val="24"/>
          <w:shd w:val="clear" w:color="auto" w:fill="FFFFFF"/>
        </w:rPr>
        <w:t xml:space="preserve">. Self-control and need satisfaction in primetime: Television, social media, and friends can enhance regulatory resources via perceived autonomy and competence. </w:t>
      </w:r>
      <w:r w:rsidRPr="00423A81">
        <w:rPr>
          <w:rStyle w:val="Emphasis"/>
          <w:rFonts w:cs="Times New Roman"/>
          <w:color w:val="333333"/>
          <w:szCs w:val="24"/>
          <w:shd w:val="clear" w:color="auto" w:fill="FFFFFF"/>
        </w:rPr>
        <w:t>Psychology of Popular Media</w:t>
      </w:r>
      <w:r w:rsidRPr="00423A81">
        <w:rPr>
          <w:rStyle w:val="Emphasis"/>
          <w:rFonts w:cs="Times New Roman"/>
          <w:i w:val="0"/>
          <w:color w:val="333333"/>
          <w:szCs w:val="24"/>
          <w:shd w:val="clear" w:color="auto" w:fill="FFFFFF"/>
        </w:rPr>
        <w:t>, 10</w:t>
      </w:r>
      <w:r w:rsidRPr="00423A81">
        <w:rPr>
          <w:rFonts w:cs="Times New Roman"/>
          <w:color w:val="333333"/>
          <w:szCs w:val="24"/>
          <w:shd w:val="clear" w:color="auto" w:fill="FFFFFF"/>
        </w:rPr>
        <w:t>(2), 212</w:t>
      </w:r>
      <w:r>
        <w:rPr>
          <w:rFonts w:cs="Times New Roman"/>
          <w:color w:val="333333"/>
          <w:szCs w:val="24"/>
          <w:shd w:val="clear" w:color="auto" w:fill="FFFFFF"/>
        </w:rPr>
        <w:t>-</w:t>
      </w:r>
      <w:r w:rsidRPr="00423A81">
        <w:rPr>
          <w:rFonts w:cs="Times New Roman"/>
          <w:color w:val="333333"/>
          <w:szCs w:val="24"/>
          <w:shd w:val="clear" w:color="auto" w:fill="FFFFFF"/>
        </w:rPr>
        <w:t>222</w:t>
      </w:r>
      <w:r w:rsidRPr="00423A81">
        <w:rPr>
          <w:rFonts w:cs="Times New Roman"/>
          <w:color w:val="222222"/>
          <w:szCs w:val="24"/>
          <w:shd w:val="clear" w:color="auto" w:fill="FFFFFF"/>
        </w:rPr>
        <w:t>.</w:t>
      </w:r>
    </w:p>
    <w:p w14:paraId="35D8F5FF" w14:textId="77777777" w:rsidR="00F96688" w:rsidRPr="003D5C94" w:rsidRDefault="00F96688" w:rsidP="00127BC0">
      <w:pPr>
        <w:ind w:left="540" w:hanging="540"/>
        <w:jc w:val="both"/>
        <w:rPr>
          <w:rFonts w:cs="Times New Roman"/>
          <w:szCs w:val="24"/>
        </w:rPr>
      </w:pPr>
      <w:r w:rsidRPr="003D5C94">
        <w:rPr>
          <w:rFonts w:cs="Times New Roman"/>
          <w:color w:val="222222"/>
          <w:szCs w:val="24"/>
          <w:shd w:val="clear" w:color="auto" w:fill="FFFFFF"/>
        </w:rPr>
        <w:t>Kamalanathsharma, R. K., Rakha, H. A., and Zohdy, I. H.,</w:t>
      </w:r>
      <w:r>
        <w:rPr>
          <w:rFonts w:cs="Times New Roman"/>
          <w:color w:val="222222"/>
          <w:szCs w:val="24"/>
          <w:shd w:val="clear" w:color="auto" w:fill="FFFFFF"/>
        </w:rPr>
        <w:t xml:space="preserve"> </w:t>
      </w:r>
      <w:r w:rsidRPr="003D5C94">
        <w:rPr>
          <w:rFonts w:cs="Times New Roman"/>
          <w:color w:val="222222"/>
          <w:szCs w:val="24"/>
          <w:shd w:val="clear" w:color="auto" w:fill="FFFFFF"/>
        </w:rPr>
        <w:t xml:space="preserve">2015. Survey on in-vehicle technology use: </w:t>
      </w:r>
      <w:r>
        <w:rPr>
          <w:rFonts w:cs="Times New Roman"/>
          <w:color w:val="222222"/>
          <w:szCs w:val="24"/>
          <w:shd w:val="clear" w:color="auto" w:fill="FFFFFF"/>
        </w:rPr>
        <w:t>R</w:t>
      </w:r>
      <w:r w:rsidRPr="003D5C94">
        <w:rPr>
          <w:rFonts w:cs="Times New Roman"/>
          <w:color w:val="222222"/>
          <w:szCs w:val="24"/>
          <w:shd w:val="clear" w:color="auto" w:fill="FFFFFF"/>
        </w:rPr>
        <w:t>esults and findings. </w:t>
      </w:r>
      <w:r>
        <w:rPr>
          <w:rFonts w:cs="Times New Roman"/>
          <w:i/>
          <w:iCs/>
          <w:color w:val="222222"/>
          <w:szCs w:val="24"/>
          <w:shd w:val="clear" w:color="auto" w:fill="FFFFFF"/>
        </w:rPr>
        <w:t>International Journal of Transportation Science and T</w:t>
      </w:r>
      <w:r w:rsidRPr="003D5C94">
        <w:rPr>
          <w:rFonts w:cs="Times New Roman"/>
          <w:i/>
          <w:iCs/>
          <w:color w:val="222222"/>
          <w:szCs w:val="24"/>
          <w:shd w:val="clear" w:color="auto" w:fill="FFFFFF"/>
        </w:rPr>
        <w:t>echnology</w:t>
      </w:r>
      <w:r w:rsidRPr="00DC6520">
        <w:rPr>
          <w:rFonts w:cs="Times New Roman"/>
          <w:color w:val="222222"/>
          <w:szCs w:val="24"/>
          <w:shd w:val="clear" w:color="auto" w:fill="FFFFFF"/>
        </w:rPr>
        <w:t>, </w:t>
      </w:r>
      <w:r w:rsidRPr="00DC6520">
        <w:rPr>
          <w:rFonts w:cs="Times New Roman"/>
          <w:iCs/>
          <w:color w:val="222222"/>
          <w:szCs w:val="24"/>
          <w:shd w:val="clear" w:color="auto" w:fill="FFFFFF"/>
        </w:rPr>
        <w:t>4</w:t>
      </w:r>
      <w:r w:rsidRPr="00DC6520">
        <w:rPr>
          <w:rFonts w:cs="Times New Roman"/>
          <w:color w:val="222222"/>
          <w:szCs w:val="24"/>
          <w:shd w:val="clear" w:color="auto" w:fill="FFFFFF"/>
        </w:rPr>
        <w:t>(</w:t>
      </w:r>
      <w:r w:rsidRPr="003D5C94">
        <w:rPr>
          <w:rFonts w:cs="Times New Roman"/>
          <w:color w:val="222222"/>
          <w:szCs w:val="24"/>
          <w:shd w:val="clear" w:color="auto" w:fill="FFFFFF"/>
        </w:rPr>
        <w:t>2), 135-149.</w:t>
      </w:r>
    </w:p>
    <w:p w14:paraId="5F6210BA" w14:textId="5CC2B8E4" w:rsidR="00F96688" w:rsidRDefault="00F96688" w:rsidP="00127BC0">
      <w:pPr>
        <w:ind w:left="540" w:hanging="540"/>
        <w:jc w:val="both"/>
        <w:rPr>
          <w:rFonts w:cs="Times New Roman"/>
          <w:color w:val="222222"/>
          <w:szCs w:val="24"/>
          <w:shd w:val="clear" w:color="auto" w:fill="FFFFFF"/>
        </w:rPr>
      </w:pPr>
      <w:r w:rsidRPr="003D5C94">
        <w:rPr>
          <w:rFonts w:cs="Times New Roman"/>
          <w:color w:val="222222"/>
          <w:szCs w:val="24"/>
          <w:shd w:val="clear" w:color="auto" w:fill="FFFFFF"/>
        </w:rPr>
        <w:t>Ke, Y., and McMullen, B. S., 2017. Regional differences in the determinants of Oregon VMT. </w:t>
      </w:r>
      <w:r w:rsidRPr="003D5C94">
        <w:rPr>
          <w:rFonts w:cs="Times New Roman"/>
          <w:i/>
          <w:iCs/>
          <w:color w:val="222222"/>
          <w:szCs w:val="24"/>
          <w:shd w:val="clear" w:color="auto" w:fill="FFFFFF"/>
        </w:rPr>
        <w:t>Research in Transportation Economics</w:t>
      </w:r>
      <w:r w:rsidRPr="003D5C94">
        <w:rPr>
          <w:rFonts w:cs="Times New Roman"/>
          <w:color w:val="222222"/>
          <w:szCs w:val="24"/>
          <w:shd w:val="clear" w:color="auto" w:fill="FFFFFF"/>
        </w:rPr>
        <w:t>, </w:t>
      </w:r>
      <w:r w:rsidRPr="00DC6520">
        <w:rPr>
          <w:rFonts w:cs="Times New Roman"/>
          <w:iCs/>
          <w:color w:val="222222"/>
          <w:szCs w:val="24"/>
          <w:shd w:val="clear" w:color="auto" w:fill="FFFFFF"/>
        </w:rPr>
        <w:t>62</w:t>
      </w:r>
      <w:r w:rsidRPr="00DC6520">
        <w:rPr>
          <w:rFonts w:cs="Times New Roman"/>
          <w:color w:val="222222"/>
          <w:szCs w:val="24"/>
          <w:shd w:val="clear" w:color="auto" w:fill="FFFFFF"/>
        </w:rPr>
        <w:t>,</w:t>
      </w:r>
      <w:r w:rsidRPr="003D5C94">
        <w:rPr>
          <w:rFonts w:cs="Times New Roman"/>
          <w:color w:val="222222"/>
          <w:szCs w:val="24"/>
          <w:shd w:val="clear" w:color="auto" w:fill="FFFFFF"/>
        </w:rPr>
        <w:t xml:space="preserve"> 2-10.</w:t>
      </w:r>
    </w:p>
    <w:p w14:paraId="353BE97B" w14:textId="7D30D4AB" w:rsidR="00565EC0" w:rsidRPr="00565EC0" w:rsidRDefault="00565EC0" w:rsidP="00127BC0">
      <w:pPr>
        <w:pStyle w:val="ListParagraph"/>
        <w:ind w:left="540" w:hanging="540"/>
        <w:jc w:val="both"/>
        <w:rPr>
          <w:rFonts w:cs="Times New Roman"/>
          <w:color w:val="000000" w:themeColor="text1"/>
          <w:szCs w:val="24"/>
        </w:rPr>
      </w:pPr>
      <w:proofErr w:type="spellStart"/>
      <w:r w:rsidRPr="00D76F6D">
        <w:rPr>
          <w:rFonts w:cs="Times New Roman"/>
          <w:color w:val="000000" w:themeColor="text1"/>
          <w:szCs w:val="24"/>
        </w:rPr>
        <w:t>Keseru</w:t>
      </w:r>
      <w:proofErr w:type="spellEnd"/>
      <w:r w:rsidRPr="00D76F6D">
        <w:rPr>
          <w:rFonts w:cs="Times New Roman"/>
          <w:color w:val="000000" w:themeColor="text1"/>
          <w:szCs w:val="24"/>
        </w:rPr>
        <w:t>, I.</w:t>
      </w:r>
      <w:r w:rsidR="00D24699">
        <w:rPr>
          <w:rFonts w:cs="Times New Roman"/>
          <w:color w:val="000000" w:themeColor="text1"/>
          <w:szCs w:val="24"/>
        </w:rPr>
        <w:t>,</w:t>
      </w:r>
      <w:r w:rsidRPr="00D76F6D">
        <w:rPr>
          <w:rFonts w:cs="Times New Roman"/>
          <w:color w:val="000000" w:themeColor="text1"/>
          <w:szCs w:val="24"/>
        </w:rPr>
        <w:t xml:space="preserve"> and Macharis, C., 2018. Travel-based multitasking: </w:t>
      </w:r>
      <w:r w:rsidR="00D24699">
        <w:rPr>
          <w:rFonts w:cs="Times New Roman"/>
          <w:color w:val="000000" w:themeColor="text1"/>
          <w:szCs w:val="24"/>
        </w:rPr>
        <w:t>R</w:t>
      </w:r>
      <w:r w:rsidRPr="00D76F6D">
        <w:rPr>
          <w:rFonts w:cs="Times New Roman"/>
          <w:color w:val="000000" w:themeColor="text1"/>
          <w:szCs w:val="24"/>
        </w:rPr>
        <w:t xml:space="preserve">eview of the empirical evidence. </w:t>
      </w:r>
      <w:r w:rsidRPr="00D76F6D">
        <w:rPr>
          <w:rFonts w:cs="Times New Roman"/>
          <w:i/>
          <w:color w:val="000000" w:themeColor="text1"/>
          <w:szCs w:val="24"/>
        </w:rPr>
        <w:t>Transport Reviews</w:t>
      </w:r>
      <w:r w:rsidRPr="007657C9">
        <w:rPr>
          <w:rFonts w:cs="Times New Roman"/>
          <w:color w:val="000000" w:themeColor="text1"/>
          <w:szCs w:val="24"/>
        </w:rPr>
        <w:t xml:space="preserve">, </w:t>
      </w:r>
      <w:r w:rsidRPr="00D76F6D">
        <w:rPr>
          <w:rFonts w:cs="Times New Roman"/>
          <w:color w:val="000000" w:themeColor="text1"/>
          <w:szCs w:val="24"/>
        </w:rPr>
        <w:t>38(2), 162-183.</w:t>
      </w:r>
    </w:p>
    <w:p w14:paraId="50288849" w14:textId="77777777" w:rsidR="00F96688" w:rsidRPr="003D5C94" w:rsidRDefault="00F96688" w:rsidP="00127BC0">
      <w:pPr>
        <w:autoSpaceDE w:val="0"/>
        <w:autoSpaceDN w:val="0"/>
        <w:adjustRightInd w:val="0"/>
        <w:ind w:left="540" w:hanging="540"/>
        <w:jc w:val="both"/>
        <w:rPr>
          <w:rFonts w:cs="Times New Roman"/>
          <w:noProof/>
          <w:szCs w:val="24"/>
        </w:rPr>
      </w:pPr>
      <w:r w:rsidRPr="003D5C94">
        <w:rPr>
          <w:rFonts w:cs="Times New Roman"/>
          <w:noProof/>
          <w:szCs w:val="24"/>
        </w:rPr>
        <w:t xml:space="preserve">Kessler, E. M., 2009. Experience enlargement: Age differences and development chances across adulthood and old age. </w:t>
      </w:r>
      <w:r w:rsidRPr="003D5C94">
        <w:rPr>
          <w:rFonts w:cs="Times New Roman"/>
          <w:i/>
          <w:iCs/>
          <w:noProof/>
          <w:szCs w:val="24"/>
        </w:rPr>
        <w:t>Produktivität in Alternden Gesellschaften (Altern in Deutschland Bd. 4). Nova Acta Leopoldina NF Bd</w:t>
      </w:r>
      <w:r w:rsidRPr="003D5C94">
        <w:rPr>
          <w:rFonts w:cs="Times New Roman"/>
          <w:noProof/>
          <w:szCs w:val="24"/>
        </w:rPr>
        <w:t xml:space="preserve">, </w:t>
      </w:r>
      <w:r w:rsidRPr="003D5C94">
        <w:rPr>
          <w:rFonts w:cs="Times New Roman"/>
          <w:iCs/>
          <w:noProof/>
          <w:szCs w:val="24"/>
        </w:rPr>
        <w:t>102</w:t>
      </w:r>
      <w:r w:rsidRPr="003D5C94">
        <w:rPr>
          <w:rFonts w:cs="Times New Roman"/>
          <w:noProof/>
          <w:szCs w:val="24"/>
        </w:rPr>
        <w:t>, 105-129.</w:t>
      </w:r>
    </w:p>
    <w:p w14:paraId="3E0134C2" w14:textId="77777777" w:rsidR="00F96688" w:rsidRPr="003D5C94" w:rsidRDefault="00F96688" w:rsidP="00127BC0">
      <w:pPr>
        <w:ind w:left="540" w:hanging="540"/>
        <w:jc w:val="both"/>
        <w:rPr>
          <w:rFonts w:cs="Times New Roman"/>
          <w:color w:val="222222"/>
          <w:szCs w:val="24"/>
          <w:shd w:val="clear" w:color="auto" w:fill="FFFFFF"/>
        </w:rPr>
      </w:pPr>
      <w:r w:rsidRPr="003D5C94">
        <w:rPr>
          <w:rFonts w:cs="Times New Roman"/>
          <w:color w:val="222222"/>
          <w:szCs w:val="24"/>
          <w:shd w:val="clear" w:color="auto" w:fill="FFFFFF"/>
        </w:rPr>
        <w:t>Kim, S. H., Mokhtarian, P. L., and Circella, G., 2020. How, and for whom, will activity patterns be modified by self-driving cars? Expectations from the state of Georgia. </w:t>
      </w:r>
      <w:r>
        <w:rPr>
          <w:rFonts w:cs="Times New Roman"/>
          <w:i/>
          <w:iCs/>
          <w:color w:val="222222"/>
          <w:szCs w:val="24"/>
          <w:shd w:val="clear" w:color="auto" w:fill="FFFFFF"/>
        </w:rPr>
        <w:t>Transportation Research Part F</w:t>
      </w:r>
      <w:r w:rsidRPr="003D5C94">
        <w:rPr>
          <w:rFonts w:cs="Times New Roman"/>
          <w:color w:val="222222"/>
          <w:szCs w:val="24"/>
          <w:shd w:val="clear" w:color="auto" w:fill="FFFFFF"/>
        </w:rPr>
        <w:t>, </w:t>
      </w:r>
      <w:r w:rsidRPr="00DC6520">
        <w:rPr>
          <w:rFonts w:cs="Times New Roman"/>
          <w:iCs/>
          <w:color w:val="222222"/>
          <w:szCs w:val="24"/>
          <w:shd w:val="clear" w:color="auto" w:fill="FFFFFF"/>
        </w:rPr>
        <w:t>70</w:t>
      </w:r>
      <w:r w:rsidRPr="00DC6520">
        <w:rPr>
          <w:rFonts w:cs="Times New Roman"/>
          <w:color w:val="222222"/>
          <w:szCs w:val="24"/>
          <w:shd w:val="clear" w:color="auto" w:fill="FFFFFF"/>
        </w:rPr>
        <w:t>,</w:t>
      </w:r>
      <w:r w:rsidRPr="003D5C94">
        <w:rPr>
          <w:rFonts w:cs="Times New Roman"/>
          <w:color w:val="222222"/>
          <w:szCs w:val="24"/>
          <w:shd w:val="clear" w:color="auto" w:fill="FFFFFF"/>
        </w:rPr>
        <w:t xml:space="preserve"> 68-80.</w:t>
      </w:r>
    </w:p>
    <w:p w14:paraId="4F51C0F4" w14:textId="77777777" w:rsidR="00F96688" w:rsidRDefault="00F96688" w:rsidP="00127BC0">
      <w:pPr>
        <w:spacing w:line="259" w:lineRule="auto"/>
        <w:ind w:left="540" w:hanging="540"/>
        <w:jc w:val="both"/>
        <w:rPr>
          <w:rFonts w:cs="Times New Roman"/>
          <w:color w:val="222222"/>
          <w:szCs w:val="24"/>
          <w:shd w:val="clear" w:color="auto" w:fill="FFFFFF"/>
        </w:rPr>
      </w:pPr>
      <w:r w:rsidRPr="003D5C94">
        <w:rPr>
          <w:rFonts w:cs="Times New Roman"/>
          <w:color w:val="222222"/>
          <w:szCs w:val="24"/>
          <w:shd w:val="clear" w:color="auto" w:fill="FFFFFF"/>
        </w:rPr>
        <w:t>Krueger, R., Rashidi, T. H., and Dixit, V. V., 2019. Autonomous driving and residential location preferences: Evidence from a stated choice survey. </w:t>
      </w:r>
      <w:r w:rsidRPr="003D5C94">
        <w:rPr>
          <w:rFonts w:cs="Times New Roman"/>
          <w:i/>
          <w:iCs/>
          <w:color w:val="222222"/>
          <w:szCs w:val="24"/>
          <w:shd w:val="clear" w:color="auto" w:fill="FFFFFF"/>
        </w:rPr>
        <w:t>Transportation Research Part C</w:t>
      </w:r>
      <w:r w:rsidRPr="003D5C94">
        <w:rPr>
          <w:rFonts w:cs="Times New Roman"/>
          <w:color w:val="222222"/>
          <w:szCs w:val="24"/>
          <w:shd w:val="clear" w:color="auto" w:fill="FFFFFF"/>
        </w:rPr>
        <w:t>, </w:t>
      </w:r>
      <w:r w:rsidRPr="00DC6520">
        <w:rPr>
          <w:rFonts w:cs="Times New Roman"/>
          <w:iCs/>
          <w:color w:val="222222"/>
          <w:szCs w:val="24"/>
          <w:shd w:val="clear" w:color="auto" w:fill="FFFFFF"/>
        </w:rPr>
        <w:t>108</w:t>
      </w:r>
      <w:r w:rsidRPr="00DC6520">
        <w:rPr>
          <w:rFonts w:cs="Times New Roman"/>
          <w:color w:val="222222"/>
          <w:szCs w:val="24"/>
          <w:shd w:val="clear" w:color="auto" w:fill="FFFFFF"/>
        </w:rPr>
        <w:t>,</w:t>
      </w:r>
      <w:r w:rsidRPr="003D5C94">
        <w:rPr>
          <w:rFonts w:cs="Times New Roman"/>
          <w:color w:val="222222"/>
          <w:szCs w:val="24"/>
          <w:shd w:val="clear" w:color="auto" w:fill="FFFFFF"/>
        </w:rPr>
        <w:t xml:space="preserve"> 255-268.</w:t>
      </w:r>
    </w:p>
    <w:p w14:paraId="0E643F9D" w14:textId="77777777" w:rsidR="00F96688" w:rsidRPr="003D5C94" w:rsidRDefault="00F96688" w:rsidP="00127BC0">
      <w:pPr>
        <w:spacing w:line="259" w:lineRule="auto"/>
        <w:ind w:left="540" w:hanging="540"/>
        <w:jc w:val="both"/>
        <w:rPr>
          <w:rFonts w:cs="Times New Roman"/>
          <w:color w:val="222222"/>
          <w:szCs w:val="24"/>
          <w:shd w:val="clear" w:color="auto" w:fill="FFFFFF"/>
        </w:rPr>
      </w:pPr>
      <w:r>
        <w:rPr>
          <w:rFonts w:cs="Times New Roman"/>
          <w:color w:val="222222"/>
          <w:szCs w:val="24"/>
          <w:shd w:val="clear" w:color="auto" w:fill="FFFFFF"/>
        </w:rPr>
        <w:t xml:space="preserve">Laferton, J. A. C., Stenzel, N. M., and Fischer, S., 2018. </w:t>
      </w:r>
      <w:r w:rsidRPr="00643BD8">
        <w:rPr>
          <w:rFonts w:cs="Times New Roman"/>
          <w:color w:val="222222"/>
          <w:szCs w:val="24"/>
          <w:shd w:val="clear" w:color="auto" w:fill="FFFFFF"/>
        </w:rPr>
        <w:t xml:space="preserve">The Beliefs About Stress Scale (BASS): Development, </w:t>
      </w:r>
      <w:r>
        <w:rPr>
          <w:rFonts w:cs="Times New Roman"/>
          <w:color w:val="222222"/>
          <w:szCs w:val="24"/>
          <w:shd w:val="clear" w:color="auto" w:fill="FFFFFF"/>
        </w:rPr>
        <w:t>r</w:t>
      </w:r>
      <w:r w:rsidRPr="00643BD8">
        <w:rPr>
          <w:rFonts w:cs="Times New Roman"/>
          <w:color w:val="222222"/>
          <w:szCs w:val="24"/>
          <w:shd w:val="clear" w:color="auto" w:fill="FFFFFF"/>
        </w:rPr>
        <w:t>eliability,</w:t>
      </w:r>
      <w:r>
        <w:rPr>
          <w:rFonts w:cs="Times New Roman"/>
          <w:color w:val="222222"/>
          <w:szCs w:val="24"/>
          <w:shd w:val="clear" w:color="auto" w:fill="FFFFFF"/>
        </w:rPr>
        <w:t xml:space="preserve"> </w:t>
      </w:r>
      <w:r w:rsidRPr="00643BD8">
        <w:rPr>
          <w:rFonts w:cs="Times New Roman"/>
          <w:color w:val="222222"/>
          <w:szCs w:val="24"/>
          <w:shd w:val="clear" w:color="auto" w:fill="FFFFFF"/>
        </w:rPr>
        <w:t xml:space="preserve">and </w:t>
      </w:r>
      <w:r>
        <w:rPr>
          <w:rFonts w:cs="Times New Roman"/>
          <w:color w:val="222222"/>
          <w:szCs w:val="24"/>
          <w:shd w:val="clear" w:color="auto" w:fill="FFFFFF"/>
        </w:rPr>
        <w:t>v</w:t>
      </w:r>
      <w:r w:rsidRPr="00643BD8">
        <w:rPr>
          <w:rFonts w:cs="Times New Roman"/>
          <w:color w:val="222222"/>
          <w:szCs w:val="24"/>
          <w:shd w:val="clear" w:color="auto" w:fill="FFFFFF"/>
        </w:rPr>
        <w:t>alidity</w:t>
      </w:r>
      <w:r>
        <w:rPr>
          <w:rFonts w:cs="Times New Roman"/>
          <w:color w:val="222222"/>
          <w:szCs w:val="24"/>
          <w:shd w:val="clear" w:color="auto" w:fill="FFFFFF"/>
        </w:rPr>
        <w:t xml:space="preserve">. </w:t>
      </w:r>
      <w:r w:rsidRPr="0098683C">
        <w:rPr>
          <w:rFonts w:cs="Times New Roman"/>
          <w:i/>
          <w:color w:val="222222"/>
          <w:szCs w:val="24"/>
          <w:shd w:val="clear" w:color="auto" w:fill="FFFFFF"/>
        </w:rPr>
        <w:t>International Journal of Stress Management</w:t>
      </w:r>
      <w:r>
        <w:rPr>
          <w:rFonts w:cs="Times New Roman"/>
          <w:color w:val="222222"/>
          <w:szCs w:val="24"/>
          <w:shd w:val="clear" w:color="auto" w:fill="FFFFFF"/>
        </w:rPr>
        <w:t>, 25(1), 72-83.</w:t>
      </w:r>
    </w:p>
    <w:p w14:paraId="1DBFC609" w14:textId="32F9BE76" w:rsidR="00127BC0" w:rsidRPr="009938C0" w:rsidRDefault="00127BC0" w:rsidP="00127BC0">
      <w:pPr>
        <w:ind w:left="540" w:hanging="540"/>
        <w:jc w:val="both"/>
        <w:rPr>
          <w:rFonts w:cs="Times New Roman"/>
          <w:color w:val="222222"/>
          <w:szCs w:val="24"/>
          <w:shd w:val="clear" w:color="auto" w:fill="FFFFFF"/>
        </w:rPr>
      </w:pPr>
      <w:r w:rsidRPr="00DF3ABF">
        <w:rPr>
          <w:rFonts w:cs="Times New Roman"/>
          <w:color w:val="222222"/>
          <w:szCs w:val="24"/>
          <w:shd w:val="clear" w:color="auto" w:fill="FFFFFF"/>
        </w:rPr>
        <w:t>Lavieri, P. S., and Bhat, C. R., 2019. Investigating objective and subjective factors influencing the adoption, frequency, and characteristics of ride-hailing trips. </w:t>
      </w:r>
      <w:r w:rsidRPr="00DF3ABF">
        <w:rPr>
          <w:rFonts w:cs="Times New Roman"/>
          <w:i/>
          <w:iCs/>
          <w:color w:val="222222"/>
          <w:szCs w:val="24"/>
          <w:shd w:val="clear" w:color="auto" w:fill="FFFFFF"/>
        </w:rPr>
        <w:t>Transportation Research Part C</w:t>
      </w:r>
      <w:r w:rsidRPr="00DF3ABF">
        <w:rPr>
          <w:rFonts w:cs="Times New Roman"/>
          <w:color w:val="222222"/>
          <w:szCs w:val="24"/>
          <w:shd w:val="clear" w:color="auto" w:fill="FFFFFF"/>
        </w:rPr>
        <w:t>, </w:t>
      </w:r>
      <w:r w:rsidRPr="00DF3ABF">
        <w:rPr>
          <w:rFonts w:cs="Times New Roman"/>
          <w:iCs/>
          <w:color w:val="222222"/>
          <w:szCs w:val="24"/>
          <w:shd w:val="clear" w:color="auto" w:fill="FFFFFF"/>
        </w:rPr>
        <w:t>105</w:t>
      </w:r>
      <w:r w:rsidRPr="00DF3ABF">
        <w:rPr>
          <w:rFonts w:cs="Times New Roman"/>
          <w:color w:val="222222"/>
          <w:szCs w:val="24"/>
          <w:shd w:val="clear" w:color="auto" w:fill="FFFFFF"/>
        </w:rPr>
        <w:t>, 100-125.</w:t>
      </w:r>
    </w:p>
    <w:p w14:paraId="36E91DE3" w14:textId="24022AC4" w:rsidR="00F96688" w:rsidRDefault="00F96688" w:rsidP="00127BC0">
      <w:pPr>
        <w:keepLines/>
        <w:ind w:left="540" w:hanging="540"/>
        <w:jc w:val="both"/>
        <w:rPr>
          <w:rFonts w:cs="Times New Roman"/>
          <w:szCs w:val="24"/>
          <w:shd w:val="clear" w:color="auto" w:fill="FFFFFF"/>
        </w:rPr>
      </w:pPr>
      <w:r w:rsidRPr="003D5C94">
        <w:rPr>
          <w:rFonts w:cs="Times New Roman"/>
          <w:szCs w:val="24"/>
          <w:shd w:val="clear" w:color="auto" w:fill="FFFFFF"/>
        </w:rPr>
        <w:t>Lavieri, P. S., Garikapati, V. M., Bhat, C. R., Pendyala, R. M., Astroza, S., and Dias, F. F., 2017</w:t>
      </w:r>
      <w:r w:rsidR="00565EC0">
        <w:rPr>
          <w:rFonts w:cs="Times New Roman"/>
          <w:szCs w:val="24"/>
          <w:shd w:val="clear" w:color="auto" w:fill="FFFFFF"/>
        </w:rPr>
        <w:t>a</w:t>
      </w:r>
      <w:r w:rsidRPr="003D5C94">
        <w:rPr>
          <w:rFonts w:cs="Times New Roman"/>
          <w:szCs w:val="24"/>
          <w:shd w:val="clear" w:color="auto" w:fill="FFFFFF"/>
        </w:rPr>
        <w:t xml:space="preserve">. Modeling individual preferences for ownership and sharing of autonomous vehicle technologies. </w:t>
      </w:r>
      <w:r w:rsidRPr="003D5C94">
        <w:rPr>
          <w:rFonts w:cs="Times New Roman"/>
          <w:i/>
          <w:iCs/>
          <w:szCs w:val="24"/>
        </w:rPr>
        <w:t>Transportation Research Record: Journal of the Transportation Research Board</w:t>
      </w:r>
      <w:r w:rsidRPr="003D5C94">
        <w:rPr>
          <w:rFonts w:cs="Times New Roman"/>
          <w:iCs/>
          <w:szCs w:val="24"/>
          <w:shd w:val="clear" w:color="auto" w:fill="FFFFFF"/>
        </w:rPr>
        <w:t>,</w:t>
      </w:r>
      <w:r w:rsidRPr="003D5C94">
        <w:rPr>
          <w:rFonts w:cs="Times New Roman"/>
          <w:i/>
          <w:iCs/>
          <w:szCs w:val="24"/>
          <w:shd w:val="clear" w:color="auto" w:fill="FFFFFF"/>
        </w:rPr>
        <w:t xml:space="preserve"> </w:t>
      </w:r>
      <w:r w:rsidRPr="003D5C94">
        <w:rPr>
          <w:rFonts w:cs="Times New Roman"/>
          <w:iCs/>
          <w:szCs w:val="24"/>
          <w:shd w:val="clear" w:color="auto" w:fill="FFFFFF"/>
        </w:rPr>
        <w:t>2665</w:t>
      </w:r>
      <w:r w:rsidRPr="003D5C94">
        <w:rPr>
          <w:rFonts w:cs="Times New Roman"/>
          <w:szCs w:val="24"/>
          <w:shd w:val="clear" w:color="auto" w:fill="FFFFFF"/>
        </w:rPr>
        <w:t>, 1-10.</w:t>
      </w:r>
    </w:p>
    <w:p w14:paraId="5F60642F" w14:textId="4B5D55AD" w:rsidR="00565EC0" w:rsidRDefault="00565EC0" w:rsidP="00127BC0">
      <w:pPr>
        <w:pStyle w:val="ListParagraph"/>
        <w:ind w:left="540" w:hanging="540"/>
        <w:jc w:val="both"/>
        <w:rPr>
          <w:rFonts w:cs="Times New Roman"/>
          <w:color w:val="000000" w:themeColor="text1"/>
          <w:szCs w:val="24"/>
        </w:rPr>
      </w:pPr>
      <w:r w:rsidRPr="00D76F6D">
        <w:rPr>
          <w:rFonts w:cs="Times New Roman"/>
          <w:color w:val="000000" w:themeColor="text1"/>
          <w:szCs w:val="24"/>
        </w:rPr>
        <w:lastRenderedPageBreak/>
        <w:t xml:space="preserve">Lavieri, P., Garikapati, V.M., Bhat, C.R., and Pendyala, R.M., 2017b. Investigation of </w:t>
      </w:r>
      <w:r w:rsidR="007657C9">
        <w:rPr>
          <w:rFonts w:cs="Times New Roman"/>
          <w:color w:val="000000" w:themeColor="text1"/>
          <w:szCs w:val="24"/>
        </w:rPr>
        <w:t>h</w:t>
      </w:r>
      <w:r w:rsidRPr="00D76F6D">
        <w:rPr>
          <w:rFonts w:cs="Times New Roman"/>
          <w:color w:val="000000" w:themeColor="text1"/>
          <w:szCs w:val="24"/>
        </w:rPr>
        <w:t xml:space="preserve">eterogeneity in </w:t>
      </w:r>
      <w:r w:rsidR="007657C9">
        <w:rPr>
          <w:rFonts w:cs="Times New Roman"/>
          <w:color w:val="000000" w:themeColor="text1"/>
          <w:szCs w:val="24"/>
        </w:rPr>
        <w:t>v</w:t>
      </w:r>
      <w:r w:rsidRPr="00D76F6D">
        <w:rPr>
          <w:rFonts w:cs="Times New Roman"/>
          <w:color w:val="000000" w:themeColor="text1"/>
          <w:szCs w:val="24"/>
        </w:rPr>
        <w:t xml:space="preserve">ehicle </w:t>
      </w:r>
      <w:r w:rsidR="007657C9">
        <w:rPr>
          <w:rFonts w:cs="Times New Roman"/>
          <w:color w:val="000000" w:themeColor="text1"/>
          <w:szCs w:val="24"/>
        </w:rPr>
        <w:t>o</w:t>
      </w:r>
      <w:r w:rsidRPr="00D76F6D">
        <w:rPr>
          <w:rFonts w:cs="Times New Roman"/>
          <w:color w:val="000000" w:themeColor="text1"/>
          <w:szCs w:val="24"/>
        </w:rPr>
        <w:t xml:space="preserve">wnership and </w:t>
      </w:r>
      <w:r w:rsidR="007657C9">
        <w:rPr>
          <w:rFonts w:cs="Times New Roman"/>
          <w:color w:val="000000" w:themeColor="text1"/>
          <w:szCs w:val="24"/>
        </w:rPr>
        <w:t>u</w:t>
      </w:r>
      <w:r w:rsidRPr="00D76F6D">
        <w:rPr>
          <w:rFonts w:cs="Times New Roman"/>
          <w:color w:val="000000" w:themeColor="text1"/>
          <w:szCs w:val="24"/>
        </w:rPr>
        <w:t xml:space="preserve">sage for the </w:t>
      </w:r>
      <w:r w:rsidR="007657C9">
        <w:rPr>
          <w:rFonts w:cs="Times New Roman"/>
          <w:color w:val="000000" w:themeColor="text1"/>
          <w:szCs w:val="24"/>
        </w:rPr>
        <w:t>m</w:t>
      </w:r>
      <w:r w:rsidRPr="00D76F6D">
        <w:rPr>
          <w:rFonts w:cs="Times New Roman"/>
          <w:color w:val="000000" w:themeColor="text1"/>
          <w:szCs w:val="24"/>
        </w:rPr>
        <w:t xml:space="preserve">illennial </w:t>
      </w:r>
      <w:r w:rsidR="007657C9">
        <w:rPr>
          <w:rFonts w:cs="Times New Roman"/>
          <w:color w:val="000000" w:themeColor="text1"/>
          <w:szCs w:val="24"/>
        </w:rPr>
        <w:t>g</w:t>
      </w:r>
      <w:r w:rsidRPr="00D76F6D">
        <w:rPr>
          <w:rFonts w:cs="Times New Roman"/>
          <w:color w:val="000000" w:themeColor="text1"/>
          <w:szCs w:val="24"/>
        </w:rPr>
        <w:t xml:space="preserve">eneration. </w:t>
      </w:r>
      <w:r w:rsidR="007657C9" w:rsidRPr="003D5C94">
        <w:rPr>
          <w:rFonts w:cs="Times New Roman"/>
          <w:i/>
          <w:iCs/>
          <w:szCs w:val="24"/>
        </w:rPr>
        <w:t>Transportation Research Record: Journal of the Transportation Research Board</w:t>
      </w:r>
      <w:r w:rsidRPr="007657C9">
        <w:rPr>
          <w:rFonts w:cs="Times New Roman"/>
          <w:color w:val="000000" w:themeColor="text1"/>
          <w:szCs w:val="24"/>
        </w:rPr>
        <w:t>, 2664,</w:t>
      </w:r>
      <w:r w:rsidRPr="00D76F6D">
        <w:rPr>
          <w:rFonts w:cs="Times New Roman"/>
          <w:color w:val="000000" w:themeColor="text1"/>
          <w:szCs w:val="24"/>
        </w:rPr>
        <w:t xml:space="preserve"> 91-99.</w:t>
      </w:r>
    </w:p>
    <w:p w14:paraId="282C5B9E" w14:textId="77777777" w:rsidR="00F96688" w:rsidRPr="0096392C" w:rsidRDefault="00F96688" w:rsidP="00127BC0">
      <w:pPr>
        <w:ind w:left="540" w:hanging="540"/>
        <w:jc w:val="both"/>
        <w:rPr>
          <w:rFonts w:cs="Times New Roman"/>
          <w:color w:val="222222"/>
          <w:szCs w:val="24"/>
          <w:shd w:val="clear" w:color="auto" w:fill="FFFFFF"/>
        </w:rPr>
      </w:pPr>
      <w:r w:rsidRPr="008E321E">
        <w:rPr>
          <w:rFonts w:cs="Times New Roman"/>
          <w:color w:val="222222"/>
          <w:szCs w:val="24"/>
          <w:shd w:val="clear" w:color="auto" w:fill="FFFFFF"/>
        </w:rPr>
        <w:t>Lee, C., Seppelt, B., Reimer, B., Mehler, B., and Coughlin, J. F</w:t>
      </w:r>
      <w:r>
        <w:rPr>
          <w:rFonts w:cs="Times New Roman"/>
          <w:color w:val="222222"/>
          <w:szCs w:val="24"/>
          <w:shd w:val="clear" w:color="auto" w:fill="FFFFFF"/>
        </w:rPr>
        <w:t>.</w:t>
      </w:r>
      <w:r w:rsidRPr="008E321E">
        <w:rPr>
          <w:rFonts w:cs="Times New Roman"/>
          <w:color w:val="222222"/>
          <w:szCs w:val="24"/>
          <w:shd w:val="clear" w:color="auto" w:fill="FFFFFF"/>
        </w:rPr>
        <w:t xml:space="preserve">, 2019. Acceptance of vehicle automation: </w:t>
      </w:r>
      <w:r>
        <w:rPr>
          <w:rFonts w:cs="Times New Roman"/>
          <w:color w:val="222222"/>
          <w:szCs w:val="24"/>
          <w:shd w:val="clear" w:color="auto" w:fill="FFFFFF"/>
        </w:rPr>
        <w:t>E</w:t>
      </w:r>
      <w:r w:rsidRPr="008E321E">
        <w:rPr>
          <w:rFonts w:cs="Times New Roman"/>
          <w:color w:val="222222"/>
          <w:szCs w:val="24"/>
          <w:shd w:val="clear" w:color="auto" w:fill="FFFFFF"/>
        </w:rPr>
        <w:t xml:space="preserve">ffects of demographic traits, technology experience and media exposure. </w:t>
      </w:r>
      <w:r w:rsidRPr="008E321E">
        <w:rPr>
          <w:rFonts w:cs="Times New Roman"/>
          <w:i/>
          <w:iCs/>
          <w:color w:val="222222"/>
          <w:szCs w:val="24"/>
          <w:shd w:val="clear" w:color="auto" w:fill="FFFFFF"/>
        </w:rPr>
        <w:t>Proceedings of the Human Factors and Ergonomics Society Annual Meeting</w:t>
      </w:r>
      <w:r w:rsidRPr="008E321E">
        <w:rPr>
          <w:rFonts w:cs="Times New Roman"/>
          <w:color w:val="222222"/>
          <w:szCs w:val="24"/>
          <w:shd w:val="clear" w:color="auto" w:fill="FFFFFF"/>
        </w:rPr>
        <w:t xml:space="preserve">, </w:t>
      </w:r>
      <w:r w:rsidRPr="003E3D1A">
        <w:rPr>
          <w:rFonts w:cs="Times New Roman"/>
          <w:color w:val="222222"/>
          <w:szCs w:val="24"/>
          <w:shd w:val="clear" w:color="auto" w:fill="FFFFFF"/>
        </w:rPr>
        <w:t>63</w:t>
      </w:r>
      <w:r w:rsidRPr="008E321E">
        <w:rPr>
          <w:rFonts w:cs="Times New Roman"/>
          <w:color w:val="222222"/>
          <w:szCs w:val="24"/>
          <w:shd w:val="clear" w:color="auto" w:fill="FFFFFF"/>
        </w:rPr>
        <w:t>(1), 2066-2070.</w:t>
      </w:r>
    </w:p>
    <w:p w14:paraId="48C3812F" w14:textId="77777777" w:rsidR="00F96688" w:rsidRPr="003D5C94" w:rsidRDefault="00F96688" w:rsidP="00127BC0">
      <w:pPr>
        <w:ind w:left="540" w:hanging="540"/>
        <w:jc w:val="both"/>
        <w:rPr>
          <w:rFonts w:cs="Times New Roman"/>
          <w:szCs w:val="24"/>
          <w:shd w:val="clear" w:color="auto" w:fill="FFFFFF"/>
        </w:rPr>
      </w:pPr>
      <w:r w:rsidRPr="003D5C94">
        <w:rPr>
          <w:rFonts w:cs="Times New Roman"/>
          <w:szCs w:val="24"/>
          <w:shd w:val="clear" w:color="auto" w:fill="FFFFFF"/>
        </w:rPr>
        <w:t>Leung, E., Paolacci, G., and Puntoni, S., 2018. Man versus machine: Resisting automation in identity-based consumer behavior. </w:t>
      </w:r>
      <w:r w:rsidRPr="003D5C94">
        <w:rPr>
          <w:rFonts w:cs="Times New Roman"/>
          <w:i/>
          <w:iCs/>
          <w:szCs w:val="24"/>
          <w:shd w:val="clear" w:color="auto" w:fill="FFFFFF"/>
        </w:rPr>
        <w:t>Journal of Marketing Research</w:t>
      </w:r>
      <w:r w:rsidRPr="003D5C94">
        <w:rPr>
          <w:rFonts w:cs="Times New Roman"/>
          <w:szCs w:val="24"/>
          <w:shd w:val="clear" w:color="auto" w:fill="FFFFFF"/>
        </w:rPr>
        <w:t>, </w:t>
      </w:r>
      <w:r w:rsidRPr="003D5C94">
        <w:rPr>
          <w:rFonts w:cs="Times New Roman"/>
          <w:iCs/>
          <w:szCs w:val="24"/>
          <w:shd w:val="clear" w:color="auto" w:fill="FFFFFF"/>
        </w:rPr>
        <w:t>55</w:t>
      </w:r>
      <w:r w:rsidRPr="003D5C94">
        <w:rPr>
          <w:rFonts w:cs="Times New Roman"/>
          <w:szCs w:val="24"/>
          <w:shd w:val="clear" w:color="auto" w:fill="FFFFFF"/>
        </w:rPr>
        <w:t>(6), 818-831.</w:t>
      </w:r>
    </w:p>
    <w:p w14:paraId="0F3FB82D" w14:textId="77777777" w:rsidR="00F96688" w:rsidRPr="003D5C94" w:rsidRDefault="00F96688" w:rsidP="00127BC0">
      <w:pPr>
        <w:ind w:left="540" w:hanging="540"/>
        <w:jc w:val="both"/>
        <w:rPr>
          <w:rFonts w:cs="Times New Roman"/>
          <w:color w:val="222222"/>
          <w:szCs w:val="24"/>
          <w:shd w:val="clear" w:color="auto" w:fill="FFFFFF"/>
        </w:rPr>
      </w:pPr>
      <w:r w:rsidRPr="003D5C94">
        <w:rPr>
          <w:rFonts w:cs="Times New Roman"/>
          <w:szCs w:val="24"/>
          <w:shd w:val="clear" w:color="auto" w:fill="FFFFFF"/>
        </w:rPr>
        <w:t>Levy, V., 2020. Travel trends.</w:t>
      </w:r>
      <w:r w:rsidRPr="003D5C94">
        <w:rPr>
          <w:rFonts w:cs="Times New Roman"/>
          <w:i/>
          <w:iCs/>
          <w:szCs w:val="24"/>
          <w:shd w:val="clear" w:color="auto" w:fill="FFFFFF"/>
        </w:rPr>
        <w:t xml:space="preserve"> AARP Research. </w:t>
      </w:r>
      <w:hyperlink r:id="rId41" w:history="1">
        <w:r w:rsidRPr="003D5C94">
          <w:rPr>
            <w:rStyle w:val="Hyperlink"/>
            <w:rFonts w:cs="Times New Roman"/>
            <w:szCs w:val="24"/>
          </w:rPr>
          <w:t>https://www.aarp.org/content/dam/aarp/research/surveys_statistics/life-leisure/2019/2020-travel-trends.doi.10.26419-2Fres.00359.001.pdf</w:t>
        </w:r>
      </w:hyperlink>
      <w:r w:rsidRPr="003D5C94">
        <w:rPr>
          <w:rFonts w:cs="Times New Roman"/>
          <w:szCs w:val="24"/>
        </w:rPr>
        <w:t>. Accessed July 20, 2020.</w:t>
      </w:r>
    </w:p>
    <w:p w14:paraId="1A89507F" w14:textId="77777777" w:rsidR="00F96688" w:rsidRPr="003D5C94" w:rsidRDefault="00F96688" w:rsidP="00127BC0">
      <w:pPr>
        <w:shd w:val="clear" w:color="auto" w:fill="FFFFFF"/>
        <w:ind w:left="540" w:hanging="540"/>
        <w:jc w:val="both"/>
        <w:rPr>
          <w:rFonts w:eastAsia="Times New Roman" w:cs="Times New Roman"/>
          <w:color w:val="000000"/>
          <w:szCs w:val="24"/>
        </w:rPr>
      </w:pPr>
      <w:r w:rsidRPr="003D5C94">
        <w:rPr>
          <w:rFonts w:eastAsia="Times New Roman" w:cs="Times New Roman"/>
          <w:color w:val="000000"/>
          <w:szCs w:val="24"/>
        </w:rPr>
        <w:t>Li, G., Braver, E.</w:t>
      </w:r>
      <w:r>
        <w:rPr>
          <w:rFonts w:eastAsia="Times New Roman" w:cs="Times New Roman"/>
          <w:color w:val="000000"/>
          <w:szCs w:val="24"/>
        </w:rPr>
        <w:t xml:space="preserve"> </w:t>
      </w:r>
      <w:r w:rsidRPr="003D5C94">
        <w:rPr>
          <w:rFonts w:eastAsia="Times New Roman" w:cs="Times New Roman"/>
          <w:color w:val="000000"/>
          <w:szCs w:val="24"/>
        </w:rPr>
        <w:t xml:space="preserve">R., </w:t>
      </w:r>
      <w:r>
        <w:rPr>
          <w:rFonts w:eastAsia="Times New Roman" w:cs="Times New Roman"/>
          <w:color w:val="000000"/>
          <w:szCs w:val="24"/>
        </w:rPr>
        <w:t xml:space="preserve">and </w:t>
      </w:r>
      <w:r w:rsidRPr="003D5C94">
        <w:rPr>
          <w:rFonts w:eastAsia="Times New Roman" w:cs="Times New Roman"/>
          <w:color w:val="000000"/>
          <w:szCs w:val="24"/>
        </w:rPr>
        <w:t>Chen, L.H., 2003. Fragility versus excessive crash involvement as determinants of high death rates per vehicle-mile of travel among older drivers. </w:t>
      </w:r>
      <w:r w:rsidRPr="003D5C94">
        <w:rPr>
          <w:rFonts w:cs="Times New Roman"/>
          <w:i/>
          <w:iCs/>
          <w:color w:val="222222"/>
          <w:szCs w:val="24"/>
          <w:shd w:val="clear" w:color="auto" w:fill="FFFFFF"/>
        </w:rPr>
        <w:t>Accident Analysis &amp; Prevention</w:t>
      </w:r>
      <w:r w:rsidRPr="003D5C94">
        <w:rPr>
          <w:rFonts w:eastAsia="Times New Roman" w:cs="Times New Roman"/>
          <w:color w:val="000000"/>
          <w:szCs w:val="24"/>
        </w:rPr>
        <w:t>, 35(2), 227</w:t>
      </w:r>
      <w:r>
        <w:rPr>
          <w:rFonts w:eastAsia="Times New Roman" w:cs="Times New Roman"/>
          <w:color w:val="000000"/>
          <w:szCs w:val="24"/>
        </w:rPr>
        <w:t>-</w:t>
      </w:r>
      <w:r w:rsidRPr="003D5C94">
        <w:rPr>
          <w:rFonts w:eastAsia="Times New Roman" w:cs="Times New Roman"/>
          <w:color w:val="000000"/>
          <w:szCs w:val="24"/>
        </w:rPr>
        <w:t>235.</w:t>
      </w:r>
    </w:p>
    <w:p w14:paraId="20E1C9D1" w14:textId="77777777" w:rsidR="00F96688" w:rsidRPr="003D5C94" w:rsidRDefault="00F96688" w:rsidP="00127BC0">
      <w:pPr>
        <w:ind w:left="540" w:hanging="540"/>
        <w:jc w:val="both"/>
        <w:rPr>
          <w:rFonts w:cs="Times New Roman"/>
          <w:szCs w:val="24"/>
        </w:rPr>
      </w:pPr>
      <w:r w:rsidRPr="003D5C94">
        <w:rPr>
          <w:rFonts w:cs="Times New Roman"/>
          <w:color w:val="222222"/>
          <w:szCs w:val="24"/>
          <w:shd w:val="clear" w:color="auto" w:fill="FFFFFF"/>
        </w:rPr>
        <w:t>Li, Y., L</w:t>
      </w:r>
      <w:r>
        <w:rPr>
          <w:rFonts w:cs="Times New Roman"/>
          <w:color w:val="222222"/>
          <w:szCs w:val="24"/>
          <w:shd w:val="clear" w:color="auto" w:fill="FFFFFF"/>
        </w:rPr>
        <w:t xml:space="preserve">i, Z., Wang, H., Wang, W., and </w:t>
      </w:r>
      <w:r w:rsidRPr="003D5C94">
        <w:rPr>
          <w:rFonts w:cs="Times New Roman"/>
          <w:color w:val="222222"/>
          <w:szCs w:val="24"/>
          <w:shd w:val="clear" w:color="auto" w:fill="FFFFFF"/>
        </w:rPr>
        <w:t>Xing, L., 2017. Evaluating the safety impact of adaptive cruise control in traffic oscillations on freeways. </w:t>
      </w:r>
      <w:r w:rsidRPr="003D5C94">
        <w:rPr>
          <w:rFonts w:cs="Times New Roman"/>
          <w:i/>
          <w:iCs/>
          <w:color w:val="222222"/>
          <w:szCs w:val="24"/>
          <w:shd w:val="clear" w:color="auto" w:fill="FFFFFF"/>
        </w:rPr>
        <w:t>Accident Analysis &amp; Prevention</w:t>
      </w:r>
      <w:r w:rsidRPr="00DC6520">
        <w:rPr>
          <w:rFonts w:cs="Times New Roman"/>
          <w:color w:val="222222"/>
          <w:szCs w:val="24"/>
          <w:shd w:val="clear" w:color="auto" w:fill="FFFFFF"/>
        </w:rPr>
        <w:t>, </w:t>
      </w:r>
      <w:r w:rsidRPr="00DC6520">
        <w:rPr>
          <w:rFonts w:cs="Times New Roman"/>
          <w:iCs/>
          <w:color w:val="222222"/>
          <w:szCs w:val="24"/>
          <w:shd w:val="clear" w:color="auto" w:fill="FFFFFF"/>
        </w:rPr>
        <w:t>104</w:t>
      </w:r>
      <w:r w:rsidRPr="00DC6520">
        <w:rPr>
          <w:rFonts w:cs="Times New Roman"/>
          <w:color w:val="222222"/>
          <w:szCs w:val="24"/>
          <w:shd w:val="clear" w:color="auto" w:fill="FFFFFF"/>
        </w:rPr>
        <w:t>,</w:t>
      </w:r>
      <w:r w:rsidRPr="003D5C94">
        <w:rPr>
          <w:rFonts w:cs="Times New Roman"/>
          <w:color w:val="222222"/>
          <w:szCs w:val="24"/>
          <w:shd w:val="clear" w:color="auto" w:fill="FFFFFF"/>
        </w:rPr>
        <w:t xml:space="preserve"> 137-145.</w:t>
      </w:r>
    </w:p>
    <w:p w14:paraId="11081AD0" w14:textId="77777777" w:rsidR="00F96688" w:rsidRPr="003D5C94" w:rsidRDefault="00F96688" w:rsidP="00127BC0">
      <w:pPr>
        <w:ind w:left="540" w:hanging="540"/>
        <w:jc w:val="both"/>
        <w:rPr>
          <w:rFonts w:cs="Times New Roman"/>
          <w:color w:val="222222"/>
          <w:szCs w:val="24"/>
          <w:shd w:val="clear" w:color="auto" w:fill="FFFFFF"/>
        </w:rPr>
      </w:pPr>
      <w:r w:rsidRPr="003D5C94">
        <w:rPr>
          <w:rFonts w:cs="Times New Roman"/>
          <w:color w:val="222222"/>
          <w:szCs w:val="24"/>
          <w:shd w:val="clear" w:color="auto" w:fill="FFFFFF"/>
        </w:rPr>
        <w:t>Liljamo, T., Liimatainen, H., and Pöllänen, M., 2018. Attitudes and concerns on automated vehicles. </w:t>
      </w:r>
      <w:r w:rsidRPr="003D5C94">
        <w:rPr>
          <w:rFonts w:cs="Times New Roman"/>
          <w:i/>
          <w:iCs/>
          <w:color w:val="222222"/>
          <w:szCs w:val="24"/>
          <w:shd w:val="clear" w:color="auto" w:fill="FFFFFF"/>
        </w:rPr>
        <w:t>Transportation Research Part F</w:t>
      </w:r>
      <w:r w:rsidRPr="003D5C94">
        <w:rPr>
          <w:rFonts w:cs="Times New Roman"/>
          <w:color w:val="222222"/>
          <w:szCs w:val="24"/>
          <w:shd w:val="clear" w:color="auto" w:fill="FFFFFF"/>
        </w:rPr>
        <w:t>, </w:t>
      </w:r>
      <w:r w:rsidRPr="003D5C94">
        <w:rPr>
          <w:rFonts w:cs="Times New Roman"/>
          <w:iCs/>
          <w:color w:val="222222"/>
          <w:szCs w:val="24"/>
          <w:shd w:val="clear" w:color="auto" w:fill="FFFFFF"/>
        </w:rPr>
        <w:t>59</w:t>
      </w:r>
      <w:r w:rsidRPr="003D5C94">
        <w:rPr>
          <w:rFonts w:cs="Times New Roman"/>
          <w:color w:val="222222"/>
          <w:szCs w:val="24"/>
          <w:shd w:val="clear" w:color="auto" w:fill="FFFFFF"/>
        </w:rPr>
        <w:t>, 24-44.</w:t>
      </w:r>
    </w:p>
    <w:p w14:paraId="7EF966C4" w14:textId="77777777" w:rsidR="00F96688" w:rsidRPr="00423A81" w:rsidRDefault="00F96688" w:rsidP="00127BC0">
      <w:pPr>
        <w:spacing w:line="259" w:lineRule="auto"/>
        <w:ind w:left="540" w:hanging="540"/>
        <w:jc w:val="both"/>
        <w:rPr>
          <w:rFonts w:cs="Times New Roman"/>
          <w:color w:val="222222"/>
          <w:szCs w:val="24"/>
          <w:shd w:val="clear" w:color="auto" w:fill="FFFFFF"/>
        </w:rPr>
      </w:pPr>
      <w:r w:rsidRPr="003D5C94">
        <w:rPr>
          <w:rFonts w:cs="Times New Roman"/>
          <w:color w:val="222222"/>
          <w:szCs w:val="24"/>
          <w:shd w:val="clear" w:color="auto" w:fill="FFFFFF"/>
        </w:rPr>
        <w:t>Maddala, G. S., 1986. </w:t>
      </w:r>
      <w:r w:rsidRPr="00423A81">
        <w:rPr>
          <w:rFonts w:cs="Times New Roman"/>
          <w:i/>
          <w:iCs/>
          <w:color w:val="222222"/>
          <w:szCs w:val="24"/>
          <w:shd w:val="clear" w:color="auto" w:fill="FFFFFF"/>
        </w:rPr>
        <w:t>Limited-Dependent and Qualitative Variables in Econometrics</w:t>
      </w:r>
      <w:r>
        <w:rPr>
          <w:rFonts w:cs="Times New Roman"/>
          <w:color w:val="222222"/>
          <w:szCs w:val="24"/>
          <w:shd w:val="clear" w:color="auto" w:fill="FFFFFF"/>
        </w:rPr>
        <w:t xml:space="preserve"> (No. 3). </w:t>
      </w:r>
      <w:r w:rsidRPr="00423A81">
        <w:rPr>
          <w:rFonts w:cs="Times New Roman"/>
          <w:color w:val="222222"/>
          <w:szCs w:val="24"/>
          <w:shd w:val="clear" w:color="auto" w:fill="FFFFFF"/>
        </w:rPr>
        <w:t>Cambridge University Press</w:t>
      </w:r>
      <w:r>
        <w:rPr>
          <w:rFonts w:cs="Times New Roman"/>
          <w:color w:val="222222"/>
          <w:szCs w:val="24"/>
          <w:shd w:val="clear" w:color="auto" w:fill="FFFFFF"/>
        </w:rPr>
        <w:t>, Cambridge</w:t>
      </w:r>
      <w:r w:rsidRPr="00423A81">
        <w:rPr>
          <w:rFonts w:cs="Times New Roman"/>
          <w:color w:val="222222"/>
          <w:szCs w:val="24"/>
          <w:shd w:val="clear" w:color="auto" w:fill="FFFFFF"/>
        </w:rPr>
        <w:t>.</w:t>
      </w:r>
    </w:p>
    <w:p w14:paraId="40E858CD" w14:textId="77777777" w:rsidR="00F96688" w:rsidRPr="006B61F8" w:rsidRDefault="00F96688" w:rsidP="00127BC0">
      <w:pPr>
        <w:ind w:left="540" w:hanging="540"/>
        <w:jc w:val="both"/>
        <w:rPr>
          <w:rFonts w:cs="Times New Roman"/>
          <w:szCs w:val="24"/>
        </w:rPr>
      </w:pPr>
      <w:r w:rsidRPr="003D5C94">
        <w:rPr>
          <w:rFonts w:cs="Times New Roman"/>
          <w:szCs w:val="24"/>
        </w:rPr>
        <w:t xml:space="preserve">Marikyan, D., Papagiannidis, S., and Alamanos, E., 2019. A systematic review of the smart home </w:t>
      </w:r>
      <w:r w:rsidRPr="006B61F8">
        <w:rPr>
          <w:rFonts w:cs="Times New Roman"/>
          <w:szCs w:val="24"/>
        </w:rPr>
        <w:t xml:space="preserve">literature: A user perspective. </w:t>
      </w:r>
      <w:r w:rsidRPr="006B61F8">
        <w:rPr>
          <w:rFonts w:cs="Times New Roman"/>
          <w:i/>
          <w:iCs/>
          <w:szCs w:val="24"/>
        </w:rPr>
        <w:t>Technological Forecasting and Social Change</w:t>
      </w:r>
      <w:r w:rsidRPr="006B61F8">
        <w:rPr>
          <w:rFonts w:cs="Times New Roman"/>
          <w:iCs/>
          <w:szCs w:val="24"/>
        </w:rPr>
        <w:t>, 138,</w:t>
      </w:r>
      <w:r w:rsidRPr="006B61F8">
        <w:rPr>
          <w:rFonts w:cs="Times New Roman"/>
          <w:szCs w:val="24"/>
        </w:rPr>
        <w:t xml:space="preserve"> 139-154.</w:t>
      </w:r>
    </w:p>
    <w:p w14:paraId="2CA38405" w14:textId="77777777" w:rsidR="00F96688" w:rsidRPr="006B61F8" w:rsidRDefault="00F96688" w:rsidP="00127BC0">
      <w:pPr>
        <w:shd w:val="clear" w:color="auto" w:fill="FFFFFF"/>
        <w:ind w:left="540" w:hanging="540"/>
        <w:jc w:val="both"/>
        <w:rPr>
          <w:rFonts w:eastAsia="Times New Roman" w:cs="Times New Roman"/>
          <w:szCs w:val="24"/>
        </w:rPr>
      </w:pPr>
      <w:r w:rsidRPr="006B61F8">
        <w:rPr>
          <w:rFonts w:eastAsia="Times New Roman" w:cs="Times New Roman"/>
          <w:szCs w:val="24"/>
        </w:rPr>
        <w:t>Massie, D. L., Green, P. E., and Campbell, K. L., 1997. Crash involvement rates by driver gender and the role of average annual mileage. </w:t>
      </w:r>
      <w:r w:rsidRPr="006B61F8">
        <w:rPr>
          <w:rFonts w:cs="Times New Roman"/>
          <w:i/>
          <w:iCs/>
          <w:szCs w:val="24"/>
          <w:shd w:val="clear" w:color="auto" w:fill="FFFFFF"/>
        </w:rPr>
        <w:t>Accident Analysis &amp; Prevention</w:t>
      </w:r>
      <w:r w:rsidRPr="006B61F8">
        <w:rPr>
          <w:rFonts w:eastAsia="Times New Roman" w:cs="Times New Roman"/>
          <w:szCs w:val="24"/>
        </w:rPr>
        <w:t xml:space="preserve">, 29(5), 675-685. </w:t>
      </w:r>
    </w:p>
    <w:p w14:paraId="180C7B9A" w14:textId="77777777" w:rsidR="00F96688" w:rsidRPr="006B61F8" w:rsidRDefault="00F96688" w:rsidP="00127BC0">
      <w:pPr>
        <w:ind w:left="540" w:hanging="540"/>
        <w:jc w:val="both"/>
        <w:rPr>
          <w:rFonts w:cs="Times New Roman"/>
          <w:szCs w:val="24"/>
          <w:shd w:val="clear" w:color="auto" w:fill="FFFFFF"/>
        </w:rPr>
      </w:pPr>
      <w:r w:rsidRPr="006B61F8">
        <w:rPr>
          <w:rFonts w:cs="Times New Roman"/>
          <w:szCs w:val="24"/>
          <w:shd w:val="clear" w:color="auto" w:fill="FFFFFF"/>
        </w:rPr>
        <w:t xml:space="preserve">McFarlane, A., and Harvey, S., 2017. Trauma and its effects. In </w:t>
      </w:r>
      <w:r w:rsidRPr="006B61F8">
        <w:rPr>
          <w:rFonts w:cs="Times New Roman"/>
          <w:i/>
          <w:iCs/>
          <w:szCs w:val="24"/>
          <w:shd w:val="clear" w:color="auto" w:fill="FFFFFF"/>
        </w:rPr>
        <w:t>Foundations of Clinical Psychiatry Fourth Edition</w:t>
      </w:r>
      <w:r w:rsidRPr="006B61F8">
        <w:rPr>
          <w:rFonts w:cs="Times New Roman"/>
          <w:iCs/>
          <w:szCs w:val="24"/>
          <w:shd w:val="clear" w:color="auto" w:fill="FFFFFF"/>
        </w:rPr>
        <w:t xml:space="preserve"> (S. Bloch, S.A. Green, A. Janca, P.B. Mitchell, and M. Robertson, eds.), </w:t>
      </w:r>
      <w:r>
        <w:rPr>
          <w:rFonts w:cs="Times New Roman"/>
          <w:iCs/>
          <w:szCs w:val="24"/>
          <w:shd w:val="clear" w:color="auto" w:fill="FFFFFF"/>
        </w:rPr>
        <w:t xml:space="preserve">Ch. 9, </w:t>
      </w:r>
      <w:r w:rsidRPr="006B61F8">
        <w:rPr>
          <w:rFonts w:cs="Times New Roman"/>
          <w:iCs/>
          <w:szCs w:val="24"/>
          <w:shd w:val="clear" w:color="auto" w:fill="FFFFFF"/>
        </w:rPr>
        <w:t>Melbourne University Press, Victoria.</w:t>
      </w:r>
    </w:p>
    <w:p w14:paraId="31EE76DF" w14:textId="7190522D" w:rsidR="00F96688" w:rsidRDefault="00F96688" w:rsidP="00127BC0">
      <w:pPr>
        <w:tabs>
          <w:tab w:val="left" w:pos="3720"/>
        </w:tabs>
        <w:ind w:left="540" w:hanging="540"/>
        <w:jc w:val="both"/>
        <w:rPr>
          <w:rFonts w:cs="Times New Roman"/>
          <w:szCs w:val="24"/>
          <w:shd w:val="clear" w:color="auto" w:fill="FFFFFF"/>
        </w:rPr>
      </w:pPr>
      <w:r w:rsidRPr="003D5C94">
        <w:rPr>
          <w:rFonts w:cs="Times New Roman"/>
          <w:szCs w:val="24"/>
          <w:shd w:val="clear" w:color="auto" w:fill="FFFFFF"/>
        </w:rPr>
        <w:t>Meier-Pesti, K., and Penz, E., 2008. Sex or gender? Expanding the sex-based view by introducing masculinity and femininity as predictors of financial risk taking. </w:t>
      </w:r>
      <w:r w:rsidRPr="003D5C94">
        <w:rPr>
          <w:rFonts w:cs="Times New Roman"/>
          <w:i/>
          <w:iCs/>
          <w:szCs w:val="24"/>
          <w:shd w:val="clear" w:color="auto" w:fill="FFFFFF"/>
        </w:rPr>
        <w:t>Journal of Economic Psychology</w:t>
      </w:r>
      <w:r w:rsidRPr="003D5C94">
        <w:rPr>
          <w:rFonts w:cs="Times New Roman"/>
          <w:szCs w:val="24"/>
          <w:shd w:val="clear" w:color="auto" w:fill="FFFFFF"/>
        </w:rPr>
        <w:t>, </w:t>
      </w:r>
      <w:r w:rsidRPr="003D5C94">
        <w:rPr>
          <w:rFonts w:cs="Times New Roman"/>
          <w:iCs/>
          <w:szCs w:val="24"/>
          <w:shd w:val="clear" w:color="auto" w:fill="FFFFFF"/>
        </w:rPr>
        <w:t>29</w:t>
      </w:r>
      <w:r w:rsidRPr="003D5C94">
        <w:rPr>
          <w:rFonts w:cs="Times New Roman"/>
          <w:szCs w:val="24"/>
          <w:shd w:val="clear" w:color="auto" w:fill="FFFFFF"/>
        </w:rPr>
        <w:t>(2), 180-196.</w:t>
      </w:r>
    </w:p>
    <w:p w14:paraId="48AD773E" w14:textId="2803A802" w:rsidR="00565EC0" w:rsidRPr="00565EC0" w:rsidRDefault="00565EC0" w:rsidP="00127BC0">
      <w:pPr>
        <w:pStyle w:val="ListParagraph"/>
        <w:ind w:left="540" w:hanging="540"/>
        <w:jc w:val="both"/>
        <w:rPr>
          <w:rFonts w:cs="Times New Roman"/>
          <w:color w:val="000000" w:themeColor="text1"/>
          <w:szCs w:val="24"/>
        </w:rPr>
      </w:pPr>
      <w:r w:rsidRPr="00D76F6D">
        <w:rPr>
          <w:rFonts w:cs="Times New Roman"/>
          <w:color w:val="000000" w:themeColor="text1"/>
          <w:szCs w:val="24"/>
          <w:shd w:val="clear" w:color="auto" w:fill="FFFFFF"/>
        </w:rPr>
        <w:t xml:space="preserve">Milakis, D., Van Arem, B., and Van Wee, B., 2017. Policy and society related implications of automated driving: A review of literature and directions for future research. </w:t>
      </w:r>
      <w:r w:rsidRPr="00D76F6D">
        <w:rPr>
          <w:rFonts w:cs="Times New Roman"/>
          <w:i/>
          <w:color w:val="000000" w:themeColor="text1"/>
          <w:szCs w:val="24"/>
          <w:shd w:val="clear" w:color="auto" w:fill="FFFFFF"/>
        </w:rPr>
        <w:t>Journal of Intelligent Transportation Systems</w:t>
      </w:r>
      <w:r w:rsidRPr="00D76F6D">
        <w:rPr>
          <w:rFonts w:cs="Times New Roman"/>
          <w:color w:val="000000" w:themeColor="text1"/>
          <w:szCs w:val="24"/>
          <w:shd w:val="clear" w:color="auto" w:fill="FFFFFF"/>
        </w:rPr>
        <w:t>, 21(4), 324-348.</w:t>
      </w:r>
    </w:p>
    <w:p w14:paraId="24531E22" w14:textId="77777777" w:rsidR="00F96688" w:rsidRPr="003D5C94" w:rsidRDefault="00F96688" w:rsidP="00127BC0">
      <w:pPr>
        <w:spacing w:line="259" w:lineRule="auto"/>
        <w:ind w:left="540" w:hanging="540"/>
        <w:jc w:val="both"/>
        <w:rPr>
          <w:rFonts w:cs="Times New Roman"/>
          <w:color w:val="222222"/>
          <w:szCs w:val="24"/>
          <w:shd w:val="clear" w:color="auto" w:fill="FFFFFF"/>
        </w:rPr>
      </w:pPr>
      <w:r w:rsidRPr="003D5C94">
        <w:rPr>
          <w:rFonts w:cs="Times New Roman"/>
          <w:color w:val="222222"/>
          <w:szCs w:val="24"/>
          <w:shd w:val="clear" w:color="auto" w:fill="FFFFFF"/>
        </w:rPr>
        <w:t xml:space="preserve">Mindell, J. S., Leslie, D., and Wardlaw, M., 2012. OP33 </w:t>
      </w:r>
      <w:r>
        <w:rPr>
          <w:rFonts w:cs="Times New Roman"/>
          <w:color w:val="222222"/>
          <w:szCs w:val="24"/>
          <w:shd w:val="clear" w:color="auto" w:fill="FFFFFF"/>
        </w:rPr>
        <w:t>e</w:t>
      </w:r>
      <w:r w:rsidRPr="003D5C94">
        <w:rPr>
          <w:rFonts w:cs="Times New Roman"/>
          <w:color w:val="222222"/>
          <w:szCs w:val="24"/>
          <w:shd w:val="clear" w:color="auto" w:fill="FFFFFF"/>
        </w:rPr>
        <w:t>xposure-</w:t>
      </w:r>
      <w:r>
        <w:rPr>
          <w:rFonts w:cs="Times New Roman"/>
          <w:color w:val="222222"/>
          <w:szCs w:val="24"/>
          <w:shd w:val="clear" w:color="auto" w:fill="FFFFFF"/>
        </w:rPr>
        <w:t>b</w:t>
      </w:r>
      <w:r w:rsidRPr="003D5C94">
        <w:rPr>
          <w:rFonts w:cs="Times New Roman"/>
          <w:color w:val="222222"/>
          <w:szCs w:val="24"/>
          <w:shd w:val="clear" w:color="auto" w:fill="FFFFFF"/>
        </w:rPr>
        <w:t xml:space="preserve">ased </w:t>
      </w:r>
      <w:r>
        <w:rPr>
          <w:rFonts w:cs="Times New Roman"/>
          <w:color w:val="222222"/>
          <w:szCs w:val="24"/>
          <w:shd w:val="clear" w:color="auto" w:fill="FFFFFF"/>
        </w:rPr>
        <w:t>a</w:t>
      </w:r>
      <w:r w:rsidRPr="003D5C94">
        <w:rPr>
          <w:rFonts w:cs="Times New Roman"/>
          <w:color w:val="222222"/>
          <w:szCs w:val="24"/>
          <w:shd w:val="clear" w:color="auto" w:fill="FFFFFF"/>
        </w:rPr>
        <w:t xml:space="preserve">ssessment of </w:t>
      </w:r>
      <w:r>
        <w:rPr>
          <w:rFonts w:cs="Times New Roman"/>
          <w:color w:val="222222"/>
          <w:szCs w:val="24"/>
          <w:shd w:val="clear" w:color="auto" w:fill="FFFFFF"/>
        </w:rPr>
        <w:t>m</w:t>
      </w:r>
      <w:r w:rsidRPr="003D5C94">
        <w:rPr>
          <w:rFonts w:cs="Times New Roman"/>
          <w:color w:val="222222"/>
          <w:szCs w:val="24"/>
          <w:shd w:val="clear" w:color="auto" w:fill="FFFFFF"/>
        </w:rPr>
        <w:t xml:space="preserve">odal </w:t>
      </w:r>
      <w:r>
        <w:rPr>
          <w:rFonts w:cs="Times New Roman"/>
          <w:color w:val="222222"/>
          <w:szCs w:val="24"/>
          <w:shd w:val="clear" w:color="auto" w:fill="FFFFFF"/>
        </w:rPr>
        <w:t>t</w:t>
      </w:r>
      <w:r w:rsidRPr="003D5C94">
        <w:rPr>
          <w:rFonts w:cs="Times New Roman"/>
          <w:color w:val="222222"/>
          <w:szCs w:val="24"/>
          <w:shd w:val="clear" w:color="auto" w:fill="FFFFFF"/>
        </w:rPr>
        <w:t xml:space="preserve">ravel </w:t>
      </w:r>
      <w:r>
        <w:rPr>
          <w:rFonts w:cs="Times New Roman"/>
          <w:color w:val="222222"/>
          <w:szCs w:val="24"/>
          <w:shd w:val="clear" w:color="auto" w:fill="FFFFFF"/>
        </w:rPr>
        <w:t>r</w:t>
      </w:r>
      <w:r w:rsidRPr="003D5C94">
        <w:rPr>
          <w:rFonts w:cs="Times New Roman"/>
          <w:color w:val="222222"/>
          <w:szCs w:val="24"/>
          <w:shd w:val="clear" w:color="auto" w:fill="FFFFFF"/>
        </w:rPr>
        <w:t xml:space="preserve">isk in England </w:t>
      </w:r>
      <w:r>
        <w:rPr>
          <w:rFonts w:cs="Times New Roman"/>
          <w:color w:val="222222"/>
          <w:szCs w:val="24"/>
          <w:shd w:val="clear" w:color="auto" w:fill="FFFFFF"/>
        </w:rPr>
        <w:t>u</w:t>
      </w:r>
      <w:r w:rsidRPr="003D5C94">
        <w:rPr>
          <w:rFonts w:cs="Times New Roman"/>
          <w:color w:val="222222"/>
          <w:szCs w:val="24"/>
          <w:shd w:val="clear" w:color="auto" w:fill="FFFFFF"/>
        </w:rPr>
        <w:t xml:space="preserve">sing </w:t>
      </w:r>
      <w:r>
        <w:rPr>
          <w:rFonts w:cs="Times New Roman"/>
          <w:color w:val="222222"/>
          <w:szCs w:val="24"/>
          <w:shd w:val="clear" w:color="auto" w:fill="FFFFFF"/>
        </w:rPr>
        <w:t>r</w:t>
      </w:r>
      <w:r w:rsidRPr="003D5C94">
        <w:rPr>
          <w:rFonts w:cs="Times New Roman"/>
          <w:color w:val="222222"/>
          <w:szCs w:val="24"/>
          <w:shd w:val="clear" w:color="auto" w:fill="FFFFFF"/>
        </w:rPr>
        <w:t xml:space="preserve">outine </w:t>
      </w:r>
      <w:r>
        <w:rPr>
          <w:rFonts w:cs="Times New Roman"/>
          <w:color w:val="222222"/>
          <w:szCs w:val="24"/>
          <w:shd w:val="clear" w:color="auto" w:fill="FFFFFF"/>
        </w:rPr>
        <w:t>h</w:t>
      </w:r>
      <w:r w:rsidRPr="003D5C94">
        <w:rPr>
          <w:rFonts w:cs="Times New Roman"/>
          <w:color w:val="222222"/>
          <w:szCs w:val="24"/>
          <w:shd w:val="clear" w:color="auto" w:fill="FFFFFF"/>
        </w:rPr>
        <w:t xml:space="preserve">ealth </w:t>
      </w:r>
      <w:r>
        <w:rPr>
          <w:rFonts w:cs="Times New Roman"/>
          <w:color w:val="222222"/>
          <w:szCs w:val="24"/>
          <w:shd w:val="clear" w:color="auto" w:fill="FFFFFF"/>
        </w:rPr>
        <w:t>d</w:t>
      </w:r>
      <w:r w:rsidRPr="003D5C94">
        <w:rPr>
          <w:rFonts w:cs="Times New Roman"/>
          <w:color w:val="222222"/>
          <w:szCs w:val="24"/>
          <w:shd w:val="clear" w:color="auto" w:fill="FFFFFF"/>
        </w:rPr>
        <w:t>ata. </w:t>
      </w:r>
      <w:r>
        <w:rPr>
          <w:rFonts w:cs="Times New Roman"/>
          <w:i/>
          <w:iCs/>
          <w:color w:val="222222"/>
          <w:szCs w:val="24"/>
          <w:shd w:val="clear" w:color="auto" w:fill="FFFFFF"/>
        </w:rPr>
        <w:t>Journal of</w:t>
      </w:r>
      <w:r w:rsidRPr="003D5C94">
        <w:rPr>
          <w:rFonts w:cs="Times New Roman"/>
          <w:i/>
          <w:iCs/>
          <w:color w:val="222222"/>
          <w:szCs w:val="24"/>
          <w:shd w:val="clear" w:color="auto" w:fill="FFFFFF"/>
        </w:rPr>
        <w:t xml:space="preserve"> Epidemiol</w:t>
      </w:r>
      <w:r>
        <w:rPr>
          <w:rFonts w:cs="Times New Roman"/>
          <w:i/>
          <w:iCs/>
          <w:color w:val="222222"/>
          <w:szCs w:val="24"/>
          <w:shd w:val="clear" w:color="auto" w:fill="FFFFFF"/>
        </w:rPr>
        <w:t>ogy &amp;</w:t>
      </w:r>
      <w:r w:rsidRPr="003D5C94">
        <w:rPr>
          <w:rFonts w:cs="Times New Roman"/>
          <w:i/>
          <w:iCs/>
          <w:color w:val="222222"/>
          <w:szCs w:val="24"/>
          <w:shd w:val="clear" w:color="auto" w:fill="FFFFFF"/>
        </w:rPr>
        <w:t xml:space="preserve"> Community </w:t>
      </w:r>
      <w:r w:rsidRPr="00DC6520">
        <w:rPr>
          <w:rFonts w:cs="Times New Roman"/>
          <w:i/>
          <w:iCs/>
          <w:color w:val="222222"/>
          <w:szCs w:val="24"/>
          <w:shd w:val="clear" w:color="auto" w:fill="FFFFFF"/>
        </w:rPr>
        <w:t>Health</w:t>
      </w:r>
      <w:r w:rsidRPr="00D375E6">
        <w:rPr>
          <w:rFonts w:cs="Times New Roman"/>
          <w:color w:val="222222"/>
          <w:szCs w:val="24"/>
          <w:shd w:val="clear" w:color="auto" w:fill="FFFFFF"/>
        </w:rPr>
        <w:t>, </w:t>
      </w:r>
      <w:r w:rsidRPr="00DC6520">
        <w:rPr>
          <w:rFonts w:cs="Times New Roman"/>
          <w:iCs/>
          <w:color w:val="222222"/>
          <w:szCs w:val="24"/>
          <w:shd w:val="clear" w:color="auto" w:fill="FFFFFF"/>
        </w:rPr>
        <w:t>66</w:t>
      </w:r>
      <w:r w:rsidRPr="00DC6520">
        <w:rPr>
          <w:rFonts w:cs="Times New Roman"/>
          <w:color w:val="222222"/>
          <w:szCs w:val="24"/>
          <w:shd w:val="clear" w:color="auto" w:fill="FFFFFF"/>
        </w:rPr>
        <w:t>(</w:t>
      </w:r>
      <w:r w:rsidRPr="003D5C94">
        <w:rPr>
          <w:rFonts w:cs="Times New Roman"/>
          <w:color w:val="222222"/>
          <w:szCs w:val="24"/>
          <w:shd w:val="clear" w:color="auto" w:fill="FFFFFF"/>
        </w:rPr>
        <w:t>1), A13-A13.</w:t>
      </w:r>
    </w:p>
    <w:p w14:paraId="23B7BF04" w14:textId="77777777" w:rsidR="00F96688" w:rsidRPr="003D5C94" w:rsidRDefault="00F96688" w:rsidP="00127BC0">
      <w:pPr>
        <w:ind w:left="540" w:hanging="540"/>
        <w:jc w:val="both"/>
        <w:rPr>
          <w:rFonts w:cs="Times New Roman"/>
          <w:color w:val="222222"/>
          <w:szCs w:val="24"/>
          <w:shd w:val="clear" w:color="auto" w:fill="FFFFFF"/>
        </w:rPr>
      </w:pPr>
      <w:r w:rsidRPr="003D5C94">
        <w:rPr>
          <w:rFonts w:cs="Times New Roman"/>
          <w:color w:val="222222"/>
          <w:szCs w:val="24"/>
          <w:shd w:val="clear" w:color="auto" w:fill="FFFFFF"/>
        </w:rPr>
        <w:t>Moody, J., Bailey, N., and Zhao, J., 2020. Public perceptions of autonomous vehicle safety: An international comparison. </w:t>
      </w:r>
      <w:r w:rsidRPr="003D5C94">
        <w:rPr>
          <w:rFonts w:cs="Times New Roman"/>
          <w:i/>
          <w:iCs/>
          <w:color w:val="222222"/>
          <w:szCs w:val="24"/>
          <w:shd w:val="clear" w:color="auto" w:fill="FFFFFF"/>
        </w:rPr>
        <w:t xml:space="preserve">Safety </w:t>
      </w:r>
      <w:r>
        <w:rPr>
          <w:rFonts w:cs="Times New Roman"/>
          <w:i/>
          <w:iCs/>
          <w:color w:val="222222"/>
          <w:szCs w:val="24"/>
          <w:shd w:val="clear" w:color="auto" w:fill="FFFFFF"/>
        </w:rPr>
        <w:t>S</w:t>
      </w:r>
      <w:r w:rsidRPr="003D5C94">
        <w:rPr>
          <w:rFonts w:cs="Times New Roman"/>
          <w:i/>
          <w:iCs/>
          <w:color w:val="222222"/>
          <w:szCs w:val="24"/>
          <w:shd w:val="clear" w:color="auto" w:fill="FFFFFF"/>
        </w:rPr>
        <w:t>cience</w:t>
      </w:r>
      <w:r w:rsidRPr="003D5C94">
        <w:rPr>
          <w:rFonts w:cs="Times New Roman"/>
          <w:color w:val="222222"/>
          <w:szCs w:val="24"/>
          <w:shd w:val="clear" w:color="auto" w:fill="FFFFFF"/>
        </w:rPr>
        <w:t>, </w:t>
      </w:r>
      <w:r w:rsidRPr="00DC6520">
        <w:rPr>
          <w:rFonts w:cs="Times New Roman"/>
          <w:iCs/>
          <w:color w:val="222222"/>
          <w:szCs w:val="24"/>
          <w:shd w:val="clear" w:color="auto" w:fill="FFFFFF"/>
        </w:rPr>
        <w:t>121</w:t>
      </w:r>
      <w:r w:rsidRPr="003D5C94">
        <w:rPr>
          <w:rFonts w:cs="Times New Roman"/>
          <w:color w:val="222222"/>
          <w:szCs w:val="24"/>
          <w:shd w:val="clear" w:color="auto" w:fill="FFFFFF"/>
        </w:rPr>
        <w:t>, 634-650.</w:t>
      </w:r>
    </w:p>
    <w:p w14:paraId="5B27CCED" w14:textId="77777777" w:rsidR="00F96688" w:rsidRPr="003D5C94" w:rsidRDefault="00F96688" w:rsidP="00127BC0">
      <w:pPr>
        <w:ind w:left="540" w:hanging="540"/>
        <w:jc w:val="both"/>
        <w:rPr>
          <w:rFonts w:cs="Times New Roman"/>
          <w:color w:val="222222"/>
          <w:szCs w:val="24"/>
          <w:shd w:val="clear" w:color="auto" w:fill="FFFFFF"/>
        </w:rPr>
      </w:pPr>
      <w:r w:rsidRPr="003D5C94">
        <w:rPr>
          <w:rFonts w:cs="Times New Roman"/>
          <w:color w:val="222222"/>
          <w:szCs w:val="24"/>
          <w:shd w:val="clear" w:color="auto" w:fill="FFFFFF"/>
        </w:rPr>
        <w:t>Moore, M. A., Lavieri, P. S., Dias, F. F., and Bhat, C. R., 2020. On investigating the potential effects of private autonomous vehicle use on home/work relocations and commute times. </w:t>
      </w:r>
      <w:r w:rsidRPr="003D5C94">
        <w:rPr>
          <w:rFonts w:cs="Times New Roman"/>
          <w:i/>
          <w:iCs/>
          <w:color w:val="222222"/>
          <w:szCs w:val="24"/>
          <w:shd w:val="clear" w:color="auto" w:fill="FFFFFF"/>
        </w:rPr>
        <w:t>Transportation Research Part C</w:t>
      </w:r>
      <w:r w:rsidRPr="003D5C94">
        <w:rPr>
          <w:rFonts w:cs="Times New Roman"/>
          <w:color w:val="222222"/>
          <w:szCs w:val="24"/>
          <w:shd w:val="clear" w:color="auto" w:fill="FFFFFF"/>
        </w:rPr>
        <w:t>, </w:t>
      </w:r>
      <w:r w:rsidRPr="00DC6520">
        <w:rPr>
          <w:rFonts w:cs="Times New Roman"/>
          <w:iCs/>
          <w:color w:val="222222"/>
          <w:szCs w:val="24"/>
          <w:shd w:val="clear" w:color="auto" w:fill="FFFFFF"/>
        </w:rPr>
        <w:t>110</w:t>
      </w:r>
      <w:r w:rsidRPr="003D5C94">
        <w:rPr>
          <w:rFonts w:cs="Times New Roman"/>
          <w:color w:val="222222"/>
          <w:szCs w:val="24"/>
          <w:shd w:val="clear" w:color="auto" w:fill="FFFFFF"/>
        </w:rPr>
        <w:t>, 166-185.</w:t>
      </w:r>
    </w:p>
    <w:p w14:paraId="20ED7D16" w14:textId="77777777" w:rsidR="00F96688" w:rsidRPr="003D5C94" w:rsidRDefault="00F96688" w:rsidP="00127BC0">
      <w:pPr>
        <w:ind w:left="540" w:hanging="540"/>
        <w:jc w:val="both"/>
        <w:rPr>
          <w:rFonts w:cs="Times New Roman"/>
          <w:color w:val="222222"/>
          <w:szCs w:val="24"/>
          <w:shd w:val="clear" w:color="auto" w:fill="FFFFFF"/>
        </w:rPr>
      </w:pPr>
      <w:r w:rsidRPr="003D5C94">
        <w:rPr>
          <w:rFonts w:cs="Times New Roman"/>
          <w:color w:val="222222"/>
          <w:szCs w:val="24"/>
          <w:shd w:val="clear" w:color="auto" w:fill="FFFFFF"/>
        </w:rPr>
        <w:t>Morris, E. A., Blumenberg, E., and Guerra, E., 2020. Does lacking a car put the brakes on activity participation? Private vehicle access and access to opportunities among low-income adults. </w:t>
      </w:r>
      <w:r w:rsidRPr="003D5C94">
        <w:rPr>
          <w:rFonts w:cs="Times New Roman"/>
          <w:i/>
          <w:iCs/>
          <w:color w:val="222222"/>
          <w:szCs w:val="24"/>
          <w:shd w:val="clear" w:color="auto" w:fill="FFFFFF"/>
        </w:rPr>
        <w:t>Transportation Research Part A</w:t>
      </w:r>
      <w:r w:rsidRPr="003D5C94">
        <w:rPr>
          <w:rFonts w:cs="Times New Roman"/>
          <w:color w:val="222222"/>
          <w:szCs w:val="24"/>
          <w:shd w:val="clear" w:color="auto" w:fill="FFFFFF"/>
        </w:rPr>
        <w:t>, </w:t>
      </w:r>
      <w:r w:rsidRPr="00DC6520">
        <w:rPr>
          <w:rFonts w:cs="Times New Roman"/>
          <w:iCs/>
          <w:color w:val="222222"/>
          <w:szCs w:val="24"/>
          <w:shd w:val="clear" w:color="auto" w:fill="FFFFFF"/>
        </w:rPr>
        <w:t>136</w:t>
      </w:r>
      <w:r w:rsidRPr="00DC6520">
        <w:rPr>
          <w:rFonts w:cs="Times New Roman"/>
          <w:color w:val="222222"/>
          <w:szCs w:val="24"/>
          <w:shd w:val="clear" w:color="auto" w:fill="FFFFFF"/>
        </w:rPr>
        <w:t>,</w:t>
      </w:r>
      <w:r w:rsidRPr="003D5C94">
        <w:rPr>
          <w:rFonts w:cs="Times New Roman"/>
          <w:color w:val="222222"/>
          <w:szCs w:val="24"/>
          <w:shd w:val="clear" w:color="auto" w:fill="FFFFFF"/>
        </w:rPr>
        <w:t xml:space="preserve"> 375-397.</w:t>
      </w:r>
    </w:p>
    <w:p w14:paraId="51E4786D" w14:textId="77777777" w:rsidR="00F96688" w:rsidRDefault="00F96688" w:rsidP="00127BC0">
      <w:pPr>
        <w:ind w:left="540" w:hanging="540"/>
        <w:jc w:val="both"/>
        <w:rPr>
          <w:rFonts w:cs="Times New Roman"/>
          <w:color w:val="222222"/>
          <w:szCs w:val="24"/>
          <w:shd w:val="clear" w:color="auto" w:fill="FFFFFF"/>
        </w:rPr>
      </w:pPr>
      <w:r w:rsidRPr="003D5C94">
        <w:rPr>
          <w:rFonts w:cs="Times New Roman"/>
          <w:color w:val="222222"/>
          <w:szCs w:val="24"/>
          <w:shd w:val="clear" w:color="auto" w:fill="FFFFFF"/>
        </w:rPr>
        <w:lastRenderedPageBreak/>
        <w:t>Nair, G.</w:t>
      </w:r>
      <w:r>
        <w:rPr>
          <w:rFonts w:cs="Times New Roman"/>
          <w:color w:val="222222"/>
          <w:szCs w:val="24"/>
          <w:shd w:val="clear" w:color="auto" w:fill="FFFFFF"/>
        </w:rPr>
        <w:t xml:space="preserve"> </w:t>
      </w:r>
      <w:r w:rsidRPr="003D5C94">
        <w:rPr>
          <w:rFonts w:cs="Times New Roman"/>
          <w:color w:val="222222"/>
          <w:szCs w:val="24"/>
          <w:shd w:val="clear" w:color="auto" w:fill="FFFFFF"/>
        </w:rPr>
        <w:t>S. and Bhat. C.</w:t>
      </w:r>
      <w:r>
        <w:rPr>
          <w:rFonts w:cs="Times New Roman"/>
          <w:color w:val="222222"/>
          <w:szCs w:val="24"/>
          <w:shd w:val="clear" w:color="auto" w:fill="FFFFFF"/>
        </w:rPr>
        <w:t xml:space="preserve"> </w:t>
      </w:r>
      <w:r w:rsidRPr="003D5C94">
        <w:rPr>
          <w:rFonts w:cs="Times New Roman"/>
          <w:color w:val="222222"/>
          <w:szCs w:val="24"/>
          <w:shd w:val="clear" w:color="auto" w:fill="FFFFFF"/>
        </w:rPr>
        <w:t xml:space="preserve">R., 2021. Sharing the </w:t>
      </w:r>
      <w:r>
        <w:rPr>
          <w:rFonts w:cs="Times New Roman"/>
          <w:color w:val="222222"/>
          <w:szCs w:val="24"/>
          <w:shd w:val="clear" w:color="auto" w:fill="FFFFFF"/>
        </w:rPr>
        <w:t>r</w:t>
      </w:r>
      <w:r w:rsidRPr="003D5C94">
        <w:rPr>
          <w:rFonts w:cs="Times New Roman"/>
          <w:color w:val="222222"/>
          <w:szCs w:val="24"/>
          <w:shd w:val="clear" w:color="auto" w:fill="FFFFFF"/>
        </w:rPr>
        <w:t xml:space="preserve">oad with </w:t>
      </w:r>
      <w:r>
        <w:rPr>
          <w:rFonts w:cs="Times New Roman"/>
          <w:color w:val="222222"/>
          <w:szCs w:val="24"/>
          <w:shd w:val="clear" w:color="auto" w:fill="FFFFFF"/>
        </w:rPr>
        <w:t>a</w:t>
      </w:r>
      <w:r w:rsidRPr="003D5C94">
        <w:rPr>
          <w:rFonts w:cs="Times New Roman"/>
          <w:color w:val="222222"/>
          <w:szCs w:val="24"/>
          <w:shd w:val="clear" w:color="auto" w:fill="FFFFFF"/>
        </w:rPr>
        <w:t xml:space="preserve">utonomous </w:t>
      </w:r>
      <w:r>
        <w:rPr>
          <w:rFonts w:cs="Times New Roman"/>
          <w:color w:val="222222"/>
          <w:szCs w:val="24"/>
          <w:shd w:val="clear" w:color="auto" w:fill="FFFFFF"/>
        </w:rPr>
        <w:t>v</w:t>
      </w:r>
      <w:r w:rsidRPr="003D5C94">
        <w:rPr>
          <w:rFonts w:cs="Times New Roman"/>
          <w:color w:val="222222"/>
          <w:szCs w:val="24"/>
          <w:shd w:val="clear" w:color="auto" w:fill="FFFFFF"/>
        </w:rPr>
        <w:t xml:space="preserve">ehicles: Perceived </w:t>
      </w:r>
      <w:r>
        <w:rPr>
          <w:rFonts w:cs="Times New Roman"/>
          <w:color w:val="222222"/>
          <w:szCs w:val="24"/>
          <w:shd w:val="clear" w:color="auto" w:fill="FFFFFF"/>
        </w:rPr>
        <w:t>s</w:t>
      </w:r>
      <w:r w:rsidRPr="003D5C94">
        <w:rPr>
          <w:rFonts w:cs="Times New Roman"/>
          <w:color w:val="222222"/>
          <w:szCs w:val="24"/>
          <w:shd w:val="clear" w:color="auto" w:fill="FFFFFF"/>
        </w:rPr>
        <w:t xml:space="preserve">afety and </w:t>
      </w:r>
      <w:r>
        <w:rPr>
          <w:rFonts w:cs="Times New Roman"/>
          <w:color w:val="222222"/>
          <w:szCs w:val="24"/>
          <w:shd w:val="clear" w:color="auto" w:fill="FFFFFF"/>
        </w:rPr>
        <w:t>r</w:t>
      </w:r>
      <w:r w:rsidRPr="003D5C94">
        <w:rPr>
          <w:rFonts w:cs="Times New Roman"/>
          <w:color w:val="222222"/>
          <w:szCs w:val="24"/>
          <w:shd w:val="clear" w:color="auto" w:fill="FFFFFF"/>
        </w:rPr>
        <w:t xml:space="preserve">egulatory </w:t>
      </w:r>
      <w:r>
        <w:rPr>
          <w:rFonts w:cs="Times New Roman"/>
          <w:color w:val="222222"/>
          <w:szCs w:val="24"/>
          <w:shd w:val="clear" w:color="auto" w:fill="FFFFFF"/>
        </w:rPr>
        <w:t>p</w:t>
      </w:r>
      <w:r w:rsidRPr="003D5C94">
        <w:rPr>
          <w:rFonts w:cs="Times New Roman"/>
          <w:color w:val="222222"/>
          <w:szCs w:val="24"/>
          <w:shd w:val="clear" w:color="auto" w:fill="FFFFFF"/>
        </w:rPr>
        <w:t xml:space="preserve">references. </w:t>
      </w:r>
      <w:r w:rsidRPr="003D5C94">
        <w:rPr>
          <w:rFonts w:cs="Times New Roman"/>
          <w:i/>
          <w:color w:val="222222"/>
          <w:szCs w:val="24"/>
          <w:shd w:val="clear" w:color="auto" w:fill="FFFFFF"/>
        </w:rPr>
        <w:t>Transportation Research Part C</w:t>
      </w:r>
      <w:r w:rsidRPr="003D5C94">
        <w:rPr>
          <w:rFonts w:cs="Times New Roman"/>
          <w:color w:val="222222"/>
          <w:szCs w:val="24"/>
          <w:shd w:val="clear" w:color="auto" w:fill="FFFFFF"/>
        </w:rPr>
        <w:t xml:space="preserve">, </w:t>
      </w:r>
      <w:r w:rsidRPr="00E3234E">
        <w:rPr>
          <w:rFonts w:cs="Times New Roman"/>
          <w:color w:val="222222"/>
          <w:szCs w:val="24"/>
          <w:shd w:val="clear" w:color="auto" w:fill="FFFFFF"/>
        </w:rPr>
        <w:t>122</w:t>
      </w:r>
      <w:r>
        <w:rPr>
          <w:rFonts w:cs="Times New Roman"/>
          <w:color w:val="222222"/>
          <w:szCs w:val="24"/>
          <w:shd w:val="clear" w:color="auto" w:fill="FFFFFF"/>
        </w:rPr>
        <w:t>, 102885</w:t>
      </w:r>
      <w:r w:rsidRPr="00E3234E">
        <w:rPr>
          <w:rFonts w:cs="Times New Roman"/>
          <w:color w:val="222222"/>
          <w:szCs w:val="24"/>
          <w:shd w:val="clear" w:color="auto" w:fill="FFFFFF"/>
        </w:rPr>
        <w:t>.</w:t>
      </w:r>
    </w:p>
    <w:p w14:paraId="44ECD9B8" w14:textId="77777777" w:rsidR="00F96688" w:rsidRPr="00703870" w:rsidRDefault="00F96688" w:rsidP="00127BC0">
      <w:pPr>
        <w:ind w:left="540" w:hanging="540"/>
        <w:jc w:val="both"/>
        <w:rPr>
          <w:rFonts w:cs="Times New Roman"/>
          <w:szCs w:val="24"/>
        </w:rPr>
      </w:pPr>
      <w:r w:rsidRPr="003D5C94">
        <w:rPr>
          <w:rFonts w:cs="Times New Roman"/>
          <w:szCs w:val="24"/>
        </w:rPr>
        <w:t xml:space="preserve">Nair, G. S., Astroza, S., Bhat, C. R., Khoeini, S., and Pendyala, R. M., 2018. An application of a rank ordered probit modeling approach to understanding level of interest in autonomous vehicles. </w:t>
      </w:r>
      <w:r w:rsidRPr="003D5C94">
        <w:rPr>
          <w:rFonts w:cs="Times New Roman"/>
          <w:i/>
          <w:iCs/>
          <w:szCs w:val="24"/>
        </w:rPr>
        <w:t>Transportation</w:t>
      </w:r>
      <w:r w:rsidRPr="003D5C94">
        <w:rPr>
          <w:rFonts w:cs="Times New Roman"/>
          <w:iCs/>
          <w:szCs w:val="24"/>
        </w:rPr>
        <w:t>,</w:t>
      </w:r>
      <w:r w:rsidRPr="003D5C94">
        <w:rPr>
          <w:rFonts w:cs="Times New Roman"/>
          <w:szCs w:val="24"/>
        </w:rPr>
        <w:t xml:space="preserve"> </w:t>
      </w:r>
      <w:r w:rsidRPr="003D5C94">
        <w:rPr>
          <w:rFonts w:cs="Times New Roman"/>
          <w:iCs/>
          <w:szCs w:val="24"/>
        </w:rPr>
        <w:t>45(6)</w:t>
      </w:r>
      <w:r w:rsidRPr="003D5C94">
        <w:rPr>
          <w:rFonts w:cs="Times New Roman"/>
          <w:szCs w:val="24"/>
        </w:rPr>
        <w:t>, 1623-1637.</w:t>
      </w:r>
    </w:p>
    <w:p w14:paraId="4D6945CE" w14:textId="77777777" w:rsidR="00F96688" w:rsidRPr="003D5C94" w:rsidRDefault="00F96688" w:rsidP="00127BC0">
      <w:pPr>
        <w:ind w:left="540" w:hanging="540"/>
        <w:jc w:val="both"/>
        <w:rPr>
          <w:rFonts w:cs="Times New Roman"/>
          <w:szCs w:val="24"/>
        </w:rPr>
      </w:pPr>
      <w:r w:rsidRPr="003D5C94">
        <w:rPr>
          <w:rFonts w:cs="Times New Roman"/>
          <w:szCs w:val="24"/>
          <w:shd w:val="clear" w:color="auto" w:fill="FFFFFF"/>
        </w:rPr>
        <w:t>Narayanan, S., Chaniotakis, E., and Antoniou, C., 2020. Shared autonomous vehicle services: A comprehensive review. </w:t>
      </w:r>
      <w:r w:rsidRPr="003D5C94">
        <w:rPr>
          <w:rFonts w:cs="Times New Roman"/>
          <w:i/>
          <w:iCs/>
          <w:szCs w:val="24"/>
          <w:shd w:val="clear" w:color="auto" w:fill="FFFFFF"/>
        </w:rPr>
        <w:t>Transportation Research Part C</w:t>
      </w:r>
      <w:r w:rsidRPr="003D5C94">
        <w:rPr>
          <w:rFonts w:cs="Times New Roman"/>
          <w:szCs w:val="24"/>
          <w:shd w:val="clear" w:color="auto" w:fill="FFFFFF"/>
        </w:rPr>
        <w:t>, </w:t>
      </w:r>
      <w:r w:rsidRPr="003D5C94">
        <w:rPr>
          <w:rFonts w:cs="Times New Roman"/>
          <w:iCs/>
          <w:szCs w:val="24"/>
          <w:shd w:val="clear" w:color="auto" w:fill="FFFFFF"/>
        </w:rPr>
        <w:t>111</w:t>
      </w:r>
      <w:r w:rsidRPr="003D5C94">
        <w:rPr>
          <w:rFonts w:cs="Times New Roman"/>
          <w:szCs w:val="24"/>
          <w:shd w:val="clear" w:color="auto" w:fill="FFFFFF"/>
        </w:rPr>
        <w:t>, 255-293.</w:t>
      </w:r>
    </w:p>
    <w:p w14:paraId="5AA7C122" w14:textId="77777777" w:rsidR="00F96688" w:rsidRPr="003D5C94" w:rsidRDefault="00F96688" w:rsidP="00127BC0">
      <w:pPr>
        <w:ind w:left="540" w:hanging="540"/>
        <w:jc w:val="both"/>
        <w:rPr>
          <w:rFonts w:cs="Times New Roman"/>
          <w:color w:val="222222"/>
          <w:szCs w:val="24"/>
          <w:shd w:val="clear" w:color="auto" w:fill="FFFFFF"/>
        </w:rPr>
      </w:pPr>
      <w:r w:rsidRPr="003D5C94">
        <w:rPr>
          <w:rFonts w:cs="Times New Roman"/>
          <w:color w:val="222222"/>
          <w:szCs w:val="24"/>
          <w:shd w:val="clear" w:color="auto" w:fill="FFFFFF"/>
        </w:rPr>
        <w:t xml:space="preserve">Narisada, A., and Schieman, S., 2016. </w:t>
      </w:r>
      <w:r w:rsidRPr="00B809AF">
        <w:rPr>
          <w:rFonts w:cs="Times New Roman"/>
          <w:color w:val="222222"/>
          <w:szCs w:val="24"/>
          <w:shd w:val="clear" w:color="auto" w:fill="FFFFFF"/>
        </w:rPr>
        <w:t>A quintessentially American thing? The unexpected link between individualistic values and the sense of personal control.</w:t>
      </w:r>
      <w:r w:rsidRPr="003D5C94">
        <w:rPr>
          <w:rFonts w:cs="Times New Roman"/>
          <w:color w:val="222222"/>
          <w:szCs w:val="24"/>
          <w:shd w:val="clear" w:color="auto" w:fill="FFFFFF"/>
        </w:rPr>
        <w:t> </w:t>
      </w:r>
      <w:r w:rsidRPr="003D5C94">
        <w:rPr>
          <w:rFonts w:cs="Times New Roman"/>
          <w:i/>
          <w:iCs/>
          <w:color w:val="222222"/>
          <w:szCs w:val="24"/>
          <w:shd w:val="clear" w:color="auto" w:fill="FFFFFF"/>
        </w:rPr>
        <w:t>Society and Mental Health</w:t>
      </w:r>
      <w:r w:rsidRPr="003D5C94">
        <w:rPr>
          <w:rFonts w:cs="Times New Roman"/>
          <w:color w:val="222222"/>
          <w:szCs w:val="24"/>
          <w:shd w:val="clear" w:color="auto" w:fill="FFFFFF"/>
        </w:rPr>
        <w:t>, 6(3), 147-167.</w:t>
      </w:r>
    </w:p>
    <w:p w14:paraId="70A91243" w14:textId="77777777" w:rsidR="00F96688" w:rsidRPr="003D5C94" w:rsidRDefault="00F96688" w:rsidP="00127BC0">
      <w:pPr>
        <w:tabs>
          <w:tab w:val="left" w:pos="3720"/>
        </w:tabs>
        <w:ind w:left="540" w:hanging="540"/>
        <w:jc w:val="both"/>
        <w:rPr>
          <w:rFonts w:cs="Times New Roman"/>
          <w:szCs w:val="24"/>
        </w:rPr>
      </w:pPr>
      <w:r w:rsidRPr="003D5C94">
        <w:rPr>
          <w:rFonts w:cs="Times New Roman"/>
          <w:szCs w:val="24"/>
        </w:rPr>
        <w:t xml:space="preserve">Nikitas, A., Avineri, E., and Parkhurst, G., 2018. Understanding the public acceptability of road pricing and the roles of older age, social norms, pro-social values and trust for urban policy-making: The case of Bristol. </w:t>
      </w:r>
      <w:r w:rsidRPr="003D5C94">
        <w:rPr>
          <w:rFonts w:cs="Times New Roman"/>
          <w:i/>
          <w:iCs/>
          <w:szCs w:val="24"/>
        </w:rPr>
        <w:t>Cities</w:t>
      </w:r>
      <w:r w:rsidRPr="003D5C94">
        <w:rPr>
          <w:rFonts w:cs="Times New Roman"/>
          <w:szCs w:val="24"/>
        </w:rPr>
        <w:t xml:space="preserve">, </w:t>
      </w:r>
      <w:r w:rsidRPr="003D5C94">
        <w:rPr>
          <w:rFonts w:cs="Times New Roman"/>
          <w:iCs/>
          <w:szCs w:val="24"/>
        </w:rPr>
        <w:t>79</w:t>
      </w:r>
      <w:r w:rsidRPr="003D5C94">
        <w:rPr>
          <w:rFonts w:cs="Times New Roman"/>
          <w:szCs w:val="24"/>
        </w:rPr>
        <w:t>, 78-91.</w:t>
      </w:r>
    </w:p>
    <w:p w14:paraId="212E772C" w14:textId="77777777" w:rsidR="00F96688" w:rsidRPr="003D5C94" w:rsidRDefault="00F96688" w:rsidP="00127BC0">
      <w:pPr>
        <w:tabs>
          <w:tab w:val="left" w:pos="3720"/>
        </w:tabs>
        <w:ind w:left="540" w:hanging="540"/>
        <w:jc w:val="both"/>
        <w:rPr>
          <w:rFonts w:cs="Times New Roman"/>
          <w:szCs w:val="24"/>
        </w:rPr>
      </w:pPr>
      <w:r w:rsidRPr="003D5C94">
        <w:rPr>
          <w:rFonts w:cs="Times New Roman"/>
          <w:szCs w:val="24"/>
        </w:rPr>
        <w:t xml:space="preserve">Oliveira, E., and Baldi, V., 2019. Perception of risk and precautionary behavior in cybersecurity: Hints for future research. </w:t>
      </w:r>
      <w:r w:rsidRPr="003D5C94">
        <w:rPr>
          <w:rFonts w:cs="Times New Roman"/>
          <w:i/>
          <w:iCs/>
          <w:szCs w:val="24"/>
        </w:rPr>
        <w:t>Proceedings of the Digital Privacy and Security Conference 2019</w:t>
      </w:r>
      <w:r w:rsidRPr="003D5C94">
        <w:rPr>
          <w:rFonts w:cs="Times New Roman"/>
          <w:szCs w:val="24"/>
        </w:rPr>
        <w:t>, 28-38.</w:t>
      </w:r>
    </w:p>
    <w:p w14:paraId="0E9E9CF1" w14:textId="77777777" w:rsidR="00F96688" w:rsidRPr="003D5C94" w:rsidRDefault="00F96688" w:rsidP="00127BC0">
      <w:pPr>
        <w:ind w:left="540" w:hanging="540"/>
        <w:jc w:val="both"/>
        <w:rPr>
          <w:rFonts w:cs="Times New Roman"/>
          <w:color w:val="222222"/>
          <w:szCs w:val="24"/>
          <w:shd w:val="clear" w:color="auto" w:fill="FFFFFF"/>
        </w:rPr>
      </w:pPr>
      <w:r w:rsidRPr="003D5C94">
        <w:rPr>
          <w:rFonts w:cs="Times New Roman"/>
          <w:color w:val="222222"/>
          <w:szCs w:val="24"/>
          <w:shd w:val="clear" w:color="auto" w:fill="FFFFFF"/>
        </w:rPr>
        <w:t>Owens, J. M., Antin, J. F., Doerzaph, Z., and Willis, S., 2015. Cross-generational acceptance of and interest in advanced vehicle technologies: A nationwide survey. </w:t>
      </w:r>
      <w:r w:rsidRPr="003D5C94">
        <w:rPr>
          <w:rFonts w:cs="Times New Roman"/>
          <w:i/>
          <w:iCs/>
          <w:color w:val="222222"/>
          <w:szCs w:val="24"/>
          <w:shd w:val="clear" w:color="auto" w:fill="FFFFFF"/>
        </w:rPr>
        <w:t xml:space="preserve">Transportation </w:t>
      </w:r>
      <w:r>
        <w:rPr>
          <w:rFonts w:cs="Times New Roman"/>
          <w:i/>
          <w:iCs/>
          <w:color w:val="222222"/>
          <w:szCs w:val="24"/>
          <w:shd w:val="clear" w:color="auto" w:fill="FFFFFF"/>
        </w:rPr>
        <w:t>Research Part F</w:t>
      </w:r>
      <w:r w:rsidRPr="00DC6520">
        <w:rPr>
          <w:rFonts w:cs="Times New Roman"/>
          <w:color w:val="222222"/>
          <w:szCs w:val="24"/>
          <w:shd w:val="clear" w:color="auto" w:fill="FFFFFF"/>
        </w:rPr>
        <w:t>, </w:t>
      </w:r>
      <w:r w:rsidRPr="00DC6520">
        <w:rPr>
          <w:rFonts w:cs="Times New Roman"/>
          <w:iCs/>
          <w:color w:val="222222"/>
          <w:szCs w:val="24"/>
          <w:shd w:val="clear" w:color="auto" w:fill="FFFFFF"/>
        </w:rPr>
        <w:t>35</w:t>
      </w:r>
      <w:r w:rsidRPr="00DC6520">
        <w:rPr>
          <w:rFonts w:cs="Times New Roman"/>
          <w:color w:val="222222"/>
          <w:szCs w:val="24"/>
          <w:shd w:val="clear" w:color="auto" w:fill="FFFFFF"/>
        </w:rPr>
        <w:t>,</w:t>
      </w:r>
      <w:r w:rsidRPr="003D5C94">
        <w:rPr>
          <w:rFonts w:cs="Times New Roman"/>
          <w:color w:val="222222"/>
          <w:szCs w:val="24"/>
          <w:shd w:val="clear" w:color="auto" w:fill="FFFFFF"/>
        </w:rPr>
        <w:t xml:space="preserve"> 139-151.</w:t>
      </w:r>
    </w:p>
    <w:p w14:paraId="75F787BD" w14:textId="77777777" w:rsidR="00F96688" w:rsidRPr="003D5C94" w:rsidRDefault="00F96688" w:rsidP="00127BC0">
      <w:pPr>
        <w:tabs>
          <w:tab w:val="left" w:pos="3720"/>
        </w:tabs>
        <w:ind w:left="540" w:hanging="540"/>
        <w:jc w:val="both"/>
        <w:rPr>
          <w:rFonts w:cs="Times New Roman"/>
          <w:szCs w:val="24"/>
        </w:rPr>
      </w:pPr>
      <w:r w:rsidRPr="003D5C94">
        <w:rPr>
          <w:rFonts w:cs="Times New Roman"/>
          <w:szCs w:val="24"/>
        </w:rPr>
        <w:t xml:space="preserve">Paillard-Borg, S., Wang, H., Winblad, B., and Fratiglioni, L., 2009. Pattern of participation in leisure activities among older people in relation to their health conditions and contextual factors: A survey in a Swedish urban area. </w:t>
      </w:r>
      <w:r w:rsidRPr="003D5C94">
        <w:rPr>
          <w:rFonts w:cs="Times New Roman"/>
          <w:i/>
          <w:iCs/>
          <w:szCs w:val="24"/>
        </w:rPr>
        <w:t>Ageing and Society</w:t>
      </w:r>
      <w:r w:rsidRPr="003D5C94">
        <w:rPr>
          <w:rFonts w:cs="Times New Roman"/>
          <w:iCs/>
          <w:szCs w:val="24"/>
        </w:rPr>
        <w:t>,</w:t>
      </w:r>
      <w:r w:rsidRPr="003D5C94">
        <w:rPr>
          <w:rFonts w:cs="Times New Roman"/>
          <w:i/>
          <w:iCs/>
          <w:szCs w:val="24"/>
        </w:rPr>
        <w:t xml:space="preserve"> </w:t>
      </w:r>
      <w:r w:rsidRPr="003D5C94">
        <w:rPr>
          <w:rFonts w:cs="Times New Roman"/>
          <w:iCs/>
          <w:szCs w:val="24"/>
        </w:rPr>
        <w:t>29</w:t>
      </w:r>
      <w:r w:rsidRPr="003D5C94">
        <w:rPr>
          <w:rFonts w:cs="Times New Roman"/>
          <w:szCs w:val="24"/>
        </w:rPr>
        <w:t>(5), 803-821.</w:t>
      </w:r>
    </w:p>
    <w:p w14:paraId="341F54B9" w14:textId="77777777" w:rsidR="00F96688" w:rsidRPr="003D5C94" w:rsidRDefault="00F96688" w:rsidP="00127BC0">
      <w:pPr>
        <w:ind w:left="540" w:hanging="540"/>
        <w:jc w:val="both"/>
        <w:rPr>
          <w:rFonts w:cs="Times New Roman"/>
          <w:color w:val="222222"/>
          <w:szCs w:val="24"/>
          <w:shd w:val="clear" w:color="auto" w:fill="FFFFFF"/>
        </w:rPr>
      </w:pPr>
      <w:r w:rsidRPr="003D5C94">
        <w:rPr>
          <w:rFonts w:cs="Times New Roman"/>
          <w:color w:val="222222"/>
          <w:szCs w:val="24"/>
          <w:shd w:val="clear" w:color="auto" w:fill="FFFFFF"/>
        </w:rPr>
        <w:t>Paleti, R., Pendyala, R. M., Bhat, C. R., and Konduri, K. C., 2011. </w:t>
      </w:r>
      <w:r w:rsidRPr="003B74F6">
        <w:rPr>
          <w:rFonts w:cs="Times New Roman"/>
          <w:iCs/>
          <w:color w:val="222222"/>
          <w:szCs w:val="24"/>
          <w:shd w:val="clear" w:color="auto" w:fill="FFFFFF"/>
        </w:rPr>
        <w:t>A joint tour-based model of tour complexity, passenger accompaniment, vehicle type choice, and tour length</w:t>
      </w:r>
      <w:r w:rsidRPr="003B74F6">
        <w:rPr>
          <w:rFonts w:cs="Times New Roman"/>
          <w:color w:val="222222"/>
          <w:szCs w:val="24"/>
          <w:shd w:val="clear" w:color="auto" w:fill="FFFFFF"/>
        </w:rPr>
        <w:t>.</w:t>
      </w:r>
      <w:r>
        <w:rPr>
          <w:rFonts w:cs="Times New Roman"/>
          <w:color w:val="222222"/>
          <w:szCs w:val="24"/>
          <w:shd w:val="clear" w:color="auto" w:fill="FFFFFF"/>
        </w:rPr>
        <w:t xml:space="preserve"> </w:t>
      </w:r>
      <w:r w:rsidRPr="003B74F6">
        <w:rPr>
          <w:rFonts w:cs="Times New Roman"/>
          <w:color w:val="222222"/>
          <w:szCs w:val="24"/>
          <w:shd w:val="clear" w:color="auto" w:fill="FFFFFF"/>
        </w:rPr>
        <w:t>Technical paper, School of Sustainable Engineering and the Built Environment, Arizona State University</w:t>
      </w:r>
      <w:r>
        <w:rPr>
          <w:rFonts w:cs="Times New Roman"/>
          <w:color w:val="222222"/>
          <w:szCs w:val="24"/>
          <w:shd w:val="clear" w:color="auto" w:fill="FFFFFF"/>
        </w:rPr>
        <w:t>.</w:t>
      </w:r>
    </w:p>
    <w:p w14:paraId="310208D0" w14:textId="77777777" w:rsidR="00F96688" w:rsidRPr="003D5C94" w:rsidRDefault="00F96688" w:rsidP="00127BC0">
      <w:pPr>
        <w:ind w:left="540" w:hanging="540"/>
        <w:jc w:val="both"/>
        <w:rPr>
          <w:rFonts w:cs="Times New Roman"/>
          <w:color w:val="222222"/>
          <w:szCs w:val="24"/>
          <w:shd w:val="clear" w:color="auto" w:fill="FFFFFF"/>
        </w:rPr>
      </w:pPr>
      <w:r w:rsidRPr="003D5C94">
        <w:rPr>
          <w:rFonts w:cs="Times New Roman"/>
          <w:color w:val="222222"/>
          <w:szCs w:val="24"/>
          <w:shd w:val="clear" w:color="auto" w:fill="FFFFFF"/>
        </w:rPr>
        <w:t>Papadimitriou, E., Yannis, G., Bijleveld, F., and Cardoso, J. L., 2013. Exposure data and risk indicators for safety performance assessment in Europe. </w:t>
      </w:r>
      <w:r w:rsidRPr="003D5C94">
        <w:rPr>
          <w:rFonts w:cs="Times New Roman"/>
          <w:i/>
          <w:iCs/>
          <w:color w:val="222222"/>
          <w:szCs w:val="24"/>
          <w:shd w:val="clear" w:color="auto" w:fill="FFFFFF"/>
        </w:rPr>
        <w:t xml:space="preserve">Accident Analysis </w:t>
      </w:r>
      <w:r>
        <w:rPr>
          <w:rFonts w:cs="Times New Roman"/>
          <w:i/>
          <w:iCs/>
          <w:color w:val="222222"/>
          <w:szCs w:val="24"/>
          <w:shd w:val="clear" w:color="auto" w:fill="FFFFFF"/>
        </w:rPr>
        <w:t>&amp;</w:t>
      </w:r>
      <w:r w:rsidRPr="003D5C94">
        <w:rPr>
          <w:rFonts w:cs="Times New Roman"/>
          <w:i/>
          <w:iCs/>
          <w:color w:val="222222"/>
          <w:szCs w:val="24"/>
          <w:shd w:val="clear" w:color="auto" w:fill="FFFFFF"/>
        </w:rPr>
        <w:t xml:space="preserve"> Prevention</w:t>
      </w:r>
      <w:r w:rsidRPr="003D5C94">
        <w:rPr>
          <w:rFonts w:cs="Times New Roman"/>
          <w:color w:val="222222"/>
          <w:szCs w:val="24"/>
          <w:shd w:val="clear" w:color="auto" w:fill="FFFFFF"/>
        </w:rPr>
        <w:t>, </w:t>
      </w:r>
      <w:r w:rsidRPr="00DC6520">
        <w:rPr>
          <w:rFonts w:cs="Times New Roman"/>
          <w:iCs/>
          <w:color w:val="222222"/>
          <w:szCs w:val="24"/>
          <w:shd w:val="clear" w:color="auto" w:fill="FFFFFF"/>
        </w:rPr>
        <w:t>60</w:t>
      </w:r>
      <w:r w:rsidRPr="00DC6520">
        <w:rPr>
          <w:rFonts w:cs="Times New Roman"/>
          <w:color w:val="222222"/>
          <w:szCs w:val="24"/>
          <w:shd w:val="clear" w:color="auto" w:fill="FFFFFF"/>
        </w:rPr>
        <w:t>,</w:t>
      </w:r>
      <w:r w:rsidRPr="003D5C94">
        <w:rPr>
          <w:rFonts w:cs="Times New Roman"/>
          <w:color w:val="222222"/>
          <w:szCs w:val="24"/>
          <w:shd w:val="clear" w:color="auto" w:fill="FFFFFF"/>
        </w:rPr>
        <w:t xml:space="preserve"> 371-383.</w:t>
      </w:r>
    </w:p>
    <w:p w14:paraId="3618D19B" w14:textId="77777777" w:rsidR="00F96688" w:rsidRPr="003D5C94" w:rsidRDefault="00F96688" w:rsidP="00127BC0">
      <w:pPr>
        <w:ind w:left="540" w:hanging="540"/>
        <w:jc w:val="both"/>
        <w:rPr>
          <w:rFonts w:cs="Times New Roman"/>
          <w:szCs w:val="24"/>
        </w:rPr>
      </w:pPr>
      <w:r w:rsidRPr="003D5C94">
        <w:rPr>
          <w:rFonts w:cs="Times New Roman"/>
          <w:szCs w:val="24"/>
        </w:rPr>
        <w:t>Parnell, S.</w:t>
      </w:r>
      <w:r>
        <w:rPr>
          <w:rFonts w:cs="Times New Roman"/>
          <w:szCs w:val="24"/>
        </w:rPr>
        <w:t xml:space="preserve"> </w:t>
      </w:r>
      <w:r w:rsidRPr="003D5C94">
        <w:rPr>
          <w:rFonts w:cs="Times New Roman"/>
          <w:szCs w:val="24"/>
        </w:rPr>
        <w:t xml:space="preserve">E., 2007. How a </w:t>
      </w:r>
      <w:r>
        <w:rPr>
          <w:rFonts w:cs="Times New Roman"/>
          <w:szCs w:val="24"/>
        </w:rPr>
        <w:t>m</w:t>
      </w:r>
      <w:r w:rsidRPr="003D5C94">
        <w:rPr>
          <w:rFonts w:cs="Times New Roman"/>
          <w:szCs w:val="24"/>
        </w:rPr>
        <w:t xml:space="preserve">an’s </w:t>
      </w:r>
      <w:r>
        <w:rPr>
          <w:rFonts w:cs="Times New Roman"/>
          <w:szCs w:val="24"/>
        </w:rPr>
        <w:t>m</w:t>
      </w:r>
      <w:r w:rsidRPr="003D5C94">
        <w:rPr>
          <w:rFonts w:cs="Times New Roman"/>
          <w:szCs w:val="24"/>
        </w:rPr>
        <w:t xml:space="preserve">ind REALLY </w:t>
      </w:r>
      <w:r>
        <w:rPr>
          <w:rFonts w:cs="Times New Roman"/>
          <w:szCs w:val="24"/>
        </w:rPr>
        <w:t>w</w:t>
      </w:r>
      <w:r w:rsidRPr="003D5C94">
        <w:rPr>
          <w:rFonts w:cs="Times New Roman"/>
          <w:szCs w:val="24"/>
        </w:rPr>
        <w:t>orks! Part 4. Fairmont Medical Center</w:t>
      </w:r>
      <w:r>
        <w:rPr>
          <w:rFonts w:cs="Times New Roman"/>
          <w:szCs w:val="24"/>
        </w:rPr>
        <w:t xml:space="preserve">, </w:t>
      </w:r>
      <w:r w:rsidRPr="003D5C94">
        <w:rPr>
          <w:rFonts w:cs="Times New Roman"/>
          <w:szCs w:val="24"/>
        </w:rPr>
        <w:t xml:space="preserve">Mayo </w:t>
      </w:r>
      <w:r>
        <w:rPr>
          <w:rFonts w:cs="Times New Roman"/>
          <w:szCs w:val="24"/>
        </w:rPr>
        <w:t>H</w:t>
      </w:r>
      <w:r w:rsidRPr="003D5C94">
        <w:rPr>
          <w:rFonts w:cs="Times New Roman"/>
          <w:szCs w:val="24"/>
        </w:rPr>
        <w:t xml:space="preserve">ealth System. </w:t>
      </w:r>
      <w:hyperlink r:id="rId42" w:history="1">
        <w:r w:rsidRPr="00703870">
          <w:rPr>
            <w:rStyle w:val="Hyperlink"/>
            <w:rFonts w:cs="Times New Roman"/>
            <w:sz w:val="23"/>
            <w:szCs w:val="23"/>
          </w:rPr>
          <w:t>http://www.dulcimermedicalcenter.org/documents/mans_mind4_040505.pdf</w:t>
        </w:r>
      </w:hyperlink>
      <w:r w:rsidRPr="003D5C94">
        <w:rPr>
          <w:rFonts w:cs="Times New Roman"/>
          <w:szCs w:val="24"/>
        </w:rPr>
        <w:t xml:space="preserve">. Accessed June 29, 2021. </w:t>
      </w:r>
    </w:p>
    <w:p w14:paraId="712DEA11" w14:textId="77777777" w:rsidR="00F96688" w:rsidRPr="003D5C94" w:rsidRDefault="00F96688" w:rsidP="00127BC0">
      <w:pPr>
        <w:ind w:left="540" w:hanging="540"/>
        <w:jc w:val="both"/>
        <w:rPr>
          <w:rFonts w:cs="Times New Roman"/>
          <w:color w:val="222222"/>
          <w:szCs w:val="24"/>
          <w:shd w:val="clear" w:color="auto" w:fill="FFFFFF"/>
        </w:rPr>
      </w:pPr>
      <w:r w:rsidRPr="003D5C94">
        <w:rPr>
          <w:rFonts w:cs="Times New Roman"/>
          <w:color w:val="222222"/>
          <w:szCs w:val="24"/>
          <w:shd w:val="clear" w:color="auto" w:fill="FFFFFF"/>
        </w:rPr>
        <w:t>Pei, X., Wong, S. C., and Sze, N. N., 2012. The roles of exposure and speed in road safety analysis. </w:t>
      </w:r>
      <w:r w:rsidRPr="003D5C94">
        <w:rPr>
          <w:rFonts w:cs="Times New Roman"/>
          <w:i/>
          <w:iCs/>
          <w:color w:val="222222"/>
          <w:szCs w:val="24"/>
          <w:shd w:val="clear" w:color="auto" w:fill="FFFFFF"/>
        </w:rPr>
        <w:t xml:space="preserve">Accident Analysis </w:t>
      </w:r>
      <w:r>
        <w:rPr>
          <w:rFonts w:cs="Times New Roman"/>
          <w:i/>
          <w:iCs/>
          <w:color w:val="222222"/>
          <w:szCs w:val="24"/>
          <w:shd w:val="clear" w:color="auto" w:fill="FFFFFF"/>
        </w:rPr>
        <w:t>&amp;</w:t>
      </w:r>
      <w:r w:rsidRPr="003D5C94">
        <w:rPr>
          <w:rFonts w:cs="Times New Roman"/>
          <w:i/>
          <w:iCs/>
          <w:color w:val="222222"/>
          <w:szCs w:val="24"/>
          <w:shd w:val="clear" w:color="auto" w:fill="FFFFFF"/>
        </w:rPr>
        <w:t xml:space="preserve"> Prevention</w:t>
      </w:r>
      <w:r w:rsidRPr="003D5C94">
        <w:rPr>
          <w:rFonts w:cs="Times New Roman"/>
          <w:color w:val="222222"/>
          <w:szCs w:val="24"/>
          <w:shd w:val="clear" w:color="auto" w:fill="FFFFFF"/>
        </w:rPr>
        <w:t>, </w:t>
      </w:r>
      <w:r w:rsidRPr="00DC6520">
        <w:rPr>
          <w:rFonts w:cs="Times New Roman"/>
          <w:iCs/>
          <w:color w:val="222222"/>
          <w:szCs w:val="24"/>
          <w:shd w:val="clear" w:color="auto" w:fill="FFFFFF"/>
        </w:rPr>
        <w:t>48</w:t>
      </w:r>
      <w:r w:rsidRPr="00DC6520">
        <w:rPr>
          <w:rFonts w:cs="Times New Roman"/>
          <w:color w:val="222222"/>
          <w:szCs w:val="24"/>
          <w:shd w:val="clear" w:color="auto" w:fill="FFFFFF"/>
        </w:rPr>
        <w:t>,</w:t>
      </w:r>
      <w:r w:rsidRPr="003D5C94">
        <w:rPr>
          <w:rFonts w:cs="Times New Roman"/>
          <w:color w:val="222222"/>
          <w:szCs w:val="24"/>
          <w:shd w:val="clear" w:color="auto" w:fill="FFFFFF"/>
        </w:rPr>
        <w:t xml:space="preserve"> 464-471.</w:t>
      </w:r>
    </w:p>
    <w:p w14:paraId="09798850" w14:textId="77777777" w:rsidR="00F96688" w:rsidRPr="003D5C94" w:rsidRDefault="00F96688" w:rsidP="00127BC0">
      <w:pPr>
        <w:ind w:left="540" w:hanging="540"/>
        <w:jc w:val="both"/>
        <w:rPr>
          <w:rFonts w:cs="Times New Roman"/>
          <w:color w:val="333333"/>
          <w:szCs w:val="24"/>
          <w:shd w:val="clear" w:color="auto" w:fill="FCFCFC"/>
        </w:rPr>
      </w:pPr>
      <w:r w:rsidRPr="003D5C94">
        <w:rPr>
          <w:rFonts w:cs="Times New Roman"/>
          <w:color w:val="333333"/>
          <w:szCs w:val="24"/>
          <w:shd w:val="clear" w:color="auto" w:fill="FCFCFC"/>
        </w:rPr>
        <w:t xml:space="preserve">Peltzman, S., 1975. The Effects of Automobile Safety Regulation. </w:t>
      </w:r>
      <w:r w:rsidRPr="003D5C94">
        <w:rPr>
          <w:rFonts w:cs="Times New Roman"/>
          <w:i/>
          <w:iCs/>
          <w:color w:val="333333"/>
          <w:szCs w:val="24"/>
          <w:shd w:val="clear" w:color="auto" w:fill="FCFCFC"/>
        </w:rPr>
        <w:t>Journal of Political Economy</w:t>
      </w:r>
      <w:r w:rsidRPr="00D375E6">
        <w:rPr>
          <w:rFonts w:cs="Times New Roman"/>
          <w:iCs/>
          <w:color w:val="333333"/>
          <w:szCs w:val="24"/>
          <w:shd w:val="clear" w:color="auto" w:fill="FCFCFC"/>
        </w:rPr>
        <w:t>,</w:t>
      </w:r>
      <w:r w:rsidRPr="00D375E6">
        <w:rPr>
          <w:rFonts w:cs="Times New Roman"/>
          <w:color w:val="333333"/>
          <w:szCs w:val="24"/>
          <w:shd w:val="clear" w:color="auto" w:fill="FCFCFC"/>
        </w:rPr>
        <w:t> </w:t>
      </w:r>
      <w:r w:rsidRPr="003D5C94">
        <w:rPr>
          <w:rFonts w:cs="Times New Roman"/>
          <w:color w:val="333333"/>
          <w:szCs w:val="24"/>
          <w:shd w:val="clear" w:color="auto" w:fill="FCFCFC"/>
        </w:rPr>
        <w:t>83, 677</w:t>
      </w:r>
      <w:r>
        <w:rPr>
          <w:rFonts w:cs="Times New Roman"/>
          <w:color w:val="333333"/>
          <w:szCs w:val="24"/>
          <w:shd w:val="clear" w:color="auto" w:fill="FCFCFC"/>
        </w:rPr>
        <w:t>-</w:t>
      </w:r>
      <w:r w:rsidRPr="003D5C94">
        <w:rPr>
          <w:rFonts w:cs="Times New Roman"/>
          <w:color w:val="333333"/>
          <w:szCs w:val="24"/>
          <w:shd w:val="clear" w:color="auto" w:fill="FCFCFC"/>
        </w:rPr>
        <w:t>725.</w:t>
      </w:r>
    </w:p>
    <w:p w14:paraId="166F1B8A" w14:textId="54BFAD06" w:rsidR="00F96688" w:rsidRDefault="00F96688" w:rsidP="00127BC0">
      <w:pPr>
        <w:ind w:left="540" w:hanging="540"/>
        <w:jc w:val="both"/>
        <w:rPr>
          <w:rFonts w:cs="Times New Roman"/>
          <w:color w:val="222222"/>
          <w:szCs w:val="24"/>
          <w:shd w:val="clear" w:color="auto" w:fill="FFFFFF"/>
        </w:rPr>
      </w:pPr>
      <w:r w:rsidRPr="003D5C94">
        <w:rPr>
          <w:rFonts w:cs="Times New Roman"/>
          <w:color w:val="222222"/>
          <w:szCs w:val="24"/>
          <w:shd w:val="clear" w:color="auto" w:fill="FFFFFF"/>
        </w:rPr>
        <w:t>Peterson, S., Hoffer, G., and Millner, E.,1995. Are drivers of air-bag-equipped cars more aggressive? A test of the offsetting behavior hypothesis. </w:t>
      </w:r>
      <w:r w:rsidRPr="003D5C94">
        <w:rPr>
          <w:rFonts w:cs="Times New Roman"/>
          <w:i/>
          <w:iCs/>
          <w:color w:val="222222"/>
          <w:szCs w:val="24"/>
          <w:shd w:val="clear" w:color="auto" w:fill="FFFFFF"/>
        </w:rPr>
        <w:t>The Journal of Law and Economics</w:t>
      </w:r>
      <w:r w:rsidRPr="003D5C94">
        <w:rPr>
          <w:rFonts w:cs="Times New Roman"/>
          <w:color w:val="222222"/>
          <w:szCs w:val="24"/>
          <w:shd w:val="clear" w:color="auto" w:fill="FFFFFF"/>
        </w:rPr>
        <w:t>, </w:t>
      </w:r>
      <w:r w:rsidRPr="00DC6520">
        <w:rPr>
          <w:rFonts w:cs="Times New Roman"/>
          <w:iCs/>
          <w:color w:val="222222"/>
          <w:szCs w:val="24"/>
          <w:shd w:val="clear" w:color="auto" w:fill="FFFFFF"/>
        </w:rPr>
        <w:t>38</w:t>
      </w:r>
      <w:r w:rsidRPr="00DC6520">
        <w:rPr>
          <w:rFonts w:cs="Times New Roman"/>
          <w:color w:val="222222"/>
          <w:szCs w:val="24"/>
          <w:shd w:val="clear" w:color="auto" w:fill="FFFFFF"/>
        </w:rPr>
        <w:t>(</w:t>
      </w:r>
      <w:r w:rsidRPr="003D5C94">
        <w:rPr>
          <w:rFonts w:cs="Times New Roman"/>
          <w:color w:val="222222"/>
          <w:szCs w:val="24"/>
          <w:shd w:val="clear" w:color="auto" w:fill="FFFFFF"/>
        </w:rPr>
        <w:t>2), 251-264.</w:t>
      </w:r>
    </w:p>
    <w:p w14:paraId="585DA9CD" w14:textId="12A20A50" w:rsidR="00565EC0" w:rsidRPr="00565EC0" w:rsidRDefault="00565EC0" w:rsidP="00127BC0">
      <w:pPr>
        <w:pStyle w:val="ListParagraph"/>
        <w:ind w:left="540" w:hanging="540"/>
        <w:jc w:val="both"/>
        <w:rPr>
          <w:rFonts w:cs="Times New Roman"/>
          <w:szCs w:val="24"/>
        </w:rPr>
      </w:pPr>
      <w:r w:rsidRPr="00D76F6D">
        <w:rPr>
          <w:rFonts w:cs="Times New Roman"/>
          <w:szCs w:val="24"/>
        </w:rPr>
        <w:t xml:space="preserve">Piao, J., McDonald, M., Hounsell, N., Graindorge, M., Graindorge, T., and Malhene, N., 2016. Public views towards implementation of automated vehicles in urban areas. </w:t>
      </w:r>
      <w:r w:rsidRPr="00D76F6D">
        <w:rPr>
          <w:rFonts w:cs="Times New Roman"/>
          <w:i/>
          <w:szCs w:val="24"/>
        </w:rPr>
        <w:t>Transportation Research Procedia</w:t>
      </w:r>
      <w:r w:rsidRPr="00D76F6D">
        <w:rPr>
          <w:rFonts w:cs="Times New Roman"/>
          <w:szCs w:val="24"/>
        </w:rPr>
        <w:t>, 14, 2168-2177.</w:t>
      </w:r>
    </w:p>
    <w:p w14:paraId="3F8032A2" w14:textId="77777777" w:rsidR="00F96688" w:rsidRPr="003D5C94" w:rsidRDefault="00F96688" w:rsidP="00127BC0">
      <w:pPr>
        <w:ind w:left="540" w:hanging="540"/>
        <w:jc w:val="both"/>
        <w:rPr>
          <w:rFonts w:cs="Times New Roman"/>
          <w:szCs w:val="24"/>
        </w:rPr>
      </w:pPr>
      <w:r w:rsidRPr="003D5C94">
        <w:rPr>
          <w:rFonts w:cs="Times New Roman"/>
          <w:szCs w:val="24"/>
        </w:rPr>
        <w:t xml:space="preserve">Rahimi, A., Azimi, G., and Jin, X., 2020. Examining human attitudes toward shared mobility options and autonomous vehicles. </w:t>
      </w:r>
      <w:r w:rsidRPr="003D5C94">
        <w:rPr>
          <w:rFonts w:cs="Times New Roman"/>
          <w:i/>
          <w:iCs/>
          <w:szCs w:val="24"/>
        </w:rPr>
        <w:t xml:space="preserve">Transportation Research Part </w:t>
      </w:r>
      <w:r w:rsidRPr="00D375E6">
        <w:rPr>
          <w:rFonts w:cs="Times New Roman"/>
          <w:i/>
          <w:iCs/>
          <w:szCs w:val="24"/>
        </w:rPr>
        <w:t>F</w:t>
      </w:r>
      <w:r>
        <w:rPr>
          <w:rFonts w:cs="Times New Roman"/>
          <w:iCs/>
          <w:szCs w:val="24"/>
        </w:rPr>
        <w:t xml:space="preserve">, </w:t>
      </w:r>
      <w:r w:rsidRPr="00626F07">
        <w:rPr>
          <w:rFonts w:cs="Times New Roman"/>
          <w:szCs w:val="24"/>
        </w:rPr>
        <w:t>72</w:t>
      </w:r>
      <w:r w:rsidRPr="003D5C94">
        <w:rPr>
          <w:rFonts w:cs="Times New Roman"/>
          <w:szCs w:val="24"/>
        </w:rPr>
        <w:t>, 133-154.</w:t>
      </w:r>
    </w:p>
    <w:p w14:paraId="34233EDA" w14:textId="77777777" w:rsidR="00F96688" w:rsidRPr="003D5C94" w:rsidRDefault="00F96688" w:rsidP="00127BC0">
      <w:pPr>
        <w:tabs>
          <w:tab w:val="left" w:pos="3720"/>
        </w:tabs>
        <w:ind w:left="540" w:hanging="540"/>
        <w:jc w:val="both"/>
        <w:rPr>
          <w:rFonts w:cs="Times New Roman"/>
          <w:color w:val="222222"/>
          <w:szCs w:val="24"/>
          <w:shd w:val="clear" w:color="auto" w:fill="FFFFFF"/>
        </w:rPr>
      </w:pPr>
      <w:r w:rsidRPr="003D5C94">
        <w:rPr>
          <w:rFonts w:cs="Times New Roman"/>
          <w:color w:val="222222"/>
          <w:szCs w:val="24"/>
          <w:shd w:val="clear" w:color="auto" w:fill="FFFFFF"/>
        </w:rPr>
        <w:t>Rogers, W. A., and Mitzner, T. L., 2017. Envisioning the future for older adults: Autonomy, health, well-being, and social connectedness with technology support. </w:t>
      </w:r>
      <w:r w:rsidRPr="003D5C94">
        <w:rPr>
          <w:rFonts w:cs="Times New Roman"/>
          <w:i/>
          <w:iCs/>
          <w:color w:val="222222"/>
          <w:szCs w:val="24"/>
          <w:shd w:val="clear" w:color="auto" w:fill="FFFFFF"/>
        </w:rPr>
        <w:t>Futures</w:t>
      </w:r>
      <w:r w:rsidRPr="003D5C94">
        <w:rPr>
          <w:rFonts w:cs="Times New Roman"/>
          <w:color w:val="222222"/>
          <w:szCs w:val="24"/>
          <w:shd w:val="clear" w:color="auto" w:fill="FFFFFF"/>
        </w:rPr>
        <w:t>, </w:t>
      </w:r>
      <w:r w:rsidRPr="003D5C94">
        <w:rPr>
          <w:rFonts w:cs="Times New Roman"/>
          <w:iCs/>
          <w:color w:val="222222"/>
          <w:szCs w:val="24"/>
          <w:shd w:val="clear" w:color="auto" w:fill="FFFFFF"/>
        </w:rPr>
        <w:t>87</w:t>
      </w:r>
      <w:r w:rsidRPr="003D5C94">
        <w:rPr>
          <w:rFonts w:cs="Times New Roman"/>
          <w:color w:val="222222"/>
          <w:szCs w:val="24"/>
          <w:shd w:val="clear" w:color="auto" w:fill="FFFFFF"/>
        </w:rPr>
        <w:t>, 133-139.</w:t>
      </w:r>
    </w:p>
    <w:p w14:paraId="472F0E68" w14:textId="77777777" w:rsidR="00F96688" w:rsidRPr="003D5C94" w:rsidRDefault="00F96688" w:rsidP="00127BC0">
      <w:pPr>
        <w:spacing w:line="259" w:lineRule="auto"/>
        <w:ind w:left="540" w:hanging="540"/>
        <w:jc w:val="both"/>
        <w:rPr>
          <w:rFonts w:cs="Times New Roman"/>
          <w:color w:val="222222"/>
          <w:szCs w:val="24"/>
          <w:shd w:val="clear" w:color="auto" w:fill="FFFFFF"/>
        </w:rPr>
      </w:pPr>
      <w:r w:rsidRPr="003D5C94">
        <w:rPr>
          <w:rFonts w:cs="Times New Roman"/>
          <w:color w:val="222222"/>
          <w:szCs w:val="24"/>
          <w:shd w:val="clear" w:color="auto" w:fill="FFFFFF"/>
        </w:rPr>
        <w:lastRenderedPageBreak/>
        <w:t>Santamariña-Rubio, E., Pérez, K., Olabarria, M., and Novoa, A. M., 2014. Gender differences in road traffic injury rate using time travelled as a measure of exposure. </w:t>
      </w:r>
      <w:r w:rsidRPr="003D5C94">
        <w:rPr>
          <w:rFonts w:cs="Times New Roman"/>
          <w:i/>
          <w:iCs/>
          <w:color w:val="222222"/>
          <w:szCs w:val="24"/>
          <w:shd w:val="clear" w:color="auto" w:fill="FFFFFF"/>
        </w:rPr>
        <w:t>Accident Analysis &amp; Prevention</w:t>
      </w:r>
      <w:r w:rsidRPr="003D5C94">
        <w:rPr>
          <w:rFonts w:cs="Times New Roman"/>
          <w:color w:val="222222"/>
          <w:szCs w:val="24"/>
          <w:shd w:val="clear" w:color="auto" w:fill="FFFFFF"/>
        </w:rPr>
        <w:t>, </w:t>
      </w:r>
      <w:r w:rsidRPr="00DC6520">
        <w:rPr>
          <w:rFonts w:cs="Times New Roman"/>
          <w:iCs/>
          <w:color w:val="222222"/>
          <w:szCs w:val="24"/>
          <w:shd w:val="clear" w:color="auto" w:fill="FFFFFF"/>
        </w:rPr>
        <w:t>65</w:t>
      </w:r>
      <w:r w:rsidRPr="00DC6520">
        <w:rPr>
          <w:rFonts w:cs="Times New Roman"/>
          <w:color w:val="222222"/>
          <w:szCs w:val="24"/>
          <w:shd w:val="clear" w:color="auto" w:fill="FFFFFF"/>
        </w:rPr>
        <w:t>,</w:t>
      </w:r>
      <w:r w:rsidRPr="003D5C94">
        <w:rPr>
          <w:rFonts w:cs="Times New Roman"/>
          <w:color w:val="222222"/>
          <w:szCs w:val="24"/>
          <w:shd w:val="clear" w:color="auto" w:fill="FFFFFF"/>
        </w:rPr>
        <w:t xml:space="preserve"> 1-7.</w:t>
      </w:r>
    </w:p>
    <w:p w14:paraId="7348841E" w14:textId="77777777" w:rsidR="00F96688" w:rsidRPr="003D5C94" w:rsidRDefault="00F96688" w:rsidP="00127BC0">
      <w:pPr>
        <w:ind w:left="540" w:hanging="540"/>
        <w:jc w:val="both"/>
        <w:rPr>
          <w:rFonts w:cs="Times New Roman"/>
          <w:szCs w:val="24"/>
        </w:rPr>
      </w:pPr>
      <w:r w:rsidRPr="003D5C94">
        <w:rPr>
          <w:rFonts w:cs="Times New Roman"/>
          <w:szCs w:val="24"/>
        </w:rPr>
        <w:t>Schroeder, P., Wilbur, M., and Peña, R., 2018. National survey on distracted driving attitudes and behaviors – 2015, Report No. DOT HS 812 461, National Highway Traffic Safety Administration.</w:t>
      </w:r>
    </w:p>
    <w:p w14:paraId="40017905" w14:textId="77777777" w:rsidR="00F96688" w:rsidRPr="003D5C94" w:rsidRDefault="00F96688" w:rsidP="00127BC0">
      <w:pPr>
        <w:ind w:left="540" w:hanging="540"/>
        <w:jc w:val="both"/>
        <w:rPr>
          <w:rFonts w:cs="Times New Roman"/>
          <w:color w:val="222222"/>
          <w:szCs w:val="24"/>
          <w:shd w:val="clear" w:color="auto" w:fill="FFFFFF"/>
        </w:rPr>
      </w:pPr>
      <w:r w:rsidRPr="003D5C94">
        <w:rPr>
          <w:rFonts w:cs="Times New Roman"/>
          <w:color w:val="222222"/>
          <w:szCs w:val="24"/>
          <w:shd w:val="clear" w:color="auto" w:fill="FFFFFF"/>
        </w:rPr>
        <w:t>Sen, A., 2001. An empirical test of the offset hypothesis. </w:t>
      </w:r>
      <w:r w:rsidRPr="003D5C94">
        <w:rPr>
          <w:rFonts w:cs="Times New Roman"/>
          <w:i/>
          <w:iCs/>
          <w:color w:val="222222"/>
          <w:szCs w:val="24"/>
          <w:shd w:val="clear" w:color="auto" w:fill="FFFFFF"/>
        </w:rPr>
        <w:t xml:space="preserve">The Journal of Law and </w:t>
      </w:r>
      <w:r>
        <w:rPr>
          <w:rFonts w:cs="Times New Roman"/>
          <w:i/>
          <w:iCs/>
          <w:color w:val="222222"/>
          <w:szCs w:val="24"/>
          <w:shd w:val="clear" w:color="auto" w:fill="FFFFFF"/>
        </w:rPr>
        <w:t>Economics</w:t>
      </w:r>
      <w:r w:rsidRPr="00E3234E">
        <w:rPr>
          <w:rFonts w:cs="Times New Roman"/>
          <w:iCs/>
          <w:color w:val="222222"/>
          <w:szCs w:val="24"/>
          <w:shd w:val="clear" w:color="auto" w:fill="FFFFFF"/>
        </w:rPr>
        <w:t>,</w:t>
      </w:r>
      <w:r>
        <w:rPr>
          <w:rFonts w:cs="Times New Roman"/>
          <w:iCs/>
          <w:color w:val="222222"/>
          <w:szCs w:val="24"/>
          <w:shd w:val="clear" w:color="auto" w:fill="FFFFFF"/>
        </w:rPr>
        <w:t xml:space="preserve"> </w:t>
      </w:r>
      <w:r w:rsidRPr="00DC6520">
        <w:rPr>
          <w:rFonts w:cs="Times New Roman"/>
          <w:iCs/>
          <w:color w:val="222222"/>
          <w:szCs w:val="24"/>
          <w:shd w:val="clear" w:color="auto" w:fill="FFFFFF"/>
        </w:rPr>
        <w:t>44</w:t>
      </w:r>
      <w:r w:rsidRPr="00DC6520">
        <w:rPr>
          <w:rFonts w:cs="Times New Roman"/>
          <w:color w:val="222222"/>
          <w:szCs w:val="24"/>
          <w:shd w:val="clear" w:color="auto" w:fill="FFFFFF"/>
        </w:rPr>
        <w:t>(</w:t>
      </w:r>
      <w:r w:rsidRPr="003D5C94">
        <w:rPr>
          <w:rFonts w:cs="Times New Roman"/>
          <w:color w:val="222222"/>
          <w:szCs w:val="24"/>
          <w:shd w:val="clear" w:color="auto" w:fill="FFFFFF"/>
        </w:rPr>
        <w:t>2), 481-510.</w:t>
      </w:r>
    </w:p>
    <w:p w14:paraId="138C940E" w14:textId="77777777" w:rsidR="00F96688" w:rsidRPr="003D5C94" w:rsidRDefault="00F96688" w:rsidP="00127BC0">
      <w:pPr>
        <w:ind w:left="540" w:hanging="540"/>
        <w:jc w:val="both"/>
        <w:rPr>
          <w:rFonts w:cs="Times New Roman"/>
          <w:szCs w:val="24"/>
        </w:rPr>
      </w:pPr>
      <w:r w:rsidRPr="003D5C94">
        <w:rPr>
          <w:rFonts w:cs="Times New Roman"/>
          <w:szCs w:val="24"/>
        </w:rPr>
        <w:t xml:space="preserve">Sener, I. N., Zmud, J., and Williams, T., 2019. Measures of baseline intent to use automated vehicles: A case study of Texas cities. </w:t>
      </w:r>
      <w:r w:rsidRPr="003D5C94">
        <w:rPr>
          <w:rFonts w:cs="Times New Roman"/>
          <w:i/>
          <w:iCs/>
          <w:szCs w:val="24"/>
        </w:rPr>
        <w:t>Transportation Research Part F</w:t>
      </w:r>
      <w:r w:rsidRPr="003D5C94">
        <w:rPr>
          <w:rFonts w:cs="Times New Roman"/>
          <w:szCs w:val="24"/>
        </w:rPr>
        <w:t>, 62, 66-77.</w:t>
      </w:r>
    </w:p>
    <w:p w14:paraId="13188B65" w14:textId="77777777" w:rsidR="00F96688" w:rsidRPr="003D5C94" w:rsidRDefault="00F96688" w:rsidP="00127BC0">
      <w:pPr>
        <w:spacing w:line="259" w:lineRule="auto"/>
        <w:ind w:left="540" w:hanging="540"/>
        <w:jc w:val="both"/>
        <w:rPr>
          <w:rFonts w:cs="Times New Roman"/>
          <w:bCs/>
          <w:szCs w:val="24"/>
        </w:rPr>
      </w:pPr>
      <w:r w:rsidRPr="003D5C94">
        <w:rPr>
          <w:rFonts w:cs="Times New Roman"/>
          <w:color w:val="222222"/>
          <w:szCs w:val="24"/>
          <w:shd w:val="clear" w:color="auto" w:fill="FFFFFF"/>
        </w:rPr>
        <w:t>Sharma, I., and Mishra, S., 2020. Modeling consumers' likelihood to adopt autonomous vehicles based on their peer network. </w:t>
      </w:r>
      <w:r>
        <w:rPr>
          <w:rFonts w:cs="Times New Roman"/>
          <w:i/>
          <w:iCs/>
          <w:color w:val="222222"/>
          <w:szCs w:val="24"/>
          <w:shd w:val="clear" w:color="auto" w:fill="FFFFFF"/>
        </w:rPr>
        <w:t>Transportation Research Part D</w:t>
      </w:r>
      <w:r w:rsidRPr="003D5C94">
        <w:rPr>
          <w:rFonts w:cs="Times New Roman"/>
          <w:color w:val="222222"/>
          <w:szCs w:val="24"/>
          <w:shd w:val="clear" w:color="auto" w:fill="FFFFFF"/>
        </w:rPr>
        <w:t>, </w:t>
      </w:r>
      <w:r w:rsidRPr="00DC6520">
        <w:rPr>
          <w:rFonts w:cs="Times New Roman"/>
          <w:iCs/>
          <w:color w:val="222222"/>
          <w:szCs w:val="24"/>
          <w:shd w:val="clear" w:color="auto" w:fill="FFFFFF"/>
        </w:rPr>
        <w:t>87</w:t>
      </w:r>
      <w:r w:rsidRPr="00DC6520">
        <w:rPr>
          <w:rFonts w:cs="Times New Roman"/>
          <w:color w:val="222222"/>
          <w:szCs w:val="24"/>
          <w:shd w:val="clear" w:color="auto" w:fill="FFFFFF"/>
        </w:rPr>
        <w:t>,</w:t>
      </w:r>
      <w:r w:rsidRPr="003D5C94">
        <w:rPr>
          <w:rFonts w:cs="Times New Roman"/>
          <w:color w:val="222222"/>
          <w:szCs w:val="24"/>
          <w:shd w:val="clear" w:color="auto" w:fill="FFFFFF"/>
        </w:rPr>
        <w:t xml:space="preserve"> 102509.</w:t>
      </w:r>
    </w:p>
    <w:p w14:paraId="2FA85EE9" w14:textId="552BB16F" w:rsidR="00F96688" w:rsidRDefault="00F96688" w:rsidP="00127BC0">
      <w:pPr>
        <w:ind w:left="540" w:hanging="540"/>
        <w:jc w:val="both"/>
        <w:rPr>
          <w:rFonts w:cs="Times New Roman"/>
          <w:szCs w:val="24"/>
        </w:rPr>
      </w:pPr>
      <w:r w:rsidRPr="003D5C94">
        <w:rPr>
          <w:rFonts w:cs="Times New Roman"/>
          <w:szCs w:val="24"/>
        </w:rPr>
        <w:t>Shen, S., Benedetti, M.</w:t>
      </w:r>
      <w:r>
        <w:rPr>
          <w:rFonts w:cs="Times New Roman"/>
          <w:szCs w:val="24"/>
        </w:rPr>
        <w:t xml:space="preserve"> </w:t>
      </w:r>
      <w:r w:rsidRPr="003D5C94">
        <w:rPr>
          <w:rFonts w:cs="Times New Roman"/>
          <w:szCs w:val="24"/>
        </w:rPr>
        <w:t xml:space="preserve">H., Zhoa, S., Wei, L., and Zhu, M., 2020. Comparing distance and time as driving exposure measures to evaluate fatal crash risk ratios. </w:t>
      </w:r>
      <w:r w:rsidRPr="003D5C94">
        <w:rPr>
          <w:rFonts w:cs="Times New Roman"/>
          <w:i/>
          <w:iCs/>
          <w:szCs w:val="24"/>
        </w:rPr>
        <w:t>Accident Analysis &amp; Prevention</w:t>
      </w:r>
      <w:r w:rsidRPr="003D5C94">
        <w:rPr>
          <w:rFonts w:cs="Times New Roman"/>
          <w:szCs w:val="24"/>
        </w:rPr>
        <w:t xml:space="preserve">, 142, 105576. </w:t>
      </w:r>
    </w:p>
    <w:p w14:paraId="0842D5C1" w14:textId="3C31B92B" w:rsidR="00565EC0" w:rsidRPr="00565EC0" w:rsidRDefault="00565EC0" w:rsidP="00127BC0">
      <w:pPr>
        <w:pStyle w:val="ListParagraph"/>
        <w:ind w:left="540" w:hanging="540"/>
        <w:jc w:val="both"/>
        <w:rPr>
          <w:rFonts w:cs="Times New Roman"/>
          <w:color w:val="222222"/>
          <w:szCs w:val="24"/>
          <w:shd w:val="clear" w:color="auto" w:fill="FFFFFF"/>
        </w:rPr>
      </w:pPr>
      <w:r w:rsidRPr="00D76F6D">
        <w:rPr>
          <w:rFonts w:cs="Times New Roman"/>
          <w:color w:val="222222"/>
          <w:szCs w:val="24"/>
          <w:shd w:val="clear" w:color="auto" w:fill="FFFFFF"/>
        </w:rPr>
        <w:t xml:space="preserve">Shimazaki, K., Ito, T., Fujii, A., and Ishida, T., 2018. The public's understanding of the functionality and limitations of automatic braking in Japan. </w:t>
      </w:r>
      <w:r w:rsidRPr="00D76F6D">
        <w:rPr>
          <w:rFonts w:cs="Times New Roman"/>
          <w:i/>
          <w:iCs/>
          <w:color w:val="222222"/>
          <w:szCs w:val="24"/>
          <w:shd w:val="clear" w:color="auto" w:fill="FFFFFF"/>
        </w:rPr>
        <w:t xml:space="preserve">IATSS </w:t>
      </w:r>
      <w:r w:rsidR="007657C9">
        <w:rPr>
          <w:rFonts w:cs="Times New Roman"/>
          <w:i/>
          <w:iCs/>
          <w:color w:val="222222"/>
          <w:szCs w:val="24"/>
          <w:shd w:val="clear" w:color="auto" w:fill="FFFFFF"/>
        </w:rPr>
        <w:t>R</w:t>
      </w:r>
      <w:r w:rsidRPr="00D76F6D">
        <w:rPr>
          <w:rFonts w:cs="Times New Roman"/>
          <w:i/>
          <w:iCs/>
          <w:color w:val="222222"/>
          <w:szCs w:val="24"/>
          <w:shd w:val="clear" w:color="auto" w:fill="FFFFFF"/>
        </w:rPr>
        <w:t>esearch</w:t>
      </w:r>
      <w:r w:rsidRPr="00D76F6D">
        <w:rPr>
          <w:rFonts w:cs="Times New Roman"/>
          <w:color w:val="222222"/>
          <w:szCs w:val="24"/>
          <w:shd w:val="clear" w:color="auto" w:fill="FFFFFF"/>
        </w:rPr>
        <w:t>,</w:t>
      </w:r>
      <w:r>
        <w:rPr>
          <w:rFonts w:cs="Times New Roman"/>
          <w:color w:val="222222"/>
          <w:szCs w:val="24"/>
          <w:shd w:val="clear" w:color="auto" w:fill="FFFFFF"/>
        </w:rPr>
        <w:t xml:space="preserve"> </w:t>
      </w:r>
      <w:r w:rsidRPr="007657C9">
        <w:rPr>
          <w:rFonts w:cs="Times New Roman"/>
          <w:iCs/>
          <w:color w:val="222222"/>
          <w:szCs w:val="24"/>
          <w:shd w:val="clear" w:color="auto" w:fill="FFFFFF"/>
        </w:rPr>
        <w:t>42</w:t>
      </w:r>
      <w:r w:rsidRPr="00D76F6D">
        <w:rPr>
          <w:rFonts w:cs="Times New Roman"/>
          <w:color w:val="222222"/>
          <w:szCs w:val="24"/>
          <w:shd w:val="clear" w:color="auto" w:fill="FFFFFF"/>
        </w:rPr>
        <w:t>(4), 221-229.</w:t>
      </w:r>
    </w:p>
    <w:p w14:paraId="694DD37A" w14:textId="77777777" w:rsidR="00F96688" w:rsidRPr="003D5C94" w:rsidRDefault="00F96688" w:rsidP="00127BC0">
      <w:pPr>
        <w:ind w:left="540" w:hanging="540"/>
        <w:jc w:val="both"/>
        <w:rPr>
          <w:rFonts w:cs="Times New Roman"/>
          <w:szCs w:val="24"/>
        </w:rPr>
      </w:pPr>
      <w:r w:rsidRPr="003D5C94">
        <w:rPr>
          <w:rFonts w:cs="Times New Roman"/>
          <w:szCs w:val="24"/>
        </w:rPr>
        <w:t>Shin, J., Bhat, C.</w:t>
      </w:r>
      <w:r>
        <w:rPr>
          <w:rFonts w:cs="Times New Roman"/>
          <w:szCs w:val="24"/>
        </w:rPr>
        <w:t xml:space="preserve"> </w:t>
      </w:r>
      <w:r w:rsidRPr="003D5C94">
        <w:rPr>
          <w:rFonts w:cs="Times New Roman"/>
          <w:szCs w:val="24"/>
        </w:rPr>
        <w:t>R., You, D., Garikapati, V.</w:t>
      </w:r>
      <w:r>
        <w:rPr>
          <w:rFonts w:cs="Times New Roman"/>
          <w:szCs w:val="24"/>
        </w:rPr>
        <w:t xml:space="preserve"> </w:t>
      </w:r>
      <w:r w:rsidRPr="003D5C94">
        <w:rPr>
          <w:rFonts w:cs="Times New Roman"/>
          <w:szCs w:val="24"/>
        </w:rPr>
        <w:t>M., and Pendyala, R.</w:t>
      </w:r>
      <w:r>
        <w:rPr>
          <w:rFonts w:cs="Times New Roman"/>
          <w:szCs w:val="24"/>
        </w:rPr>
        <w:t xml:space="preserve"> </w:t>
      </w:r>
      <w:r w:rsidRPr="003D5C94">
        <w:rPr>
          <w:rFonts w:cs="Times New Roman"/>
          <w:szCs w:val="24"/>
        </w:rPr>
        <w:t xml:space="preserve">M. 2015. Consumer preferences and willingness to pay for advanced vehicle technology options and fuel types. </w:t>
      </w:r>
      <w:r w:rsidRPr="003D5C94">
        <w:rPr>
          <w:rFonts w:cs="Times New Roman"/>
          <w:i/>
          <w:iCs/>
          <w:szCs w:val="24"/>
        </w:rPr>
        <w:t>Transportation Research Part C</w:t>
      </w:r>
      <w:r w:rsidRPr="003D5C94">
        <w:rPr>
          <w:rFonts w:cs="Times New Roman"/>
          <w:szCs w:val="24"/>
        </w:rPr>
        <w:t>, 60, 511-524.</w:t>
      </w:r>
    </w:p>
    <w:p w14:paraId="69B6F06B" w14:textId="77777777" w:rsidR="00F96688" w:rsidRPr="003D5C94" w:rsidRDefault="00F96688" w:rsidP="00127BC0">
      <w:pPr>
        <w:ind w:left="540" w:hanging="540"/>
        <w:jc w:val="both"/>
        <w:rPr>
          <w:rFonts w:cs="Times New Roman"/>
          <w:szCs w:val="24"/>
        </w:rPr>
      </w:pPr>
      <w:r w:rsidRPr="003D5C94">
        <w:rPr>
          <w:rFonts w:cs="Times New Roman"/>
          <w:color w:val="222222"/>
          <w:szCs w:val="24"/>
          <w:shd w:val="clear" w:color="auto" w:fill="FFFFFF"/>
        </w:rPr>
        <w:t>Singh, A. C., Astroza, S., Garikapati, V. M., Pendyala, R. M., Bhat, C. R., and Mokhtarian, P. L., 2018. Quantifying the relative contribution of factors to household vehicle miles of travel. </w:t>
      </w:r>
      <w:r>
        <w:rPr>
          <w:rFonts w:cs="Times New Roman"/>
          <w:i/>
          <w:iCs/>
          <w:color w:val="222222"/>
          <w:szCs w:val="24"/>
          <w:shd w:val="clear" w:color="auto" w:fill="FFFFFF"/>
        </w:rPr>
        <w:t>Transportation Research Part D</w:t>
      </w:r>
      <w:r w:rsidRPr="003D5C94">
        <w:rPr>
          <w:rFonts w:cs="Times New Roman"/>
          <w:color w:val="222222"/>
          <w:szCs w:val="24"/>
          <w:shd w:val="clear" w:color="auto" w:fill="FFFFFF"/>
        </w:rPr>
        <w:t>,</w:t>
      </w:r>
      <w:r w:rsidRPr="00DC6520">
        <w:rPr>
          <w:rFonts w:cs="Times New Roman"/>
          <w:color w:val="222222"/>
          <w:szCs w:val="24"/>
          <w:shd w:val="clear" w:color="auto" w:fill="FFFFFF"/>
        </w:rPr>
        <w:t> </w:t>
      </w:r>
      <w:r w:rsidRPr="00DC6520">
        <w:rPr>
          <w:rFonts w:cs="Times New Roman"/>
          <w:iCs/>
          <w:color w:val="222222"/>
          <w:szCs w:val="24"/>
          <w:shd w:val="clear" w:color="auto" w:fill="FFFFFF"/>
        </w:rPr>
        <w:t>63</w:t>
      </w:r>
      <w:r w:rsidRPr="00DC6520">
        <w:rPr>
          <w:rFonts w:cs="Times New Roman"/>
          <w:color w:val="222222"/>
          <w:szCs w:val="24"/>
          <w:shd w:val="clear" w:color="auto" w:fill="FFFFFF"/>
        </w:rPr>
        <w:t xml:space="preserve">, </w:t>
      </w:r>
      <w:r w:rsidRPr="003D5C94">
        <w:rPr>
          <w:rFonts w:cs="Times New Roman"/>
          <w:color w:val="222222"/>
          <w:szCs w:val="24"/>
          <w:shd w:val="clear" w:color="auto" w:fill="FFFFFF"/>
        </w:rPr>
        <w:t>23-36.</w:t>
      </w:r>
    </w:p>
    <w:p w14:paraId="2A3237CD" w14:textId="77777777" w:rsidR="00F96688" w:rsidRPr="003D5C94" w:rsidRDefault="00F96688" w:rsidP="00127BC0">
      <w:pPr>
        <w:ind w:left="540" w:hanging="540"/>
        <w:jc w:val="both"/>
        <w:rPr>
          <w:rFonts w:cs="Times New Roman"/>
          <w:color w:val="222222"/>
          <w:szCs w:val="24"/>
          <w:shd w:val="clear" w:color="auto" w:fill="FFFFFF"/>
        </w:rPr>
      </w:pPr>
      <w:r w:rsidRPr="003D5C94">
        <w:rPr>
          <w:rFonts w:cs="Times New Roman"/>
          <w:color w:val="222222"/>
          <w:szCs w:val="24"/>
          <w:shd w:val="clear" w:color="auto" w:fill="FFFFFF"/>
        </w:rPr>
        <w:t>Skuladottir, H., and Halldorsdottir, S., 2008. Women in chronic pain: Sense of control and encounters with health professionals. </w:t>
      </w:r>
      <w:r w:rsidRPr="003D5C94">
        <w:rPr>
          <w:rFonts w:cs="Times New Roman"/>
          <w:i/>
          <w:iCs/>
          <w:color w:val="222222"/>
          <w:szCs w:val="24"/>
          <w:shd w:val="clear" w:color="auto" w:fill="FFFFFF"/>
        </w:rPr>
        <w:t>Qualitative Health Research</w:t>
      </w:r>
      <w:r w:rsidRPr="003D5C94">
        <w:rPr>
          <w:rFonts w:cs="Times New Roman"/>
          <w:color w:val="222222"/>
          <w:szCs w:val="24"/>
          <w:shd w:val="clear" w:color="auto" w:fill="FFFFFF"/>
        </w:rPr>
        <w:t>, </w:t>
      </w:r>
      <w:r w:rsidRPr="003D5C94">
        <w:rPr>
          <w:rFonts w:cs="Times New Roman"/>
          <w:iCs/>
          <w:color w:val="222222"/>
          <w:szCs w:val="24"/>
          <w:shd w:val="clear" w:color="auto" w:fill="FFFFFF"/>
        </w:rPr>
        <w:t>18</w:t>
      </w:r>
      <w:r w:rsidRPr="003D5C94">
        <w:rPr>
          <w:rFonts w:cs="Times New Roman"/>
          <w:color w:val="222222"/>
          <w:szCs w:val="24"/>
          <w:shd w:val="clear" w:color="auto" w:fill="FFFFFF"/>
        </w:rPr>
        <w:t>(7), 891-901.</w:t>
      </w:r>
    </w:p>
    <w:p w14:paraId="639381C5" w14:textId="77777777" w:rsidR="00F96688" w:rsidRPr="003D5C94" w:rsidRDefault="00F96688" w:rsidP="00127BC0">
      <w:pPr>
        <w:ind w:left="540" w:hanging="540"/>
        <w:jc w:val="both"/>
        <w:rPr>
          <w:rFonts w:cs="Times New Roman"/>
          <w:szCs w:val="24"/>
        </w:rPr>
      </w:pPr>
      <w:r w:rsidRPr="003D5C94">
        <w:rPr>
          <w:rFonts w:cs="Times New Roman"/>
          <w:szCs w:val="24"/>
        </w:rPr>
        <w:t xml:space="preserve">Society of Automotive Engineers (SAE), 2018. SAE International Releases Updated Visual Chart for Its “Levels of Driving Automation” Standard for Self-Driving Vehicles. </w:t>
      </w:r>
      <w:hyperlink r:id="rId43" w:history="1">
        <w:r w:rsidRPr="003D5C94">
          <w:rPr>
            <w:rStyle w:val="Hyperlink"/>
            <w:rFonts w:cs="Times New Roman"/>
            <w:szCs w:val="24"/>
          </w:rPr>
          <w:t>https://www.sae.org/news/press-room/2018/12/sae-international-releases-updated-visual-chart-for-its-%E2%80%9Clevels-of-driving-automation%E2%80%9D-standard-for-self-driving-vehicles</w:t>
        </w:r>
      </w:hyperlink>
      <w:r w:rsidRPr="003D5C94">
        <w:rPr>
          <w:rFonts w:cs="Times New Roman"/>
          <w:szCs w:val="24"/>
        </w:rPr>
        <w:t>. Accessed October 5, 2020.</w:t>
      </w:r>
    </w:p>
    <w:p w14:paraId="2CE65BA7" w14:textId="77777777" w:rsidR="00F96688" w:rsidRPr="003D5C94" w:rsidRDefault="00F96688" w:rsidP="00127BC0">
      <w:pPr>
        <w:tabs>
          <w:tab w:val="left" w:pos="3720"/>
        </w:tabs>
        <w:ind w:left="540" w:hanging="540"/>
        <w:jc w:val="both"/>
        <w:rPr>
          <w:rFonts w:cs="Times New Roman"/>
          <w:color w:val="222222"/>
          <w:szCs w:val="24"/>
          <w:shd w:val="clear" w:color="auto" w:fill="FFFFFF"/>
        </w:rPr>
      </w:pPr>
      <w:r w:rsidRPr="003D5C94">
        <w:rPr>
          <w:rFonts w:cs="Times New Roman"/>
          <w:color w:val="222222"/>
          <w:szCs w:val="24"/>
          <w:shd w:val="clear" w:color="auto" w:fill="FFFFFF"/>
        </w:rPr>
        <w:t xml:space="preserve">Solon, G., Haider, S. J., and Wooldridge, J. M., 2015. What are we weighting for? </w:t>
      </w:r>
      <w:r w:rsidRPr="003D5C94">
        <w:rPr>
          <w:rFonts w:cs="Times New Roman"/>
          <w:i/>
          <w:iCs/>
          <w:color w:val="222222"/>
          <w:szCs w:val="24"/>
          <w:shd w:val="clear" w:color="auto" w:fill="FFFFFF"/>
        </w:rPr>
        <w:t>Journal of Human Resources</w:t>
      </w:r>
      <w:r w:rsidRPr="003D5C94">
        <w:rPr>
          <w:rFonts w:cs="Times New Roman"/>
          <w:color w:val="222222"/>
          <w:szCs w:val="24"/>
          <w:shd w:val="clear" w:color="auto" w:fill="FFFFFF"/>
        </w:rPr>
        <w:t>, </w:t>
      </w:r>
      <w:r w:rsidRPr="003D5C94">
        <w:rPr>
          <w:rFonts w:cs="Times New Roman"/>
          <w:iCs/>
          <w:color w:val="222222"/>
          <w:szCs w:val="24"/>
          <w:shd w:val="clear" w:color="auto" w:fill="FFFFFF"/>
        </w:rPr>
        <w:t>50</w:t>
      </w:r>
      <w:r w:rsidRPr="003D5C94">
        <w:rPr>
          <w:rFonts w:cs="Times New Roman"/>
          <w:color w:val="222222"/>
          <w:szCs w:val="24"/>
          <w:shd w:val="clear" w:color="auto" w:fill="FFFFFF"/>
        </w:rPr>
        <w:t>(2), 301-316.</w:t>
      </w:r>
    </w:p>
    <w:p w14:paraId="1C56DD87" w14:textId="77777777" w:rsidR="00F96688" w:rsidRPr="003D5C94" w:rsidRDefault="00F96688" w:rsidP="00127BC0">
      <w:pPr>
        <w:ind w:left="540" w:hanging="540"/>
        <w:jc w:val="both"/>
        <w:rPr>
          <w:rFonts w:cs="Times New Roman"/>
          <w:color w:val="222222"/>
          <w:szCs w:val="24"/>
          <w:shd w:val="clear" w:color="auto" w:fill="FFFFFF"/>
        </w:rPr>
      </w:pPr>
      <w:r w:rsidRPr="003D5C94">
        <w:rPr>
          <w:rFonts w:cs="Times New Roman"/>
          <w:color w:val="222222"/>
          <w:szCs w:val="24"/>
          <w:shd w:val="clear" w:color="auto" w:fill="FFFFFF"/>
        </w:rPr>
        <w:t>Soteropoulos, A., Berger, M., and Ciari, F., 2019. Impacts of automated vehicles on travel behaviour and land use: An international review of modelling studies. </w:t>
      </w:r>
      <w:r w:rsidRPr="003D5C94">
        <w:rPr>
          <w:rFonts w:cs="Times New Roman"/>
          <w:i/>
          <w:iCs/>
          <w:color w:val="222222"/>
          <w:szCs w:val="24"/>
          <w:shd w:val="clear" w:color="auto" w:fill="FFFFFF"/>
        </w:rPr>
        <w:t>Transport Reviews</w:t>
      </w:r>
      <w:r w:rsidRPr="003D5C94">
        <w:rPr>
          <w:rFonts w:cs="Times New Roman"/>
          <w:iCs/>
          <w:color w:val="222222"/>
          <w:szCs w:val="24"/>
          <w:shd w:val="clear" w:color="auto" w:fill="FFFFFF"/>
        </w:rPr>
        <w:t>,</w:t>
      </w:r>
      <w:r w:rsidRPr="003D5C94">
        <w:rPr>
          <w:rFonts w:cs="Times New Roman"/>
          <w:i/>
          <w:iCs/>
          <w:color w:val="222222"/>
          <w:szCs w:val="24"/>
          <w:shd w:val="clear" w:color="auto" w:fill="FFFFFF"/>
        </w:rPr>
        <w:t> </w:t>
      </w:r>
      <w:r w:rsidRPr="003D5C94">
        <w:rPr>
          <w:rFonts w:cs="Times New Roman"/>
          <w:iCs/>
          <w:color w:val="222222"/>
          <w:szCs w:val="24"/>
          <w:shd w:val="clear" w:color="auto" w:fill="FFFFFF"/>
        </w:rPr>
        <w:t>39(1),</w:t>
      </w:r>
      <w:r w:rsidRPr="003D5C94">
        <w:rPr>
          <w:rFonts w:cs="Times New Roman"/>
          <w:color w:val="222222"/>
          <w:szCs w:val="24"/>
          <w:shd w:val="clear" w:color="auto" w:fill="FFFFFF"/>
        </w:rPr>
        <w:t xml:space="preserve"> 29-49.</w:t>
      </w:r>
    </w:p>
    <w:p w14:paraId="4B7D3EF0" w14:textId="77777777" w:rsidR="00F96688" w:rsidRPr="003D5C94" w:rsidRDefault="00F96688" w:rsidP="00127BC0">
      <w:pPr>
        <w:spacing w:line="259" w:lineRule="auto"/>
        <w:ind w:left="540" w:hanging="540"/>
        <w:jc w:val="both"/>
        <w:rPr>
          <w:rFonts w:cs="Times New Roman"/>
          <w:color w:val="222222"/>
          <w:szCs w:val="24"/>
          <w:shd w:val="clear" w:color="auto" w:fill="FFFFFF"/>
        </w:rPr>
      </w:pPr>
      <w:r w:rsidRPr="003D5C94">
        <w:rPr>
          <w:rFonts w:cs="Times New Roman"/>
          <w:color w:val="222222"/>
          <w:szCs w:val="24"/>
          <w:shd w:val="clear" w:color="auto" w:fill="FFFFFF"/>
        </w:rPr>
        <w:t>Souris, C., Theofilatos, A., and Yannis, G., 2019. Attitudes of Greek drivers towards autonomous vehicles-a preliminary analysis using stated preference approach. </w:t>
      </w:r>
      <w:r w:rsidRPr="003D5C94">
        <w:rPr>
          <w:rFonts w:cs="Times New Roman"/>
          <w:i/>
          <w:iCs/>
          <w:color w:val="222222"/>
          <w:szCs w:val="24"/>
          <w:shd w:val="clear" w:color="auto" w:fill="FFFFFF"/>
        </w:rPr>
        <w:t>Advances in Transportation Studies</w:t>
      </w:r>
      <w:r w:rsidRPr="003D5C94">
        <w:rPr>
          <w:rFonts w:cs="Times New Roman"/>
          <w:color w:val="222222"/>
          <w:szCs w:val="24"/>
          <w:shd w:val="clear" w:color="auto" w:fill="FFFFFF"/>
        </w:rPr>
        <w:t>, </w:t>
      </w:r>
      <w:r w:rsidRPr="00865543">
        <w:rPr>
          <w:rFonts w:cs="Times New Roman"/>
          <w:iCs/>
          <w:color w:val="222222"/>
          <w:szCs w:val="24"/>
          <w:shd w:val="clear" w:color="auto" w:fill="FFFFFF"/>
        </w:rPr>
        <w:t>48</w:t>
      </w:r>
      <w:r>
        <w:rPr>
          <w:rFonts w:cs="Times New Roman"/>
          <w:iCs/>
          <w:color w:val="222222"/>
          <w:szCs w:val="24"/>
          <w:shd w:val="clear" w:color="auto" w:fill="FFFFFF"/>
        </w:rPr>
        <w:t>, 105-116</w:t>
      </w:r>
      <w:r w:rsidRPr="00865543">
        <w:rPr>
          <w:rFonts w:cs="Times New Roman"/>
          <w:color w:val="222222"/>
          <w:szCs w:val="24"/>
          <w:shd w:val="clear" w:color="auto" w:fill="FFFFFF"/>
        </w:rPr>
        <w:t>.</w:t>
      </w:r>
    </w:p>
    <w:p w14:paraId="1EE44E30" w14:textId="77777777" w:rsidR="00F96688" w:rsidRPr="003D5C94" w:rsidRDefault="00F96688" w:rsidP="00127BC0">
      <w:pPr>
        <w:spacing w:line="259" w:lineRule="auto"/>
        <w:ind w:left="540" w:hanging="540"/>
        <w:jc w:val="both"/>
        <w:rPr>
          <w:rFonts w:cs="Times New Roman"/>
          <w:bCs/>
          <w:szCs w:val="24"/>
        </w:rPr>
      </w:pPr>
      <w:r w:rsidRPr="003D5C94">
        <w:rPr>
          <w:rFonts w:cs="Times New Roman"/>
          <w:color w:val="222222"/>
          <w:szCs w:val="24"/>
          <w:shd w:val="clear" w:color="auto" w:fill="FFFFFF"/>
        </w:rPr>
        <w:t xml:space="preserve">Spurlock, C. A., Sears, J., Wong-Parodi, G., Walker, V., Jin, L., Taylor, M., Duvall, A., Gopal, A., and Todd, A., 2019. Describing the users: Understanding adoption of and interest in shared, electrified, and automated transportation in the San Francisco Bay </w:t>
      </w:r>
      <w:r>
        <w:rPr>
          <w:rFonts w:cs="Times New Roman"/>
          <w:color w:val="222222"/>
          <w:szCs w:val="24"/>
          <w:shd w:val="clear" w:color="auto" w:fill="FFFFFF"/>
        </w:rPr>
        <w:t xml:space="preserve">Area. </w:t>
      </w:r>
      <w:r w:rsidRPr="003D5C94">
        <w:rPr>
          <w:rFonts w:cs="Times New Roman"/>
          <w:i/>
          <w:iCs/>
          <w:color w:val="222222"/>
          <w:szCs w:val="24"/>
          <w:shd w:val="clear" w:color="auto" w:fill="FFFFFF"/>
        </w:rPr>
        <w:t>Transportation Research Part D</w:t>
      </w:r>
      <w:r w:rsidRPr="003D5C94">
        <w:rPr>
          <w:rFonts w:cs="Times New Roman"/>
          <w:color w:val="222222"/>
          <w:szCs w:val="24"/>
          <w:shd w:val="clear" w:color="auto" w:fill="FFFFFF"/>
        </w:rPr>
        <w:t>, </w:t>
      </w:r>
      <w:r w:rsidRPr="00865543">
        <w:rPr>
          <w:rFonts w:cs="Times New Roman"/>
          <w:iCs/>
          <w:color w:val="222222"/>
          <w:szCs w:val="24"/>
          <w:shd w:val="clear" w:color="auto" w:fill="FFFFFF"/>
        </w:rPr>
        <w:t>71</w:t>
      </w:r>
      <w:r w:rsidRPr="00865543">
        <w:rPr>
          <w:rFonts w:cs="Times New Roman"/>
          <w:color w:val="222222"/>
          <w:szCs w:val="24"/>
          <w:shd w:val="clear" w:color="auto" w:fill="FFFFFF"/>
        </w:rPr>
        <w:t>,</w:t>
      </w:r>
      <w:r w:rsidRPr="003D5C94">
        <w:rPr>
          <w:rFonts w:cs="Times New Roman"/>
          <w:color w:val="222222"/>
          <w:szCs w:val="24"/>
          <w:shd w:val="clear" w:color="auto" w:fill="FFFFFF"/>
        </w:rPr>
        <w:t xml:space="preserve"> 283-301.</w:t>
      </w:r>
    </w:p>
    <w:p w14:paraId="3798487A" w14:textId="77777777" w:rsidR="00F96688" w:rsidRPr="003D5C94" w:rsidRDefault="00F96688" w:rsidP="00127BC0">
      <w:pPr>
        <w:spacing w:line="259" w:lineRule="auto"/>
        <w:ind w:left="540" w:hanging="540"/>
        <w:jc w:val="both"/>
        <w:rPr>
          <w:rFonts w:cs="Times New Roman"/>
          <w:color w:val="222222"/>
          <w:szCs w:val="24"/>
          <w:shd w:val="clear" w:color="auto" w:fill="FFFFFF"/>
        </w:rPr>
      </w:pPr>
      <w:r w:rsidRPr="003D5C94">
        <w:rPr>
          <w:rFonts w:cs="Times New Roman"/>
          <w:color w:val="222222"/>
          <w:szCs w:val="24"/>
          <w:shd w:val="clear" w:color="auto" w:fill="FFFFFF"/>
        </w:rPr>
        <w:t>Sweet, M. N., and Laidlaw, K., 20</w:t>
      </w:r>
      <w:r>
        <w:rPr>
          <w:rFonts w:cs="Times New Roman"/>
          <w:color w:val="222222"/>
          <w:szCs w:val="24"/>
          <w:shd w:val="clear" w:color="auto" w:fill="FFFFFF"/>
        </w:rPr>
        <w:t>20</w:t>
      </w:r>
      <w:r w:rsidRPr="003D5C94">
        <w:rPr>
          <w:rFonts w:cs="Times New Roman"/>
          <w:color w:val="222222"/>
          <w:szCs w:val="24"/>
          <w:shd w:val="clear" w:color="auto" w:fill="FFFFFF"/>
        </w:rPr>
        <w:t>. No longer in the driver’s seat: How do affective motivations impact consumer interest in automated vehicles?. </w:t>
      </w:r>
      <w:r w:rsidRPr="003D5C94">
        <w:rPr>
          <w:rFonts w:cs="Times New Roman"/>
          <w:i/>
          <w:iCs/>
          <w:color w:val="222222"/>
          <w:szCs w:val="24"/>
          <w:shd w:val="clear" w:color="auto" w:fill="FFFFFF"/>
        </w:rPr>
        <w:t>Transportation</w:t>
      </w:r>
      <w:r w:rsidRPr="003D5C94">
        <w:rPr>
          <w:rFonts w:cs="Times New Roman"/>
          <w:color w:val="222222"/>
          <w:szCs w:val="24"/>
          <w:shd w:val="clear" w:color="auto" w:fill="FFFFFF"/>
        </w:rPr>
        <w:t xml:space="preserve">, </w:t>
      </w:r>
      <w:r>
        <w:rPr>
          <w:rFonts w:cs="Times New Roman"/>
          <w:color w:val="222222"/>
          <w:szCs w:val="24"/>
          <w:shd w:val="clear" w:color="auto" w:fill="FFFFFF"/>
        </w:rPr>
        <w:t>47, 2601-2634</w:t>
      </w:r>
      <w:r w:rsidRPr="003D5C94">
        <w:rPr>
          <w:rFonts w:cs="Times New Roman"/>
          <w:color w:val="222222"/>
          <w:szCs w:val="24"/>
          <w:shd w:val="clear" w:color="auto" w:fill="FFFFFF"/>
        </w:rPr>
        <w:t>.</w:t>
      </w:r>
    </w:p>
    <w:p w14:paraId="68213D45" w14:textId="77777777" w:rsidR="00F96688" w:rsidRPr="003D5C94" w:rsidRDefault="00F96688" w:rsidP="00127BC0">
      <w:pPr>
        <w:ind w:left="540" w:hanging="540"/>
        <w:jc w:val="both"/>
        <w:rPr>
          <w:rFonts w:cs="Times New Roman"/>
          <w:color w:val="222222"/>
          <w:szCs w:val="24"/>
          <w:shd w:val="clear" w:color="auto" w:fill="FFFFFF"/>
        </w:rPr>
      </w:pPr>
      <w:r w:rsidRPr="003D5C94">
        <w:rPr>
          <w:rFonts w:cs="Times New Roman"/>
          <w:color w:val="222222"/>
          <w:szCs w:val="24"/>
          <w:shd w:val="clear" w:color="auto" w:fill="FFFFFF"/>
        </w:rPr>
        <w:lastRenderedPageBreak/>
        <w:t>Traynor, T. L., 1993. The Peltzman hypothesis revisited: An isolated evaluation of offsetting driver behavior. </w:t>
      </w:r>
      <w:r w:rsidRPr="003D5C94">
        <w:rPr>
          <w:rFonts w:cs="Times New Roman"/>
          <w:i/>
          <w:iCs/>
          <w:color w:val="222222"/>
          <w:szCs w:val="24"/>
          <w:shd w:val="clear" w:color="auto" w:fill="FFFFFF"/>
        </w:rPr>
        <w:t>Journal of Risk and Uncertainty</w:t>
      </w:r>
      <w:r w:rsidRPr="003D5C94">
        <w:rPr>
          <w:rFonts w:cs="Times New Roman"/>
          <w:color w:val="222222"/>
          <w:szCs w:val="24"/>
          <w:shd w:val="clear" w:color="auto" w:fill="FFFFFF"/>
        </w:rPr>
        <w:t>, </w:t>
      </w:r>
      <w:r w:rsidRPr="00865543">
        <w:rPr>
          <w:rFonts w:cs="Times New Roman"/>
          <w:iCs/>
          <w:color w:val="222222"/>
          <w:szCs w:val="24"/>
          <w:shd w:val="clear" w:color="auto" w:fill="FFFFFF"/>
        </w:rPr>
        <w:t>7</w:t>
      </w:r>
      <w:r w:rsidRPr="00865543">
        <w:rPr>
          <w:rFonts w:cs="Times New Roman"/>
          <w:color w:val="222222"/>
          <w:szCs w:val="24"/>
          <w:shd w:val="clear" w:color="auto" w:fill="FFFFFF"/>
        </w:rPr>
        <w:t>(2),</w:t>
      </w:r>
      <w:r w:rsidRPr="003D5C94">
        <w:rPr>
          <w:rFonts w:cs="Times New Roman"/>
          <w:color w:val="222222"/>
          <w:szCs w:val="24"/>
          <w:shd w:val="clear" w:color="auto" w:fill="FFFFFF"/>
        </w:rPr>
        <w:t xml:space="preserve"> 237-247.</w:t>
      </w:r>
    </w:p>
    <w:p w14:paraId="5E386ECF" w14:textId="77777777" w:rsidR="00F96688" w:rsidRPr="003D5C94" w:rsidRDefault="00F96688" w:rsidP="00127BC0">
      <w:pPr>
        <w:tabs>
          <w:tab w:val="left" w:pos="3720"/>
        </w:tabs>
        <w:ind w:left="540" w:hanging="540"/>
        <w:jc w:val="both"/>
        <w:rPr>
          <w:rFonts w:cs="Times New Roman"/>
          <w:szCs w:val="24"/>
        </w:rPr>
      </w:pPr>
      <w:r w:rsidRPr="003D5C94">
        <w:rPr>
          <w:rFonts w:cs="Times New Roman"/>
          <w:szCs w:val="24"/>
        </w:rPr>
        <w:t xml:space="preserve">U.S. Census Bureau, 2018. American Community Survey 1-year estimates. </w:t>
      </w:r>
      <w:r w:rsidRPr="003D5C94">
        <w:rPr>
          <w:rFonts w:cs="Times New Roman"/>
          <w:i/>
          <w:iCs/>
          <w:szCs w:val="24"/>
        </w:rPr>
        <w:t>Census Reporter Profile page for Austin-Round Rock, TX Metro Area.</w:t>
      </w:r>
      <w:r w:rsidRPr="003D5C94">
        <w:rPr>
          <w:rFonts w:cs="Times New Roman"/>
          <w:szCs w:val="24"/>
        </w:rPr>
        <w:t xml:space="preserve"> </w:t>
      </w:r>
      <w:hyperlink r:id="rId44" w:history="1">
        <w:r w:rsidRPr="003D5C94">
          <w:rPr>
            <w:rStyle w:val="Hyperlink"/>
            <w:rFonts w:cs="Times New Roman"/>
            <w:szCs w:val="24"/>
          </w:rPr>
          <w:t>https://censusreporter.org/profiles/31000US12420-austin-round-rock-tx-metro-area/</w:t>
        </w:r>
      </w:hyperlink>
      <w:r w:rsidRPr="003D5C94">
        <w:rPr>
          <w:rFonts w:cs="Times New Roman"/>
          <w:szCs w:val="24"/>
        </w:rPr>
        <w:t>. Accessed June 20, 2020.</w:t>
      </w:r>
    </w:p>
    <w:p w14:paraId="35FFE6DF" w14:textId="77777777" w:rsidR="00F96688" w:rsidRPr="003D5C94" w:rsidRDefault="00F96688" w:rsidP="00127BC0">
      <w:pPr>
        <w:ind w:left="540" w:hanging="540"/>
        <w:jc w:val="both"/>
        <w:rPr>
          <w:rFonts w:cs="Times New Roman"/>
          <w:szCs w:val="24"/>
        </w:rPr>
      </w:pPr>
      <w:r w:rsidRPr="003D5C94">
        <w:rPr>
          <w:rFonts w:cs="Times New Roman"/>
          <w:color w:val="222222"/>
          <w:szCs w:val="24"/>
          <w:shd w:val="clear" w:color="auto" w:fill="FFFFFF"/>
        </w:rPr>
        <w:t xml:space="preserve">Utriainen, R., Pöllänen, M., and Liimatainen, H., 2020. The </w:t>
      </w:r>
      <w:r>
        <w:rPr>
          <w:rFonts w:cs="Times New Roman"/>
          <w:color w:val="222222"/>
          <w:szCs w:val="24"/>
          <w:shd w:val="clear" w:color="auto" w:fill="FFFFFF"/>
        </w:rPr>
        <w:t>s</w:t>
      </w:r>
      <w:r w:rsidRPr="003D5C94">
        <w:rPr>
          <w:rFonts w:cs="Times New Roman"/>
          <w:color w:val="222222"/>
          <w:szCs w:val="24"/>
          <w:shd w:val="clear" w:color="auto" w:fill="FFFFFF"/>
        </w:rPr>
        <w:t xml:space="preserve">afety </w:t>
      </w:r>
      <w:r>
        <w:rPr>
          <w:rFonts w:cs="Times New Roman"/>
          <w:color w:val="222222"/>
          <w:szCs w:val="24"/>
          <w:shd w:val="clear" w:color="auto" w:fill="FFFFFF"/>
        </w:rPr>
        <w:t>p</w:t>
      </w:r>
      <w:r w:rsidRPr="003D5C94">
        <w:rPr>
          <w:rFonts w:cs="Times New Roman"/>
          <w:color w:val="222222"/>
          <w:szCs w:val="24"/>
          <w:shd w:val="clear" w:color="auto" w:fill="FFFFFF"/>
        </w:rPr>
        <w:t xml:space="preserve">otential of </w:t>
      </w:r>
      <w:r>
        <w:rPr>
          <w:rFonts w:cs="Times New Roman"/>
          <w:color w:val="222222"/>
          <w:szCs w:val="24"/>
          <w:shd w:val="clear" w:color="auto" w:fill="FFFFFF"/>
        </w:rPr>
        <w:t>l</w:t>
      </w:r>
      <w:r w:rsidRPr="003D5C94">
        <w:rPr>
          <w:rFonts w:cs="Times New Roman"/>
          <w:color w:val="222222"/>
          <w:szCs w:val="24"/>
          <w:shd w:val="clear" w:color="auto" w:fill="FFFFFF"/>
        </w:rPr>
        <w:t xml:space="preserve">ane </w:t>
      </w:r>
      <w:r>
        <w:rPr>
          <w:rFonts w:cs="Times New Roman"/>
          <w:color w:val="222222"/>
          <w:szCs w:val="24"/>
          <w:shd w:val="clear" w:color="auto" w:fill="FFFFFF"/>
        </w:rPr>
        <w:t>k</w:t>
      </w:r>
      <w:r w:rsidRPr="003D5C94">
        <w:rPr>
          <w:rFonts w:cs="Times New Roman"/>
          <w:color w:val="222222"/>
          <w:szCs w:val="24"/>
          <w:shd w:val="clear" w:color="auto" w:fill="FFFFFF"/>
        </w:rPr>
        <w:t xml:space="preserve">eeping </w:t>
      </w:r>
      <w:r>
        <w:rPr>
          <w:rFonts w:cs="Times New Roman"/>
          <w:color w:val="222222"/>
          <w:szCs w:val="24"/>
          <w:shd w:val="clear" w:color="auto" w:fill="FFFFFF"/>
        </w:rPr>
        <w:t>a</w:t>
      </w:r>
      <w:r w:rsidRPr="003D5C94">
        <w:rPr>
          <w:rFonts w:cs="Times New Roman"/>
          <w:color w:val="222222"/>
          <w:szCs w:val="24"/>
          <w:shd w:val="clear" w:color="auto" w:fill="FFFFFF"/>
        </w:rPr>
        <w:t xml:space="preserve">ssistance and </w:t>
      </w:r>
      <w:r>
        <w:rPr>
          <w:rFonts w:cs="Times New Roman"/>
          <w:color w:val="222222"/>
          <w:szCs w:val="24"/>
          <w:shd w:val="clear" w:color="auto" w:fill="FFFFFF"/>
        </w:rPr>
        <w:t>p</w:t>
      </w:r>
      <w:r w:rsidRPr="003D5C94">
        <w:rPr>
          <w:rFonts w:cs="Times New Roman"/>
          <w:color w:val="222222"/>
          <w:szCs w:val="24"/>
          <w:shd w:val="clear" w:color="auto" w:fill="FFFFFF"/>
        </w:rPr>
        <w:t xml:space="preserve">ossible </w:t>
      </w:r>
      <w:r>
        <w:rPr>
          <w:rFonts w:cs="Times New Roman"/>
          <w:color w:val="222222"/>
          <w:szCs w:val="24"/>
          <w:shd w:val="clear" w:color="auto" w:fill="FFFFFF"/>
        </w:rPr>
        <w:t>a</w:t>
      </w:r>
      <w:r w:rsidRPr="003D5C94">
        <w:rPr>
          <w:rFonts w:cs="Times New Roman"/>
          <w:color w:val="222222"/>
          <w:szCs w:val="24"/>
          <w:shd w:val="clear" w:color="auto" w:fill="FFFFFF"/>
        </w:rPr>
        <w:t xml:space="preserve">ctions to </w:t>
      </w:r>
      <w:r>
        <w:rPr>
          <w:rFonts w:cs="Times New Roman"/>
          <w:color w:val="222222"/>
          <w:szCs w:val="24"/>
          <w:shd w:val="clear" w:color="auto" w:fill="FFFFFF"/>
        </w:rPr>
        <w:t>i</w:t>
      </w:r>
      <w:r w:rsidRPr="003D5C94">
        <w:rPr>
          <w:rFonts w:cs="Times New Roman"/>
          <w:color w:val="222222"/>
          <w:szCs w:val="24"/>
          <w:shd w:val="clear" w:color="auto" w:fill="FFFFFF"/>
        </w:rPr>
        <w:t xml:space="preserve">mprove the </w:t>
      </w:r>
      <w:r>
        <w:rPr>
          <w:rFonts w:cs="Times New Roman"/>
          <w:color w:val="222222"/>
          <w:szCs w:val="24"/>
          <w:shd w:val="clear" w:color="auto" w:fill="FFFFFF"/>
        </w:rPr>
        <w:t>p</w:t>
      </w:r>
      <w:r w:rsidRPr="003D5C94">
        <w:rPr>
          <w:rFonts w:cs="Times New Roman"/>
          <w:color w:val="222222"/>
          <w:szCs w:val="24"/>
          <w:shd w:val="clear" w:color="auto" w:fill="FFFFFF"/>
        </w:rPr>
        <w:t>otential. </w:t>
      </w:r>
      <w:r w:rsidRPr="003D5C94">
        <w:rPr>
          <w:rFonts w:cs="Times New Roman"/>
          <w:i/>
          <w:iCs/>
          <w:color w:val="222222"/>
          <w:szCs w:val="24"/>
          <w:shd w:val="clear" w:color="auto" w:fill="FFFFFF"/>
        </w:rPr>
        <w:t>IEEE Transactions on Intelligent Vehicles</w:t>
      </w:r>
      <w:r w:rsidRPr="003D5C94">
        <w:rPr>
          <w:rFonts w:cs="Times New Roman"/>
          <w:color w:val="222222"/>
          <w:szCs w:val="24"/>
          <w:shd w:val="clear" w:color="auto" w:fill="FFFFFF"/>
        </w:rPr>
        <w:t>, </w:t>
      </w:r>
      <w:r w:rsidRPr="00865543">
        <w:rPr>
          <w:rFonts w:cs="Times New Roman"/>
          <w:iCs/>
          <w:color w:val="222222"/>
          <w:szCs w:val="24"/>
          <w:shd w:val="clear" w:color="auto" w:fill="FFFFFF"/>
        </w:rPr>
        <w:t>5</w:t>
      </w:r>
      <w:r w:rsidRPr="00865543">
        <w:rPr>
          <w:rFonts w:cs="Times New Roman"/>
          <w:color w:val="222222"/>
          <w:szCs w:val="24"/>
          <w:shd w:val="clear" w:color="auto" w:fill="FFFFFF"/>
        </w:rPr>
        <w:t>(</w:t>
      </w:r>
      <w:r w:rsidRPr="003D5C94">
        <w:rPr>
          <w:rFonts w:cs="Times New Roman"/>
          <w:color w:val="222222"/>
          <w:szCs w:val="24"/>
          <w:shd w:val="clear" w:color="auto" w:fill="FFFFFF"/>
        </w:rPr>
        <w:t>4), 556-564.</w:t>
      </w:r>
    </w:p>
    <w:p w14:paraId="3548D387" w14:textId="77777777" w:rsidR="00F96688" w:rsidRPr="003D5C94" w:rsidRDefault="00F96688" w:rsidP="00127BC0">
      <w:pPr>
        <w:tabs>
          <w:tab w:val="left" w:pos="3720"/>
        </w:tabs>
        <w:ind w:left="540" w:hanging="540"/>
        <w:jc w:val="both"/>
        <w:rPr>
          <w:rFonts w:cs="Times New Roman"/>
          <w:color w:val="222222"/>
          <w:szCs w:val="24"/>
          <w:shd w:val="clear" w:color="auto" w:fill="FFFFFF"/>
        </w:rPr>
      </w:pPr>
      <w:r w:rsidRPr="003D5C94">
        <w:rPr>
          <w:rFonts w:cs="Times New Roman"/>
          <w:color w:val="222222"/>
          <w:szCs w:val="24"/>
          <w:shd w:val="clear" w:color="auto" w:fill="FFFFFF"/>
        </w:rPr>
        <w:t>Venkatesh, V., and Davis, F. D., 2000. A theoretical extension of the technology acceptance model: Four longitudinal field studies. </w:t>
      </w:r>
      <w:r w:rsidRPr="003D5C94">
        <w:rPr>
          <w:rFonts w:cs="Times New Roman"/>
          <w:i/>
          <w:iCs/>
          <w:color w:val="222222"/>
          <w:szCs w:val="24"/>
          <w:shd w:val="clear" w:color="auto" w:fill="FFFFFF"/>
        </w:rPr>
        <w:t>Management Science</w:t>
      </w:r>
      <w:r w:rsidRPr="003D5C94">
        <w:rPr>
          <w:rFonts w:cs="Times New Roman"/>
          <w:color w:val="222222"/>
          <w:szCs w:val="24"/>
          <w:shd w:val="clear" w:color="auto" w:fill="FFFFFF"/>
        </w:rPr>
        <w:t>, </w:t>
      </w:r>
      <w:r w:rsidRPr="003D5C94">
        <w:rPr>
          <w:rFonts w:cs="Times New Roman"/>
          <w:iCs/>
          <w:color w:val="222222"/>
          <w:szCs w:val="24"/>
          <w:shd w:val="clear" w:color="auto" w:fill="FFFFFF"/>
        </w:rPr>
        <w:t>46</w:t>
      </w:r>
      <w:r w:rsidRPr="003D5C94">
        <w:rPr>
          <w:rFonts w:cs="Times New Roman"/>
          <w:color w:val="222222"/>
          <w:szCs w:val="24"/>
          <w:shd w:val="clear" w:color="auto" w:fill="FFFFFF"/>
        </w:rPr>
        <w:t>(2), 186-204.</w:t>
      </w:r>
    </w:p>
    <w:p w14:paraId="45E7A5B4" w14:textId="77777777" w:rsidR="00F96688" w:rsidRPr="003D5C94" w:rsidRDefault="00F96688" w:rsidP="00127BC0">
      <w:pPr>
        <w:ind w:left="540" w:hanging="540"/>
        <w:jc w:val="both"/>
        <w:rPr>
          <w:rFonts w:cs="Times New Roman"/>
          <w:color w:val="222222"/>
          <w:szCs w:val="24"/>
          <w:shd w:val="clear" w:color="auto" w:fill="FFFFFF"/>
        </w:rPr>
      </w:pPr>
      <w:r w:rsidRPr="003D5C94">
        <w:rPr>
          <w:rFonts w:cs="Times New Roman"/>
          <w:color w:val="222222"/>
          <w:szCs w:val="24"/>
          <w:shd w:val="clear" w:color="auto" w:fill="FFFFFF"/>
        </w:rPr>
        <w:t>Veterník, M., and Gogola, M., 2017. Examining of correlation between demographic</w:t>
      </w:r>
      <w:r>
        <w:rPr>
          <w:rFonts w:cs="Times New Roman"/>
          <w:color w:val="222222"/>
          <w:szCs w:val="24"/>
          <w:shd w:val="clear" w:color="auto" w:fill="FFFFFF"/>
        </w:rPr>
        <w:t xml:space="preserve"> </w:t>
      </w:r>
      <w:r w:rsidRPr="003D5C94">
        <w:rPr>
          <w:rFonts w:cs="Times New Roman"/>
          <w:color w:val="222222"/>
          <w:szCs w:val="24"/>
          <w:shd w:val="clear" w:color="auto" w:fill="FFFFFF"/>
        </w:rPr>
        <w:t>development of population and their travel behaviour. </w:t>
      </w:r>
      <w:r w:rsidRPr="003D5C94">
        <w:rPr>
          <w:rFonts w:cs="Times New Roman"/>
          <w:i/>
          <w:iCs/>
          <w:color w:val="222222"/>
          <w:szCs w:val="24"/>
          <w:shd w:val="clear" w:color="auto" w:fill="FFFFFF"/>
        </w:rPr>
        <w:t xml:space="preserve">Procedia </w:t>
      </w:r>
      <w:r>
        <w:rPr>
          <w:rFonts w:cs="Times New Roman"/>
          <w:i/>
          <w:iCs/>
          <w:color w:val="222222"/>
          <w:szCs w:val="24"/>
          <w:shd w:val="clear" w:color="auto" w:fill="FFFFFF"/>
        </w:rPr>
        <w:t>E</w:t>
      </w:r>
      <w:r w:rsidRPr="003D5C94">
        <w:rPr>
          <w:rFonts w:cs="Times New Roman"/>
          <w:i/>
          <w:iCs/>
          <w:color w:val="222222"/>
          <w:szCs w:val="24"/>
          <w:shd w:val="clear" w:color="auto" w:fill="FFFFFF"/>
        </w:rPr>
        <w:t>ngineering</w:t>
      </w:r>
      <w:r w:rsidRPr="003D5C94">
        <w:rPr>
          <w:rFonts w:cs="Times New Roman"/>
          <w:color w:val="222222"/>
          <w:szCs w:val="24"/>
          <w:shd w:val="clear" w:color="auto" w:fill="FFFFFF"/>
        </w:rPr>
        <w:t>,</w:t>
      </w:r>
      <w:r w:rsidRPr="00865543">
        <w:rPr>
          <w:rFonts w:cs="Times New Roman"/>
          <w:color w:val="222222"/>
          <w:szCs w:val="24"/>
          <w:shd w:val="clear" w:color="auto" w:fill="FFFFFF"/>
        </w:rPr>
        <w:t> </w:t>
      </w:r>
      <w:r w:rsidRPr="00865543">
        <w:rPr>
          <w:rFonts w:cs="Times New Roman"/>
          <w:iCs/>
          <w:color w:val="222222"/>
          <w:szCs w:val="24"/>
          <w:shd w:val="clear" w:color="auto" w:fill="FFFFFF"/>
        </w:rPr>
        <w:t>192</w:t>
      </w:r>
      <w:r w:rsidRPr="00865543">
        <w:rPr>
          <w:rFonts w:cs="Times New Roman"/>
          <w:color w:val="222222"/>
          <w:szCs w:val="24"/>
          <w:shd w:val="clear" w:color="auto" w:fill="FFFFFF"/>
        </w:rPr>
        <w:t>,</w:t>
      </w:r>
      <w:r w:rsidRPr="003D5C94">
        <w:rPr>
          <w:rFonts w:cs="Times New Roman"/>
          <w:color w:val="222222"/>
          <w:szCs w:val="24"/>
          <w:shd w:val="clear" w:color="auto" w:fill="FFFFFF"/>
        </w:rPr>
        <w:t xml:space="preserve"> 929-934.</w:t>
      </w:r>
    </w:p>
    <w:p w14:paraId="62CCC50D" w14:textId="77777777" w:rsidR="00F96688" w:rsidRPr="003D5C94" w:rsidRDefault="00F96688" w:rsidP="00127BC0">
      <w:pPr>
        <w:ind w:left="540" w:hanging="540"/>
        <w:jc w:val="both"/>
        <w:rPr>
          <w:rFonts w:cs="Times New Roman"/>
          <w:color w:val="222222"/>
          <w:szCs w:val="24"/>
          <w:shd w:val="clear" w:color="auto" w:fill="FFFFFF"/>
        </w:rPr>
      </w:pPr>
      <w:r w:rsidRPr="003D5C94">
        <w:rPr>
          <w:rFonts w:cs="Times New Roman"/>
          <w:color w:val="222222"/>
          <w:szCs w:val="24"/>
          <w:shd w:val="clear" w:color="auto" w:fill="FFFFFF"/>
        </w:rPr>
        <w:t>Voinescu, A., Morgan, P. L., Alford, C., and Caleb-Solly, P., 2020. The utility of psychological measures in evaluating perceived usability of automated vehicle interfaces–A study with older adults. </w:t>
      </w:r>
      <w:r w:rsidRPr="003D5C94">
        <w:rPr>
          <w:rFonts w:cs="Times New Roman"/>
          <w:i/>
          <w:iCs/>
          <w:color w:val="222222"/>
          <w:szCs w:val="24"/>
          <w:shd w:val="clear" w:color="auto" w:fill="FFFFFF"/>
        </w:rPr>
        <w:t>Transportation Research Part F</w:t>
      </w:r>
      <w:r w:rsidRPr="003D5C94">
        <w:rPr>
          <w:rFonts w:cs="Times New Roman"/>
          <w:color w:val="222222"/>
          <w:szCs w:val="24"/>
          <w:shd w:val="clear" w:color="auto" w:fill="FFFFFF"/>
        </w:rPr>
        <w:t>, </w:t>
      </w:r>
      <w:r w:rsidRPr="003D5C94">
        <w:rPr>
          <w:rFonts w:cs="Times New Roman"/>
          <w:iCs/>
          <w:color w:val="222222"/>
          <w:szCs w:val="24"/>
          <w:shd w:val="clear" w:color="auto" w:fill="FFFFFF"/>
        </w:rPr>
        <w:t>72</w:t>
      </w:r>
      <w:r w:rsidRPr="003D5C94">
        <w:rPr>
          <w:rFonts w:cs="Times New Roman"/>
          <w:color w:val="222222"/>
          <w:szCs w:val="24"/>
          <w:shd w:val="clear" w:color="auto" w:fill="FFFFFF"/>
        </w:rPr>
        <w:t>, 244-263.</w:t>
      </w:r>
    </w:p>
    <w:p w14:paraId="7C5A65D1" w14:textId="62E1216F" w:rsidR="00565EC0" w:rsidRPr="00D76F6D" w:rsidRDefault="00565EC0" w:rsidP="00127BC0">
      <w:pPr>
        <w:pStyle w:val="ListParagraph"/>
        <w:ind w:left="540" w:hanging="540"/>
        <w:jc w:val="both"/>
        <w:rPr>
          <w:rFonts w:cs="Times New Roman"/>
          <w:color w:val="000000" w:themeColor="text1"/>
          <w:szCs w:val="24"/>
          <w:shd w:val="clear" w:color="auto" w:fill="FFFFFF"/>
        </w:rPr>
      </w:pPr>
      <w:r w:rsidRPr="00D76F6D">
        <w:rPr>
          <w:rFonts w:cs="Times New Roman"/>
          <w:color w:val="000000" w:themeColor="text1"/>
          <w:szCs w:val="24"/>
          <w:shd w:val="clear" w:color="auto" w:fill="FFFFFF"/>
        </w:rPr>
        <w:t xml:space="preserve">Wali, B., Santi, P., and Ratti, C., 2021. Modeling consumer affinity towards adopting partially and fully automated vehicles-The role of preference heterogeneity at different geographic levels. </w:t>
      </w:r>
      <w:r w:rsidRPr="00D76F6D">
        <w:rPr>
          <w:rFonts w:cs="Times New Roman"/>
          <w:i/>
          <w:color w:val="000000" w:themeColor="text1"/>
          <w:szCs w:val="24"/>
          <w:shd w:val="clear" w:color="auto" w:fill="FFFFFF"/>
        </w:rPr>
        <w:t>Transportation Research Part C</w:t>
      </w:r>
      <w:r w:rsidRPr="00D76F6D">
        <w:rPr>
          <w:rFonts w:cs="Times New Roman"/>
          <w:color w:val="000000" w:themeColor="text1"/>
          <w:szCs w:val="24"/>
          <w:shd w:val="clear" w:color="auto" w:fill="FFFFFF"/>
        </w:rPr>
        <w:t>, 129, 103276.</w:t>
      </w:r>
    </w:p>
    <w:p w14:paraId="3300F7D1" w14:textId="05699A37" w:rsidR="00565EC0" w:rsidRPr="00D76F6D" w:rsidRDefault="00565EC0" w:rsidP="00127BC0">
      <w:pPr>
        <w:pStyle w:val="ListParagraph"/>
        <w:keepLines/>
        <w:ind w:left="547" w:hanging="547"/>
        <w:jc w:val="both"/>
        <w:rPr>
          <w:rFonts w:cs="Times New Roman"/>
          <w:szCs w:val="24"/>
        </w:rPr>
      </w:pPr>
      <w:r w:rsidRPr="00D76F6D">
        <w:rPr>
          <w:rFonts w:cs="Times New Roman"/>
          <w:szCs w:val="24"/>
        </w:rPr>
        <w:t xml:space="preserve">Ward, C., Raue, M., Lee, C., D’Ambrosio, L., and Coughlin, J. F., 2017. Acceptance of automated driving across generations: The role of risk and benefit perception, knowledge, and trust. In </w:t>
      </w:r>
      <w:proofErr w:type="spellStart"/>
      <w:r w:rsidRPr="00D76F6D">
        <w:rPr>
          <w:rFonts w:cs="Times New Roman"/>
          <w:szCs w:val="24"/>
        </w:rPr>
        <w:t>Kurosu</w:t>
      </w:r>
      <w:proofErr w:type="spellEnd"/>
      <w:r w:rsidRPr="00D76F6D">
        <w:rPr>
          <w:rFonts w:cs="Times New Roman"/>
          <w:szCs w:val="24"/>
        </w:rPr>
        <w:t xml:space="preserve"> M. (eds) </w:t>
      </w:r>
      <w:r w:rsidRPr="00D76F6D">
        <w:rPr>
          <w:rFonts w:cs="Times New Roman"/>
          <w:i/>
          <w:szCs w:val="24"/>
        </w:rPr>
        <w:t>Human-Computer Interaction. User Interface Design, Development and Multimodality</w:t>
      </w:r>
      <w:r w:rsidRPr="00D76F6D">
        <w:rPr>
          <w:rFonts w:cs="Times New Roman"/>
          <w:szCs w:val="24"/>
        </w:rPr>
        <w:t xml:space="preserve">. HCI 2017. Lecture Notes in Computer Science, 10271. Springer, Cham. </w:t>
      </w:r>
      <w:hyperlink r:id="rId45" w:history="1">
        <w:r w:rsidRPr="00D76F6D">
          <w:rPr>
            <w:rStyle w:val="Hyperlink"/>
            <w:rFonts w:cs="Times New Roman"/>
            <w:szCs w:val="24"/>
          </w:rPr>
          <w:t>https://doi.org/10.1007/978-3-319-58071-5_20</w:t>
        </w:r>
      </w:hyperlink>
      <w:r w:rsidRPr="00D76F6D">
        <w:rPr>
          <w:rFonts w:cs="Times New Roman"/>
          <w:szCs w:val="24"/>
        </w:rPr>
        <w:t>.</w:t>
      </w:r>
    </w:p>
    <w:p w14:paraId="34C81F02" w14:textId="7320F5B2" w:rsidR="00565EC0" w:rsidRPr="007657C9" w:rsidRDefault="00565EC0" w:rsidP="00127BC0">
      <w:pPr>
        <w:pStyle w:val="ListParagraph"/>
        <w:ind w:left="540" w:hanging="540"/>
        <w:jc w:val="both"/>
        <w:rPr>
          <w:rFonts w:cs="Times New Roman"/>
          <w:color w:val="000000" w:themeColor="text1"/>
          <w:szCs w:val="24"/>
          <w:shd w:val="clear" w:color="auto" w:fill="FFFFFF"/>
        </w:rPr>
      </w:pPr>
      <w:r w:rsidRPr="007657C9">
        <w:rPr>
          <w:rFonts w:cs="Times New Roman"/>
          <w:color w:val="000000" w:themeColor="text1"/>
          <w:szCs w:val="24"/>
          <w:shd w:val="clear" w:color="auto" w:fill="FFFFFF"/>
        </w:rPr>
        <w:t xml:space="preserve">Winkle, T., 2016. Safety benefits of automated vehicles: Extended findings from accident research for development, validation and testing. In </w:t>
      </w:r>
      <w:r w:rsidR="007657C9" w:rsidRPr="007657C9">
        <w:rPr>
          <w:rFonts w:cs="Times New Roman"/>
          <w:color w:val="333333"/>
          <w:spacing w:val="4"/>
          <w:szCs w:val="24"/>
          <w:shd w:val="clear" w:color="auto" w:fill="FCFCFC"/>
        </w:rPr>
        <w:t>Maurer M., Gerdes J., Lenz B., Winner H. (eds)</w:t>
      </w:r>
      <w:r w:rsidR="007657C9" w:rsidRPr="007657C9">
        <w:rPr>
          <w:rFonts w:cs="Times New Roman"/>
          <w:i/>
          <w:iCs/>
          <w:color w:val="000000" w:themeColor="text1"/>
          <w:szCs w:val="24"/>
          <w:shd w:val="clear" w:color="auto" w:fill="FFFFFF"/>
        </w:rPr>
        <w:t xml:space="preserve"> </w:t>
      </w:r>
      <w:r w:rsidRPr="007657C9">
        <w:rPr>
          <w:rFonts w:cs="Times New Roman"/>
          <w:i/>
          <w:iCs/>
          <w:color w:val="000000" w:themeColor="text1"/>
          <w:szCs w:val="24"/>
          <w:shd w:val="clear" w:color="auto" w:fill="FFFFFF"/>
        </w:rPr>
        <w:t>Autonomous Driving</w:t>
      </w:r>
      <w:r w:rsidRPr="007657C9">
        <w:rPr>
          <w:rFonts w:cs="Times New Roman"/>
          <w:color w:val="000000" w:themeColor="text1"/>
          <w:szCs w:val="24"/>
          <w:shd w:val="clear" w:color="auto" w:fill="FFFFFF"/>
        </w:rPr>
        <w:t> (pp. 335-364). Springer, Berlin, Heidelberg.</w:t>
      </w:r>
    </w:p>
    <w:p w14:paraId="64B07BAE" w14:textId="6C1E888F" w:rsidR="00F96688" w:rsidRPr="003D5C94" w:rsidRDefault="00F96688" w:rsidP="00127BC0">
      <w:pPr>
        <w:ind w:left="540" w:hanging="540"/>
        <w:jc w:val="both"/>
        <w:rPr>
          <w:rFonts w:cs="Times New Roman"/>
          <w:color w:val="222222"/>
          <w:szCs w:val="24"/>
          <w:shd w:val="clear" w:color="auto" w:fill="FFFFFF"/>
        </w:rPr>
      </w:pPr>
      <w:r w:rsidRPr="003D5C94">
        <w:rPr>
          <w:rFonts w:cs="Times New Roman"/>
          <w:color w:val="222222"/>
          <w:szCs w:val="24"/>
          <w:shd w:val="clear" w:color="auto" w:fill="FFFFFF"/>
        </w:rPr>
        <w:t>Winston, C., Maheshri, V., and Mannering, F., 2006. An exploration of the offset hypothesis using disaggregate data: The case of airbags and antilock brakes. </w:t>
      </w:r>
      <w:r w:rsidRPr="003D5C94">
        <w:rPr>
          <w:rFonts w:cs="Times New Roman"/>
          <w:i/>
          <w:iCs/>
          <w:color w:val="222222"/>
          <w:szCs w:val="24"/>
          <w:shd w:val="clear" w:color="auto" w:fill="FFFFFF"/>
        </w:rPr>
        <w:t>Journal of Risk and Uncertainty</w:t>
      </w:r>
      <w:r w:rsidRPr="003D5C94">
        <w:rPr>
          <w:rFonts w:cs="Times New Roman"/>
          <w:color w:val="222222"/>
          <w:szCs w:val="24"/>
          <w:shd w:val="clear" w:color="auto" w:fill="FFFFFF"/>
        </w:rPr>
        <w:t>,</w:t>
      </w:r>
      <w:r w:rsidR="00565EC0">
        <w:rPr>
          <w:rFonts w:cs="Times New Roman"/>
          <w:color w:val="222222"/>
          <w:szCs w:val="24"/>
          <w:shd w:val="clear" w:color="auto" w:fill="FFFFFF"/>
        </w:rPr>
        <w:t xml:space="preserve"> </w:t>
      </w:r>
      <w:r w:rsidRPr="00865543">
        <w:rPr>
          <w:rFonts w:cs="Times New Roman"/>
          <w:iCs/>
          <w:color w:val="222222"/>
          <w:szCs w:val="24"/>
          <w:shd w:val="clear" w:color="auto" w:fill="FFFFFF"/>
        </w:rPr>
        <w:t>32</w:t>
      </w:r>
      <w:r w:rsidRPr="00865543">
        <w:rPr>
          <w:rFonts w:cs="Times New Roman"/>
          <w:color w:val="222222"/>
          <w:szCs w:val="24"/>
          <w:shd w:val="clear" w:color="auto" w:fill="FFFFFF"/>
        </w:rPr>
        <w:t>(</w:t>
      </w:r>
      <w:r w:rsidRPr="003D5C94">
        <w:rPr>
          <w:rFonts w:cs="Times New Roman"/>
          <w:color w:val="222222"/>
          <w:szCs w:val="24"/>
          <w:shd w:val="clear" w:color="auto" w:fill="FFFFFF"/>
        </w:rPr>
        <w:t>2), 83-99.</w:t>
      </w:r>
    </w:p>
    <w:p w14:paraId="6185BAFE" w14:textId="77777777" w:rsidR="00F96688" w:rsidRPr="003D5C94" w:rsidRDefault="00F96688" w:rsidP="00127BC0">
      <w:pPr>
        <w:tabs>
          <w:tab w:val="left" w:pos="3720"/>
        </w:tabs>
        <w:ind w:left="540" w:hanging="540"/>
        <w:jc w:val="both"/>
        <w:rPr>
          <w:rFonts w:cs="Times New Roman"/>
          <w:szCs w:val="24"/>
        </w:rPr>
      </w:pPr>
      <w:r w:rsidRPr="003D5C94">
        <w:rPr>
          <w:rFonts w:cs="Times New Roman"/>
          <w:szCs w:val="24"/>
        </w:rPr>
        <w:t xml:space="preserve">Wooldridge, J. M., 1995. Selection corrections for panel data models under conditional mean independence assumptions. </w:t>
      </w:r>
      <w:r w:rsidRPr="003D5C94">
        <w:rPr>
          <w:rFonts w:cs="Times New Roman"/>
          <w:i/>
          <w:iCs/>
          <w:szCs w:val="24"/>
        </w:rPr>
        <w:t>Journal of Econometrics</w:t>
      </w:r>
      <w:r w:rsidRPr="003D5C94">
        <w:rPr>
          <w:rFonts w:cs="Times New Roman"/>
          <w:iCs/>
          <w:szCs w:val="24"/>
        </w:rPr>
        <w:t>,</w:t>
      </w:r>
      <w:r w:rsidRPr="003D5C94">
        <w:rPr>
          <w:rFonts w:cs="Times New Roman"/>
          <w:i/>
          <w:iCs/>
          <w:szCs w:val="24"/>
        </w:rPr>
        <w:t xml:space="preserve"> </w:t>
      </w:r>
      <w:r w:rsidRPr="003D5C94">
        <w:rPr>
          <w:rFonts w:cs="Times New Roman"/>
          <w:iCs/>
          <w:szCs w:val="24"/>
        </w:rPr>
        <w:t>68,</w:t>
      </w:r>
      <w:r w:rsidRPr="003D5C94">
        <w:rPr>
          <w:rFonts w:cs="Times New Roman"/>
          <w:szCs w:val="24"/>
        </w:rPr>
        <w:t xml:space="preserve"> 115-132.</w:t>
      </w:r>
    </w:p>
    <w:p w14:paraId="62639AFB" w14:textId="77777777" w:rsidR="00F96688" w:rsidRPr="003D5C94" w:rsidRDefault="00F96688" w:rsidP="00127BC0">
      <w:pPr>
        <w:ind w:left="540" w:hanging="540"/>
        <w:jc w:val="both"/>
        <w:rPr>
          <w:rFonts w:cs="Times New Roman"/>
          <w:szCs w:val="24"/>
        </w:rPr>
      </w:pPr>
      <w:r w:rsidRPr="003D5C94">
        <w:rPr>
          <w:rFonts w:cs="Times New Roman"/>
          <w:szCs w:val="24"/>
        </w:rPr>
        <w:t>Wu, J., Liao, H., and Wang, J.</w:t>
      </w:r>
      <w:r>
        <w:rPr>
          <w:rFonts w:cs="Times New Roman"/>
          <w:szCs w:val="24"/>
        </w:rPr>
        <w:t xml:space="preserve"> </w:t>
      </w:r>
      <w:r w:rsidRPr="003D5C94">
        <w:rPr>
          <w:rFonts w:cs="Times New Roman"/>
          <w:szCs w:val="24"/>
        </w:rPr>
        <w:t xml:space="preserve">W., 2020. Analysis of consumer attitudes towards autonomous, connected, and electric vehicles: A survey in China. </w:t>
      </w:r>
      <w:r w:rsidRPr="003D5C94">
        <w:rPr>
          <w:rFonts w:cs="Times New Roman"/>
          <w:i/>
          <w:iCs/>
          <w:szCs w:val="24"/>
        </w:rPr>
        <w:t xml:space="preserve">Research in Transportation Economics, </w:t>
      </w:r>
      <w:r w:rsidRPr="003D5C94">
        <w:rPr>
          <w:rFonts w:cs="Times New Roman"/>
          <w:szCs w:val="24"/>
        </w:rPr>
        <w:t>80, 100828.</w:t>
      </w:r>
    </w:p>
    <w:p w14:paraId="223D80ED" w14:textId="77777777" w:rsidR="00F96688" w:rsidRDefault="00F96688" w:rsidP="00127BC0">
      <w:pPr>
        <w:ind w:left="540" w:hanging="540"/>
        <w:jc w:val="both"/>
        <w:rPr>
          <w:rFonts w:cs="Times New Roman"/>
          <w:szCs w:val="24"/>
        </w:rPr>
      </w:pPr>
      <w:r w:rsidRPr="003D5C94">
        <w:rPr>
          <w:rFonts w:cs="Times New Roman"/>
          <w:szCs w:val="24"/>
        </w:rPr>
        <w:t xml:space="preserve">Xiao, J., Su, R., McBride, E. C., and Goulias, K. G., 2020. Exploring the correlations between spatiotemporal daily activity-travel patterns and stated interest and perception of risk with self-driving cars. </w:t>
      </w:r>
      <w:r w:rsidRPr="003D5C94">
        <w:rPr>
          <w:rFonts w:cs="Times New Roman"/>
          <w:i/>
          <w:iCs/>
          <w:szCs w:val="24"/>
        </w:rPr>
        <w:t>AGILE: GIScience Series</w:t>
      </w:r>
      <w:r w:rsidRPr="00626F07">
        <w:rPr>
          <w:rFonts w:cs="Times New Roman"/>
          <w:iCs/>
          <w:szCs w:val="24"/>
        </w:rPr>
        <w:t>,</w:t>
      </w:r>
      <w:r w:rsidRPr="00626F07">
        <w:rPr>
          <w:rFonts w:cs="Times New Roman"/>
          <w:szCs w:val="24"/>
        </w:rPr>
        <w:t xml:space="preserve"> </w:t>
      </w:r>
      <w:r w:rsidRPr="003D5C94">
        <w:rPr>
          <w:rFonts w:cs="Times New Roman"/>
          <w:szCs w:val="24"/>
        </w:rPr>
        <w:t>1, 1-15.</w:t>
      </w:r>
    </w:p>
    <w:p w14:paraId="4AADEBBB" w14:textId="3A557693" w:rsidR="00F96688" w:rsidRDefault="00F96688" w:rsidP="00127BC0">
      <w:pPr>
        <w:ind w:left="540" w:hanging="540"/>
        <w:jc w:val="both"/>
        <w:rPr>
          <w:rFonts w:cs="Times New Roman"/>
          <w:color w:val="222222"/>
          <w:szCs w:val="24"/>
          <w:shd w:val="clear" w:color="auto" w:fill="FFFFFF"/>
        </w:rPr>
        <w:sectPr w:rsidR="00F96688" w:rsidSect="000356D9">
          <w:footerReference w:type="default" r:id="rId46"/>
          <w:pgSz w:w="12240" w:h="15840"/>
          <w:pgMar w:top="1440" w:right="1440" w:bottom="1440" w:left="1440" w:header="720" w:footer="720" w:gutter="0"/>
          <w:pgNumType w:start="1"/>
          <w:cols w:space="720"/>
          <w:docGrid w:linePitch="360"/>
        </w:sectPr>
      </w:pPr>
      <w:r w:rsidRPr="008E321E">
        <w:rPr>
          <w:rFonts w:cs="Times New Roman"/>
          <w:color w:val="222222"/>
          <w:szCs w:val="24"/>
          <w:shd w:val="clear" w:color="auto" w:fill="FFFFFF"/>
        </w:rPr>
        <w:t>Yue, L., Abdel-Aty, M. A., Wu, Y., and Farid, A., 20</w:t>
      </w:r>
      <w:r w:rsidR="00F06CA3">
        <w:rPr>
          <w:rFonts w:cs="Times New Roman"/>
          <w:color w:val="222222"/>
          <w:szCs w:val="24"/>
          <w:shd w:val="clear" w:color="auto" w:fill="FFFFFF"/>
        </w:rPr>
        <w:t>20</w:t>
      </w:r>
      <w:r w:rsidRPr="008E321E">
        <w:rPr>
          <w:rFonts w:cs="Times New Roman"/>
          <w:color w:val="222222"/>
          <w:szCs w:val="24"/>
          <w:shd w:val="clear" w:color="auto" w:fill="FFFFFF"/>
        </w:rPr>
        <w:t>. The practical effectiveness of advanced driver assistance systems at different roadway facilities: System limitation, adoption, and usage. </w:t>
      </w:r>
      <w:r w:rsidRPr="008E321E">
        <w:rPr>
          <w:rFonts w:cs="Times New Roman"/>
          <w:i/>
          <w:iCs/>
          <w:color w:val="222222"/>
          <w:szCs w:val="24"/>
          <w:shd w:val="clear" w:color="auto" w:fill="FFFFFF"/>
        </w:rPr>
        <w:t>IEEE Transactions on Intelligent Transportation Systems</w:t>
      </w:r>
      <w:r w:rsidRPr="008E321E">
        <w:rPr>
          <w:rFonts w:cs="Times New Roman"/>
          <w:color w:val="222222"/>
          <w:szCs w:val="24"/>
          <w:shd w:val="clear" w:color="auto" w:fill="FFFFFF"/>
        </w:rPr>
        <w:t>, </w:t>
      </w:r>
      <w:r w:rsidRPr="003E3D1A">
        <w:rPr>
          <w:rFonts w:cs="Times New Roman"/>
          <w:iCs/>
          <w:color w:val="222222"/>
          <w:szCs w:val="24"/>
          <w:shd w:val="clear" w:color="auto" w:fill="FFFFFF"/>
        </w:rPr>
        <w:t>21</w:t>
      </w:r>
      <w:r w:rsidRPr="008E321E">
        <w:rPr>
          <w:rFonts w:cs="Times New Roman"/>
          <w:color w:val="222222"/>
          <w:szCs w:val="24"/>
          <w:shd w:val="clear" w:color="auto" w:fill="FFFFFF"/>
        </w:rPr>
        <w:t>(9), 3859-3870.</w:t>
      </w:r>
      <w:bookmarkEnd w:id="46"/>
    </w:p>
    <w:p w14:paraId="2C87D399" w14:textId="2C516C21" w:rsidR="00F96688" w:rsidRPr="008E321E" w:rsidRDefault="00F96688" w:rsidP="00F96688">
      <w:pPr>
        <w:ind w:left="540" w:hanging="540"/>
        <w:jc w:val="both"/>
        <w:rPr>
          <w:rFonts w:cs="Times New Roman"/>
          <w:color w:val="222222"/>
          <w:szCs w:val="24"/>
          <w:shd w:val="clear" w:color="auto" w:fill="FFFFFF"/>
        </w:rPr>
      </w:pPr>
    </w:p>
    <w:p w14:paraId="0193D4E1" w14:textId="632E8DA3" w:rsidR="0002780C" w:rsidRDefault="009D493D" w:rsidP="009D493D">
      <w:pPr>
        <w:jc w:val="center"/>
        <w:rPr>
          <w:b/>
          <w:bCs/>
          <w:szCs w:val="24"/>
        </w:rPr>
      </w:pPr>
      <w:r>
        <w:rPr>
          <w:b/>
          <w:bCs/>
          <w:noProof/>
          <w:szCs w:val="24"/>
        </w:rPr>
        <w:drawing>
          <wp:inline distT="0" distB="0" distL="0" distR="0" wp14:anchorId="5D7E5783" wp14:editId="65D51959">
            <wp:extent cx="7065818" cy="4874197"/>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092757" cy="4892780"/>
                    </a:xfrm>
                    <a:prstGeom prst="rect">
                      <a:avLst/>
                    </a:prstGeom>
                    <a:noFill/>
                  </pic:spPr>
                </pic:pic>
              </a:graphicData>
            </a:graphic>
          </wp:inline>
        </w:drawing>
      </w:r>
    </w:p>
    <w:p w14:paraId="0BFC8394" w14:textId="6B27497B" w:rsidR="009D493D" w:rsidRPr="009D493D" w:rsidRDefault="009D493D" w:rsidP="009D493D">
      <w:pPr>
        <w:jc w:val="center"/>
        <w:rPr>
          <w:b/>
          <w:bCs/>
          <w:szCs w:val="24"/>
        </w:rPr>
        <w:sectPr w:rsidR="009D493D" w:rsidRPr="009D493D" w:rsidSect="009D493D">
          <w:pgSz w:w="15840" w:h="12240" w:orient="landscape"/>
          <w:pgMar w:top="1440" w:right="1440" w:bottom="1440" w:left="1440" w:header="720" w:footer="720" w:gutter="0"/>
          <w:cols w:space="720"/>
          <w:docGrid w:linePitch="360"/>
        </w:sectPr>
      </w:pPr>
      <w:r w:rsidRPr="009D493D">
        <w:rPr>
          <w:b/>
        </w:rPr>
        <w:t>Figure 1. Model Framework</w:t>
      </w:r>
    </w:p>
    <w:bookmarkEnd w:id="47"/>
    <w:p w14:paraId="1716713E" w14:textId="434ED3B0" w:rsidR="0002780C" w:rsidRDefault="000C2DD2" w:rsidP="0002780C">
      <w:pPr>
        <w:spacing w:line="276" w:lineRule="auto"/>
        <w:ind w:firstLine="720"/>
        <w:jc w:val="right"/>
        <w:rPr>
          <w:szCs w:val="24"/>
        </w:rPr>
      </w:pPr>
      <w:r>
        <w:rPr>
          <w:noProof/>
        </w:rPr>
        <w:lastRenderedPageBreak/>
        <w:drawing>
          <wp:anchor distT="0" distB="0" distL="114300" distR="114300" simplePos="0" relativeHeight="251668480" behindDoc="0" locked="0" layoutInCell="1" allowOverlap="1" wp14:anchorId="26E207FA" wp14:editId="3F2FC9BC">
            <wp:simplePos x="0" y="0"/>
            <wp:positionH relativeFrom="margin">
              <wp:posOffset>3333750</wp:posOffset>
            </wp:positionH>
            <wp:positionV relativeFrom="paragraph">
              <wp:posOffset>104775</wp:posOffset>
            </wp:positionV>
            <wp:extent cx="2619375" cy="26670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extLst>
                        <a:ext uri="{28A0092B-C50C-407E-A947-70E740481C1C}">
                          <a14:useLocalDpi xmlns:a14="http://schemas.microsoft.com/office/drawing/2010/main" val="0"/>
                        </a:ext>
                      </a:extLst>
                    </a:blip>
                    <a:stretch>
                      <a:fillRect/>
                    </a:stretch>
                  </pic:blipFill>
                  <pic:spPr>
                    <a:xfrm>
                      <a:off x="0" y="0"/>
                      <a:ext cx="2619375" cy="266700"/>
                    </a:xfrm>
                    <a:prstGeom prst="rect">
                      <a:avLst/>
                    </a:prstGeom>
                  </pic:spPr>
                </pic:pic>
              </a:graphicData>
            </a:graphic>
            <wp14:sizeRelH relativeFrom="page">
              <wp14:pctWidth>0</wp14:pctWidth>
            </wp14:sizeRelH>
            <wp14:sizeRelV relativeFrom="page">
              <wp14:pctHeight>0</wp14:pctHeight>
            </wp14:sizeRelV>
          </wp:anchor>
        </w:drawing>
      </w:r>
      <w:r w:rsidR="006D4599">
        <w:rPr>
          <w:noProof/>
        </w:rPr>
        <mc:AlternateContent>
          <mc:Choice Requires="wps">
            <w:drawing>
              <wp:anchor distT="0" distB="0" distL="114300" distR="114300" simplePos="0" relativeHeight="251659264" behindDoc="0" locked="0" layoutInCell="1" allowOverlap="1" wp14:anchorId="0DCE8861" wp14:editId="09F288C1">
                <wp:simplePos x="0" y="0"/>
                <wp:positionH relativeFrom="margin">
                  <wp:align>left</wp:align>
                </wp:positionH>
                <wp:positionV relativeFrom="paragraph">
                  <wp:posOffset>-1</wp:posOffset>
                </wp:positionV>
                <wp:extent cx="5966460" cy="7915275"/>
                <wp:effectExtent l="0" t="0" r="15240" b="28575"/>
                <wp:wrapNone/>
                <wp:docPr id="13" name="Rectangle 13"/>
                <wp:cNvGraphicFramePr/>
                <a:graphic xmlns:a="http://schemas.openxmlformats.org/drawingml/2006/main">
                  <a:graphicData uri="http://schemas.microsoft.com/office/word/2010/wordprocessingShape">
                    <wps:wsp>
                      <wps:cNvSpPr/>
                      <wps:spPr>
                        <a:xfrm>
                          <a:off x="0" y="0"/>
                          <a:ext cx="5966460" cy="7915275"/>
                        </a:xfrm>
                        <a:prstGeom prst="rect">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EE516DD" id="Rectangle 13" o:spid="_x0000_s1026" style="position:absolute;margin-left:0;margin-top:0;width:469.8pt;height:623.2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" filled="f" strokecolor="black [3200]" strokeweight="1.5pt">
                <v:stroke joinstyle="round"/>
                <w10:wrap anchorx="margin"/>
              </v:rect>
            </w:pict>
          </mc:Fallback>
        </mc:AlternateContent>
      </w:r>
    </w:p>
    <w:p w14:paraId="4B047128" w14:textId="1CECCBB0" w:rsidR="006D4599" w:rsidRDefault="000C2DD2" w:rsidP="000C2DD2">
      <w:pPr>
        <w:spacing w:after="240"/>
        <w:ind w:right="-90"/>
        <w:jc w:val="right"/>
        <w:rPr>
          <w:b/>
          <w:bCs/>
          <w:szCs w:val="24"/>
        </w:rPr>
      </w:pPr>
      <w:r>
        <w:rPr>
          <w:noProof/>
        </w:rPr>
        <mc:AlternateContent>
          <mc:Choice Requires="wps">
            <w:drawing>
              <wp:anchor distT="45720" distB="45720" distL="114300" distR="114300" simplePos="0" relativeHeight="251661312" behindDoc="0" locked="0" layoutInCell="1" allowOverlap="1" wp14:anchorId="39C7F661" wp14:editId="59710879">
                <wp:simplePos x="0" y="0"/>
                <wp:positionH relativeFrom="margin">
                  <wp:align>left</wp:align>
                </wp:positionH>
                <wp:positionV relativeFrom="paragraph">
                  <wp:posOffset>632460</wp:posOffset>
                </wp:positionV>
                <wp:extent cx="990600" cy="140462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noFill/>
                        <a:ln w="9525">
                          <a:noFill/>
                          <a:miter lim="800000"/>
                          <a:headEnd/>
                          <a:tailEnd/>
                        </a:ln>
                      </wps:spPr>
                      <wps:txbx>
                        <w:txbxContent>
                          <w:p w14:paraId="02B3B40E" w14:textId="77777777" w:rsidR="00127BC0" w:rsidRPr="000C2DD2" w:rsidRDefault="00127BC0" w:rsidP="0002780C">
                            <w:pPr>
                              <w:jc w:val="center"/>
                              <w:rPr>
                                <w:rFonts w:cs="Times New Roman"/>
                                <w:b/>
                                <w:sz w:val="22"/>
                                <w:szCs w:val="20"/>
                              </w:rPr>
                            </w:pPr>
                            <w:r w:rsidRPr="000C2DD2">
                              <w:rPr>
                                <w:rFonts w:cs="Times New Roman"/>
                                <w:b/>
                                <w:sz w:val="22"/>
                                <w:szCs w:val="20"/>
                              </w:rPr>
                              <w:t>Driving</w:t>
                            </w:r>
                          </w:p>
                          <w:p w14:paraId="430F1CB5" w14:textId="77777777" w:rsidR="00127BC0" w:rsidRPr="000C2DD2" w:rsidRDefault="00127BC0" w:rsidP="0002780C">
                            <w:pPr>
                              <w:jc w:val="center"/>
                              <w:rPr>
                                <w:rFonts w:cs="Times New Roman"/>
                                <w:b/>
                                <w:sz w:val="22"/>
                                <w:szCs w:val="20"/>
                              </w:rPr>
                            </w:pPr>
                            <w:r w:rsidRPr="000C2DD2">
                              <w:rPr>
                                <w:rFonts w:cs="Times New Roman"/>
                                <w:b/>
                                <w:sz w:val="22"/>
                                <w:szCs w:val="20"/>
                              </w:rPr>
                              <w:t>Control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C7F661" id="_x0000_t202" coordsize="21600,21600" o:spt="202" path="m,l,21600r21600,l21600,xe">
                <v:stroke joinstyle="miter"/>
                <v:path gradientshapeok="t" o:connecttype="rect"/>
              </v:shapetype>
              <v:shape id="Text Box 2" o:spid="_x0000_s1026" type="#_x0000_t202" style="position:absolute;left:0;text-align:left;margin-left:0;margin-top:49.8pt;width:78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" filled="f" stroked="f">
                <v:textbox style="mso-fit-shape-to-text:t">
                  <w:txbxContent>
                    <w:p w14:paraId="02B3B40E" w14:textId="77777777" w:rsidR="00127BC0" w:rsidRPr="000C2DD2" w:rsidRDefault="00127BC0" w:rsidP="0002780C">
                      <w:pPr>
                        <w:jc w:val="center"/>
                        <w:rPr>
                          <w:rFonts w:cs="Times New Roman"/>
                          <w:b/>
                          <w:sz w:val="22"/>
                          <w:szCs w:val="20"/>
                        </w:rPr>
                      </w:pPr>
                      <w:r w:rsidRPr="000C2DD2">
                        <w:rPr>
                          <w:rFonts w:cs="Times New Roman"/>
                          <w:b/>
                          <w:sz w:val="22"/>
                          <w:szCs w:val="20"/>
                        </w:rPr>
                        <w:t>Driving</w:t>
                      </w:r>
                    </w:p>
                    <w:p w14:paraId="430F1CB5" w14:textId="77777777" w:rsidR="00127BC0" w:rsidRPr="000C2DD2" w:rsidRDefault="00127BC0" w:rsidP="0002780C">
                      <w:pPr>
                        <w:jc w:val="center"/>
                        <w:rPr>
                          <w:rFonts w:cs="Times New Roman"/>
                          <w:b/>
                          <w:sz w:val="22"/>
                          <w:szCs w:val="20"/>
                        </w:rPr>
                      </w:pPr>
                      <w:r w:rsidRPr="000C2DD2">
                        <w:rPr>
                          <w:rFonts w:cs="Times New Roman"/>
                          <w:b/>
                          <w:sz w:val="22"/>
                          <w:szCs w:val="20"/>
                        </w:rPr>
                        <w:t>Control</w:t>
                      </w:r>
                    </w:p>
                  </w:txbxContent>
                </v:textbox>
                <w10:wrap anchorx="margin"/>
              </v:shape>
            </w:pict>
          </mc:Fallback>
        </mc:AlternateContent>
      </w:r>
      <w:r>
        <w:rPr>
          <w:noProof/>
        </w:rPr>
        <mc:AlternateContent>
          <mc:Choice Requires="wps">
            <w:drawing>
              <wp:anchor distT="45720" distB="45720" distL="114300" distR="114300" simplePos="0" relativeHeight="251662336" behindDoc="0" locked="0" layoutInCell="1" allowOverlap="1" wp14:anchorId="7E69336B" wp14:editId="54445AE2">
                <wp:simplePos x="0" y="0"/>
                <wp:positionH relativeFrom="margin">
                  <wp:align>left</wp:align>
                </wp:positionH>
                <wp:positionV relativeFrom="paragraph">
                  <wp:posOffset>2389505</wp:posOffset>
                </wp:positionV>
                <wp:extent cx="990600" cy="140462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noFill/>
                        <a:ln w="9525">
                          <a:noFill/>
                          <a:miter lim="800000"/>
                          <a:headEnd/>
                          <a:tailEnd/>
                        </a:ln>
                      </wps:spPr>
                      <wps:txbx>
                        <w:txbxContent>
                          <w:p w14:paraId="68623776" w14:textId="77777777" w:rsidR="00127BC0" w:rsidRPr="000C2DD2" w:rsidRDefault="00127BC0" w:rsidP="0002780C">
                            <w:pPr>
                              <w:jc w:val="center"/>
                              <w:rPr>
                                <w:rFonts w:cs="Times New Roman"/>
                                <w:b/>
                                <w:sz w:val="22"/>
                                <w:szCs w:val="20"/>
                              </w:rPr>
                            </w:pPr>
                            <w:r w:rsidRPr="000C2DD2">
                              <w:rPr>
                                <w:rFonts w:cs="Times New Roman"/>
                                <w:b/>
                                <w:sz w:val="22"/>
                                <w:szCs w:val="20"/>
                              </w:rPr>
                              <w:t>Mobility</w:t>
                            </w:r>
                          </w:p>
                          <w:p w14:paraId="1AF6A20E" w14:textId="77777777" w:rsidR="00127BC0" w:rsidRPr="000C2DD2" w:rsidRDefault="00127BC0" w:rsidP="0002780C">
                            <w:pPr>
                              <w:jc w:val="center"/>
                              <w:rPr>
                                <w:rFonts w:cs="Times New Roman"/>
                                <w:b/>
                                <w:sz w:val="22"/>
                                <w:szCs w:val="20"/>
                              </w:rPr>
                            </w:pPr>
                            <w:r w:rsidRPr="000C2DD2">
                              <w:rPr>
                                <w:rFonts w:cs="Times New Roman"/>
                                <w:b/>
                                <w:sz w:val="22"/>
                                <w:szCs w:val="20"/>
                              </w:rPr>
                              <w:t>Control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69336B" id="_x0000_s1027" type="#_x0000_t202" style="position:absolute;left:0;text-align:left;margin-left:0;margin-top:188.15pt;width:78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" filled="f" stroked="f">
                <v:textbox style="mso-fit-shape-to-text:t">
                  <w:txbxContent>
                    <w:p w14:paraId="68623776" w14:textId="77777777" w:rsidR="00127BC0" w:rsidRPr="000C2DD2" w:rsidRDefault="00127BC0" w:rsidP="0002780C">
                      <w:pPr>
                        <w:jc w:val="center"/>
                        <w:rPr>
                          <w:rFonts w:cs="Times New Roman"/>
                          <w:b/>
                          <w:sz w:val="22"/>
                          <w:szCs w:val="20"/>
                        </w:rPr>
                      </w:pPr>
                      <w:r w:rsidRPr="000C2DD2">
                        <w:rPr>
                          <w:rFonts w:cs="Times New Roman"/>
                          <w:b/>
                          <w:sz w:val="22"/>
                          <w:szCs w:val="20"/>
                        </w:rPr>
                        <w:t>Mobility</w:t>
                      </w:r>
                    </w:p>
                    <w:p w14:paraId="1AF6A20E" w14:textId="77777777" w:rsidR="00127BC0" w:rsidRPr="000C2DD2" w:rsidRDefault="00127BC0" w:rsidP="0002780C">
                      <w:pPr>
                        <w:jc w:val="center"/>
                        <w:rPr>
                          <w:rFonts w:cs="Times New Roman"/>
                          <w:b/>
                          <w:sz w:val="22"/>
                          <w:szCs w:val="20"/>
                        </w:rPr>
                      </w:pPr>
                      <w:r w:rsidRPr="000C2DD2">
                        <w:rPr>
                          <w:rFonts w:cs="Times New Roman"/>
                          <w:b/>
                          <w:sz w:val="22"/>
                          <w:szCs w:val="20"/>
                        </w:rPr>
                        <w:t>Control</w:t>
                      </w:r>
                    </w:p>
                  </w:txbxContent>
                </v:textbox>
                <w10:wrap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3EAEA076" wp14:editId="2380DAEC">
                <wp:simplePos x="0" y="0"/>
                <wp:positionH relativeFrom="margin">
                  <wp:posOffset>-19050</wp:posOffset>
                </wp:positionH>
                <wp:positionV relativeFrom="paragraph">
                  <wp:posOffset>4008120</wp:posOffset>
                </wp:positionV>
                <wp:extent cx="990600" cy="1404620"/>
                <wp:effectExtent l="0" t="0" r="0" b="381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noFill/>
                        <a:ln w="9525">
                          <a:noFill/>
                          <a:miter lim="800000"/>
                          <a:headEnd/>
                          <a:tailEnd/>
                        </a:ln>
                      </wps:spPr>
                      <wps:txbx>
                        <w:txbxContent>
                          <w:p w14:paraId="24799BFE" w14:textId="77777777" w:rsidR="00127BC0" w:rsidRPr="000C2DD2" w:rsidRDefault="00127BC0" w:rsidP="0002780C">
                            <w:pPr>
                              <w:jc w:val="center"/>
                              <w:rPr>
                                <w:rFonts w:cs="Times New Roman"/>
                                <w:b/>
                                <w:sz w:val="22"/>
                                <w:szCs w:val="20"/>
                              </w:rPr>
                            </w:pPr>
                            <w:r w:rsidRPr="000C2DD2">
                              <w:rPr>
                                <w:rFonts w:cs="Times New Roman"/>
                                <w:b/>
                                <w:sz w:val="22"/>
                                <w:szCs w:val="20"/>
                              </w:rPr>
                              <w:t>Safety Concern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AEA076" id="_x0000_s1028" type="#_x0000_t202" style="position:absolute;left:0;text-align:left;margin-left:-1.5pt;margin-top:315.6pt;width:78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" filled="f" stroked="f">
                <v:textbox style="mso-fit-shape-to-text:t">
                  <w:txbxContent>
                    <w:p w14:paraId="24799BFE" w14:textId="77777777" w:rsidR="00127BC0" w:rsidRPr="000C2DD2" w:rsidRDefault="00127BC0" w:rsidP="0002780C">
                      <w:pPr>
                        <w:jc w:val="center"/>
                        <w:rPr>
                          <w:rFonts w:cs="Times New Roman"/>
                          <w:b/>
                          <w:sz w:val="22"/>
                          <w:szCs w:val="20"/>
                        </w:rPr>
                      </w:pPr>
                      <w:r w:rsidRPr="000C2DD2">
                        <w:rPr>
                          <w:rFonts w:cs="Times New Roman"/>
                          <w:b/>
                          <w:sz w:val="22"/>
                          <w:szCs w:val="20"/>
                        </w:rPr>
                        <w:t>Safety Concern</w:t>
                      </w:r>
                    </w:p>
                  </w:txbxContent>
                </v:textbox>
                <w10:wrap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717615A0" wp14:editId="2F517BED">
                <wp:simplePos x="0" y="0"/>
                <wp:positionH relativeFrom="margin">
                  <wp:posOffset>-142875</wp:posOffset>
                </wp:positionH>
                <wp:positionV relativeFrom="paragraph">
                  <wp:posOffset>5913755</wp:posOffset>
                </wp:positionV>
                <wp:extent cx="1327785" cy="140462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1404620"/>
                        </a:xfrm>
                        <a:prstGeom prst="rect">
                          <a:avLst/>
                        </a:prstGeom>
                        <a:noFill/>
                        <a:ln w="9525">
                          <a:noFill/>
                          <a:miter lim="800000"/>
                          <a:headEnd/>
                          <a:tailEnd/>
                        </a:ln>
                      </wps:spPr>
                      <wps:txbx>
                        <w:txbxContent>
                          <w:p w14:paraId="5CB84B9B" w14:textId="77777777" w:rsidR="00127BC0" w:rsidRPr="000C2DD2" w:rsidRDefault="00127BC0" w:rsidP="0002780C">
                            <w:pPr>
                              <w:jc w:val="center"/>
                              <w:rPr>
                                <w:rFonts w:cs="Times New Roman"/>
                                <w:b/>
                                <w:sz w:val="22"/>
                                <w:szCs w:val="20"/>
                              </w:rPr>
                            </w:pPr>
                            <w:r w:rsidRPr="000C2DD2">
                              <w:rPr>
                                <w:rFonts w:cs="Times New Roman"/>
                                <w:b/>
                                <w:sz w:val="22"/>
                                <w:szCs w:val="20"/>
                              </w:rPr>
                              <w:t xml:space="preserve">Interest in Productive Use </w:t>
                            </w:r>
                          </w:p>
                          <w:p w14:paraId="25395B8B" w14:textId="77777777" w:rsidR="00127BC0" w:rsidRPr="000C2DD2" w:rsidRDefault="00127BC0" w:rsidP="0002780C">
                            <w:pPr>
                              <w:jc w:val="center"/>
                              <w:rPr>
                                <w:rFonts w:cs="Times New Roman"/>
                                <w:b/>
                                <w:sz w:val="22"/>
                                <w:szCs w:val="20"/>
                              </w:rPr>
                            </w:pPr>
                            <w:r w:rsidRPr="000C2DD2">
                              <w:rPr>
                                <w:rFonts w:cs="Times New Roman"/>
                                <w:b/>
                                <w:sz w:val="22"/>
                                <w:szCs w:val="20"/>
                              </w:rPr>
                              <w:t>of Travel Time (IPTT)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7615A0" id="_x0000_s1029" type="#_x0000_t202" style="position:absolute;left:0;text-align:left;margin-left:-11.25pt;margin-top:465.65pt;width:104.5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" filled="f" stroked="f">
                <v:textbox style="mso-fit-shape-to-text:t">
                  <w:txbxContent>
                    <w:p w14:paraId="5CB84B9B" w14:textId="77777777" w:rsidR="00127BC0" w:rsidRPr="000C2DD2" w:rsidRDefault="00127BC0" w:rsidP="0002780C">
                      <w:pPr>
                        <w:jc w:val="center"/>
                        <w:rPr>
                          <w:rFonts w:cs="Times New Roman"/>
                          <w:b/>
                          <w:sz w:val="22"/>
                          <w:szCs w:val="20"/>
                        </w:rPr>
                      </w:pPr>
                      <w:r w:rsidRPr="000C2DD2">
                        <w:rPr>
                          <w:rFonts w:cs="Times New Roman"/>
                          <w:b/>
                          <w:sz w:val="22"/>
                          <w:szCs w:val="20"/>
                        </w:rPr>
                        <w:t xml:space="preserve">Interest in Productive Use </w:t>
                      </w:r>
                    </w:p>
                    <w:p w14:paraId="25395B8B" w14:textId="77777777" w:rsidR="00127BC0" w:rsidRPr="000C2DD2" w:rsidRDefault="00127BC0" w:rsidP="0002780C">
                      <w:pPr>
                        <w:jc w:val="center"/>
                        <w:rPr>
                          <w:rFonts w:cs="Times New Roman"/>
                          <w:b/>
                          <w:sz w:val="22"/>
                          <w:szCs w:val="20"/>
                        </w:rPr>
                      </w:pPr>
                      <w:r w:rsidRPr="000C2DD2">
                        <w:rPr>
                          <w:rFonts w:cs="Times New Roman"/>
                          <w:b/>
                          <w:sz w:val="22"/>
                          <w:szCs w:val="20"/>
                        </w:rPr>
                        <w:t>of Travel Time (IPTT)</w:t>
                      </w:r>
                    </w:p>
                  </w:txbxContent>
                </v:textbox>
                <w10:wrap anchorx="margin"/>
              </v:shape>
            </w:pict>
          </mc:Fallback>
        </mc:AlternateContent>
      </w:r>
      <w:r>
        <w:rPr>
          <w:noProof/>
        </w:rPr>
        <w:drawing>
          <wp:anchor distT="0" distB="0" distL="114300" distR="114300" simplePos="0" relativeHeight="251667456" behindDoc="0" locked="0" layoutInCell="1" allowOverlap="1" wp14:anchorId="4A65BFD4" wp14:editId="19662820">
            <wp:simplePos x="0" y="0"/>
            <wp:positionH relativeFrom="margin">
              <wp:align>center</wp:align>
            </wp:positionH>
            <wp:positionV relativeFrom="paragraph">
              <wp:posOffset>7361555</wp:posOffset>
            </wp:positionV>
            <wp:extent cx="5591175" cy="23812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extLst>
                        <a:ext uri="{28A0092B-C50C-407E-A947-70E740481C1C}">
                          <a14:useLocalDpi xmlns:a14="http://schemas.microsoft.com/office/drawing/2010/main" val="0"/>
                        </a:ext>
                      </a:extLst>
                    </a:blip>
                    <a:stretch>
                      <a:fillRect/>
                    </a:stretch>
                  </pic:blipFill>
                  <pic:spPr>
                    <a:xfrm>
                      <a:off x="0" y="0"/>
                      <a:ext cx="5591175" cy="238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4E7A1EA7" wp14:editId="6A270EF2">
                <wp:simplePos x="0" y="0"/>
                <wp:positionH relativeFrom="column">
                  <wp:posOffset>0</wp:posOffset>
                </wp:positionH>
                <wp:positionV relativeFrom="paragraph">
                  <wp:posOffset>1989455</wp:posOffset>
                </wp:positionV>
                <wp:extent cx="5966460" cy="0"/>
                <wp:effectExtent l="0" t="0" r="34290" b="19050"/>
                <wp:wrapNone/>
                <wp:docPr id="20" name="Straight Connector 20"/>
                <wp:cNvGraphicFramePr/>
                <a:graphic xmlns:a="http://schemas.openxmlformats.org/drawingml/2006/main">
                  <a:graphicData uri="http://schemas.microsoft.com/office/word/2010/wordprocessingShape">
                    <wps:wsp>
                      <wps:cNvCnPr/>
                      <wps:spPr>
                        <a:xfrm>
                          <a:off x="0" y="0"/>
                          <a:ext cx="596646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4E483186" id="Straight Connector 20"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6.65pt" to="469.8pt,1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" strokecolor="black [3213]" strokeweight="1.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53693EC9" wp14:editId="0AD88212">
                <wp:simplePos x="0" y="0"/>
                <wp:positionH relativeFrom="column">
                  <wp:posOffset>0</wp:posOffset>
                </wp:positionH>
                <wp:positionV relativeFrom="paragraph">
                  <wp:posOffset>3227705</wp:posOffset>
                </wp:positionV>
                <wp:extent cx="5966460" cy="0"/>
                <wp:effectExtent l="0" t="0" r="34290" b="19050"/>
                <wp:wrapNone/>
                <wp:docPr id="21" name="Straight Connector 21"/>
                <wp:cNvGraphicFramePr/>
                <a:graphic xmlns:a="http://schemas.openxmlformats.org/drawingml/2006/main">
                  <a:graphicData uri="http://schemas.microsoft.com/office/word/2010/wordprocessingShape">
                    <wps:wsp>
                      <wps:cNvCnPr/>
                      <wps:spPr>
                        <a:xfrm>
                          <a:off x="0" y="0"/>
                          <a:ext cx="596646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53CE22CF" id="Straight Connector 2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54.15pt" to="469.8pt,2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" strokecolor="black [3213]" strokeweight="1.5pt">
                <v:stroke joinstyle="miter"/>
              </v:line>
            </w:pict>
          </mc:Fallback>
        </mc:AlternateContent>
      </w:r>
      <w:r w:rsidR="006D4599">
        <w:rPr>
          <w:noProof/>
        </w:rPr>
        <mc:AlternateContent>
          <mc:Choice Requires="wps">
            <w:drawing>
              <wp:anchor distT="0" distB="0" distL="114300" distR="114300" simplePos="0" relativeHeight="251666432" behindDoc="0" locked="0" layoutInCell="1" allowOverlap="1" wp14:anchorId="5F2CED38" wp14:editId="078627B6">
                <wp:simplePos x="0" y="0"/>
                <wp:positionH relativeFrom="column">
                  <wp:posOffset>-26670</wp:posOffset>
                </wp:positionH>
                <wp:positionV relativeFrom="paragraph">
                  <wp:posOffset>5161280</wp:posOffset>
                </wp:positionV>
                <wp:extent cx="596646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596646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16CD0BAB" id="Straight Connector 2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406.4pt" to="467.7pt,4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" strokecolor="black [3213]" strokeweight="1.5pt">
                <v:stroke joinstyle="miter"/>
              </v:line>
            </w:pict>
          </mc:Fallback>
        </mc:AlternateContent>
      </w:r>
      <w:r w:rsidR="006D4599">
        <w:rPr>
          <w:noProof/>
        </w:rPr>
        <w:drawing>
          <wp:inline distT="0" distB="0" distL="0" distR="0" wp14:anchorId="4D764F47" wp14:editId="420360F1">
            <wp:extent cx="4972050" cy="7639050"/>
            <wp:effectExtent l="0" t="0" r="0" b="0"/>
            <wp:docPr id="1" name="Chart 1">
              <a:extLst xmlns:a="http://schemas.openxmlformats.org/drawingml/2006/main">
                <a:ext uri="{FF2B5EF4-FFF2-40B4-BE49-F238E27FC236}">
                  <a16:creationId xmlns:a16="http://schemas.microsoft.com/office/drawing/2014/main" id="{E01D4454-9EFA-47F0-B65B-5AC11F98B3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35CFBBED" w14:textId="55AD4527" w:rsidR="008B1A5E" w:rsidRPr="000C2DD2" w:rsidRDefault="009D493D" w:rsidP="000C2DD2">
      <w:pPr>
        <w:spacing w:after="240"/>
        <w:jc w:val="center"/>
        <w:rPr>
          <w:rFonts w:cs="Times New Roman"/>
          <w:b/>
          <w:bCs/>
          <w:szCs w:val="24"/>
        </w:rPr>
        <w:sectPr w:rsidR="008B1A5E" w:rsidRPr="000C2DD2" w:rsidSect="003129ED">
          <w:pgSz w:w="12240" w:h="15840"/>
          <w:pgMar w:top="1440" w:right="1440" w:bottom="1440" w:left="1440" w:header="720" w:footer="720" w:gutter="0"/>
          <w:cols w:space="720"/>
          <w:docGrid w:linePitch="360"/>
        </w:sectPr>
      </w:pPr>
      <w:r>
        <w:rPr>
          <w:b/>
          <w:bCs/>
          <w:szCs w:val="24"/>
        </w:rPr>
        <w:t>Figure 2.</w:t>
      </w:r>
      <w:r w:rsidR="0002780C">
        <w:rPr>
          <w:szCs w:val="24"/>
        </w:rPr>
        <w:t xml:space="preserve"> </w:t>
      </w:r>
      <w:r w:rsidR="0002780C" w:rsidRPr="00DB18E0">
        <w:rPr>
          <w:rFonts w:cs="Times New Roman"/>
          <w:b/>
          <w:bCs/>
          <w:szCs w:val="24"/>
        </w:rPr>
        <w:t>Distribution of Attitudinal Indicators</w:t>
      </w:r>
      <w:r w:rsidR="008B1A5E">
        <w:t xml:space="preserve"> </w:t>
      </w:r>
    </w:p>
    <w:p w14:paraId="0996FA39" w14:textId="77777777" w:rsidR="00CD023F" w:rsidRPr="00E42AFD" w:rsidRDefault="00CD023F" w:rsidP="00CD023F">
      <w:pPr>
        <w:rPr>
          <w:b/>
          <w:bCs/>
          <w:szCs w:val="24"/>
        </w:rPr>
      </w:pPr>
      <w:r w:rsidRPr="00A266EC">
        <w:rPr>
          <w:b/>
          <w:bCs/>
          <w:szCs w:val="24"/>
        </w:rPr>
        <w:lastRenderedPageBreak/>
        <w:t xml:space="preserve">Table </w:t>
      </w:r>
      <w:r>
        <w:rPr>
          <w:b/>
          <w:bCs/>
          <w:szCs w:val="24"/>
        </w:rPr>
        <w:t>1</w:t>
      </w:r>
      <w:r w:rsidRPr="00A266EC">
        <w:rPr>
          <w:b/>
          <w:bCs/>
          <w:szCs w:val="24"/>
        </w:rPr>
        <w:t>. Sample Distribution of Exogenous Variables: Socio-Demographic and Household Related Characteristics</w:t>
      </w:r>
    </w:p>
    <w:tbl>
      <w:tblPr>
        <w:tblpPr w:leftFromText="180" w:rightFromText="180" w:vertAnchor="page" w:horzAnchor="margin" w:tblpXSpec="center" w:tblpY="2116"/>
        <w:tblW w:w="7905" w:type="dxa"/>
        <w:tblCellMar>
          <w:left w:w="0" w:type="dxa"/>
          <w:right w:w="0" w:type="dxa"/>
        </w:tblCellMar>
        <w:tblLook w:val="04A0" w:firstRow="1" w:lastRow="0" w:firstColumn="1" w:lastColumn="0" w:noHBand="0" w:noVBand="1"/>
      </w:tblPr>
      <w:tblGrid>
        <w:gridCol w:w="5295"/>
        <w:gridCol w:w="1530"/>
        <w:gridCol w:w="1080"/>
      </w:tblGrid>
      <w:tr w:rsidR="00CD023F" w:rsidRPr="006D4599" w14:paraId="368879D8" w14:textId="77777777" w:rsidTr="00CD023F">
        <w:trPr>
          <w:trHeight w:val="20"/>
        </w:trPr>
        <w:tc>
          <w:tcPr>
            <w:tcW w:w="5295" w:type="dxa"/>
            <w:tcBorders>
              <w:top w:val="double" w:sz="4" w:space="0" w:color="auto"/>
              <w:left w:val="double" w:sz="4" w:space="0" w:color="auto"/>
              <w:bottom w:val="double" w:sz="4" w:space="0" w:color="auto"/>
              <w:right w:val="nil"/>
            </w:tcBorders>
            <w:shd w:val="clear" w:color="auto" w:fill="auto"/>
            <w:noWrap/>
            <w:tcMar>
              <w:top w:w="15" w:type="dxa"/>
              <w:left w:w="15" w:type="dxa"/>
              <w:bottom w:w="0" w:type="dxa"/>
              <w:right w:w="15" w:type="dxa"/>
            </w:tcMar>
            <w:vAlign w:val="bottom"/>
            <w:hideMark/>
          </w:tcPr>
          <w:p w14:paraId="000A0D1D" w14:textId="77777777" w:rsidR="00CD023F" w:rsidRPr="006D4599" w:rsidRDefault="00CD023F" w:rsidP="00CD023F">
            <w:pPr>
              <w:jc w:val="both"/>
              <w:rPr>
                <w:rFonts w:cs="Times New Roman"/>
                <w:color w:val="000000"/>
                <w:sz w:val="20"/>
                <w:szCs w:val="24"/>
              </w:rPr>
            </w:pPr>
            <w:r w:rsidRPr="006D4599">
              <w:rPr>
                <w:rFonts w:cs="Times New Roman"/>
                <w:color w:val="000000"/>
                <w:sz w:val="20"/>
                <w:szCs w:val="24"/>
              </w:rPr>
              <w:t>Variable</w:t>
            </w:r>
          </w:p>
        </w:tc>
        <w:tc>
          <w:tcPr>
            <w:tcW w:w="1530" w:type="dxa"/>
            <w:tcBorders>
              <w:top w:val="double" w:sz="4" w:space="0" w:color="auto"/>
              <w:left w:val="nil"/>
              <w:bottom w:val="double" w:sz="4" w:space="0" w:color="auto"/>
              <w:right w:val="nil"/>
            </w:tcBorders>
            <w:shd w:val="clear" w:color="auto" w:fill="auto"/>
            <w:noWrap/>
            <w:tcMar>
              <w:top w:w="15" w:type="dxa"/>
              <w:left w:w="15" w:type="dxa"/>
              <w:bottom w:w="0" w:type="dxa"/>
              <w:right w:w="15" w:type="dxa"/>
            </w:tcMar>
            <w:vAlign w:val="center"/>
            <w:hideMark/>
          </w:tcPr>
          <w:p w14:paraId="1CA5D20D" w14:textId="77777777" w:rsidR="00CD023F" w:rsidRPr="006D4599" w:rsidRDefault="00CD023F" w:rsidP="00CD023F">
            <w:pPr>
              <w:jc w:val="center"/>
              <w:rPr>
                <w:rFonts w:cs="Times New Roman"/>
                <w:color w:val="000000"/>
                <w:sz w:val="20"/>
                <w:szCs w:val="24"/>
              </w:rPr>
            </w:pPr>
            <w:r w:rsidRPr="006D4599">
              <w:rPr>
                <w:rFonts w:cs="Times New Roman"/>
                <w:color w:val="000000"/>
                <w:sz w:val="20"/>
                <w:szCs w:val="24"/>
              </w:rPr>
              <w:t>Count</w:t>
            </w:r>
          </w:p>
        </w:tc>
        <w:tc>
          <w:tcPr>
            <w:tcW w:w="1080" w:type="dxa"/>
            <w:tcBorders>
              <w:top w:val="double" w:sz="4" w:space="0" w:color="auto"/>
              <w:left w:val="nil"/>
              <w:bottom w:val="double" w:sz="4" w:space="0" w:color="auto"/>
              <w:right w:val="double" w:sz="4" w:space="0" w:color="auto"/>
            </w:tcBorders>
            <w:shd w:val="clear" w:color="auto" w:fill="auto"/>
            <w:noWrap/>
            <w:tcMar>
              <w:top w:w="15" w:type="dxa"/>
              <w:left w:w="15" w:type="dxa"/>
              <w:bottom w:w="0" w:type="dxa"/>
              <w:right w:w="15" w:type="dxa"/>
            </w:tcMar>
            <w:vAlign w:val="center"/>
            <w:hideMark/>
          </w:tcPr>
          <w:p w14:paraId="2077FF43" w14:textId="77777777" w:rsidR="00CD023F" w:rsidRPr="006D4599" w:rsidRDefault="00CD023F" w:rsidP="00CD023F">
            <w:pPr>
              <w:jc w:val="center"/>
              <w:rPr>
                <w:rFonts w:cs="Times New Roman"/>
                <w:color w:val="000000"/>
                <w:sz w:val="20"/>
                <w:szCs w:val="24"/>
              </w:rPr>
            </w:pPr>
            <w:r w:rsidRPr="006D4599">
              <w:rPr>
                <w:rFonts w:cs="Times New Roman"/>
                <w:color w:val="000000"/>
                <w:sz w:val="20"/>
                <w:szCs w:val="24"/>
              </w:rPr>
              <w:t>%</w:t>
            </w:r>
          </w:p>
        </w:tc>
      </w:tr>
      <w:tr w:rsidR="00CD023F" w:rsidRPr="006D4599" w14:paraId="45186D92" w14:textId="77777777" w:rsidTr="00CD023F">
        <w:trPr>
          <w:trHeight w:val="20"/>
        </w:trPr>
        <w:tc>
          <w:tcPr>
            <w:tcW w:w="5295" w:type="dxa"/>
            <w:tcBorders>
              <w:top w:val="double" w:sz="4" w:space="0" w:color="auto"/>
              <w:left w:val="double" w:sz="4" w:space="0" w:color="auto"/>
              <w:right w:val="nil"/>
            </w:tcBorders>
            <w:shd w:val="clear" w:color="auto" w:fill="auto"/>
            <w:noWrap/>
            <w:tcMar>
              <w:top w:w="15" w:type="dxa"/>
              <w:left w:w="15" w:type="dxa"/>
              <w:bottom w:w="0" w:type="dxa"/>
              <w:right w:w="15" w:type="dxa"/>
            </w:tcMar>
            <w:vAlign w:val="bottom"/>
          </w:tcPr>
          <w:p w14:paraId="2CB71867" w14:textId="77777777" w:rsidR="00CD023F" w:rsidRPr="006D4599" w:rsidRDefault="00CD023F" w:rsidP="00CD023F">
            <w:pPr>
              <w:jc w:val="both"/>
              <w:rPr>
                <w:rFonts w:cs="Times New Roman"/>
                <w:i/>
                <w:iCs/>
                <w:color w:val="000000"/>
                <w:sz w:val="20"/>
                <w:szCs w:val="24"/>
              </w:rPr>
            </w:pPr>
            <w:r w:rsidRPr="006D4599">
              <w:rPr>
                <w:rFonts w:cs="Times New Roman"/>
                <w:i/>
                <w:iCs/>
                <w:color w:val="000000"/>
                <w:sz w:val="20"/>
                <w:szCs w:val="24"/>
              </w:rPr>
              <w:t xml:space="preserve"> Individual Demographics</w:t>
            </w:r>
          </w:p>
        </w:tc>
        <w:tc>
          <w:tcPr>
            <w:tcW w:w="1530" w:type="dxa"/>
            <w:tcBorders>
              <w:top w:val="double" w:sz="4" w:space="0" w:color="auto"/>
              <w:left w:val="nil"/>
              <w:bottom w:val="nil"/>
              <w:right w:val="nil"/>
            </w:tcBorders>
            <w:shd w:val="clear" w:color="auto" w:fill="auto"/>
            <w:noWrap/>
            <w:tcMar>
              <w:top w:w="15" w:type="dxa"/>
              <w:left w:w="15" w:type="dxa"/>
              <w:bottom w:w="0" w:type="dxa"/>
              <w:right w:w="15" w:type="dxa"/>
            </w:tcMar>
            <w:vAlign w:val="center"/>
          </w:tcPr>
          <w:p w14:paraId="07300575" w14:textId="77777777" w:rsidR="00CD023F" w:rsidRPr="006D4599" w:rsidRDefault="00CD023F" w:rsidP="00CD023F">
            <w:pPr>
              <w:rPr>
                <w:rFonts w:cs="Times New Roman"/>
                <w:color w:val="000000"/>
                <w:sz w:val="20"/>
                <w:szCs w:val="24"/>
              </w:rPr>
            </w:pPr>
          </w:p>
        </w:tc>
        <w:tc>
          <w:tcPr>
            <w:tcW w:w="1080" w:type="dxa"/>
            <w:tcBorders>
              <w:top w:val="double" w:sz="4" w:space="0" w:color="auto"/>
              <w:left w:val="nil"/>
              <w:bottom w:val="nil"/>
              <w:right w:val="double" w:sz="4" w:space="0" w:color="auto"/>
            </w:tcBorders>
            <w:shd w:val="clear" w:color="auto" w:fill="auto"/>
            <w:noWrap/>
            <w:tcMar>
              <w:top w:w="15" w:type="dxa"/>
              <w:left w:w="15" w:type="dxa"/>
              <w:bottom w:w="0" w:type="dxa"/>
              <w:right w:w="15" w:type="dxa"/>
            </w:tcMar>
            <w:vAlign w:val="center"/>
          </w:tcPr>
          <w:p w14:paraId="584E0B68" w14:textId="77777777" w:rsidR="00CD023F" w:rsidRPr="006D4599" w:rsidRDefault="00CD023F" w:rsidP="00CD023F">
            <w:pPr>
              <w:rPr>
                <w:rFonts w:cs="Times New Roman"/>
                <w:color w:val="000000"/>
                <w:sz w:val="20"/>
                <w:szCs w:val="24"/>
              </w:rPr>
            </w:pPr>
          </w:p>
        </w:tc>
      </w:tr>
      <w:tr w:rsidR="00CD023F" w:rsidRPr="006D4599" w14:paraId="0C5CD058" w14:textId="77777777" w:rsidTr="00CD023F">
        <w:trPr>
          <w:trHeight w:val="20"/>
        </w:trPr>
        <w:tc>
          <w:tcPr>
            <w:tcW w:w="5295" w:type="dxa"/>
            <w:tcBorders>
              <w:top w:val="nil"/>
              <w:left w:val="double" w:sz="4" w:space="0" w:color="auto"/>
              <w:right w:val="nil"/>
            </w:tcBorders>
            <w:shd w:val="clear" w:color="auto" w:fill="auto"/>
            <w:noWrap/>
            <w:tcMar>
              <w:top w:w="15" w:type="dxa"/>
              <w:left w:w="15" w:type="dxa"/>
              <w:bottom w:w="0" w:type="dxa"/>
              <w:right w:w="15" w:type="dxa"/>
            </w:tcMar>
            <w:vAlign w:val="bottom"/>
          </w:tcPr>
          <w:p w14:paraId="55305D3E" w14:textId="77777777" w:rsidR="00CD023F" w:rsidRPr="006D4599" w:rsidRDefault="00CD023F" w:rsidP="00CD023F">
            <w:pPr>
              <w:jc w:val="both"/>
              <w:rPr>
                <w:rFonts w:cs="Times New Roman"/>
                <w:b/>
                <w:bCs/>
                <w:color w:val="000000"/>
                <w:sz w:val="20"/>
                <w:szCs w:val="24"/>
              </w:rPr>
            </w:pPr>
            <w:r w:rsidRPr="006D4599">
              <w:rPr>
                <w:rFonts w:cs="Times New Roman"/>
                <w:b/>
                <w:bCs/>
                <w:color w:val="000000"/>
                <w:sz w:val="20"/>
                <w:szCs w:val="24"/>
              </w:rPr>
              <w:t xml:space="preserve"> Gender</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3B76003F" w14:textId="77777777" w:rsidR="00CD023F" w:rsidRPr="006D4599" w:rsidRDefault="00CD023F" w:rsidP="00CD023F">
            <w:pPr>
              <w:jc w:val="right"/>
              <w:rPr>
                <w:rFonts w:cs="Times New Roman"/>
                <w:color w:val="000000"/>
                <w:sz w:val="20"/>
                <w:szCs w:val="24"/>
              </w:rPr>
            </w:pP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38F439DE" w14:textId="77777777" w:rsidR="00CD023F" w:rsidRPr="006D4599" w:rsidRDefault="00CD023F" w:rsidP="00CD023F">
            <w:pPr>
              <w:jc w:val="right"/>
              <w:rPr>
                <w:rFonts w:cs="Times New Roman"/>
                <w:color w:val="000000"/>
                <w:sz w:val="20"/>
                <w:szCs w:val="24"/>
              </w:rPr>
            </w:pPr>
          </w:p>
        </w:tc>
      </w:tr>
      <w:tr w:rsidR="00CD023F" w:rsidRPr="006D4599" w14:paraId="60F0ED40" w14:textId="77777777" w:rsidTr="00CD023F">
        <w:trPr>
          <w:trHeight w:val="20"/>
        </w:trPr>
        <w:tc>
          <w:tcPr>
            <w:tcW w:w="5295" w:type="dxa"/>
            <w:tcBorders>
              <w:left w:val="double" w:sz="4" w:space="0" w:color="auto"/>
              <w:bottom w:val="nil"/>
              <w:right w:val="nil"/>
            </w:tcBorders>
            <w:shd w:val="clear" w:color="auto" w:fill="auto"/>
            <w:noWrap/>
            <w:tcMar>
              <w:top w:w="15" w:type="dxa"/>
              <w:left w:w="15" w:type="dxa"/>
              <w:bottom w:w="0" w:type="dxa"/>
              <w:right w:w="15" w:type="dxa"/>
            </w:tcMar>
            <w:vAlign w:val="bottom"/>
          </w:tcPr>
          <w:p w14:paraId="5FB17983" w14:textId="77777777" w:rsidR="00CD023F" w:rsidRPr="006D4599" w:rsidRDefault="00CD023F" w:rsidP="00CD023F">
            <w:pPr>
              <w:jc w:val="both"/>
              <w:rPr>
                <w:rFonts w:cs="Times New Roman"/>
                <w:color w:val="000000"/>
                <w:sz w:val="20"/>
                <w:szCs w:val="24"/>
              </w:rPr>
            </w:pPr>
            <w:r w:rsidRPr="006D4599">
              <w:rPr>
                <w:rFonts w:cs="Times New Roman"/>
                <w:color w:val="000000"/>
                <w:sz w:val="20"/>
                <w:szCs w:val="24"/>
              </w:rPr>
              <w:t xml:space="preserve">   Female</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368F839D" w14:textId="77777777" w:rsidR="00CD023F" w:rsidRPr="006D4599" w:rsidRDefault="00CD023F" w:rsidP="00CD023F">
            <w:pPr>
              <w:jc w:val="center"/>
              <w:rPr>
                <w:rFonts w:cs="Times New Roman"/>
                <w:color w:val="000000"/>
                <w:sz w:val="20"/>
                <w:szCs w:val="24"/>
              </w:rPr>
            </w:pPr>
            <w:r w:rsidRPr="006D4599">
              <w:rPr>
                <w:rFonts w:cs="Times New Roman"/>
                <w:color w:val="000000"/>
                <w:sz w:val="20"/>
                <w:szCs w:val="24"/>
              </w:rPr>
              <w:t>634</w:t>
            </w: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3AB8DC87" w14:textId="77777777" w:rsidR="00CD023F" w:rsidRPr="006D4599" w:rsidRDefault="00CD023F" w:rsidP="00CD023F">
            <w:pPr>
              <w:jc w:val="center"/>
              <w:rPr>
                <w:rFonts w:cs="Times New Roman"/>
                <w:color w:val="000000"/>
                <w:sz w:val="20"/>
                <w:szCs w:val="24"/>
              </w:rPr>
            </w:pPr>
            <w:r w:rsidRPr="006D4599">
              <w:rPr>
                <w:rFonts w:cs="Times New Roman"/>
                <w:color w:val="000000"/>
                <w:sz w:val="20"/>
                <w:szCs w:val="24"/>
              </w:rPr>
              <w:t>64.8</w:t>
            </w:r>
          </w:p>
        </w:tc>
      </w:tr>
      <w:tr w:rsidR="00CD023F" w:rsidRPr="006D4599" w14:paraId="31148A88"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15CA91A9" w14:textId="77777777" w:rsidR="00CD023F" w:rsidRPr="006D4599" w:rsidRDefault="00CD023F" w:rsidP="00CD023F">
            <w:pPr>
              <w:jc w:val="both"/>
              <w:rPr>
                <w:rFonts w:cs="Times New Roman"/>
                <w:color w:val="000000"/>
                <w:sz w:val="20"/>
                <w:szCs w:val="24"/>
              </w:rPr>
            </w:pPr>
            <w:r w:rsidRPr="006D4599">
              <w:rPr>
                <w:rFonts w:cs="Times New Roman"/>
                <w:color w:val="000000"/>
                <w:sz w:val="20"/>
                <w:szCs w:val="24"/>
              </w:rPr>
              <w:t xml:space="preserve">   Male</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1742B8F8" w14:textId="77777777" w:rsidR="00CD023F" w:rsidRPr="006D4599" w:rsidRDefault="00CD023F" w:rsidP="00CD023F">
            <w:pPr>
              <w:jc w:val="center"/>
              <w:rPr>
                <w:rFonts w:cs="Times New Roman"/>
                <w:color w:val="000000"/>
                <w:sz w:val="20"/>
                <w:szCs w:val="24"/>
              </w:rPr>
            </w:pPr>
            <w:r w:rsidRPr="006D4599">
              <w:rPr>
                <w:rFonts w:cs="Times New Roman"/>
                <w:color w:val="000000"/>
                <w:sz w:val="20"/>
                <w:szCs w:val="24"/>
              </w:rPr>
              <w:t>344</w:t>
            </w: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75BEBAE3" w14:textId="77777777" w:rsidR="00CD023F" w:rsidRPr="006D4599" w:rsidRDefault="00CD023F" w:rsidP="00CD023F">
            <w:pPr>
              <w:jc w:val="center"/>
              <w:rPr>
                <w:rFonts w:cs="Times New Roman"/>
                <w:color w:val="000000"/>
                <w:sz w:val="20"/>
                <w:szCs w:val="24"/>
              </w:rPr>
            </w:pPr>
            <w:r w:rsidRPr="006D4599">
              <w:rPr>
                <w:rFonts w:cs="Times New Roman"/>
                <w:color w:val="000000"/>
                <w:sz w:val="20"/>
                <w:szCs w:val="24"/>
              </w:rPr>
              <w:t>35.2</w:t>
            </w:r>
          </w:p>
        </w:tc>
      </w:tr>
      <w:tr w:rsidR="00CD023F" w:rsidRPr="006D4599" w14:paraId="7F2623BA"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7C1344D1" w14:textId="77777777" w:rsidR="00CD023F" w:rsidRPr="006D4599" w:rsidRDefault="00CD023F" w:rsidP="00CD023F">
            <w:pPr>
              <w:jc w:val="both"/>
              <w:rPr>
                <w:rFonts w:cs="Times New Roman"/>
                <w:color w:val="000000"/>
                <w:sz w:val="20"/>
                <w:szCs w:val="24"/>
              </w:rPr>
            </w:pPr>
            <w:r w:rsidRPr="006D4599">
              <w:rPr>
                <w:rFonts w:cs="Times New Roman"/>
                <w:b/>
                <w:bCs/>
                <w:color w:val="000000"/>
                <w:sz w:val="20"/>
                <w:szCs w:val="24"/>
              </w:rPr>
              <w:t xml:space="preserve"> Age</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0A43F5B9" w14:textId="77777777" w:rsidR="00CD023F" w:rsidRPr="006D4599" w:rsidRDefault="00CD023F" w:rsidP="00CD023F">
            <w:pPr>
              <w:jc w:val="center"/>
              <w:rPr>
                <w:rFonts w:cs="Times New Roman"/>
                <w:color w:val="000000"/>
                <w:sz w:val="20"/>
                <w:szCs w:val="24"/>
              </w:rPr>
            </w:pP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6C366DFB" w14:textId="77777777" w:rsidR="00CD023F" w:rsidRPr="006D4599" w:rsidRDefault="00CD023F" w:rsidP="00CD023F">
            <w:pPr>
              <w:jc w:val="center"/>
              <w:rPr>
                <w:rFonts w:cs="Times New Roman"/>
                <w:color w:val="000000"/>
                <w:sz w:val="20"/>
                <w:szCs w:val="24"/>
              </w:rPr>
            </w:pPr>
          </w:p>
        </w:tc>
      </w:tr>
      <w:tr w:rsidR="00CD023F" w:rsidRPr="006D4599" w14:paraId="16B8F9D0"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753585FC" w14:textId="77777777" w:rsidR="00CD023F" w:rsidRPr="006D4599" w:rsidRDefault="00CD023F" w:rsidP="00CD023F">
            <w:pPr>
              <w:jc w:val="both"/>
              <w:rPr>
                <w:rFonts w:cs="Times New Roman"/>
                <w:color w:val="000000"/>
                <w:sz w:val="20"/>
                <w:szCs w:val="24"/>
              </w:rPr>
            </w:pPr>
            <w:r w:rsidRPr="006D4599">
              <w:rPr>
                <w:rFonts w:cs="Times New Roman"/>
                <w:color w:val="000000"/>
                <w:sz w:val="20"/>
                <w:szCs w:val="24"/>
              </w:rPr>
              <w:t xml:space="preserve">   18 to 29</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216218A6" w14:textId="77777777" w:rsidR="00CD023F" w:rsidRPr="006D4599" w:rsidRDefault="00CD023F" w:rsidP="00CD023F">
            <w:pPr>
              <w:jc w:val="center"/>
              <w:rPr>
                <w:rFonts w:cs="Times New Roman"/>
                <w:color w:val="000000"/>
                <w:sz w:val="20"/>
                <w:szCs w:val="24"/>
              </w:rPr>
            </w:pPr>
            <w:r w:rsidRPr="006D4599">
              <w:rPr>
                <w:sz w:val="20"/>
                <w:szCs w:val="24"/>
              </w:rPr>
              <w:t>550</w:t>
            </w: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4B5854C5" w14:textId="77777777" w:rsidR="00CD023F" w:rsidRPr="006D4599" w:rsidRDefault="00CD023F" w:rsidP="00CD023F">
            <w:pPr>
              <w:jc w:val="center"/>
              <w:rPr>
                <w:rFonts w:cs="Times New Roman"/>
                <w:color w:val="000000"/>
                <w:sz w:val="20"/>
                <w:szCs w:val="24"/>
              </w:rPr>
            </w:pPr>
            <w:r w:rsidRPr="006D4599">
              <w:rPr>
                <w:sz w:val="20"/>
                <w:szCs w:val="24"/>
              </w:rPr>
              <w:t>56.3</w:t>
            </w:r>
          </w:p>
        </w:tc>
      </w:tr>
      <w:tr w:rsidR="00CD023F" w:rsidRPr="006D4599" w14:paraId="2FA059EF"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515457C9" w14:textId="77777777" w:rsidR="00CD023F" w:rsidRPr="006D4599" w:rsidRDefault="00CD023F" w:rsidP="00CD023F">
            <w:pPr>
              <w:jc w:val="both"/>
              <w:rPr>
                <w:rFonts w:cs="Times New Roman"/>
                <w:color w:val="000000"/>
                <w:sz w:val="20"/>
                <w:szCs w:val="24"/>
              </w:rPr>
            </w:pPr>
            <w:r w:rsidRPr="006D4599">
              <w:rPr>
                <w:rFonts w:cs="Times New Roman"/>
                <w:color w:val="000000"/>
                <w:sz w:val="20"/>
                <w:szCs w:val="24"/>
              </w:rPr>
              <w:t xml:space="preserve">   30 to 39</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2BB88ED7" w14:textId="77777777" w:rsidR="00CD023F" w:rsidRPr="006D4599" w:rsidRDefault="00CD023F" w:rsidP="00CD023F">
            <w:pPr>
              <w:jc w:val="center"/>
              <w:rPr>
                <w:rFonts w:cs="Times New Roman"/>
                <w:color w:val="000000"/>
                <w:sz w:val="20"/>
                <w:szCs w:val="24"/>
              </w:rPr>
            </w:pPr>
            <w:r w:rsidRPr="006D4599">
              <w:rPr>
                <w:sz w:val="20"/>
                <w:szCs w:val="24"/>
              </w:rPr>
              <w:t>117</w:t>
            </w: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624C9942" w14:textId="77777777" w:rsidR="00CD023F" w:rsidRPr="006D4599" w:rsidRDefault="00CD023F" w:rsidP="00CD023F">
            <w:pPr>
              <w:jc w:val="center"/>
              <w:rPr>
                <w:rFonts w:cs="Times New Roman"/>
                <w:color w:val="000000"/>
                <w:sz w:val="20"/>
                <w:szCs w:val="24"/>
              </w:rPr>
            </w:pPr>
            <w:r w:rsidRPr="006D4599">
              <w:rPr>
                <w:sz w:val="20"/>
                <w:szCs w:val="24"/>
              </w:rPr>
              <w:t>12.0</w:t>
            </w:r>
          </w:p>
        </w:tc>
      </w:tr>
      <w:tr w:rsidR="00CD023F" w:rsidRPr="006D4599" w14:paraId="53D9EE61"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35A70150" w14:textId="77777777" w:rsidR="00CD023F" w:rsidRPr="006D4599" w:rsidRDefault="00CD023F" w:rsidP="00CD023F">
            <w:pPr>
              <w:jc w:val="both"/>
              <w:rPr>
                <w:rFonts w:cs="Times New Roman"/>
                <w:color w:val="000000"/>
                <w:sz w:val="20"/>
                <w:szCs w:val="24"/>
              </w:rPr>
            </w:pPr>
            <w:r w:rsidRPr="006D4599">
              <w:rPr>
                <w:rFonts w:cs="Times New Roman"/>
                <w:color w:val="000000"/>
                <w:sz w:val="20"/>
                <w:szCs w:val="24"/>
              </w:rPr>
              <w:t xml:space="preserve">   40 to 49</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62EA2B95" w14:textId="77777777" w:rsidR="00CD023F" w:rsidRPr="006D4599" w:rsidRDefault="00CD023F" w:rsidP="00CD023F">
            <w:pPr>
              <w:jc w:val="center"/>
              <w:rPr>
                <w:rFonts w:cs="Times New Roman"/>
                <w:color w:val="000000"/>
                <w:sz w:val="20"/>
                <w:szCs w:val="24"/>
              </w:rPr>
            </w:pPr>
            <w:r w:rsidRPr="006D4599">
              <w:rPr>
                <w:sz w:val="20"/>
                <w:szCs w:val="24"/>
              </w:rPr>
              <w:t>104</w:t>
            </w: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4C96E4F2" w14:textId="77777777" w:rsidR="00CD023F" w:rsidRPr="006D4599" w:rsidRDefault="00CD023F" w:rsidP="00CD023F">
            <w:pPr>
              <w:jc w:val="center"/>
              <w:rPr>
                <w:rFonts w:cs="Times New Roman"/>
                <w:color w:val="000000"/>
                <w:sz w:val="20"/>
                <w:szCs w:val="24"/>
              </w:rPr>
            </w:pPr>
            <w:r w:rsidRPr="006D4599">
              <w:rPr>
                <w:sz w:val="20"/>
                <w:szCs w:val="24"/>
              </w:rPr>
              <w:t>10.6</w:t>
            </w:r>
          </w:p>
        </w:tc>
      </w:tr>
      <w:tr w:rsidR="00CD023F" w:rsidRPr="006D4599" w14:paraId="4BE178A9"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6A9AF09A" w14:textId="77777777" w:rsidR="00CD023F" w:rsidRPr="006D4599" w:rsidRDefault="00CD023F" w:rsidP="00CD023F">
            <w:pPr>
              <w:jc w:val="both"/>
              <w:rPr>
                <w:rFonts w:cs="Times New Roman"/>
                <w:color w:val="000000"/>
                <w:sz w:val="20"/>
                <w:szCs w:val="24"/>
              </w:rPr>
            </w:pPr>
            <w:r w:rsidRPr="006D4599">
              <w:rPr>
                <w:rFonts w:cs="Times New Roman"/>
                <w:color w:val="000000"/>
                <w:sz w:val="20"/>
                <w:szCs w:val="24"/>
              </w:rPr>
              <w:t xml:space="preserve">   50 to 64</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550D3D54" w14:textId="77777777" w:rsidR="00CD023F" w:rsidRPr="006D4599" w:rsidRDefault="00CD023F" w:rsidP="00CD023F">
            <w:pPr>
              <w:jc w:val="center"/>
              <w:rPr>
                <w:rFonts w:cs="Times New Roman"/>
                <w:color w:val="000000"/>
                <w:sz w:val="20"/>
                <w:szCs w:val="24"/>
              </w:rPr>
            </w:pPr>
            <w:r w:rsidRPr="006D4599">
              <w:rPr>
                <w:sz w:val="20"/>
                <w:szCs w:val="24"/>
              </w:rPr>
              <w:t>103</w:t>
            </w: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77F6A33E" w14:textId="77777777" w:rsidR="00CD023F" w:rsidRPr="006D4599" w:rsidRDefault="00CD023F" w:rsidP="00CD023F">
            <w:pPr>
              <w:jc w:val="center"/>
              <w:rPr>
                <w:rFonts w:cs="Times New Roman"/>
                <w:color w:val="000000"/>
                <w:sz w:val="20"/>
                <w:szCs w:val="24"/>
              </w:rPr>
            </w:pPr>
            <w:r w:rsidRPr="006D4599">
              <w:rPr>
                <w:sz w:val="20"/>
                <w:szCs w:val="24"/>
              </w:rPr>
              <w:t>10.5</w:t>
            </w:r>
          </w:p>
        </w:tc>
      </w:tr>
      <w:tr w:rsidR="00CD023F" w:rsidRPr="006D4599" w14:paraId="3773E24F" w14:textId="77777777" w:rsidTr="00CD023F">
        <w:trPr>
          <w:trHeight w:val="20"/>
        </w:trPr>
        <w:tc>
          <w:tcPr>
            <w:tcW w:w="5295" w:type="dxa"/>
            <w:tcBorders>
              <w:top w:val="nil"/>
              <w:left w:val="double" w:sz="4" w:space="0" w:color="auto"/>
              <w:right w:val="nil"/>
            </w:tcBorders>
            <w:shd w:val="clear" w:color="auto" w:fill="auto"/>
            <w:noWrap/>
            <w:tcMar>
              <w:top w:w="15" w:type="dxa"/>
              <w:left w:w="15" w:type="dxa"/>
              <w:bottom w:w="0" w:type="dxa"/>
              <w:right w:w="15" w:type="dxa"/>
            </w:tcMar>
            <w:vAlign w:val="bottom"/>
          </w:tcPr>
          <w:p w14:paraId="23DEBE0B" w14:textId="77777777" w:rsidR="00CD023F" w:rsidRPr="006D4599" w:rsidRDefault="00CD023F" w:rsidP="00CD023F">
            <w:pPr>
              <w:jc w:val="both"/>
              <w:rPr>
                <w:rFonts w:cs="Times New Roman"/>
                <w:color w:val="000000"/>
                <w:sz w:val="20"/>
                <w:szCs w:val="24"/>
              </w:rPr>
            </w:pPr>
            <w:r w:rsidRPr="006D4599">
              <w:rPr>
                <w:rFonts w:cs="Times New Roman"/>
                <w:color w:val="000000"/>
                <w:sz w:val="20"/>
                <w:szCs w:val="24"/>
              </w:rPr>
              <w:t xml:space="preserve">   65 or older</w:t>
            </w:r>
          </w:p>
        </w:tc>
        <w:tc>
          <w:tcPr>
            <w:tcW w:w="1530" w:type="dxa"/>
            <w:tcBorders>
              <w:top w:val="nil"/>
              <w:left w:val="nil"/>
              <w:right w:val="nil"/>
            </w:tcBorders>
            <w:shd w:val="clear" w:color="auto" w:fill="auto"/>
            <w:noWrap/>
            <w:tcMar>
              <w:top w:w="15" w:type="dxa"/>
              <w:left w:w="15" w:type="dxa"/>
              <w:bottom w:w="0" w:type="dxa"/>
              <w:right w:w="15" w:type="dxa"/>
            </w:tcMar>
            <w:vAlign w:val="center"/>
          </w:tcPr>
          <w:p w14:paraId="332D6CE3" w14:textId="77777777" w:rsidR="00CD023F" w:rsidRPr="006D4599" w:rsidRDefault="00CD023F" w:rsidP="00CD023F">
            <w:pPr>
              <w:jc w:val="center"/>
              <w:rPr>
                <w:rFonts w:cs="Times New Roman"/>
                <w:color w:val="000000"/>
                <w:sz w:val="20"/>
                <w:szCs w:val="24"/>
              </w:rPr>
            </w:pPr>
            <w:r w:rsidRPr="006D4599">
              <w:rPr>
                <w:sz w:val="20"/>
                <w:szCs w:val="24"/>
              </w:rPr>
              <w:t>104</w:t>
            </w:r>
          </w:p>
        </w:tc>
        <w:tc>
          <w:tcPr>
            <w:tcW w:w="1080" w:type="dxa"/>
            <w:tcBorders>
              <w:top w:val="nil"/>
              <w:left w:val="nil"/>
              <w:right w:val="double" w:sz="4" w:space="0" w:color="auto"/>
            </w:tcBorders>
            <w:shd w:val="clear" w:color="auto" w:fill="auto"/>
            <w:noWrap/>
            <w:tcMar>
              <w:top w:w="15" w:type="dxa"/>
              <w:left w:w="15" w:type="dxa"/>
              <w:bottom w:w="0" w:type="dxa"/>
              <w:right w:w="15" w:type="dxa"/>
            </w:tcMar>
            <w:vAlign w:val="center"/>
          </w:tcPr>
          <w:p w14:paraId="70B6FF7A" w14:textId="77777777" w:rsidR="00CD023F" w:rsidRPr="006D4599" w:rsidRDefault="00CD023F" w:rsidP="00CD023F">
            <w:pPr>
              <w:jc w:val="center"/>
              <w:rPr>
                <w:rFonts w:cs="Times New Roman"/>
                <w:color w:val="000000"/>
                <w:sz w:val="20"/>
                <w:szCs w:val="24"/>
              </w:rPr>
            </w:pPr>
            <w:r w:rsidRPr="006D4599">
              <w:rPr>
                <w:sz w:val="20"/>
                <w:szCs w:val="24"/>
              </w:rPr>
              <w:t>10.6</w:t>
            </w:r>
          </w:p>
        </w:tc>
      </w:tr>
      <w:tr w:rsidR="00CD023F" w:rsidRPr="006D4599" w14:paraId="1E38C674" w14:textId="77777777" w:rsidTr="00CD023F">
        <w:trPr>
          <w:trHeight w:val="20"/>
        </w:trPr>
        <w:tc>
          <w:tcPr>
            <w:tcW w:w="5295" w:type="dxa"/>
            <w:tcBorders>
              <w:top w:val="nil"/>
              <w:left w:val="double" w:sz="4" w:space="0" w:color="auto"/>
              <w:right w:val="nil"/>
            </w:tcBorders>
            <w:shd w:val="clear" w:color="auto" w:fill="auto"/>
            <w:noWrap/>
            <w:tcMar>
              <w:top w:w="15" w:type="dxa"/>
              <w:left w:w="15" w:type="dxa"/>
              <w:bottom w:w="0" w:type="dxa"/>
              <w:right w:w="15" w:type="dxa"/>
            </w:tcMar>
            <w:vAlign w:val="bottom"/>
          </w:tcPr>
          <w:p w14:paraId="73BDB541" w14:textId="77777777" w:rsidR="00CD023F" w:rsidRPr="006D4599" w:rsidRDefault="00CD023F" w:rsidP="00CD023F">
            <w:pPr>
              <w:rPr>
                <w:rFonts w:cs="Times New Roman"/>
                <w:color w:val="000000"/>
                <w:sz w:val="20"/>
                <w:szCs w:val="24"/>
              </w:rPr>
            </w:pPr>
            <w:r w:rsidRPr="006D4599">
              <w:rPr>
                <w:rFonts w:cs="Times New Roman"/>
                <w:b/>
                <w:bCs/>
                <w:color w:val="000000"/>
                <w:sz w:val="20"/>
                <w:szCs w:val="24"/>
              </w:rPr>
              <w:t xml:space="preserve"> Employment Type </w:t>
            </w:r>
          </w:p>
        </w:tc>
        <w:tc>
          <w:tcPr>
            <w:tcW w:w="1530" w:type="dxa"/>
            <w:tcBorders>
              <w:top w:val="nil"/>
              <w:left w:val="nil"/>
              <w:right w:val="nil"/>
            </w:tcBorders>
            <w:shd w:val="clear" w:color="auto" w:fill="auto"/>
            <w:noWrap/>
            <w:tcMar>
              <w:top w:w="15" w:type="dxa"/>
              <w:left w:w="15" w:type="dxa"/>
              <w:bottom w:w="0" w:type="dxa"/>
              <w:right w:w="15" w:type="dxa"/>
            </w:tcMar>
            <w:vAlign w:val="center"/>
          </w:tcPr>
          <w:p w14:paraId="4FDF8688" w14:textId="77777777" w:rsidR="00CD023F" w:rsidRPr="006D4599" w:rsidRDefault="00CD023F" w:rsidP="00CD023F">
            <w:pPr>
              <w:jc w:val="center"/>
              <w:rPr>
                <w:rFonts w:cs="Times New Roman"/>
                <w:color w:val="000000"/>
                <w:sz w:val="20"/>
                <w:szCs w:val="24"/>
              </w:rPr>
            </w:pPr>
          </w:p>
        </w:tc>
        <w:tc>
          <w:tcPr>
            <w:tcW w:w="1080" w:type="dxa"/>
            <w:tcBorders>
              <w:top w:val="nil"/>
              <w:left w:val="nil"/>
              <w:right w:val="double" w:sz="4" w:space="0" w:color="auto"/>
            </w:tcBorders>
            <w:shd w:val="clear" w:color="auto" w:fill="auto"/>
            <w:noWrap/>
            <w:tcMar>
              <w:top w:w="15" w:type="dxa"/>
              <w:left w:w="15" w:type="dxa"/>
              <w:bottom w:w="0" w:type="dxa"/>
              <w:right w:w="15" w:type="dxa"/>
            </w:tcMar>
            <w:vAlign w:val="center"/>
          </w:tcPr>
          <w:p w14:paraId="4D38FC6D" w14:textId="77777777" w:rsidR="00CD023F" w:rsidRPr="006D4599" w:rsidRDefault="00CD023F" w:rsidP="00CD023F">
            <w:pPr>
              <w:jc w:val="center"/>
              <w:rPr>
                <w:rFonts w:cs="Times New Roman"/>
                <w:color w:val="000000"/>
                <w:sz w:val="20"/>
                <w:szCs w:val="24"/>
              </w:rPr>
            </w:pPr>
          </w:p>
        </w:tc>
      </w:tr>
      <w:tr w:rsidR="00CD023F" w:rsidRPr="006D4599" w14:paraId="146B2762" w14:textId="77777777" w:rsidTr="00CD023F">
        <w:trPr>
          <w:trHeight w:val="20"/>
        </w:trPr>
        <w:tc>
          <w:tcPr>
            <w:tcW w:w="5295" w:type="dxa"/>
            <w:tcBorders>
              <w:top w:val="nil"/>
              <w:left w:val="double" w:sz="4" w:space="0" w:color="auto"/>
              <w:right w:val="nil"/>
            </w:tcBorders>
            <w:shd w:val="clear" w:color="auto" w:fill="auto"/>
            <w:noWrap/>
            <w:tcMar>
              <w:top w:w="15" w:type="dxa"/>
              <w:left w:w="15" w:type="dxa"/>
              <w:bottom w:w="0" w:type="dxa"/>
              <w:right w:w="15" w:type="dxa"/>
            </w:tcMar>
            <w:vAlign w:val="bottom"/>
          </w:tcPr>
          <w:p w14:paraId="0322165A" w14:textId="77777777" w:rsidR="00CD023F" w:rsidRPr="006D4599" w:rsidRDefault="00CD023F" w:rsidP="00CD023F">
            <w:pPr>
              <w:rPr>
                <w:rFonts w:cs="Times New Roman"/>
                <w:color w:val="000000"/>
                <w:sz w:val="20"/>
                <w:szCs w:val="24"/>
              </w:rPr>
            </w:pPr>
            <w:r w:rsidRPr="006D4599">
              <w:rPr>
                <w:rFonts w:cs="Times New Roman"/>
                <w:color w:val="000000"/>
                <w:sz w:val="20"/>
                <w:szCs w:val="24"/>
              </w:rPr>
              <w:t xml:space="preserve">   Student</w:t>
            </w:r>
          </w:p>
        </w:tc>
        <w:tc>
          <w:tcPr>
            <w:tcW w:w="1530" w:type="dxa"/>
            <w:tcBorders>
              <w:top w:val="nil"/>
              <w:left w:val="nil"/>
              <w:right w:val="nil"/>
            </w:tcBorders>
            <w:shd w:val="clear" w:color="auto" w:fill="auto"/>
            <w:noWrap/>
            <w:tcMar>
              <w:top w:w="15" w:type="dxa"/>
              <w:left w:w="15" w:type="dxa"/>
              <w:bottom w:w="0" w:type="dxa"/>
              <w:right w:w="15" w:type="dxa"/>
            </w:tcMar>
            <w:vAlign w:val="center"/>
          </w:tcPr>
          <w:p w14:paraId="4DC035BD" w14:textId="29B9F43A" w:rsidR="00CD023F" w:rsidRPr="006D4599" w:rsidRDefault="00A71BA8" w:rsidP="00A71BA8">
            <w:pPr>
              <w:rPr>
                <w:rFonts w:cs="Times New Roman"/>
                <w:color w:val="000000"/>
                <w:sz w:val="20"/>
                <w:szCs w:val="24"/>
              </w:rPr>
            </w:pPr>
            <w:r>
              <w:rPr>
                <w:rFonts w:cs="Times New Roman"/>
                <w:color w:val="000000"/>
                <w:sz w:val="20"/>
                <w:szCs w:val="24"/>
              </w:rPr>
              <w:t xml:space="preserve">          </w:t>
            </w:r>
            <w:r w:rsidR="00CD023F" w:rsidRPr="006D4599">
              <w:rPr>
                <w:rFonts w:cs="Times New Roman"/>
                <w:color w:val="000000"/>
                <w:sz w:val="20"/>
                <w:szCs w:val="24"/>
              </w:rPr>
              <w:t>*490</w:t>
            </w:r>
          </w:p>
        </w:tc>
        <w:tc>
          <w:tcPr>
            <w:tcW w:w="1080" w:type="dxa"/>
            <w:tcBorders>
              <w:top w:val="nil"/>
              <w:left w:val="nil"/>
              <w:right w:val="double" w:sz="4" w:space="0" w:color="auto"/>
            </w:tcBorders>
            <w:shd w:val="clear" w:color="auto" w:fill="auto"/>
            <w:noWrap/>
            <w:tcMar>
              <w:top w:w="15" w:type="dxa"/>
              <w:left w:w="15" w:type="dxa"/>
              <w:bottom w:w="0" w:type="dxa"/>
              <w:right w:w="15" w:type="dxa"/>
            </w:tcMar>
            <w:vAlign w:val="center"/>
          </w:tcPr>
          <w:p w14:paraId="61DA7298" w14:textId="77777777" w:rsidR="00CD023F" w:rsidRPr="006D4599" w:rsidRDefault="00CD023F" w:rsidP="00CD023F">
            <w:pPr>
              <w:jc w:val="center"/>
              <w:rPr>
                <w:rFonts w:cs="Times New Roman"/>
                <w:color w:val="000000"/>
                <w:sz w:val="20"/>
                <w:szCs w:val="24"/>
              </w:rPr>
            </w:pPr>
            <w:r w:rsidRPr="006D4599">
              <w:rPr>
                <w:rFonts w:cs="Times New Roman"/>
                <w:color w:val="000000"/>
                <w:sz w:val="20"/>
                <w:szCs w:val="24"/>
              </w:rPr>
              <w:t>50.1</w:t>
            </w:r>
          </w:p>
        </w:tc>
      </w:tr>
      <w:tr w:rsidR="00CD023F" w:rsidRPr="006D4599" w14:paraId="780C404B" w14:textId="77777777" w:rsidTr="00CD023F">
        <w:trPr>
          <w:trHeight w:val="20"/>
        </w:trPr>
        <w:tc>
          <w:tcPr>
            <w:tcW w:w="5295" w:type="dxa"/>
            <w:tcBorders>
              <w:top w:val="nil"/>
              <w:left w:val="double" w:sz="4" w:space="0" w:color="auto"/>
              <w:right w:val="nil"/>
            </w:tcBorders>
            <w:shd w:val="clear" w:color="auto" w:fill="auto"/>
            <w:noWrap/>
            <w:tcMar>
              <w:top w:w="15" w:type="dxa"/>
              <w:left w:w="15" w:type="dxa"/>
              <w:bottom w:w="0" w:type="dxa"/>
              <w:right w:w="15" w:type="dxa"/>
            </w:tcMar>
            <w:vAlign w:val="bottom"/>
          </w:tcPr>
          <w:p w14:paraId="6DD29F3C" w14:textId="77777777" w:rsidR="00CD023F" w:rsidRPr="006D4599" w:rsidRDefault="00CD023F" w:rsidP="00CD023F">
            <w:pPr>
              <w:rPr>
                <w:rFonts w:cs="Times New Roman"/>
                <w:color w:val="000000"/>
                <w:sz w:val="20"/>
                <w:szCs w:val="24"/>
              </w:rPr>
            </w:pPr>
            <w:r w:rsidRPr="006D4599">
              <w:rPr>
                <w:rFonts w:cs="Times New Roman"/>
                <w:color w:val="000000"/>
                <w:sz w:val="20"/>
                <w:szCs w:val="24"/>
              </w:rPr>
              <w:t xml:space="preserve">   Employed</w:t>
            </w:r>
          </w:p>
        </w:tc>
        <w:tc>
          <w:tcPr>
            <w:tcW w:w="1530" w:type="dxa"/>
            <w:tcBorders>
              <w:top w:val="nil"/>
              <w:left w:val="nil"/>
              <w:right w:val="nil"/>
            </w:tcBorders>
            <w:shd w:val="clear" w:color="auto" w:fill="auto"/>
            <w:noWrap/>
            <w:tcMar>
              <w:top w:w="15" w:type="dxa"/>
              <w:left w:w="15" w:type="dxa"/>
              <w:bottom w:w="0" w:type="dxa"/>
              <w:right w:w="15" w:type="dxa"/>
            </w:tcMar>
            <w:vAlign w:val="center"/>
          </w:tcPr>
          <w:p w14:paraId="4433A952" w14:textId="5D7E22DB" w:rsidR="00CD023F" w:rsidRPr="006D4599" w:rsidRDefault="00A71BA8" w:rsidP="00A71BA8">
            <w:pPr>
              <w:rPr>
                <w:rFonts w:cs="Times New Roman"/>
                <w:color w:val="000000"/>
                <w:sz w:val="20"/>
                <w:szCs w:val="24"/>
              </w:rPr>
            </w:pPr>
            <w:r>
              <w:rPr>
                <w:rFonts w:cs="Times New Roman"/>
                <w:color w:val="000000"/>
                <w:sz w:val="20"/>
                <w:szCs w:val="24"/>
              </w:rPr>
              <w:t xml:space="preserve">          </w:t>
            </w:r>
            <w:r w:rsidR="00CD023F" w:rsidRPr="006D4599">
              <w:rPr>
                <w:rFonts w:cs="Times New Roman"/>
                <w:color w:val="000000"/>
                <w:sz w:val="20"/>
                <w:szCs w:val="24"/>
              </w:rPr>
              <w:t>*605</w:t>
            </w:r>
          </w:p>
        </w:tc>
        <w:tc>
          <w:tcPr>
            <w:tcW w:w="1080" w:type="dxa"/>
            <w:tcBorders>
              <w:top w:val="nil"/>
              <w:left w:val="nil"/>
              <w:right w:val="double" w:sz="4" w:space="0" w:color="auto"/>
            </w:tcBorders>
            <w:shd w:val="clear" w:color="auto" w:fill="auto"/>
            <w:noWrap/>
            <w:tcMar>
              <w:top w:w="15" w:type="dxa"/>
              <w:left w:w="15" w:type="dxa"/>
              <w:bottom w:w="0" w:type="dxa"/>
              <w:right w:w="15" w:type="dxa"/>
            </w:tcMar>
            <w:vAlign w:val="center"/>
          </w:tcPr>
          <w:p w14:paraId="0CF3979E" w14:textId="77777777" w:rsidR="00CD023F" w:rsidRPr="006D4599" w:rsidRDefault="00CD023F" w:rsidP="00CD023F">
            <w:pPr>
              <w:jc w:val="center"/>
              <w:rPr>
                <w:rFonts w:cs="Times New Roman"/>
                <w:color w:val="000000"/>
                <w:sz w:val="20"/>
                <w:szCs w:val="24"/>
              </w:rPr>
            </w:pPr>
            <w:r w:rsidRPr="006D4599">
              <w:rPr>
                <w:rFonts w:cs="Times New Roman"/>
                <w:color w:val="000000"/>
                <w:sz w:val="20"/>
                <w:szCs w:val="24"/>
              </w:rPr>
              <w:t>61.9</w:t>
            </w:r>
          </w:p>
        </w:tc>
      </w:tr>
      <w:tr w:rsidR="00CD023F" w:rsidRPr="006D4599" w14:paraId="6FC05D3B" w14:textId="77777777" w:rsidTr="00CD023F">
        <w:trPr>
          <w:trHeight w:val="20"/>
        </w:trPr>
        <w:tc>
          <w:tcPr>
            <w:tcW w:w="5295" w:type="dxa"/>
            <w:tcBorders>
              <w:top w:val="nil"/>
              <w:left w:val="double" w:sz="4" w:space="0" w:color="auto"/>
              <w:right w:val="nil"/>
            </w:tcBorders>
            <w:shd w:val="clear" w:color="auto" w:fill="auto"/>
            <w:noWrap/>
            <w:tcMar>
              <w:top w:w="15" w:type="dxa"/>
              <w:left w:w="15" w:type="dxa"/>
              <w:bottom w:w="0" w:type="dxa"/>
              <w:right w:w="15" w:type="dxa"/>
            </w:tcMar>
            <w:vAlign w:val="bottom"/>
          </w:tcPr>
          <w:p w14:paraId="090B6A6C" w14:textId="77777777" w:rsidR="00CD023F" w:rsidRPr="006D4599" w:rsidRDefault="00CD023F" w:rsidP="00CD023F">
            <w:pPr>
              <w:rPr>
                <w:rFonts w:cs="Times New Roman"/>
                <w:color w:val="000000"/>
                <w:sz w:val="20"/>
                <w:szCs w:val="24"/>
              </w:rPr>
            </w:pPr>
            <w:r w:rsidRPr="006D4599">
              <w:rPr>
                <w:rFonts w:cs="Times New Roman"/>
                <w:color w:val="000000"/>
                <w:sz w:val="20"/>
                <w:szCs w:val="24"/>
              </w:rPr>
              <w:t xml:space="preserve">   Unemployed and not a student</w:t>
            </w:r>
          </w:p>
        </w:tc>
        <w:tc>
          <w:tcPr>
            <w:tcW w:w="1530" w:type="dxa"/>
            <w:tcBorders>
              <w:top w:val="nil"/>
              <w:left w:val="nil"/>
              <w:right w:val="nil"/>
            </w:tcBorders>
            <w:shd w:val="clear" w:color="auto" w:fill="auto"/>
            <w:noWrap/>
            <w:tcMar>
              <w:top w:w="15" w:type="dxa"/>
              <w:left w:w="15" w:type="dxa"/>
              <w:bottom w:w="0" w:type="dxa"/>
              <w:right w:w="15" w:type="dxa"/>
            </w:tcMar>
            <w:vAlign w:val="center"/>
          </w:tcPr>
          <w:p w14:paraId="15FE5760" w14:textId="77777777" w:rsidR="00CD023F" w:rsidRPr="006D4599" w:rsidRDefault="00CD023F" w:rsidP="00CD023F">
            <w:pPr>
              <w:jc w:val="center"/>
              <w:rPr>
                <w:rFonts w:cs="Times New Roman"/>
                <w:color w:val="000000"/>
                <w:sz w:val="20"/>
                <w:szCs w:val="24"/>
              </w:rPr>
            </w:pPr>
            <w:r w:rsidRPr="006D4599">
              <w:rPr>
                <w:rFonts w:cs="Times New Roman"/>
                <w:color w:val="000000"/>
                <w:sz w:val="20"/>
                <w:szCs w:val="24"/>
              </w:rPr>
              <w:t>113</w:t>
            </w:r>
          </w:p>
        </w:tc>
        <w:tc>
          <w:tcPr>
            <w:tcW w:w="1080" w:type="dxa"/>
            <w:tcBorders>
              <w:top w:val="nil"/>
              <w:left w:val="nil"/>
              <w:right w:val="double" w:sz="4" w:space="0" w:color="auto"/>
            </w:tcBorders>
            <w:shd w:val="clear" w:color="auto" w:fill="auto"/>
            <w:noWrap/>
            <w:tcMar>
              <w:top w:w="15" w:type="dxa"/>
              <w:left w:w="15" w:type="dxa"/>
              <w:bottom w:w="0" w:type="dxa"/>
              <w:right w:w="15" w:type="dxa"/>
            </w:tcMar>
            <w:vAlign w:val="center"/>
          </w:tcPr>
          <w:p w14:paraId="596AC2CF" w14:textId="77777777" w:rsidR="00CD023F" w:rsidRPr="006D4599" w:rsidRDefault="00CD023F" w:rsidP="00CD023F">
            <w:pPr>
              <w:jc w:val="center"/>
              <w:rPr>
                <w:rFonts w:cs="Times New Roman"/>
                <w:color w:val="000000"/>
                <w:sz w:val="20"/>
                <w:szCs w:val="24"/>
              </w:rPr>
            </w:pPr>
            <w:r w:rsidRPr="006D4599">
              <w:rPr>
                <w:rFonts w:cs="Times New Roman"/>
                <w:color w:val="000000"/>
                <w:sz w:val="20"/>
                <w:szCs w:val="24"/>
              </w:rPr>
              <w:t>11.6</w:t>
            </w:r>
          </w:p>
        </w:tc>
      </w:tr>
      <w:tr w:rsidR="00CD023F" w:rsidRPr="006D4599" w14:paraId="262BF64F" w14:textId="77777777" w:rsidTr="00CD023F">
        <w:trPr>
          <w:trHeight w:val="20"/>
        </w:trPr>
        <w:tc>
          <w:tcPr>
            <w:tcW w:w="5295" w:type="dxa"/>
            <w:tcBorders>
              <w:top w:val="nil"/>
              <w:left w:val="double" w:sz="4" w:space="0" w:color="auto"/>
              <w:right w:val="nil"/>
            </w:tcBorders>
            <w:shd w:val="clear" w:color="auto" w:fill="auto"/>
            <w:noWrap/>
            <w:tcMar>
              <w:top w:w="15" w:type="dxa"/>
              <w:left w:w="15" w:type="dxa"/>
              <w:bottom w:w="0" w:type="dxa"/>
              <w:right w:w="15" w:type="dxa"/>
            </w:tcMar>
            <w:vAlign w:val="bottom"/>
          </w:tcPr>
          <w:p w14:paraId="41C59F10" w14:textId="77777777" w:rsidR="00CD023F" w:rsidRPr="006D4599" w:rsidRDefault="00CD023F" w:rsidP="00CD023F">
            <w:pPr>
              <w:rPr>
                <w:rFonts w:cs="Times New Roman"/>
                <w:color w:val="000000"/>
                <w:sz w:val="20"/>
                <w:szCs w:val="24"/>
              </w:rPr>
            </w:pPr>
            <w:r w:rsidRPr="006D4599">
              <w:rPr>
                <w:rFonts w:cs="Times New Roman"/>
                <w:b/>
                <w:bCs/>
                <w:color w:val="000000"/>
                <w:sz w:val="20"/>
                <w:szCs w:val="24"/>
              </w:rPr>
              <w:t xml:space="preserve"> Education</w:t>
            </w:r>
          </w:p>
        </w:tc>
        <w:tc>
          <w:tcPr>
            <w:tcW w:w="1530" w:type="dxa"/>
            <w:tcBorders>
              <w:top w:val="nil"/>
              <w:left w:val="nil"/>
              <w:right w:val="nil"/>
            </w:tcBorders>
            <w:shd w:val="clear" w:color="auto" w:fill="auto"/>
            <w:noWrap/>
            <w:tcMar>
              <w:top w:w="15" w:type="dxa"/>
              <w:left w:w="15" w:type="dxa"/>
              <w:bottom w:w="0" w:type="dxa"/>
              <w:right w:w="15" w:type="dxa"/>
            </w:tcMar>
            <w:vAlign w:val="center"/>
          </w:tcPr>
          <w:p w14:paraId="557401C0" w14:textId="77777777" w:rsidR="00CD023F" w:rsidRPr="006D4599" w:rsidRDefault="00CD023F" w:rsidP="00CD023F">
            <w:pPr>
              <w:jc w:val="center"/>
              <w:rPr>
                <w:rFonts w:cs="Times New Roman"/>
                <w:color w:val="000000"/>
                <w:sz w:val="20"/>
                <w:szCs w:val="24"/>
              </w:rPr>
            </w:pPr>
          </w:p>
        </w:tc>
        <w:tc>
          <w:tcPr>
            <w:tcW w:w="1080" w:type="dxa"/>
            <w:tcBorders>
              <w:top w:val="nil"/>
              <w:left w:val="nil"/>
              <w:right w:val="double" w:sz="4" w:space="0" w:color="auto"/>
            </w:tcBorders>
            <w:shd w:val="clear" w:color="auto" w:fill="auto"/>
            <w:noWrap/>
            <w:tcMar>
              <w:top w:w="15" w:type="dxa"/>
              <w:left w:w="15" w:type="dxa"/>
              <w:bottom w:w="0" w:type="dxa"/>
              <w:right w:w="15" w:type="dxa"/>
            </w:tcMar>
            <w:vAlign w:val="center"/>
          </w:tcPr>
          <w:p w14:paraId="5E7413E4" w14:textId="77777777" w:rsidR="00CD023F" w:rsidRPr="006D4599" w:rsidRDefault="00CD023F" w:rsidP="00CD023F">
            <w:pPr>
              <w:jc w:val="center"/>
              <w:rPr>
                <w:rFonts w:cs="Times New Roman"/>
                <w:color w:val="000000"/>
                <w:sz w:val="20"/>
                <w:szCs w:val="24"/>
              </w:rPr>
            </w:pPr>
          </w:p>
        </w:tc>
      </w:tr>
      <w:tr w:rsidR="00CD023F" w:rsidRPr="006D4599" w14:paraId="761BD892" w14:textId="77777777" w:rsidTr="00CD023F">
        <w:trPr>
          <w:trHeight w:val="20"/>
        </w:trPr>
        <w:tc>
          <w:tcPr>
            <w:tcW w:w="5295" w:type="dxa"/>
            <w:tcBorders>
              <w:top w:val="nil"/>
              <w:left w:val="double" w:sz="4" w:space="0" w:color="auto"/>
              <w:right w:val="nil"/>
            </w:tcBorders>
            <w:shd w:val="clear" w:color="auto" w:fill="auto"/>
            <w:noWrap/>
            <w:tcMar>
              <w:top w:w="15" w:type="dxa"/>
              <w:left w:w="15" w:type="dxa"/>
              <w:bottom w:w="0" w:type="dxa"/>
              <w:right w:w="15" w:type="dxa"/>
            </w:tcMar>
            <w:vAlign w:val="bottom"/>
          </w:tcPr>
          <w:p w14:paraId="7F94FE6D" w14:textId="77777777" w:rsidR="00CD023F" w:rsidRPr="006D4599" w:rsidRDefault="00CD023F" w:rsidP="00CD023F">
            <w:pPr>
              <w:rPr>
                <w:rFonts w:cs="Times New Roman"/>
                <w:color w:val="000000"/>
                <w:sz w:val="20"/>
                <w:szCs w:val="24"/>
              </w:rPr>
            </w:pPr>
            <w:r w:rsidRPr="006D4599">
              <w:rPr>
                <w:rFonts w:cs="Times New Roman"/>
                <w:color w:val="000000"/>
                <w:sz w:val="20"/>
                <w:szCs w:val="24"/>
              </w:rPr>
              <w:t xml:space="preserve">   Completed high-school or less</w:t>
            </w:r>
          </w:p>
        </w:tc>
        <w:tc>
          <w:tcPr>
            <w:tcW w:w="1530" w:type="dxa"/>
            <w:tcBorders>
              <w:top w:val="nil"/>
              <w:left w:val="nil"/>
              <w:right w:val="nil"/>
            </w:tcBorders>
            <w:shd w:val="clear" w:color="auto" w:fill="auto"/>
            <w:noWrap/>
            <w:tcMar>
              <w:top w:w="15" w:type="dxa"/>
              <w:left w:w="15" w:type="dxa"/>
              <w:bottom w:w="0" w:type="dxa"/>
              <w:right w:w="15" w:type="dxa"/>
            </w:tcMar>
            <w:vAlign w:val="center"/>
          </w:tcPr>
          <w:p w14:paraId="11F1919D" w14:textId="77777777" w:rsidR="00CD023F" w:rsidRPr="006D4599" w:rsidRDefault="00CD023F" w:rsidP="00CD023F">
            <w:pPr>
              <w:jc w:val="center"/>
              <w:rPr>
                <w:rFonts w:cs="Times New Roman"/>
                <w:color w:val="000000"/>
                <w:sz w:val="20"/>
                <w:szCs w:val="24"/>
              </w:rPr>
            </w:pPr>
            <w:r w:rsidRPr="006D4599">
              <w:rPr>
                <w:rFonts w:cs="Times New Roman"/>
                <w:color w:val="000000"/>
                <w:sz w:val="20"/>
                <w:szCs w:val="24"/>
              </w:rPr>
              <w:t>136</w:t>
            </w:r>
          </w:p>
        </w:tc>
        <w:tc>
          <w:tcPr>
            <w:tcW w:w="1080" w:type="dxa"/>
            <w:tcBorders>
              <w:top w:val="nil"/>
              <w:left w:val="nil"/>
              <w:right w:val="double" w:sz="4" w:space="0" w:color="auto"/>
            </w:tcBorders>
            <w:shd w:val="clear" w:color="auto" w:fill="auto"/>
            <w:noWrap/>
            <w:tcMar>
              <w:top w:w="15" w:type="dxa"/>
              <w:left w:w="15" w:type="dxa"/>
              <w:bottom w:w="0" w:type="dxa"/>
              <w:right w:w="15" w:type="dxa"/>
            </w:tcMar>
            <w:vAlign w:val="center"/>
          </w:tcPr>
          <w:p w14:paraId="7B6BEACE" w14:textId="77777777" w:rsidR="00CD023F" w:rsidRPr="006D4599" w:rsidRDefault="00CD023F" w:rsidP="00CD023F">
            <w:pPr>
              <w:jc w:val="center"/>
              <w:rPr>
                <w:rFonts w:cs="Times New Roman"/>
                <w:color w:val="000000"/>
                <w:sz w:val="20"/>
                <w:szCs w:val="24"/>
              </w:rPr>
            </w:pPr>
            <w:r w:rsidRPr="006D4599">
              <w:rPr>
                <w:rFonts w:cs="Times New Roman"/>
                <w:color w:val="000000"/>
                <w:sz w:val="20"/>
                <w:szCs w:val="24"/>
              </w:rPr>
              <w:t>13.9</w:t>
            </w:r>
          </w:p>
        </w:tc>
      </w:tr>
      <w:tr w:rsidR="00CD023F" w:rsidRPr="006D4599" w14:paraId="62C20776" w14:textId="77777777" w:rsidTr="00CD023F">
        <w:trPr>
          <w:trHeight w:val="20"/>
        </w:trPr>
        <w:tc>
          <w:tcPr>
            <w:tcW w:w="5295" w:type="dxa"/>
            <w:tcBorders>
              <w:top w:val="nil"/>
              <w:left w:val="double" w:sz="4" w:space="0" w:color="auto"/>
              <w:right w:val="nil"/>
            </w:tcBorders>
            <w:shd w:val="clear" w:color="auto" w:fill="auto"/>
            <w:noWrap/>
            <w:tcMar>
              <w:top w:w="15" w:type="dxa"/>
              <w:left w:w="15" w:type="dxa"/>
              <w:bottom w:w="0" w:type="dxa"/>
              <w:right w:w="15" w:type="dxa"/>
            </w:tcMar>
            <w:vAlign w:val="bottom"/>
          </w:tcPr>
          <w:p w14:paraId="25503D12" w14:textId="77777777" w:rsidR="00CD023F" w:rsidRPr="006D4599" w:rsidRDefault="00CD023F" w:rsidP="00CD023F">
            <w:pPr>
              <w:rPr>
                <w:rFonts w:cs="Times New Roman"/>
                <w:color w:val="000000"/>
                <w:sz w:val="20"/>
                <w:szCs w:val="24"/>
              </w:rPr>
            </w:pPr>
            <w:r w:rsidRPr="006D4599">
              <w:rPr>
                <w:rFonts w:cs="Times New Roman"/>
                <w:color w:val="000000"/>
                <w:sz w:val="20"/>
                <w:szCs w:val="24"/>
              </w:rPr>
              <w:t xml:space="preserve">   Completed some college or technical school</w:t>
            </w:r>
          </w:p>
        </w:tc>
        <w:tc>
          <w:tcPr>
            <w:tcW w:w="1530" w:type="dxa"/>
            <w:tcBorders>
              <w:top w:val="nil"/>
              <w:left w:val="nil"/>
              <w:right w:val="nil"/>
            </w:tcBorders>
            <w:shd w:val="clear" w:color="auto" w:fill="auto"/>
            <w:noWrap/>
            <w:tcMar>
              <w:top w:w="15" w:type="dxa"/>
              <w:left w:w="15" w:type="dxa"/>
              <w:bottom w:w="0" w:type="dxa"/>
              <w:right w:w="15" w:type="dxa"/>
            </w:tcMar>
            <w:vAlign w:val="center"/>
          </w:tcPr>
          <w:p w14:paraId="1243A1E6" w14:textId="77777777" w:rsidR="00CD023F" w:rsidRPr="006D4599" w:rsidRDefault="00CD023F" w:rsidP="00CD023F">
            <w:pPr>
              <w:jc w:val="center"/>
              <w:rPr>
                <w:rFonts w:cs="Times New Roman"/>
                <w:color w:val="000000"/>
                <w:sz w:val="20"/>
                <w:szCs w:val="24"/>
              </w:rPr>
            </w:pPr>
            <w:r w:rsidRPr="006D4599">
              <w:rPr>
                <w:rFonts w:cs="Times New Roman"/>
                <w:color w:val="000000"/>
                <w:sz w:val="20"/>
                <w:szCs w:val="24"/>
              </w:rPr>
              <w:t>340</w:t>
            </w:r>
          </w:p>
        </w:tc>
        <w:tc>
          <w:tcPr>
            <w:tcW w:w="1080" w:type="dxa"/>
            <w:tcBorders>
              <w:top w:val="nil"/>
              <w:left w:val="nil"/>
              <w:right w:val="double" w:sz="4" w:space="0" w:color="auto"/>
            </w:tcBorders>
            <w:shd w:val="clear" w:color="auto" w:fill="auto"/>
            <w:noWrap/>
            <w:tcMar>
              <w:top w:w="15" w:type="dxa"/>
              <w:left w:w="15" w:type="dxa"/>
              <w:bottom w:w="0" w:type="dxa"/>
              <w:right w:w="15" w:type="dxa"/>
            </w:tcMar>
            <w:vAlign w:val="center"/>
          </w:tcPr>
          <w:p w14:paraId="47A6BD89" w14:textId="77777777" w:rsidR="00CD023F" w:rsidRPr="006D4599" w:rsidRDefault="00CD023F" w:rsidP="00CD023F">
            <w:pPr>
              <w:jc w:val="center"/>
              <w:rPr>
                <w:rFonts w:cs="Times New Roman"/>
                <w:color w:val="000000"/>
                <w:sz w:val="20"/>
                <w:szCs w:val="24"/>
              </w:rPr>
            </w:pPr>
            <w:r w:rsidRPr="006D4599">
              <w:rPr>
                <w:rFonts w:cs="Times New Roman"/>
                <w:color w:val="000000"/>
                <w:sz w:val="20"/>
                <w:szCs w:val="24"/>
              </w:rPr>
              <w:t>34.7</w:t>
            </w:r>
          </w:p>
        </w:tc>
      </w:tr>
      <w:tr w:rsidR="00CD023F" w:rsidRPr="006D4599" w14:paraId="7E20668F" w14:textId="77777777" w:rsidTr="00CD023F">
        <w:trPr>
          <w:trHeight w:val="20"/>
        </w:trPr>
        <w:tc>
          <w:tcPr>
            <w:tcW w:w="5295" w:type="dxa"/>
            <w:tcBorders>
              <w:top w:val="nil"/>
              <w:left w:val="double" w:sz="4" w:space="0" w:color="auto"/>
              <w:right w:val="nil"/>
            </w:tcBorders>
            <w:shd w:val="clear" w:color="auto" w:fill="auto"/>
            <w:noWrap/>
            <w:tcMar>
              <w:top w:w="15" w:type="dxa"/>
              <w:left w:w="15" w:type="dxa"/>
              <w:bottom w:w="0" w:type="dxa"/>
              <w:right w:w="15" w:type="dxa"/>
            </w:tcMar>
            <w:vAlign w:val="bottom"/>
          </w:tcPr>
          <w:p w14:paraId="48A519C6" w14:textId="77777777" w:rsidR="00CD023F" w:rsidRPr="006D4599" w:rsidRDefault="00CD023F" w:rsidP="00CD023F">
            <w:pPr>
              <w:rPr>
                <w:rFonts w:cs="Times New Roman"/>
                <w:color w:val="000000"/>
                <w:sz w:val="20"/>
                <w:szCs w:val="24"/>
              </w:rPr>
            </w:pPr>
            <w:r w:rsidRPr="006D4599">
              <w:rPr>
                <w:rFonts w:cs="Times New Roman"/>
                <w:color w:val="000000"/>
                <w:sz w:val="20"/>
                <w:szCs w:val="24"/>
              </w:rPr>
              <w:t xml:space="preserve">   Completed undergraduate degree</w:t>
            </w:r>
          </w:p>
        </w:tc>
        <w:tc>
          <w:tcPr>
            <w:tcW w:w="1530" w:type="dxa"/>
            <w:tcBorders>
              <w:top w:val="nil"/>
              <w:left w:val="nil"/>
              <w:right w:val="nil"/>
            </w:tcBorders>
            <w:shd w:val="clear" w:color="auto" w:fill="auto"/>
            <w:noWrap/>
            <w:tcMar>
              <w:top w:w="15" w:type="dxa"/>
              <w:left w:w="15" w:type="dxa"/>
              <w:bottom w:w="0" w:type="dxa"/>
              <w:right w:w="15" w:type="dxa"/>
            </w:tcMar>
            <w:vAlign w:val="center"/>
          </w:tcPr>
          <w:p w14:paraId="00DAADF4" w14:textId="77777777" w:rsidR="00CD023F" w:rsidRPr="006D4599" w:rsidRDefault="00CD023F" w:rsidP="00CD023F">
            <w:pPr>
              <w:jc w:val="center"/>
              <w:rPr>
                <w:rFonts w:cs="Times New Roman"/>
                <w:color w:val="000000"/>
                <w:sz w:val="20"/>
                <w:szCs w:val="24"/>
              </w:rPr>
            </w:pPr>
            <w:r w:rsidRPr="006D4599">
              <w:rPr>
                <w:rFonts w:cs="Times New Roman"/>
                <w:color w:val="000000"/>
                <w:sz w:val="20"/>
                <w:szCs w:val="24"/>
              </w:rPr>
              <w:t>335</w:t>
            </w:r>
          </w:p>
        </w:tc>
        <w:tc>
          <w:tcPr>
            <w:tcW w:w="1080" w:type="dxa"/>
            <w:tcBorders>
              <w:top w:val="nil"/>
              <w:left w:val="nil"/>
              <w:right w:val="double" w:sz="4" w:space="0" w:color="auto"/>
            </w:tcBorders>
            <w:shd w:val="clear" w:color="auto" w:fill="auto"/>
            <w:noWrap/>
            <w:tcMar>
              <w:top w:w="15" w:type="dxa"/>
              <w:left w:w="15" w:type="dxa"/>
              <w:bottom w:w="0" w:type="dxa"/>
              <w:right w:w="15" w:type="dxa"/>
            </w:tcMar>
            <w:vAlign w:val="center"/>
          </w:tcPr>
          <w:p w14:paraId="60502821" w14:textId="77777777" w:rsidR="00CD023F" w:rsidRPr="006D4599" w:rsidRDefault="00CD023F" w:rsidP="00CD023F">
            <w:pPr>
              <w:jc w:val="center"/>
              <w:rPr>
                <w:rFonts w:cs="Times New Roman"/>
                <w:color w:val="000000"/>
                <w:sz w:val="20"/>
                <w:szCs w:val="24"/>
              </w:rPr>
            </w:pPr>
            <w:r w:rsidRPr="006D4599">
              <w:rPr>
                <w:rFonts w:cs="Times New Roman"/>
                <w:color w:val="000000"/>
                <w:sz w:val="20"/>
                <w:szCs w:val="24"/>
              </w:rPr>
              <w:t>34.3</w:t>
            </w:r>
          </w:p>
        </w:tc>
      </w:tr>
      <w:tr w:rsidR="00CD023F" w:rsidRPr="006D4599" w14:paraId="3EE7B5F0" w14:textId="77777777" w:rsidTr="00CD023F">
        <w:trPr>
          <w:trHeight w:val="20"/>
        </w:trPr>
        <w:tc>
          <w:tcPr>
            <w:tcW w:w="5295" w:type="dxa"/>
            <w:tcBorders>
              <w:top w:val="nil"/>
              <w:left w:val="double" w:sz="4" w:space="0" w:color="auto"/>
              <w:bottom w:val="double" w:sz="4" w:space="0" w:color="auto"/>
              <w:right w:val="nil"/>
            </w:tcBorders>
            <w:shd w:val="clear" w:color="auto" w:fill="auto"/>
            <w:noWrap/>
            <w:tcMar>
              <w:top w:w="15" w:type="dxa"/>
              <w:left w:w="15" w:type="dxa"/>
              <w:bottom w:w="0" w:type="dxa"/>
              <w:right w:w="15" w:type="dxa"/>
            </w:tcMar>
            <w:vAlign w:val="bottom"/>
          </w:tcPr>
          <w:p w14:paraId="3C0B68D2" w14:textId="77777777" w:rsidR="00CD023F" w:rsidRPr="006D4599" w:rsidRDefault="00CD023F" w:rsidP="00CD023F">
            <w:pPr>
              <w:rPr>
                <w:rFonts w:cs="Times New Roman"/>
                <w:color w:val="000000"/>
                <w:sz w:val="20"/>
                <w:szCs w:val="24"/>
              </w:rPr>
            </w:pPr>
            <w:r w:rsidRPr="006D4599">
              <w:rPr>
                <w:rFonts w:cs="Times New Roman"/>
                <w:color w:val="000000"/>
                <w:sz w:val="20"/>
                <w:szCs w:val="24"/>
              </w:rPr>
              <w:t xml:space="preserve">   Completed graduate degree</w:t>
            </w:r>
          </w:p>
        </w:tc>
        <w:tc>
          <w:tcPr>
            <w:tcW w:w="1530" w:type="dxa"/>
            <w:tcBorders>
              <w:top w:val="nil"/>
              <w:left w:val="nil"/>
              <w:bottom w:val="double" w:sz="4" w:space="0" w:color="auto"/>
              <w:right w:val="nil"/>
            </w:tcBorders>
            <w:shd w:val="clear" w:color="auto" w:fill="auto"/>
            <w:noWrap/>
            <w:tcMar>
              <w:top w:w="15" w:type="dxa"/>
              <w:left w:w="15" w:type="dxa"/>
              <w:bottom w:w="0" w:type="dxa"/>
              <w:right w:w="15" w:type="dxa"/>
            </w:tcMar>
            <w:vAlign w:val="center"/>
          </w:tcPr>
          <w:p w14:paraId="1CC11749" w14:textId="77777777" w:rsidR="00CD023F" w:rsidRPr="006D4599" w:rsidRDefault="00CD023F" w:rsidP="00CD023F">
            <w:pPr>
              <w:jc w:val="center"/>
              <w:rPr>
                <w:rFonts w:cs="Times New Roman"/>
                <w:color w:val="000000"/>
                <w:sz w:val="20"/>
                <w:szCs w:val="24"/>
              </w:rPr>
            </w:pPr>
            <w:r w:rsidRPr="006D4599">
              <w:rPr>
                <w:rFonts w:cs="Times New Roman"/>
                <w:color w:val="000000"/>
                <w:sz w:val="20"/>
                <w:szCs w:val="24"/>
              </w:rPr>
              <w:t>167</w:t>
            </w:r>
          </w:p>
        </w:tc>
        <w:tc>
          <w:tcPr>
            <w:tcW w:w="1080" w:type="dxa"/>
            <w:tcBorders>
              <w:top w:val="nil"/>
              <w:left w:val="nil"/>
              <w:bottom w:val="double" w:sz="4" w:space="0" w:color="auto"/>
              <w:right w:val="double" w:sz="4" w:space="0" w:color="auto"/>
            </w:tcBorders>
            <w:shd w:val="clear" w:color="auto" w:fill="auto"/>
            <w:noWrap/>
            <w:tcMar>
              <w:top w:w="15" w:type="dxa"/>
              <w:left w:w="15" w:type="dxa"/>
              <w:bottom w:w="0" w:type="dxa"/>
              <w:right w:w="15" w:type="dxa"/>
            </w:tcMar>
            <w:vAlign w:val="center"/>
          </w:tcPr>
          <w:p w14:paraId="36A6FA93" w14:textId="77777777" w:rsidR="00CD023F" w:rsidRPr="006D4599" w:rsidRDefault="00CD023F" w:rsidP="00CD023F">
            <w:pPr>
              <w:jc w:val="center"/>
              <w:rPr>
                <w:rFonts w:cs="Times New Roman"/>
                <w:color w:val="000000"/>
                <w:sz w:val="20"/>
                <w:szCs w:val="24"/>
              </w:rPr>
            </w:pPr>
            <w:r w:rsidRPr="006D4599">
              <w:rPr>
                <w:rFonts w:cs="Times New Roman"/>
                <w:color w:val="000000"/>
                <w:sz w:val="20"/>
                <w:szCs w:val="24"/>
              </w:rPr>
              <w:t>17.1</w:t>
            </w:r>
          </w:p>
        </w:tc>
      </w:tr>
      <w:tr w:rsidR="00CD023F" w:rsidRPr="006D4599" w14:paraId="79F9DF98" w14:textId="77777777" w:rsidTr="00CD023F">
        <w:trPr>
          <w:trHeight w:val="20"/>
        </w:trPr>
        <w:tc>
          <w:tcPr>
            <w:tcW w:w="5295" w:type="dxa"/>
            <w:tcBorders>
              <w:top w:val="double" w:sz="4" w:space="0" w:color="auto"/>
              <w:left w:val="double" w:sz="4" w:space="0" w:color="auto"/>
              <w:bottom w:val="nil"/>
              <w:right w:val="nil"/>
            </w:tcBorders>
            <w:shd w:val="clear" w:color="auto" w:fill="auto"/>
            <w:noWrap/>
            <w:tcMar>
              <w:top w:w="15" w:type="dxa"/>
              <w:left w:w="15" w:type="dxa"/>
              <w:bottom w:w="0" w:type="dxa"/>
              <w:right w:w="15" w:type="dxa"/>
            </w:tcMar>
            <w:vAlign w:val="bottom"/>
          </w:tcPr>
          <w:p w14:paraId="5A3B9E8A" w14:textId="77777777" w:rsidR="00CD023F" w:rsidRPr="006D4599" w:rsidRDefault="00CD023F" w:rsidP="00CD023F">
            <w:pPr>
              <w:jc w:val="both"/>
              <w:rPr>
                <w:rFonts w:cs="Times New Roman"/>
                <w:b/>
                <w:bCs/>
                <w:color w:val="000000"/>
                <w:sz w:val="20"/>
                <w:szCs w:val="24"/>
              </w:rPr>
            </w:pPr>
            <w:r>
              <w:rPr>
                <w:rFonts w:cs="Times New Roman"/>
                <w:i/>
                <w:iCs/>
                <w:color w:val="000000"/>
                <w:sz w:val="20"/>
                <w:szCs w:val="24"/>
              </w:rPr>
              <w:t xml:space="preserve"> </w:t>
            </w:r>
            <w:r w:rsidRPr="006D4599">
              <w:rPr>
                <w:rFonts w:cs="Times New Roman"/>
                <w:i/>
                <w:iCs/>
                <w:color w:val="000000"/>
                <w:sz w:val="20"/>
                <w:szCs w:val="24"/>
              </w:rPr>
              <w:t>Household Characteristics</w:t>
            </w:r>
          </w:p>
        </w:tc>
        <w:tc>
          <w:tcPr>
            <w:tcW w:w="1530" w:type="dxa"/>
            <w:tcBorders>
              <w:top w:val="double" w:sz="4" w:space="0" w:color="auto"/>
              <w:left w:val="nil"/>
              <w:bottom w:val="nil"/>
              <w:right w:val="nil"/>
            </w:tcBorders>
            <w:shd w:val="clear" w:color="auto" w:fill="auto"/>
            <w:noWrap/>
            <w:tcMar>
              <w:top w:w="15" w:type="dxa"/>
              <w:left w:w="15" w:type="dxa"/>
              <w:bottom w:w="0" w:type="dxa"/>
              <w:right w:w="15" w:type="dxa"/>
            </w:tcMar>
            <w:vAlign w:val="center"/>
          </w:tcPr>
          <w:p w14:paraId="3C3DF29E" w14:textId="77777777" w:rsidR="00CD023F" w:rsidRPr="006D4599" w:rsidRDefault="00CD023F" w:rsidP="00CD023F">
            <w:pPr>
              <w:jc w:val="center"/>
              <w:rPr>
                <w:rFonts w:cs="Times New Roman"/>
                <w:color w:val="000000"/>
                <w:sz w:val="20"/>
                <w:szCs w:val="24"/>
              </w:rPr>
            </w:pPr>
          </w:p>
        </w:tc>
        <w:tc>
          <w:tcPr>
            <w:tcW w:w="1080" w:type="dxa"/>
            <w:tcBorders>
              <w:top w:val="double" w:sz="4" w:space="0" w:color="auto"/>
              <w:left w:val="nil"/>
              <w:bottom w:val="nil"/>
              <w:right w:val="double" w:sz="4" w:space="0" w:color="auto"/>
            </w:tcBorders>
            <w:shd w:val="clear" w:color="auto" w:fill="auto"/>
            <w:noWrap/>
            <w:tcMar>
              <w:top w:w="15" w:type="dxa"/>
              <w:left w:w="15" w:type="dxa"/>
              <w:bottom w:w="0" w:type="dxa"/>
              <w:right w:w="15" w:type="dxa"/>
            </w:tcMar>
            <w:vAlign w:val="center"/>
          </w:tcPr>
          <w:p w14:paraId="2F91731D" w14:textId="77777777" w:rsidR="00CD023F" w:rsidRPr="006D4599" w:rsidRDefault="00CD023F" w:rsidP="00CD023F">
            <w:pPr>
              <w:jc w:val="center"/>
              <w:rPr>
                <w:rFonts w:cs="Times New Roman"/>
                <w:color w:val="000000"/>
                <w:sz w:val="20"/>
                <w:szCs w:val="24"/>
              </w:rPr>
            </w:pPr>
          </w:p>
        </w:tc>
      </w:tr>
      <w:tr w:rsidR="00CD023F" w:rsidRPr="006D4599" w14:paraId="192A09ED"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0203D60A" w14:textId="77777777" w:rsidR="00CD023F" w:rsidRPr="006D4599" w:rsidRDefault="00CD023F" w:rsidP="00CD023F">
            <w:pPr>
              <w:jc w:val="both"/>
              <w:rPr>
                <w:rFonts w:cs="Times New Roman"/>
                <w:color w:val="000000"/>
                <w:sz w:val="20"/>
                <w:szCs w:val="24"/>
              </w:rPr>
            </w:pPr>
            <w:r w:rsidRPr="006D4599">
              <w:rPr>
                <w:rFonts w:cs="Times New Roman"/>
                <w:b/>
                <w:bCs/>
                <w:color w:val="000000"/>
                <w:sz w:val="20"/>
                <w:szCs w:val="24"/>
              </w:rPr>
              <w:t xml:space="preserve"> Household Annual Income</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6836EF02" w14:textId="77777777" w:rsidR="00CD023F" w:rsidRPr="006D4599" w:rsidRDefault="00CD023F" w:rsidP="00CD023F">
            <w:pPr>
              <w:jc w:val="center"/>
              <w:rPr>
                <w:rFonts w:cs="Times New Roman"/>
                <w:sz w:val="20"/>
                <w:szCs w:val="24"/>
              </w:rPr>
            </w:pP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1E7C1478" w14:textId="77777777" w:rsidR="00CD023F" w:rsidRPr="006D4599" w:rsidRDefault="00CD023F" w:rsidP="00CD023F">
            <w:pPr>
              <w:jc w:val="center"/>
              <w:rPr>
                <w:rFonts w:cs="Times New Roman"/>
                <w:sz w:val="20"/>
                <w:szCs w:val="24"/>
              </w:rPr>
            </w:pPr>
          </w:p>
        </w:tc>
      </w:tr>
      <w:tr w:rsidR="00CD023F" w:rsidRPr="006D4599" w14:paraId="0D4655AE"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7CCB83C3" w14:textId="77777777" w:rsidR="00CD023F" w:rsidRPr="006D4599" w:rsidRDefault="00CD023F" w:rsidP="00CD023F">
            <w:pPr>
              <w:jc w:val="both"/>
              <w:rPr>
                <w:rFonts w:cs="Times New Roman"/>
                <w:color w:val="000000"/>
                <w:sz w:val="20"/>
                <w:szCs w:val="24"/>
              </w:rPr>
            </w:pPr>
            <w:r w:rsidRPr="006D4599">
              <w:rPr>
                <w:rFonts w:cs="Times New Roman"/>
                <w:color w:val="000000"/>
                <w:sz w:val="20"/>
                <w:szCs w:val="24"/>
              </w:rPr>
              <w:t xml:space="preserve">   Less than $24,999</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268AD8A9" w14:textId="77777777" w:rsidR="00CD023F" w:rsidRPr="006D4599" w:rsidRDefault="00CD023F" w:rsidP="00CD023F">
            <w:pPr>
              <w:jc w:val="center"/>
              <w:rPr>
                <w:rFonts w:cs="Times New Roman"/>
                <w:b/>
                <w:bCs/>
                <w:sz w:val="20"/>
                <w:szCs w:val="24"/>
              </w:rPr>
            </w:pPr>
            <w:r w:rsidRPr="006D4599">
              <w:rPr>
                <w:rFonts w:cs="Times New Roman"/>
                <w:color w:val="000000"/>
                <w:sz w:val="20"/>
                <w:szCs w:val="24"/>
              </w:rPr>
              <w:t>205</w:t>
            </w: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37A698F2" w14:textId="77777777" w:rsidR="00CD023F" w:rsidRPr="006D4599" w:rsidRDefault="00CD023F" w:rsidP="00CD023F">
            <w:pPr>
              <w:jc w:val="center"/>
              <w:rPr>
                <w:rFonts w:cs="Times New Roman"/>
                <w:b/>
                <w:bCs/>
                <w:sz w:val="20"/>
                <w:szCs w:val="24"/>
              </w:rPr>
            </w:pPr>
            <w:r w:rsidRPr="006D4599">
              <w:rPr>
                <w:rFonts w:cs="Times New Roman"/>
                <w:color w:val="000000"/>
                <w:sz w:val="20"/>
                <w:szCs w:val="24"/>
              </w:rPr>
              <w:t>20.9</w:t>
            </w:r>
          </w:p>
        </w:tc>
      </w:tr>
      <w:tr w:rsidR="00CD023F" w:rsidRPr="006D4599" w14:paraId="6D4020E5"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5E51BEEA" w14:textId="77777777" w:rsidR="00CD023F" w:rsidRPr="006D4599" w:rsidRDefault="00CD023F" w:rsidP="00CD023F">
            <w:pPr>
              <w:jc w:val="both"/>
              <w:rPr>
                <w:rFonts w:cs="Times New Roman"/>
                <w:color w:val="000000"/>
                <w:sz w:val="20"/>
                <w:szCs w:val="24"/>
              </w:rPr>
            </w:pPr>
            <w:r w:rsidRPr="006D4599">
              <w:rPr>
                <w:rFonts w:cs="Times New Roman"/>
                <w:color w:val="000000"/>
                <w:sz w:val="20"/>
                <w:szCs w:val="24"/>
              </w:rPr>
              <w:t xml:space="preserve">   $25,000 to $49,999</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0115F486" w14:textId="77777777" w:rsidR="00CD023F" w:rsidRPr="006D4599" w:rsidRDefault="00CD023F" w:rsidP="00CD023F">
            <w:pPr>
              <w:jc w:val="center"/>
              <w:rPr>
                <w:rFonts w:cs="Times New Roman"/>
                <w:sz w:val="20"/>
                <w:szCs w:val="24"/>
              </w:rPr>
            </w:pPr>
            <w:r w:rsidRPr="006D4599">
              <w:rPr>
                <w:rFonts w:cs="Times New Roman"/>
                <w:color w:val="000000"/>
                <w:sz w:val="20"/>
                <w:szCs w:val="24"/>
              </w:rPr>
              <w:t>191</w:t>
            </w: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4252602B" w14:textId="77777777" w:rsidR="00CD023F" w:rsidRPr="006D4599" w:rsidRDefault="00CD023F" w:rsidP="00CD023F">
            <w:pPr>
              <w:jc w:val="center"/>
              <w:rPr>
                <w:rFonts w:cs="Times New Roman"/>
                <w:sz w:val="20"/>
                <w:szCs w:val="24"/>
              </w:rPr>
            </w:pPr>
            <w:r w:rsidRPr="006D4599">
              <w:rPr>
                <w:rFonts w:cs="Times New Roman"/>
                <w:color w:val="000000"/>
                <w:sz w:val="20"/>
                <w:szCs w:val="24"/>
              </w:rPr>
              <w:t>19.5</w:t>
            </w:r>
          </w:p>
        </w:tc>
      </w:tr>
      <w:tr w:rsidR="00CD023F" w:rsidRPr="006D4599" w14:paraId="0B8667F7"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503ADD3D" w14:textId="77777777" w:rsidR="00CD023F" w:rsidRPr="006D4599" w:rsidRDefault="00CD023F" w:rsidP="00CD023F">
            <w:pPr>
              <w:jc w:val="both"/>
              <w:rPr>
                <w:rFonts w:cs="Times New Roman"/>
                <w:b/>
                <w:bCs/>
                <w:color w:val="000000"/>
                <w:sz w:val="20"/>
                <w:szCs w:val="24"/>
              </w:rPr>
            </w:pPr>
            <w:r w:rsidRPr="006D4599">
              <w:rPr>
                <w:rFonts w:cs="Times New Roman"/>
                <w:color w:val="000000"/>
                <w:sz w:val="20"/>
                <w:szCs w:val="24"/>
              </w:rPr>
              <w:t xml:space="preserve">   $50,000 to $74,999</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7D46444C" w14:textId="77777777" w:rsidR="00CD023F" w:rsidRPr="006D4599" w:rsidRDefault="00CD023F" w:rsidP="00CD023F">
            <w:pPr>
              <w:jc w:val="center"/>
              <w:rPr>
                <w:rFonts w:cs="Times New Roman"/>
                <w:sz w:val="20"/>
                <w:szCs w:val="24"/>
              </w:rPr>
            </w:pPr>
            <w:r w:rsidRPr="006D4599">
              <w:rPr>
                <w:rFonts w:cs="Times New Roman"/>
                <w:color w:val="000000"/>
                <w:sz w:val="20"/>
                <w:szCs w:val="24"/>
              </w:rPr>
              <w:t>158</w:t>
            </w: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0BB72155" w14:textId="77777777" w:rsidR="00CD023F" w:rsidRPr="006D4599" w:rsidRDefault="00CD023F" w:rsidP="00CD023F">
            <w:pPr>
              <w:jc w:val="center"/>
              <w:rPr>
                <w:rFonts w:cs="Times New Roman"/>
                <w:sz w:val="20"/>
                <w:szCs w:val="24"/>
              </w:rPr>
            </w:pPr>
            <w:r w:rsidRPr="006D4599">
              <w:rPr>
                <w:rFonts w:cs="Times New Roman"/>
                <w:color w:val="000000"/>
                <w:sz w:val="20"/>
                <w:szCs w:val="24"/>
              </w:rPr>
              <w:t>16.2</w:t>
            </w:r>
          </w:p>
        </w:tc>
      </w:tr>
      <w:tr w:rsidR="00CD023F" w:rsidRPr="006D4599" w14:paraId="22B6A06D"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3E4F170B" w14:textId="77777777" w:rsidR="00CD023F" w:rsidRPr="006D4599" w:rsidRDefault="00CD023F" w:rsidP="00CD023F">
            <w:pPr>
              <w:jc w:val="both"/>
              <w:rPr>
                <w:rFonts w:cs="Times New Roman"/>
                <w:color w:val="000000"/>
                <w:sz w:val="20"/>
                <w:szCs w:val="24"/>
              </w:rPr>
            </w:pPr>
            <w:r w:rsidRPr="006D4599">
              <w:rPr>
                <w:rFonts w:cs="Times New Roman"/>
                <w:color w:val="000000"/>
                <w:sz w:val="20"/>
                <w:szCs w:val="24"/>
              </w:rPr>
              <w:t xml:space="preserve">   $75,000 to $99,999</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7B33D031" w14:textId="77777777" w:rsidR="00CD023F" w:rsidRPr="006D4599" w:rsidRDefault="00CD023F" w:rsidP="00CD023F">
            <w:pPr>
              <w:jc w:val="center"/>
              <w:rPr>
                <w:rFonts w:cs="Times New Roman"/>
                <w:sz w:val="20"/>
                <w:szCs w:val="24"/>
              </w:rPr>
            </w:pPr>
            <w:r w:rsidRPr="006D4599">
              <w:rPr>
                <w:rFonts w:cs="Times New Roman"/>
                <w:color w:val="000000"/>
                <w:sz w:val="20"/>
                <w:szCs w:val="24"/>
              </w:rPr>
              <w:t>139</w:t>
            </w: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0DC6E7C8" w14:textId="77777777" w:rsidR="00CD023F" w:rsidRPr="006D4599" w:rsidRDefault="00CD023F" w:rsidP="00CD023F">
            <w:pPr>
              <w:jc w:val="center"/>
              <w:rPr>
                <w:rFonts w:cs="Times New Roman"/>
                <w:sz w:val="20"/>
                <w:szCs w:val="24"/>
              </w:rPr>
            </w:pPr>
            <w:r w:rsidRPr="006D4599">
              <w:rPr>
                <w:rFonts w:cs="Times New Roman"/>
                <w:color w:val="000000"/>
                <w:sz w:val="20"/>
                <w:szCs w:val="24"/>
              </w:rPr>
              <w:t>14.2</w:t>
            </w:r>
          </w:p>
        </w:tc>
      </w:tr>
      <w:tr w:rsidR="00CD023F" w:rsidRPr="006D4599" w14:paraId="495CB136"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533534FC" w14:textId="77777777" w:rsidR="00CD023F" w:rsidRPr="006D4599" w:rsidRDefault="00CD023F" w:rsidP="00CD023F">
            <w:pPr>
              <w:jc w:val="both"/>
              <w:rPr>
                <w:rFonts w:cs="Times New Roman"/>
                <w:color w:val="000000"/>
                <w:sz w:val="20"/>
                <w:szCs w:val="24"/>
              </w:rPr>
            </w:pPr>
            <w:r w:rsidRPr="006D4599">
              <w:rPr>
                <w:rFonts w:cs="Times New Roman"/>
                <w:color w:val="000000"/>
                <w:sz w:val="20"/>
                <w:szCs w:val="24"/>
              </w:rPr>
              <w:t xml:space="preserve">   $100,000 to $149,999</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3B3E9B03" w14:textId="77777777" w:rsidR="00CD023F" w:rsidRPr="006D4599" w:rsidRDefault="00CD023F" w:rsidP="00CD023F">
            <w:pPr>
              <w:jc w:val="center"/>
              <w:rPr>
                <w:rFonts w:cs="Times New Roman"/>
                <w:sz w:val="20"/>
                <w:szCs w:val="24"/>
              </w:rPr>
            </w:pPr>
            <w:r w:rsidRPr="006D4599">
              <w:rPr>
                <w:rFonts w:cs="Times New Roman"/>
                <w:color w:val="000000"/>
                <w:sz w:val="20"/>
                <w:szCs w:val="24"/>
              </w:rPr>
              <w:t>155</w:t>
            </w: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6BCD9868" w14:textId="77777777" w:rsidR="00CD023F" w:rsidRPr="006D4599" w:rsidRDefault="00CD023F" w:rsidP="00CD023F">
            <w:pPr>
              <w:jc w:val="center"/>
              <w:rPr>
                <w:rFonts w:cs="Times New Roman"/>
                <w:sz w:val="20"/>
                <w:szCs w:val="24"/>
              </w:rPr>
            </w:pPr>
            <w:r w:rsidRPr="006D4599">
              <w:rPr>
                <w:rFonts w:cs="Times New Roman"/>
                <w:color w:val="000000"/>
                <w:sz w:val="20"/>
                <w:szCs w:val="24"/>
              </w:rPr>
              <w:t>15.9</w:t>
            </w:r>
          </w:p>
        </w:tc>
      </w:tr>
      <w:tr w:rsidR="00CD023F" w:rsidRPr="006D4599" w14:paraId="4B821FF1"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04073FF5" w14:textId="77777777" w:rsidR="00CD023F" w:rsidRPr="006D4599" w:rsidRDefault="00CD023F" w:rsidP="00CD023F">
            <w:pPr>
              <w:jc w:val="both"/>
              <w:rPr>
                <w:rFonts w:cs="Times New Roman"/>
                <w:color w:val="000000"/>
                <w:sz w:val="20"/>
                <w:szCs w:val="24"/>
              </w:rPr>
            </w:pPr>
            <w:r w:rsidRPr="006D4599">
              <w:rPr>
                <w:rFonts w:cs="Times New Roman"/>
                <w:color w:val="000000"/>
                <w:sz w:val="20"/>
                <w:szCs w:val="24"/>
              </w:rPr>
              <w:t xml:space="preserve">   $150,000 to $249,999</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252D5D97" w14:textId="77777777" w:rsidR="00CD023F" w:rsidRPr="006D4599" w:rsidRDefault="00CD023F" w:rsidP="00CD023F">
            <w:pPr>
              <w:jc w:val="center"/>
              <w:rPr>
                <w:rFonts w:cs="Times New Roman"/>
                <w:sz w:val="20"/>
                <w:szCs w:val="24"/>
              </w:rPr>
            </w:pPr>
            <w:r>
              <w:rPr>
                <w:rFonts w:cs="Times New Roman"/>
                <w:color w:val="000000"/>
                <w:sz w:val="20"/>
                <w:szCs w:val="24"/>
              </w:rPr>
              <w:t xml:space="preserve">  </w:t>
            </w:r>
            <w:r w:rsidRPr="006D4599">
              <w:rPr>
                <w:rFonts w:cs="Times New Roman"/>
                <w:color w:val="000000"/>
                <w:sz w:val="20"/>
                <w:szCs w:val="24"/>
              </w:rPr>
              <w:t>91</w:t>
            </w: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586C3D8D" w14:textId="77777777" w:rsidR="00CD023F" w:rsidRPr="006D4599" w:rsidRDefault="00CD023F" w:rsidP="00CD023F">
            <w:pPr>
              <w:jc w:val="center"/>
              <w:rPr>
                <w:rFonts w:cs="Times New Roman"/>
                <w:sz w:val="20"/>
                <w:szCs w:val="24"/>
              </w:rPr>
            </w:pPr>
            <w:r>
              <w:rPr>
                <w:rFonts w:cs="Times New Roman"/>
                <w:color w:val="000000"/>
                <w:sz w:val="20"/>
                <w:szCs w:val="24"/>
              </w:rPr>
              <w:t xml:space="preserve">  </w:t>
            </w:r>
            <w:r w:rsidRPr="006D4599">
              <w:rPr>
                <w:rFonts w:cs="Times New Roman"/>
                <w:color w:val="000000"/>
                <w:sz w:val="20"/>
                <w:szCs w:val="24"/>
              </w:rPr>
              <w:t>9.3</w:t>
            </w:r>
          </w:p>
        </w:tc>
      </w:tr>
      <w:tr w:rsidR="00CD023F" w:rsidRPr="006D4599" w14:paraId="3F87EA77"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5A103299" w14:textId="77777777" w:rsidR="00CD023F" w:rsidRPr="006D4599" w:rsidRDefault="00CD023F" w:rsidP="00CD023F">
            <w:pPr>
              <w:jc w:val="both"/>
              <w:rPr>
                <w:rFonts w:cs="Times New Roman"/>
                <w:color w:val="000000"/>
                <w:sz w:val="20"/>
                <w:szCs w:val="24"/>
              </w:rPr>
            </w:pPr>
            <w:r w:rsidRPr="006D4599">
              <w:rPr>
                <w:rFonts w:cs="Times New Roman"/>
                <w:b/>
                <w:bCs/>
                <w:color w:val="000000"/>
                <w:sz w:val="20"/>
                <w:szCs w:val="24"/>
              </w:rPr>
              <w:t xml:space="preserve">   </w:t>
            </w:r>
            <w:r w:rsidRPr="006D4599">
              <w:rPr>
                <w:rFonts w:cs="Times New Roman"/>
                <w:color w:val="000000"/>
                <w:sz w:val="20"/>
                <w:szCs w:val="24"/>
              </w:rPr>
              <w:t>$250,000 or more</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3A71ED73" w14:textId="77777777" w:rsidR="00CD023F" w:rsidRPr="006D4599" w:rsidRDefault="00CD023F" w:rsidP="00CD023F">
            <w:pPr>
              <w:jc w:val="center"/>
              <w:rPr>
                <w:rFonts w:cs="Times New Roman"/>
                <w:sz w:val="20"/>
                <w:szCs w:val="24"/>
              </w:rPr>
            </w:pPr>
            <w:r>
              <w:rPr>
                <w:rFonts w:cs="Times New Roman"/>
                <w:color w:val="000000"/>
                <w:sz w:val="20"/>
                <w:szCs w:val="24"/>
              </w:rPr>
              <w:t xml:space="preserve">  </w:t>
            </w:r>
            <w:r w:rsidRPr="006D4599">
              <w:rPr>
                <w:rFonts w:cs="Times New Roman"/>
                <w:color w:val="000000"/>
                <w:sz w:val="20"/>
                <w:szCs w:val="24"/>
              </w:rPr>
              <w:t>39</w:t>
            </w: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3FAF34C3" w14:textId="77777777" w:rsidR="00CD023F" w:rsidRPr="006D4599" w:rsidRDefault="00CD023F" w:rsidP="00CD023F">
            <w:pPr>
              <w:jc w:val="center"/>
              <w:rPr>
                <w:rFonts w:cs="Times New Roman"/>
                <w:sz w:val="20"/>
                <w:szCs w:val="24"/>
              </w:rPr>
            </w:pPr>
            <w:r>
              <w:rPr>
                <w:rFonts w:cs="Times New Roman"/>
                <w:color w:val="000000"/>
                <w:sz w:val="20"/>
                <w:szCs w:val="24"/>
              </w:rPr>
              <w:t xml:space="preserve">  </w:t>
            </w:r>
            <w:r w:rsidRPr="006D4599">
              <w:rPr>
                <w:rFonts w:cs="Times New Roman"/>
                <w:color w:val="000000"/>
                <w:sz w:val="20"/>
                <w:szCs w:val="24"/>
              </w:rPr>
              <w:t>4.0</w:t>
            </w:r>
          </w:p>
        </w:tc>
      </w:tr>
      <w:tr w:rsidR="00CD023F" w:rsidRPr="006D4599" w14:paraId="76EB939A"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5C3AB7F6" w14:textId="77777777" w:rsidR="00CD023F" w:rsidRPr="006D4599" w:rsidRDefault="00CD023F" w:rsidP="00CD023F">
            <w:pPr>
              <w:jc w:val="both"/>
              <w:rPr>
                <w:rFonts w:cs="Times New Roman"/>
                <w:color w:val="000000"/>
                <w:sz w:val="20"/>
                <w:szCs w:val="24"/>
              </w:rPr>
            </w:pPr>
            <w:r w:rsidRPr="006D4599">
              <w:rPr>
                <w:rFonts w:cs="Times New Roman"/>
                <w:b/>
                <w:bCs/>
                <w:color w:val="000000"/>
                <w:sz w:val="20"/>
                <w:szCs w:val="24"/>
              </w:rPr>
              <w:t xml:space="preserve"> Household Size</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53B04550" w14:textId="77777777" w:rsidR="00CD023F" w:rsidRPr="006D4599" w:rsidRDefault="00CD023F" w:rsidP="00CD023F">
            <w:pPr>
              <w:jc w:val="center"/>
              <w:rPr>
                <w:rFonts w:cs="Times New Roman"/>
                <w:color w:val="000000"/>
                <w:sz w:val="20"/>
                <w:szCs w:val="24"/>
              </w:rPr>
            </w:pP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2C5FEBF3" w14:textId="77777777" w:rsidR="00CD023F" w:rsidRPr="006D4599" w:rsidRDefault="00CD023F" w:rsidP="00CD023F">
            <w:pPr>
              <w:jc w:val="center"/>
              <w:rPr>
                <w:rFonts w:cs="Times New Roman"/>
                <w:color w:val="000000"/>
                <w:sz w:val="20"/>
                <w:szCs w:val="24"/>
              </w:rPr>
            </w:pPr>
          </w:p>
        </w:tc>
      </w:tr>
      <w:tr w:rsidR="00CD023F" w:rsidRPr="006D4599" w14:paraId="5A4DD0B3"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468A8257" w14:textId="77777777" w:rsidR="00CD023F" w:rsidRPr="006D4599" w:rsidRDefault="00CD023F" w:rsidP="00CD023F">
            <w:pPr>
              <w:jc w:val="both"/>
              <w:rPr>
                <w:rFonts w:cs="Times New Roman"/>
                <w:color w:val="000000"/>
                <w:sz w:val="20"/>
                <w:szCs w:val="24"/>
              </w:rPr>
            </w:pPr>
            <w:r w:rsidRPr="006D4599">
              <w:rPr>
                <w:rFonts w:cs="Times New Roman"/>
                <w:color w:val="000000"/>
                <w:sz w:val="20"/>
                <w:szCs w:val="24"/>
              </w:rPr>
              <w:t xml:space="preserve">   1</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4AB72623" w14:textId="77777777" w:rsidR="00CD023F" w:rsidRPr="006D4599" w:rsidRDefault="00CD023F" w:rsidP="00CD023F">
            <w:pPr>
              <w:jc w:val="center"/>
              <w:rPr>
                <w:rFonts w:cs="Times New Roman"/>
                <w:color w:val="000000"/>
                <w:sz w:val="20"/>
                <w:szCs w:val="24"/>
              </w:rPr>
            </w:pPr>
            <w:r w:rsidRPr="006D4599">
              <w:rPr>
                <w:rFonts w:cs="Times New Roman"/>
                <w:color w:val="000000"/>
                <w:sz w:val="20"/>
                <w:szCs w:val="24"/>
              </w:rPr>
              <w:t>210</w:t>
            </w: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6F3EE115" w14:textId="77777777" w:rsidR="00CD023F" w:rsidRPr="006D4599" w:rsidRDefault="00CD023F" w:rsidP="00CD023F">
            <w:pPr>
              <w:jc w:val="center"/>
              <w:rPr>
                <w:rFonts w:cs="Times New Roman"/>
                <w:color w:val="000000"/>
                <w:sz w:val="20"/>
                <w:szCs w:val="24"/>
              </w:rPr>
            </w:pPr>
            <w:r w:rsidRPr="006D4599">
              <w:rPr>
                <w:rFonts w:cs="Times New Roman"/>
                <w:color w:val="000000"/>
                <w:sz w:val="20"/>
                <w:szCs w:val="24"/>
              </w:rPr>
              <w:t>21.5</w:t>
            </w:r>
          </w:p>
        </w:tc>
      </w:tr>
      <w:tr w:rsidR="00CD023F" w:rsidRPr="006D4599" w14:paraId="2C8EEA80"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764C366B" w14:textId="77777777" w:rsidR="00CD023F" w:rsidRPr="006D4599" w:rsidRDefault="00CD023F" w:rsidP="00CD023F">
            <w:pPr>
              <w:jc w:val="both"/>
              <w:rPr>
                <w:rFonts w:cs="Times New Roman"/>
                <w:color w:val="000000"/>
                <w:sz w:val="20"/>
                <w:szCs w:val="24"/>
              </w:rPr>
            </w:pPr>
            <w:r w:rsidRPr="006D4599">
              <w:rPr>
                <w:rFonts w:cs="Times New Roman"/>
                <w:color w:val="000000"/>
                <w:sz w:val="20"/>
                <w:szCs w:val="24"/>
              </w:rPr>
              <w:t xml:space="preserve">   2</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64D0AD71" w14:textId="77777777" w:rsidR="00CD023F" w:rsidRPr="006D4599" w:rsidRDefault="00CD023F" w:rsidP="00CD023F">
            <w:pPr>
              <w:jc w:val="center"/>
              <w:rPr>
                <w:rFonts w:cs="Times New Roman"/>
                <w:color w:val="000000"/>
                <w:sz w:val="20"/>
                <w:szCs w:val="24"/>
              </w:rPr>
            </w:pPr>
            <w:r w:rsidRPr="006D4599">
              <w:rPr>
                <w:rFonts w:cs="Times New Roman"/>
                <w:color w:val="000000"/>
                <w:sz w:val="20"/>
                <w:szCs w:val="24"/>
              </w:rPr>
              <w:t>278</w:t>
            </w: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349AAA95" w14:textId="77777777" w:rsidR="00CD023F" w:rsidRPr="006D4599" w:rsidRDefault="00CD023F" w:rsidP="00CD023F">
            <w:pPr>
              <w:jc w:val="center"/>
              <w:rPr>
                <w:rFonts w:cs="Times New Roman"/>
                <w:color w:val="000000"/>
                <w:sz w:val="20"/>
                <w:szCs w:val="24"/>
              </w:rPr>
            </w:pPr>
            <w:r w:rsidRPr="006D4599">
              <w:rPr>
                <w:rFonts w:cs="Times New Roman"/>
                <w:color w:val="000000"/>
                <w:sz w:val="20"/>
                <w:szCs w:val="24"/>
              </w:rPr>
              <w:t>28.4</w:t>
            </w:r>
          </w:p>
        </w:tc>
      </w:tr>
      <w:tr w:rsidR="00CD023F" w:rsidRPr="006D4599" w14:paraId="5AB5AD3B"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01C6F836" w14:textId="77777777" w:rsidR="00CD023F" w:rsidRPr="006D4599" w:rsidRDefault="00CD023F" w:rsidP="00CD023F">
            <w:pPr>
              <w:jc w:val="both"/>
              <w:rPr>
                <w:rFonts w:cs="Times New Roman"/>
                <w:color w:val="000000"/>
                <w:sz w:val="20"/>
                <w:szCs w:val="24"/>
              </w:rPr>
            </w:pPr>
            <w:r w:rsidRPr="006D4599">
              <w:rPr>
                <w:rFonts w:cs="Times New Roman"/>
                <w:color w:val="000000"/>
                <w:sz w:val="20"/>
                <w:szCs w:val="24"/>
              </w:rPr>
              <w:t xml:space="preserve">   3</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492CDC93" w14:textId="77777777" w:rsidR="00CD023F" w:rsidRPr="006D4599" w:rsidRDefault="00CD023F" w:rsidP="00CD023F">
            <w:pPr>
              <w:jc w:val="center"/>
              <w:rPr>
                <w:rFonts w:cs="Times New Roman"/>
                <w:color w:val="000000"/>
                <w:sz w:val="20"/>
                <w:szCs w:val="24"/>
              </w:rPr>
            </w:pPr>
            <w:r w:rsidRPr="006D4599">
              <w:rPr>
                <w:rFonts w:cs="Times New Roman"/>
                <w:color w:val="000000"/>
                <w:sz w:val="20"/>
                <w:szCs w:val="24"/>
              </w:rPr>
              <w:t>152</w:t>
            </w: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5916CCA5" w14:textId="77777777" w:rsidR="00CD023F" w:rsidRPr="006D4599" w:rsidRDefault="00CD023F" w:rsidP="00CD023F">
            <w:pPr>
              <w:jc w:val="center"/>
              <w:rPr>
                <w:rFonts w:cs="Times New Roman"/>
                <w:color w:val="000000"/>
                <w:sz w:val="20"/>
                <w:szCs w:val="24"/>
              </w:rPr>
            </w:pPr>
            <w:r w:rsidRPr="006D4599">
              <w:rPr>
                <w:rFonts w:cs="Times New Roman"/>
                <w:color w:val="000000"/>
                <w:sz w:val="20"/>
                <w:szCs w:val="24"/>
              </w:rPr>
              <w:t>15.5</w:t>
            </w:r>
          </w:p>
        </w:tc>
      </w:tr>
      <w:tr w:rsidR="00CD023F" w:rsidRPr="006D4599" w14:paraId="0405AE70"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06C3A1BB" w14:textId="77777777" w:rsidR="00CD023F" w:rsidRPr="006D4599" w:rsidRDefault="00CD023F" w:rsidP="00CD023F">
            <w:pPr>
              <w:jc w:val="both"/>
              <w:rPr>
                <w:rFonts w:cs="Times New Roman"/>
                <w:b/>
                <w:bCs/>
                <w:color w:val="000000"/>
                <w:sz w:val="20"/>
                <w:szCs w:val="24"/>
              </w:rPr>
            </w:pPr>
            <w:r w:rsidRPr="006D4599">
              <w:rPr>
                <w:rFonts w:cs="Times New Roman"/>
                <w:color w:val="000000"/>
                <w:sz w:val="20"/>
                <w:szCs w:val="24"/>
              </w:rPr>
              <w:t xml:space="preserve">   4 or more</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1A2028A0" w14:textId="77777777" w:rsidR="00CD023F" w:rsidRPr="006D4599" w:rsidRDefault="00CD023F" w:rsidP="00CD023F">
            <w:pPr>
              <w:jc w:val="center"/>
              <w:rPr>
                <w:rFonts w:cs="Times New Roman"/>
                <w:color w:val="000000"/>
                <w:sz w:val="20"/>
                <w:szCs w:val="24"/>
              </w:rPr>
            </w:pPr>
            <w:r w:rsidRPr="006D4599">
              <w:rPr>
                <w:rFonts w:cs="Times New Roman"/>
                <w:color w:val="000000"/>
                <w:sz w:val="20"/>
                <w:szCs w:val="24"/>
              </w:rPr>
              <w:t>338</w:t>
            </w: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5EC3439C" w14:textId="77777777" w:rsidR="00CD023F" w:rsidRPr="006D4599" w:rsidRDefault="00CD023F" w:rsidP="00CD023F">
            <w:pPr>
              <w:jc w:val="center"/>
              <w:rPr>
                <w:rFonts w:cs="Times New Roman"/>
                <w:color w:val="000000"/>
                <w:sz w:val="20"/>
                <w:szCs w:val="24"/>
              </w:rPr>
            </w:pPr>
            <w:r w:rsidRPr="006D4599">
              <w:rPr>
                <w:rFonts w:cs="Times New Roman"/>
                <w:color w:val="000000"/>
                <w:sz w:val="20"/>
                <w:szCs w:val="24"/>
              </w:rPr>
              <w:t>34.6</w:t>
            </w:r>
          </w:p>
        </w:tc>
      </w:tr>
      <w:tr w:rsidR="00CD023F" w:rsidRPr="006D4599" w14:paraId="5ED08C14"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6901AE57" w14:textId="77777777" w:rsidR="00CD023F" w:rsidRPr="006D4599" w:rsidRDefault="00CD023F" w:rsidP="00CD023F">
            <w:pPr>
              <w:rPr>
                <w:rFonts w:cs="Times New Roman"/>
                <w:sz w:val="20"/>
                <w:szCs w:val="24"/>
              </w:rPr>
            </w:pPr>
            <w:r w:rsidRPr="006D4599">
              <w:rPr>
                <w:rFonts w:cs="Times New Roman"/>
                <w:b/>
                <w:bCs/>
                <w:sz w:val="20"/>
                <w:szCs w:val="24"/>
              </w:rPr>
              <w:t xml:space="preserve"> Number of Vehicles in Household</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008A2D88" w14:textId="77777777" w:rsidR="00CD023F" w:rsidRPr="006D4599" w:rsidRDefault="00CD023F" w:rsidP="00CD023F">
            <w:pPr>
              <w:jc w:val="center"/>
              <w:rPr>
                <w:rFonts w:cs="Times New Roman"/>
                <w:sz w:val="20"/>
                <w:szCs w:val="24"/>
              </w:rPr>
            </w:pP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5001596D" w14:textId="77777777" w:rsidR="00CD023F" w:rsidRPr="006D4599" w:rsidRDefault="00CD023F" w:rsidP="00CD023F">
            <w:pPr>
              <w:jc w:val="center"/>
              <w:rPr>
                <w:rFonts w:cs="Times New Roman"/>
                <w:sz w:val="20"/>
                <w:szCs w:val="24"/>
              </w:rPr>
            </w:pPr>
          </w:p>
        </w:tc>
      </w:tr>
      <w:tr w:rsidR="00CD023F" w:rsidRPr="006D4599" w14:paraId="508B484C"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019ACCA3" w14:textId="77777777" w:rsidR="00CD023F" w:rsidRPr="006D4599" w:rsidRDefault="00CD023F" w:rsidP="00CD023F">
            <w:pPr>
              <w:rPr>
                <w:rFonts w:cs="Times New Roman"/>
                <w:b/>
                <w:bCs/>
                <w:sz w:val="20"/>
                <w:szCs w:val="24"/>
              </w:rPr>
            </w:pPr>
            <w:r w:rsidRPr="006D4599">
              <w:rPr>
                <w:rFonts w:cs="Times New Roman"/>
                <w:sz w:val="20"/>
                <w:szCs w:val="24"/>
              </w:rPr>
              <w:t xml:space="preserve">   1</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2AA935E0" w14:textId="77777777" w:rsidR="00CD023F" w:rsidRPr="006D4599" w:rsidRDefault="00CD023F" w:rsidP="00CD023F">
            <w:pPr>
              <w:jc w:val="center"/>
              <w:rPr>
                <w:rFonts w:cs="Times New Roman"/>
                <w:b/>
                <w:bCs/>
                <w:sz w:val="20"/>
                <w:szCs w:val="24"/>
              </w:rPr>
            </w:pPr>
            <w:r w:rsidRPr="006D4599">
              <w:rPr>
                <w:rFonts w:cs="Times New Roman"/>
                <w:sz w:val="20"/>
                <w:szCs w:val="24"/>
              </w:rPr>
              <w:t>265</w:t>
            </w: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38848FBE" w14:textId="77777777" w:rsidR="00CD023F" w:rsidRPr="006D4599" w:rsidRDefault="00CD023F" w:rsidP="00CD023F">
            <w:pPr>
              <w:jc w:val="center"/>
              <w:rPr>
                <w:rFonts w:cs="Times New Roman"/>
                <w:b/>
                <w:bCs/>
                <w:sz w:val="20"/>
                <w:szCs w:val="24"/>
              </w:rPr>
            </w:pPr>
            <w:r w:rsidRPr="006D4599">
              <w:rPr>
                <w:rFonts w:cs="Times New Roman"/>
                <w:sz w:val="20"/>
                <w:szCs w:val="24"/>
              </w:rPr>
              <w:t>27.1</w:t>
            </w:r>
          </w:p>
        </w:tc>
      </w:tr>
      <w:tr w:rsidR="00CD023F" w:rsidRPr="006D4599" w14:paraId="63097283"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0A616CB8" w14:textId="77777777" w:rsidR="00CD023F" w:rsidRPr="006D4599" w:rsidRDefault="00CD023F" w:rsidP="00CD023F">
            <w:pPr>
              <w:rPr>
                <w:rFonts w:cs="Times New Roman"/>
                <w:sz w:val="20"/>
                <w:szCs w:val="24"/>
              </w:rPr>
            </w:pPr>
            <w:r w:rsidRPr="006D4599">
              <w:rPr>
                <w:rFonts w:cs="Times New Roman"/>
                <w:sz w:val="20"/>
                <w:szCs w:val="24"/>
              </w:rPr>
              <w:t xml:space="preserve">   2</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569491E7" w14:textId="77777777" w:rsidR="00CD023F" w:rsidRPr="006D4599" w:rsidRDefault="00CD023F" w:rsidP="00CD023F">
            <w:pPr>
              <w:jc w:val="center"/>
              <w:rPr>
                <w:rFonts w:cs="Times New Roman"/>
                <w:sz w:val="20"/>
                <w:szCs w:val="24"/>
              </w:rPr>
            </w:pPr>
            <w:r w:rsidRPr="006D4599">
              <w:rPr>
                <w:rFonts w:cs="Times New Roman"/>
                <w:sz w:val="20"/>
                <w:szCs w:val="24"/>
              </w:rPr>
              <w:t>353</w:t>
            </w: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1CAE3A90" w14:textId="77777777" w:rsidR="00CD023F" w:rsidRPr="006D4599" w:rsidRDefault="00CD023F" w:rsidP="00CD023F">
            <w:pPr>
              <w:jc w:val="center"/>
              <w:rPr>
                <w:rFonts w:cs="Times New Roman"/>
                <w:sz w:val="20"/>
                <w:szCs w:val="24"/>
              </w:rPr>
            </w:pPr>
            <w:r w:rsidRPr="006D4599">
              <w:rPr>
                <w:rFonts w:cs="Times New Roman"/>
                <w:sz w:val="20"/>
                <w:szCs w:val="24"/>
              </w:rPr>
              <w:t>36.1</w:t>
            </w:r>
          </w:p>
        </w:tc>
      </w:tr>
      <w:tr w:rsidR="00CD023F" w:rsidRPr="006D4599" w14:paraId="57AF6240"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7C7B0160" w14:textId="77777777" w:rsidR="00CD023F" w:rsidRPr="006D4599" w:rsidRDefault="00CD023F" w:rsidP="00CD023F">
            <w:pPr>
              <w:rPr>
                <w:rFonts w:cs="Times New Roman"/>
                <w:sz w:val="20"/>
                <w:szCs w:val="24"/>
              </w:rPr>
            </w:pPr>
            <w:r w:rsidRPr="006D4599">
              <w:rPr>
                <w:rFonts w:cs="Times New Roman"/>
                <w:sz w:val="20"/>
                <w:szCs w:val="24"/>
              </w:rPr>
              <w:t xml:space="preserve">   3 or more</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15F0AE66" w14:textId="77777777" w:rsidR="00CD023F" w:rsidRPr="006D4599" w:rsidRDefault="00CD023F" w:rsidP="00CD023F">
            <w:pPr>
              <w:jc w:val="center"/>
              <w:rPr>
                <w:rFonts w:cs="Times New Roman"/>
                <w:sz w:val="20"/>
                <w:szCs w:val="24"/>
              </w:rPr>
            </w:pPr>
            <w:r w:rsidRPr="006D4599">
              <w:rPr>
                <w:rFonts w:cs="Times New Roman"/>
                <w:sz w:val="20"/>
                <w:szCs w:val="24"/>
              </w:rPr>
              <w:t>360</w:t>
            </w: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4D5F2F88" w14:textId="77777777" w:rsidR="00CD023F" w:rsidRPr="006D4599" w:rsidRDefault="00CD023F" w:rsidP="00CD023F">
            <w:pPr>
              <w:jc w:val="center"/>
              <w:rPr>
                <w:rFonts w:cs="Times New Roman"/>
                <w:sz w:val="20"/>
                <w:szCs w:val="24"/>
              </w:rPr>
            </w:pPr>
            <w:r w:rsidRPr="006D4599">
              <w:rPr>
                <w:rFonts w:cs="Times New Roman"/>
                <w:sz w:val="20"/>
                <w:szCs w:val="24"/>
              </w:rPr>
              <w:t>36.8</w:t>
            </w:r>
          </w:p>
        </w:tc>
      </w:tr>
      <w:tr w:rsidR="00CD023F" w:rsidRPr="006D4599" w14:paraId="780F28A6"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7E591606" w14:textId="77777777" w:rsidR="00CD023F" w:rsidRPr="006D4599" w:rsidRDefault="00CD023F" w:rsidP="00CD023F">
            <w:pPr>
              <w:rPr>
                <w:rFonts w:cs="Times New Roman"/>
                <w:sz w:val="20"/>
                <w:szCs w:val="24"/>
              </w:rPr>
            </w:pPr>
            <w:r w:rsidRPr="006D4599">
              <w:rPr>
                <w:rFonts w:cs="Times New Roman"/>
                <w:b/>
                <w:bCs/>
                <w:sz w:val="20"/>
                <w:szCs w:val="24"/>
              </w:rPr>
              <w:t xml:space="preserve"> Household Structure</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3AAEF025" w14:textId="77777777" w:rsidR="00CD023F" w:rsidRPr="006D4599" w:rsidRDefault="00CD023F" w:rsidP="00CD023F">
            <w:pPr>
              <w:jc w:val="center"/>
              <w:rPr>
                <w:rFonts w:cs="Times New Roman"/>
                <w:sz w:val="20"/>
                <w:szCs w:val="24"/>
              </w:rPr>
            </w:pP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643FA0F8" w14:textId="77777777" w:rsidR="00CD023F" w:rsidRPr="006D4599" w:rsidRDefault="00CD023F" w:rsidP="00CD023F">
            <w:pPr>
              <w:jc w:val="center"/>
              <w:rPr>
                <w:rFonts w:cs="Times New Roman"/>
                <w:sz w:val="20"/>
                <w:szCs w:val="24"/>
              </w:rPr>
            </w:pPr>
          </w:p>
        </w:tc>
      </w:tr>
      <w:tr w:rsidR="00CD023F" w:rsidRPr="006D4599" w14:paraId="296417D4"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78977158" w14:textId="77777777" w:rsidR="00CD023F" w:rsidRPr="006D4599" w:rsidRDefault="00CD023F" w:rsidP="00CD023F">
            <w:pPr>
              <w:rPr>
                <w:rFonts w:cs="Times New Roman"/>
                <w:sz w:val="20"/>
                <w:szCs w:val="24"/>
              </w:rPr>
            </w:pPr>
            <w:r w:rsidRPr="006D4599">
              <w:rPr>
                <w:rFonts w:cs="Times New Roman"/>
                <w:sz w:val="20"/>
                <w:szCs w:val="24"/>
              </w:rPr>
              <w:t xml:space="preserve">   Nuclear family</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64E445B6" w14:textId="77777777" w:rsidR="00CD023F" w:rsidRPr="006D4599" w:rsidRDefault="00CD023F" w:rsidP="00CD023F">
            <w:pPr>
              <w:jc w:val="center"/>
              <w:rPr>
                <w:rFonts w:cs="Times New Roman"/>
                <w:sz w:val="20"/>
                <w:szCs w:val="24"/>
              </w:rPr>
            </w:pPr>
            <w:r w:rsidRPr="006D4599">
              <w:rPr>
                <w:rFonts w:cs="Times New Roman"/>
                <w:sz w:val="20"/>
                <w:szCs w:val="24"/>
              </w:rPr>
              <w:t>134</w:t>
            </w: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245343FD" w14:textId="77777777" w:rsidR="00CD023F" w:rsidRPr="006D4599" w:rsidRDefault="00CD023F" w:rsidP="00CD023F">
            <w:pPr>
              <w:jc w:val="center"/>
              <w:rPr>
                <w:rFonts w:cs="Times New Roman"/>
                <w:sz w:val="20"/>
                <w:szCs w:val="24"/>
              </w:rPr>
            </w:pPr>
            <w:r w:rsidRPr="006D4599">
              <w:rPr>
                <w:rFonts w:cs="Times New Roman"/>
                <w:sz w:val="20"/>
                <w:szCs w:val="24"/>
              </w:rPr>
              <w:t>13.7</w:t>
            </w:r>
          </w:p>
        </w:tc>
      </w:tr>
      <w:tr w:rsidR="00CD023F" w:rsidRPr="006D4599" w14:paraId="675655CC"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7FF2EE76" w14:textId="77777777" w:rsidR="00CD023F" w:rsidRPr="006D4599" w:rsidRDefault="00CD023F" w:rsidP="00CD023F">
            <w:pPr>
              <w:rPr>
                <w:rFonts w:cs="Times New Roman"/>
                <w:sz w:val="20"/>
                <w:szCs w:val="24"/>
              </w:rPr>
            </w:pPr>
            <w:r w:rsidRPr="006D4599">
              <w:rPr>
                <w:rFonts w:cs="Times New Roman"/>
                <w:sz w:val="20"/>
                <w:szCs w:val="24"/>
              </w:rPr>
              <w:t xml:space="preserve">   Single parent</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25B32BE4" w14:textId="77777777" w:rsidR="00CD023F" w:rsidRPr="006D4599" w:rsidRDefault="00CD023F" w:rsidP="00CD023F">
            <w:pPr>
              <w:jc w:val="center"/>
              <w:rPr>
                <w:rFonts w:cs="Times New Roman"/>
                <w:sz w:val="20"/>
                <w:szCs w:val="24"/>
              </w:rPr>
            </w:pPr>
            <w:r>
              <w:rPr>
                <w:rFonts w:cs="Times New Roman"/>
                <w:sz w:val="20"/>
                <w:szCs w:val="24"/>
              </w:rPr>
              <w:t xml:space="preserve">  </w:t>
            </w:r>
            <w:r w:rsidRPr="006D4599">
              <w:rPr>
                <w:rFonts w:cs="Times New Roman"/>
                <w:sz w:val="20"/>
                <w:szCs w:val="24"/>
              </w:rPr>
              <w:t>45</w:t>
            </w: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65A78997" w14:textId="77777777" w:rsidR="00CD023F" w:rsidRPr="006D4599" w:rsidRDefault="00CD023F" w:rsidP="00CD023F">
            <w:pPr>
              <w:jc w:val="center"/>
              <w:rPr>
                <w:rFonts w:cs="Times New Roman"/>
                <w:sz w:val="20"/>
                <w:szCs w:val="24"/>
              </w:rPr>
            </w:pPr>
            <w:r>
              <w:rPr>
                <w:rFonts w:cs="Times New Roman"/>
                <w:sz w:val="20"/>
                <w:szCs w:val="24"/>
              </w:rPr>
              <w:t xml:space="preserve">  </w:t>
            </w:r>
            <w:r w:rsidRPr="006D4599">
              <w:rPr>
                <w:rFonts w:cs="Times New Roman"/>
                <w:sz w:val="20"/>
                <w:szCs w:val="24"/>
              </w:rPr>
              <w:t>4.6</w:t>
            </w:r>
          </w:p>
        </w:tc>
      </w:tr>
      <w:tr w:rsidR="00CD023F" w:rsidRPr="006D4599" w14:paraId="53F71ADF"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76265B2F" w14:textId="77777777" w:rsidR="00CD023F" w:rsidRPr="006D4599" w:rsidRDefault="00CD023F" w:rsidP="00CD023F">
            <w:pPr>
              <w:rPr>
                <w:rFonts w:cs="Times New Roman"/>
                <w:sz w:val="20"/>
                <w:szCs w:val="24"/>
              </w:rPr>
            </w:pPr>
            <w:r w:rsidRPr="006D4599">
              <w:rPr>
                <w:rFonts w:cs="Times New Roman"/>
                <w:sz w:val="20"/>
                <w:szCs w:val="24"/>
              </w:rPr>
              <w:t xml:space="preserve">   Lives </w:t>
            </w:r>
            <w:r>
              <w:rPr>
                <w:rFonts w:cs="Times New Roman"/>
                <w:sz w:val="20"/>
                <w:szCs w:val="24"/>
              </w:rPr>
              <w:t>a</w:t>
            </w:r>
            <w:r w:rsidRPr="006D4599">
              <w:rPr>
                <w:rFonts w:cs="Times New Roman"/>
                <w:sz w:val="20"/>
                <w:szCs w:val="24"/>
              </w:rPr>
              <w:t>lone</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3884FF61" w14:textId="77777777" w:rsidR="00CD023F" w:rsidRPr="006D4599" w:rsidRDefault="00CD023F" w:rsidP="00CD023F">
            <w:pPr>
              <w:jc w:val="center"/>
              <w:rPr>
                <w:rFonts w:cs="Times New Roman"/>
                <w:sz w:val="20"/>
                <w:szCs w:val="24"/>
              </w:rPr>
            </w:pPr>
            <w:r w:rsidRPr="006D4599">
              <w:rPr>
                <w:rFonts w:cs="Times New Roman"/>
                <w:sz w:val="20"/>
                <w:szCs w:val="24"/>
              </w:rPr>
              <w:t>210</w:t>
            </w: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6145F5E4" w14:textId="77777777" w:rsidR="00CD023F" w:rsidRPr="006D4599" w:rsidRDefault="00CD023F" w:rsidP="00CD023F">
            <w:pPr>
              <w:jc w:val="center"/>
              <w:rPr>
                <w:rFonts w:cs="Times New Roman"/>
                <w:sz w:val="20"/>
                <w:szCs w:val="24"/>
              </w:rPr>
            </w:pPr>
            <w:r w:rsidRPr="006D4599">
              <w:rPr>
                <w:rFonts w:cs="Times New Roman"/>
                <w:sz w:val="20"/>
                <w:szCs w:val="24"/>
              </w:rPr>
              <w:t>21.5</w:t>
            </w:r>
          </w:p>
        </w:tc>
      </w:tr>
      <w:tr w:rsidR="00CD023F" w:rsidRPr="006D4599" w14:paraId="76F5D1BA"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49CEBE32" w14:textId="77777777" w:rsidR="00CD023F" w:rsidRPr="006D4599" w:rsidRDefault="00CD023F" w:rsidP="00CD023F">
            <w:pPr>
              <w:rPr>
                <w:rFonts w:cs="Times New Roman"/>
                <w:sz w:val="20"/>
                <w:szCs w:val="24"/>
              </w:rPr>
            </w:pPr>
            <w:r w:rsidRPr="006D4599">
              <w:rPr>
                <w:rFonts w:cs="Times New Roman"/>
                <w:sz w:val="20"/>
                <w:szCs w:val="24"/>
              </w:rPr>
              <w:t xml:space="preserve">   Couple, no children</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1B634E32" w14:textId="77777777" w:rsidR="00CD023F" w:rsidRPr="006D4599" w:rsidRDefault="00CD023F" w:rsidP="00CD023F">
            <w:pPr>
              <w:jc w:val="center"/>
              <w:rPr>
                <w:rFonts w:cs="Times New Roman"/>
                <w:sz w:val="20"/>
                <w:szCs w:val="24"/>
              </w:rPr>
            </w:pPr>
            <w:r w:rsidRPr="006D4599">
              <w:rPr>
                <w:rFonts w:cs="Times New Roman"/>
                <w:sz w:val="20"/>
                <w:szCs w:val="24"/>
              </w:rPr>
              <w:t>207</w:t>
            </w: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4BBB9953" w14:textId="77777777" w:rsidR="00CD023F" w:rsidRPr="006D4599" w:rsidRDefault="00CD023F" w:rsidP="00CD023F">
            <w:pPr>
              <w:jc w:val="center"/>
              <w:rPr>
                <w:rFonts w:cs="Times New Roman"/>
                <w:sz w:val="20"/>
                <w:szCs w:val="24"/>
              </w:rPr>
            </w:pPr>
            <w:r w:rsidRPr="006D4599">
              <w:rPr>
                <w:rFonts w:cs="Times New Roman"/>
                <w:sz w:val="20"/>
                <w:szCs w:val="24"/>
              </w:rPr>
              <w:t>21.2</w:t>
            </w:r>
          </w:p>
        </w:tc>
      </w:tr>
      <w:tr w:rsidR="00CD023F" w:rsidRPr="006D4599" w14:paraId="33990FA5"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4F7BBED6" w14:textId="77777777" w:rsidR="00CD023F" w:rsidRPr="006D4599" w:rsidRDefault="00CD023F" w:rsidP="00CD023F">
            <w:pPr>
              <w:rPr>
                <w:rFonts w:cs="Times New Roman"/>
                <w:sz w:val="20"/>
                <w:szCs w:val="24"/>
              </w:rPr>
            </w:pPr>
            <w:r w:rsidRPr="006D4599">
              <w:rPr>
                <w:rFonts w:cs="Times New Roman"/>
                <w:sz w:val="20"/>
                <w:szCs w:val="24"/>
              </w:rPr>
              <w:t xml:space="preserve">   Multiple adults, no partner, no children</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5954F1BB" w14:textId="77777777" w:rsidR="00CD023F" w:rsidRPr="006D4599" w:rsidRDefault="00CD023F" w:rsidP="00CD023F">
            <w:pPr>
              <w:jc w:val="center"/>
              <w:rPr>
                <w:rFonts w:cs="Times New Roman"/>
                <w:sz w:val="20"/>
                <w:szCs w:val="24"/>
              </w:rPr>
            </w:pPr>
            <w:r w:rsidRPr="006D4599">
              <w:rPr>
                <w:rFonts w:cs="Times New Roman"/>
                <w:sz w:val="20"/>
                <w:szCs w:val="24"/>
              </w:rPr>
              <w:t>310</w:t>
            </w: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2ACA728B" w14:textId="77777777" w:rsidR="00CD023F" w:rsidRPr="006D4599" w:rsidRDefault="00CD023F" w:rsidP="00CD023F">
            <w:pPr>
              <w:jc w:val="center"/>
              <w:rPr>
                <w:rFonts w:cs="Times New Roman"/>
                <w:sz w:val="20"/>
                <w:szCs w:val="24"/>
              </w:rPr>
            </w:pPr>
            <w:r w:rsidRPr="006D4599">
              <w:rPr>
                <w:rFonts w:cs="Times New Roman"/>
                <w:sz w:val="20"/>
                <w:szCs w:val="24"/>
              </w:rPr>
              <w:t>31.7</w:t>
            </w:r>
          </w:p>
        </w:tc>
      </w:tr>
      <w:tr w:rsidR="00CD023F" w:rsidRPr="006D4599" w14:paraId="1DFA301C"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11F9FBEB" w14:textId="77777777" w:rsidR="00CD023F" w:rsidRPr="006D4599" w:rsidRDefault="00CD023F" w:rsidP="00CD023F">
            <w:pPr>
              <w:rPr>
                <w:rFonts w:cs="Times New Roman"/>
                <w:sz w:val="20"/>
                <w:szCs w:val="24"/>
              </w:rPr>
            </w:pPr>
            <w:r w:rsidRPr="006D4599">
              <w:rPr>
                <w:rFonts w:cs="Times New Roman"/>
                <w:sz w:val="20"/>
                <w:szCs w:val="24"/>
              </w:rPr>
              <w:t xml:space="preserve">   Other</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3E422B15" w14:textId="77777777" w:rsidR="00CD023F" w:rsidRPr="006D4599" w:rsidRDefault="00CD023F" w:rsidP="00CD023F">
            <w:pPr>
              <w:jc w:val="center"/>
              <w:rPr>
                <w:rFonts w:cs="Times New Roman"/>
                <w:sz w:val="20"/>
                <w:szCs w:val="24"/>
              </w:rPr>
            </w:pPr>
            <w:r>
              <w:rPr>
                <w:rFonts w:cs="Times New Roman"/>
                <w:sz w:val="20"/>
                <w:szCs w:val="24"/>
              </w:rPr>
              <w:t xml:space="preserve">  </w:t>
            </w:r>
            <w:r w:rsidRPr="006D4599">
              <w:rPr>
                <w:rFonts w:cs="Times New Roman"/>
                <w:sz w:val="20"/>
                <w:szCs w:val="24"/>
              </w:rPr>
              <w:t>72</w:t>
            </w: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0B7B8DC3" w14:textId="77777777" w:rsidR="00CD023F" w:rsidRPr="006D4599" w:rsidRDefault="00CD023F" w:rsidP="00CD023F">
            <w:pPr>
              <w:jc w:val="center"/>
              <w:rPr>
                <w:rFonts w:cs="Times New Roman"/>
                <w:sz w:val="20"/>
                <w:szCs w:val="24"/>
              </w:rPr>
            </w:pPr>
            <w:r>
              <w:rPr>
                <w:rFonts w:cs="Times New Roman"/>
                <w:sz w:val="20"/>
                <w:szCs w:val="24"/>
              </w:rPr>
              <w:t xml:space="preserve">  </w:t>
            </w:r>
            <w:r w:rsidRPr="006D4599">
              <w:rPr>
                <w:rFonts w:cs="Times New Roman"/>
                <w:sz w:val="20"/>
                <w:szCs w:val="24"/>
              </w:rPr>
              <w:t>7.3</w:t>
            </w:r>
          </w:p>
        </w:tc>
      </w:tr>
      <w:tr w:rsidR="00CD023F" w:rsidRPr="006D4599" w14:paraId="63A981F6"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2214537A" w14:textId="77777777" w:rsidR="00CD023F" w:rsidRPr="006D4599" w:rsidRDefault="00CD023F" w:rsidP="00CD023F">
            <w:pPr>
              <w:rPr>
                <w:rFonts w:cs="Times New Roman"/>
                <w:sz w:val="20"/>
                <w:szCs w:val="24"/>
              </w:rPr>
            </w:pPr>
            <w:r w:rsidRPr="006D4599">
              <w:rPr>
                <w:rFonts w:cs="Times New Roman"/>
                <w:b/>
                <w:bCs/>
                <w:color w:val="000000"/>
                <w:sz w:val="20"/>
                <w:szCs w:val="24"/>
              </w:rPr>
              <w:t xml:space="preserve"> Children (&lt;18 years) in Household </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00D336BB" w14:textId="77777777" w:rsidR="00CD023F" w:rsidRPr="006D4599" w:rsidRDefault="00CD023F" w:rsidP="00CD023F">
            <w:pPr>
              <w:jc w:val="center"/>
              <w:rPr>
                <w:rFonts w:cs="Times New Roman"/>
                <w:sz w:val="20"/>
                <w:szCs w:val="24"/>
              </w:rPr>
            </w:pP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41E75B61" w14:textId="77777777" w:rsidR="00CD023F" w:rsidRPr="006D4599" w:rsidRDefault="00CD023F" w:rsidP="00CD023F">
            <w:pPr>
              <w:jc w:val="center"/>
              <w:rPr>
                <w:rFonts w:cs="Times New Roman"/>
                <w:sz w:val="20"/>
                <w:szCs w:val="24"/>
              </w:rPr>
            </w:pPr>
          </w:p>
        </w:tc>
      </w:tr>
      <w:tr w:rsidR="00CD023F" w:rsidRPr="006D4599" w14:paraId="4CE48604" w14:textId="77777777" w:rsidTr="00CD023F">
        <w:trPr>
          <w:trHeight w:val="20"/>
        </w:trPr>
        <w:tc>
          <w:tcPr>
            <w:tcW w:w="5295" w:type="dxa"/>
            <w:tcBorders>
              <w:top w:val="nil"/>
              <w:left w:val="double" w:sz="4" w:space="0" w:color="auto"/>
              <w:bottom w:val="nil"/>
              <w:right w:val="nil"/>
            </w:tcBorders>
            <w:shd w:val="clear" w:color="auto" w:fill="auto"/>
            <w:noWrap/>
            <w:tcMar>
              <w:top w:w="15" w:type="dxa"/>
              <w:left w:w="15" w:type="dxa"/>
              <w:bottom w:w="0" w:type="dxa"/>
              <w:right w:w="15" w:type="dxa"/>
            </w:tcMar>
            <w:vAlign w:val="bottom"/>
          </w:tcPr>
          <w:p w14:paraId="78EBAAFB" w14:textId="77777777" w:rsidR="00CD023F" w:rsidRPr="006D4599" w:rsidRDefault="00CD023F" w:rsidP="00CD023F">
            <w:pPr>
              <w:rPr>
                <w:rFonts w:cs="Times New Roman"/>
                <w:sz w:val="20"/>
                <w:szCs w:val="24"/>
              </w:rPr>
            </w:pPr>
            <w:r w:rsidRPr="006D4599">
              <w:rPr>
                <w:rFonts w:cs="Times New Roman"/>
                <w:color w:val="000000"/>
                <w:sz w:val="20"/>
                <w:szCs w:val="24"/>
              </w:rPr>
              <w:t xml:space="preserve">   Yes</w:t>
            </w:r>
          </w:p>
        </w:tc>
        <w:tc>
          <w:tcPr>
            <w:tcW w:w="1530" w:type="dxa"/>
            <w:tcBorders>
              <w:top w:val="nil"/>
              <w:left w:val="nil"/>
              <w:bottom w:val="nil"/>
              <w:right w:val="nil"/>
            </w:tcBorders>
            <w:shd w:val="clear" w:color="auto" w:fill="auto"/>
            <w:noWrap/>
            <w:tcMar>
              <w:top w:w="15" w:type="dxa"/>
              <w:left w:w="15" w:type="dxa"/>
              <w:bottom w:w="0" w:type="dxa"/>
              <w:right w:w="15" w:type="dxa"/>
            </w:tcMar>
            <w:vAlign w:val="center"/>
          </w:tcPr>
          <w:p w14:paraId="040B5F9D" w14:textId="77777777" w:rsidR="00CD023F" w:rsidRPr="006D4599" w:rsidRDefault="00CD023F" w:rsidP="00CD023F">
            <w:pPr>
              <w:jc w:val="center"/>
              <w:rPr>
                <w:rFonts w:cs="Times New Roman"/>
                <w:sz w:val="20"/>
                <w:szCs w:val="24"/>
              </w:rPr>
            </w:pPr>
            <w:r w:rsidRPr="006D4599">
              <w:rPr>
                <w:rFonts w:cs="Times New Roman"/>
                <w:color w:val="000000"/>
                <w:sz w:val="20"/>
                <w:szCs w:val="24"/>
              </w:rPr>
              <w:t>179</w:t>
            </w:r>
          </w:p>
        </w:tc>
        <w:tc>
          <w:tcPr>
            <w:tcW w:w="108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435FCA66" w14:textId="77777777" w:rsidR="00CD023F" w:rsidRPr="006D4599" w:rsidRDefault="00CD023F" w:rsidP="00CD023F">
            <w:pPr>
              <w:jc w:val="center"/>
              <w:rPr>
                <w:rFonts w:cs="Times New Roman"/>
                <w:sz w:val="20"/>
                <w:szCs w:val="24"/>
              </w:rPr>
            </w:pPr>
            <w:r w:rsidRPr="006D4599">
              <w:rPr>
                <w:rFonts w:cs="Times New Roman"/>
                <w:color w:val="000000"/>
                <w:sz w:val="20"/>
                <w:szCs w:val="24"/>
              </w:rPr>
              <w:t>18.3</w:t>
            </w:r>
          </w:p>
        </w:tc>
      </w:tr>
      <w:tr w:rsidR="00CD023F" w:rsidRPr="006D4599" w14:paraId="42E98F31" w14:textId="77777777" w:rsidTr="00CD023F">
        <w:trPr>
          <w:trHeight w:val="20"/>
        </w:trPr>
        <w:tc>
          <w:tcPr>
            <w:tcW w:w="5295" w:type="dxa"/>
            <w:tcBorders>
              <w:top w:val="nil"/>
              <w:left w:val="double" w:sz="4" w:space="0" w:color="auto"/>
              <w:bottom w:val="double" w:sz="4" w:space="0" w:color="auto"/>
              <w:right w:val="nil"/>
            </w:tcBorders>
            <w:shd w:val="clear" w:color="auto" w:fill="auto"/>
            <w:noWrap/>
            <w:tcMar>
              <w:top w:w="15" w:type="dxa"/>
              <w:left w:w="15" w:type="dxa"/>
              <w:bottom w:w="0" w:type="dxa"/>
              <w:right w:w="15" w:type="dxa"/>
            </w:tcMar>
            <w:vAlign w:val="bottom"/>
          </w:tcPr>
          <w:p w14:paraId="75F634EC" w14:textId="77777777" w:rsidR="00CD023F" w:rsidRPr="006D4599" w:rsidRDefault="00CD023F" w:rsidP="00CD023F">
            <w:pPr>
              <w:rPr>
                <w:rFonts w:cs="Times New Roman"/>
                <w:sz w:val="20"/>
                <w:szCs w:val="24"/>
              </w:rPr>
            </w:pPr>
            <w:r w:rsidRPr="006D4599">
              <w:rPr>
                <w:rFonts w:cs="Times New Roman"/>
                <w:color w:val="000000"/>
                <w:sz w:val="20"/>
                <w:szCs w:val="24"/>
              </w:rPr>
              <w:t xml:space="preserve">   No</w:t>
            </w:r>
          </w:p>
        </w:tc>
        <w:tc>
          <w:tcPr>
            <w:tcW w:w="1530" w:type="dxa"/>
            <w:tcBorders>
              <w:top w:val="nil"/>
              <w:left w:val="nil"/>
              <w:bottom w:val="double" w:sz="4" w:space="0" w:color="auto"/>
              <w:right w:val="nil"/>
            </w:tcBorders>
            <w:shd w:val="clear" w:color="auto" w:fill="auto"/>
            <w:noWrap/>
            <w:tcMar>
              <w:top w:w="15" w:type="dxa"/>
              <w:left w:w="15" w:type="dxa"/>
              <w:bottom w:w="0" w:type="dxa"/>
              <w:right w:w="15" w:type="dxa"/>
            </w:tcMar>
            <w:vAlign w:val="center"/>
          </w:tcPr>
          <w:p w14:paraId="01592A0A" w14:textId="77777777" w:rsidR="00CD023F" w:rsidRPr="006D4599" w:rsidRDefault="00CD023F" w:rsidP="00CD023F">
            <w:pPr>
              <w:jc w:val="center"/>
              <w:rPr>
                <w:rFonts w:cs="Times New Roman"/>
                <w:sz w:val="20"/>
                <w:szCs w:val="24"/>
              </w:rPr>
            </w:pPr>
            <w:r w:rsidRPr="006D4599">
              <w:rPr>
                <w:rFonts w:cs="Times New Roman"/>
                <w:color w:val="000000"/>
                <w:sz w:val="20"/>
                <w:szCs w:val="24"/>
              </w:rPr>
              <w:t>799</w:t>
            </w:r>
          </w:p>
        </w:tc>
        <w:tc>
          <w:tcPr>
            <w:tcW w:w="1080" w:type="dxa"/>
            <w:tcBorders>
              <w:top w:val="nil"/>
              <w:left w:val="nil"/>
              <w:bottom w:val="double" w:sz="4" w:space="0" w:color="auto"/>
              <w:right w:val="double" w:sz="4" w:space="0" w:color="auto"/>
            </w:tcBorders>
            <w:shd w:val="clear" w:color="auto" w:fill="auto"/>
            <w:noWrap/>
            <w:tcMar>
              <w:top w:w="15" w:type="dxa"/>
              <w:left w:w="15" w:type="dxa"/>
              <w:bottom w:w="0" w:type="dxa"/>
              <w:right w:w="15" w:type="dxa"/>
            </w:tcMar>
            <w:vAlign w:val="center"/>
          </w:tcPr>
          <w:p w14:paraId="54AE6F1D" w14:textId="77777777" w:rsidR="00CD023F" w:rsidRPr="006D4599" w:rsidRDefault="00CD023F" w:rsidP="00CD023F">
            <w:pPr>
              <w:jc w:val="center"/>
              <w:rPr>
                <w:rFonts w:cs="Times New Roman"/>
                <w:sz w:val="20"/>
                <w:szCs w:val="24"/>
              </w:rPr>
            </w:pPr>
            <w:r w:rsidRPr="006D4599">
              <w:rPr>
                <w:rFonts w:cs="Times New Roman"/>
                <w:color w:val="000000"/>
                <w:sz w:val="20"/>
                <w:szCs w:val="24"/>
              </w:rPr>
              <w:t>81.7</w:t>
            </w:r>
          </w:p>
        </w:tc>
      </w:tr>
      <w:tr w:rsidR="00CD023F" w:rsidRPr="006D4599" w14:paraId="6E8DF66F" w14:textId="77777777" w:rsidTr="00CD023F">
        <w:trPr>
          <w:trHeight w:val="20"/>
        </w:trPr>
        <w:tc>
          <w:tcPr>
            <w:tcW w:w="5295" w:type="dxa"/>
            <w:tcBorders>
              <w:top w:val="double" w:sz="4" w:space="0" w:color="auto"/>
              <w:bottom w:val="nil"/>
              <w:right w:val="nil"/>
            </w:tcBorders>
            <w:shd w:val="clear" w:color="auto" w:fill="auto"/>
            <w:noWrap/>
            <w:tcMar>
              <w:top w:w="15" w:type="dxa"/>
              <w:left w:w="15" w:type="dxa"/>
              <w:bottom w:w="0" w:type="dxa"/>
              <w:right w:w="15" w:type="dxa"/>
            </w:tcMar>
            <w:vAlign w:val="bottom"/>
          </w:tcPr>
          <w:p w14:paraId="15272012" w14:textId="77777777" w:rsidR="00CD023F" w:rsidRPr="000C2DD2" w:rsidRDefault="00CD023F" w:rsidP="00CD023F">
            <w:pPr>
              <w:rPr>
                <w:rFonts w:cs="Times New Roman"/>
                <w:color w:val="000000"/>
                <w:sz w:val="20"/>
                <w:szCs w:val="24"/>
              </w:rPr>
            </w:pPr>
            <w:r w:rsidRPr="000C2DD2">
              <w:rPr>
                <w:rFonts w:cs="Times New Roman"/>
                <w:sz w:val="20"/>
                <w:szCs w:val="24"/>
              </w:rPr>
              <w:t>*230 respondents were both employed and students</w:t>
            </w:r>
          </w:p>
        </w:tc>
        <w:tc>
          <w:tcPr>
            <w:tcW w:w="1530" w:type="dxa"/>
            <w:tcBorders>
              <w:top w:val="double" w:sz="4" w:space="0" w:color="auto"/>
              <w:left w:val="nil"/>
              <w:bottom w:val="nil"/>
              <w:right w:val="nil"/>
            </w:tcBorders>
            <w:shd w:val="clear" w:color="auto" w:fill="auto"/>
            <w:noWrap/>
            <w:tcMar>
              <w:top w:w="15" w:type="dxa"/>
              <w:left w:w="15" w:type="dxa"/>
              <w:bottom w:w="0" w:type="dxa"/>
              <w:right w:w="15" w:type="dxa"/>
            </w:tcMar>
            <w:vAlign w:val="center"/>
          </w:tcPr>
          <w:p w14:paraId="19062124" w14:textId="77777777" w:rsidR="00CD023F" w:rsidRPr="006D4599" w:rsidRDefault="00CD023F" w:rsidP="00CD023F">
            <w:pPr>
              <w:rPr>
                <w:rFonts w:cs="Times New Roman"/>
                <w:color w:val="000000"/>
                <w:sz w:val="20"/>
                <w:szCs w:val="24"/>
              </w:rPr>
            </w:pPr>
          </w:p>
        </w:tc>
        <w:tc>
          <w:tcPr>
            <w:tcW w:w="1080" w:type="dxa"/>
            <w:tcBorders>
              <w:top w:val="double" w:sz="4" w:space="0" w:color="auto"/>
              <w:left w:val="nil"/>
              <w:bottom w:val="nil"/>
            </w:tcBorders>
            <w:shd w:val="clear" w:color="auto" w:fill="auto"/>
            <w:noWrap/>
            <w:tcMar>
              <w:top w:w="15" w:type="dxa"/>
              <w:left w:w="15" w:type="dxa"/>
              <w:bottom w:w="0" w:type="dxa"/>
              <w:right w:w="15" w:type="dxa"/>
            </w:tcMar>
            <w:vAlign w:val="bottom"/>
          </w:tcPr>
          <w:p w14:paraId="1B322A50" w14:textId="77777777" w:rsidR="00CD023F" w:rsidRPr="006D4599" w:rsidRDefault="00CD023F" w:rsidP="00CD023F">
            <w:pPr>
              <w:rPr>
                <w:rFonts w:cs="Times New Roman"/>
                <w:color w:val="000000"/>
                <w:sz w:val="20"/>
                <w:szCs w:val="24"/>
              </w:rPr>
            </w:pPr>
          </w:p>
        </w:tc>
      </w:tr>
    </w:tbl>
    <w:p w14:paraId="5733E314" w14:textId="77777777" w:rsidR="00CD023F" w:rsidRDefault="00CD023F" w:rsidP="00CD023F">
      <w:pPr>
        <w:spacing w:after="160" w:line="259" w:lineRule="auto"/>
        <w:rPr>
          <w:rFonts w:cs="Times New Roman"/>
          <w:i/>
          <w:szCs w:val="24"/>
        </w:rPr>
      </w:pPr>
      <w:r>
        <w:rPr>
          <w:szCs w:val="24"/>
        </w:rPr>
        <w:br w:type="page"/>
      </w:r>
    </w:p>
    <w:p w14:paraId="7D693362" w14:textId="6FCDDC4F" w:rsidR="0002780C" w:rsidRPr="00A266EC" w:rsidRDefault="0002780C" w:rsidP="0002780C">
      <w:pPr>
        <w:rPr>
          <w:b/>
          <w:bCs/>
          <w:szCs w:val="24"/>
        </w:rPr>
      </w:pPr>
      <w:r w:rsidRPr="00A266EC">
        <w:rPr>
          <w:b/>
          <w:bCs/>
          <w:szCs w:val="24"/>
        </w:rPr>
        <w:lastRenderedPageBreak/>
        <w:t xml:space="preserve">Table </w:t>
      </w:r>
      <w:r>
        <w:rPr>
          <w:b/>
          <w:bCs/>
          <w:szCs w:val="24"/>
        </w:rPr>
        <w:t>2</w:t>
      </w:r>
      <w:r w:rsidRPr="00A266EC">
        <w:rPr>
          <w:b/>
          <w:bCs/>
          <w:szCs w:val="24"/>
        </w:rPr>
        <w:t xml:space="preserve">. </w:t>
      </w:r>
      <w:r w:rsidRPr="000A04B3">
        <w:rPr>
          <w:b/>
          <w:bCs/>
        </w:rPr>
        <w:t>Sample Distribution of Outcome Variables</w:t>
      </w:r>
    </w:p>
    <w:tbl>
      <w:tblPr>
        <w:tblW w:w="9435" w:type="dxa"/>
        <w:tblCellMar>
          <w:left w:w="0" w:type="dxa"/>
          <w:right w:w="0" w:type="dxa"/>
        </w:tblCellMar>
        <w:tblLook w:val="04A0" w:firstRow="1" w:lastRow="0" w:firstColumn="1" w:lastColumn="0" w:noHBand="0" w:noVBand="1"/>
      </w:tblPr>
      <w:tblGrid>
        <w:gridCol w:w="7275"/>
        <w:gridCol w:w="1170"/>
        <w:gridCol w:w="990"/>
      </w:tblGrid>
      <w:tr w:rsidR="0002780C" w:rsidRPr="000C2DD2" w14:paraId="406DA2BA" w14:textId="77777777" w:rsidTr="000C2DD2">
        <w:trPr>
          <w:trHeight w:val="245"/>
        </w:trPr>
        <w:tc>
          <w:tcPr>
            <w:tcW w:w="7275" w:type="dxa"/>
            <w:tcBorders>
              <w:top w:val="double" w:sz="4" w:space="0" w:color="auto"/>
              <w:left w:val="double" w:sz="4" w:space="0" w:color="auto"/>
              <w:bottom w:val="double" w:sz="4" w:space="0" w:color="auto"/>
              <w:right w:val="nil"/>
            </w:tcBorders>
            <w:shd w:val="clear" w:color="auto" w:fill="auto"/>
            <w:noWrap/>
            <w:tcMar>
              <w:top w:w="15" w:type="dxa"/>
              <w:left w:w="15" w:type="dxa"/>
              <w:bottom w:w="0" w:type="dxa"/>
              <w:right w:w="15" w:type="dxa"/>
            </w:tcMar>
            <w:vAlign w:val="bottom"/>
            <w:hideMark/>
          </w:tcPr>
          <w:p w14:paraId="47E530F6" w14:textId="77777777" w:rsidR="0002780C" w:rsidRPr="000C2DD2" w:rsidRDefault="0002780C" w:rsidP="003129ED">
            <w:pPr>
              <w:jc w:val="both"/>
              <w:rPr>
                <w:rFonts w:cs="Times New Roman"/>
                <w:color w:val="000000"/>
                <w:sz w:val="22"/>
                <w:szCs w:val="24"/>
              </w:rPr>
            </w:pPr>
            <w:r w:rsidRPr="000C2DD2">
              <w:rPr>
                <w:rFonts w:cs="Times New Roman"/>
                <w:color w:val="000000"/>
                <w:sz w:val="22"/>
                <w:szCs w:val="24"/>
              </w:rPr>
              <w:t>Variable</w:t>
            </w:r>
          </w:p>
        </w:tc>
        <w:tc>
          <w:tcPr>
            <w:tcW w:w="1170" w:type="dxa"/>
            <w:tcBorders>
              <w:top w:val="double" w:sz="4" w:space="0" w:color="auto"/>
              <w:left w:val="nil"/>
              <w:bottom w:val="double" w:sz="4" w:space="0" w:color="auto"/>
              <w:right w:val="nil"/>
            </w:tcBorders>
            <w:shd w:val="clear" w:color="auto" w:fill="auto"/>
            <w:noWrap/>
            <w:tcMar>
              <w:top w:w="15" w:type="dxa"/>
              <w:left w:w="15" w:type="dxa"/>
              <w:bottom w:w="0" w:type="dxa"/>
              <w:right w:w="15" w:type="dxa"/>
            </w:tcMar>
            <w:vAlign w:val="center"/>
            <w:hideMark/>
          </w:tcPr>
          <w:p w14:paraId="3E9418AC" w14:textId="77777777" w:rsidR="0002780C" w:rsidRPr="000C2DD2" w:rsidRDefault="0002780C" w:rsidP="000C2DD2">
            <w:pPr>
              <w:jc w:val="center"/>
              <w:rPr>
                <w:rFonts w:cs="Times New Roman"/>
                <w:color w:val="000000"/>
                <w:sz w:val="22"/>
                <w:szCs w:val="24"/>
              </w:rPr>
            </w:pPr>
            <w:r w:rsidRPr="000C2DD2">
              <w:rPr>
                <w:rFonts w:cs="Times New Roman"/>
                <w:color w:val="000000"/>
                <w:sz w:val="22"/>
                <w:szCs w:val="24"/>
              </w:rPr>
              <w:t>Count</w:t>
            </w:r>
          </w:p>
        </w:tc>
        <w:tc>
          <w:tcPr>
            <w:tcW w:w="990" w:type="dxa"/>
            <w:tcBorders>
              <w:top w:val="double" w:sz="4" w:space="0" w:color="auto"/>
              <w:left w:val="nil"/>
              <w:bottom w:val="double" w:sz="4" w:space="0" w:color="auto"/>
              <w:right w:val="double" w:sz="4" w:space="0" w:color="auto"/>
            </w:tcBorders>
            <w:shd w:val="clear" w:color="auto" w:fill="auto"/>
            <w:noWrap/>
            <w:tcMar>
              <w:top w:w="15" w:type="dxa"/>
              <w:left w:w="15" w:type="dxa"/>
              <w:bottom w:w="0" w:type="dxa"/>
              <w:right w:w="15" w:type="dxa"/>
            </w:tcMar>
            <w:vAlign w:val="center"/>
            <w:hideMark/>
          </w:tcPr>
          <w:p w14:paraId="52834704" w14:textId="7152BC59" w:rsidR="0002780C" w:rsidRPr="000C2DD2" w:rsidRDefault="0002780C" w:rsidP="000C2DD2">
            <w:pPr>
              <w:jc w:val="center"/>
              <w:rPr>
                <w:rFonts w:cs="Times New Roman"/>
                <w:color w:val="000000"/>
                <w:sz w:val="22"/>
                <w:szCs w:val="24"/>
              </w:rPr>
            </w:pPr>
            <w:r w:rsidRPr="000C2DD2">
              <w:rPr>
                <w:rFonts w:cs="Times New Roman"/>
                <w:color w:val="000000"/>
                <w:sz w:val="22"/>
                <w:szCs w:val="24"/>
              </w:rPr>
              <w:t>%</w:t>
            </w:r>
          </w:p>
        </w:tc>
      </w:tr>
      <w:tr w:rsidR="0002780C" w:rsidRPr="000C2DD2" w14:paraId="6DD2BCFB" w14:textId="77777777" w:rsidTr="000C2DD2">
        <w:trPr>
          <w:trHeight w:val="360"/>
        </w:trPr>
        <w:tc>
          <w:tcPr>
            <w:tcW w:w="7275" w:type="dxa"/>
            <w:tcBorders>
              <w:top w:val="double" w:sz="4" w:space="0" w:color="auto"/>
              <w:left w:val="double" w:sz="4" w:space="0" w:color="auto"/>
              <w:bottom w:val="nil"/>
              <w:right w:val="nil"/>
            </w:tcBorders>
            <w:shd w:val="clear" w:color="auto" w:fill="auto"/>
            <w:noWrap/>
            <w:tcMar>
              <w:top w:w="15" w:type="dxa"/>
              <w:left w:w="15" w:type="dxa"/>
              <w:bottom w:w="0" w:type="dxa"/>
              <w:right w:w="15" w:type="dxa"/>
            </w:tcMar>
            <w:vAlign w:val="center"/>
          </w:tcPr>
          <w:p w14:paraId="1A8DA04D" w14:textId="1E37965F" w:rsidR="0002780C" w:rsidRPr="000C2DD2" w:rsidRDefault="000C2DD2" w:rsidP="000C2DD2">
            <w:pPr>
              <w:rPr>
                <w:rFonts w:cs="Times New Roman"/>
                <w:b/>
                <w:bCs/>
                <w:color w:val="000000"/>
                <w:sz w:val="22"/>
                <w:szCs w:val="24"/>
              </w:rPr>
            </w:pPr>
            <w:r w:rsidRPr="000C2DD2">
              <w:rPr>
                <w:rFonts w:cs="Times New Roman"/>
                <w:b/>
                <w:bCs/>
                <w:color w:val="000000"/>
                <w:sz w:val="22"/>
                <w:szCs w:val="24"/>
              </w:rPr>
              <w:t xml:space="preserve"> </w:t>
            </w:r>
            <w:r w:rsidR="0002780C" w:rsidRPr="000C2DD2">
              <w:rPr>
                <w:rFonts w:cs="Times New Roman"/>
                <w:b/>
                <w:bCs/>
                <w:color w:val="000000"/>
                <w:sz w:val="22"/>
                <w:szCs w:val="24"/>
              </w:rPr>
              <w:t xml:space="preserve">Partially Automated Features </w:t>
            </w:r>
          </w:p>
        </w:tc>
        <w:tc>
          <w:tcPr>
            <w:tcW w:w="1170" w:type="dxa"/>
            <w:tcBorders>
              <w:top w:val="double" w:sz="4" w:space="0" w:color="auto"/>
              <w:left w:val="nil"/>
              <w:bottom w:val="nil"/>
              <w:right w:val="nil"/>
            </w:tcBorders>
            <w:shd w:val="clear" w:color="auto" w:fill="auto"/>
            <w:noWrap/>
            <w:tcMar>
              <w:top w:w="15" w:type="dxa"/>
              <w:left w:w="15" w:type="dxa"/>
              <w:bottom w:w="0" w:type="dxa"/>
              <w:right w:w="15" w:type="dxa"/>
            </w:tcMar>
            <w:vAlign w:val="center"/>
          </w:tcPr>
          <w:p w14:paraId="464B6E62" w14:textId="77777777" w:rsidR="0002780C" w:rsidRPr="000C2DD2" w:rsidRDefault="0002780C" w:rsidP="003129ED">
            <w:pPr>
              <w:rPr>
                <w:rFonts w:cs="Times New Roman"/>
                <w:color w:val="000000"/>
                <w:sz w:val="22"/>
                <w:szCs w:val="24"/>
              </w:rPr>
            </w:pPr>
          </w:p>
        </w:tc>
        <w:tc>
          <w:tcPr>
            <w:tcW w:w="990" w:type="dxa"/>
            <w:tcBorders>
              <w:top w:val="double" w:sz="4" w:space="0" w:color="auto"/>
              <w:left w:val="nil"/>
              <w:bottom w:val="nil"/>
              <w:right w:val="double" w:sz="4" w:space="0" w:color="auto"/>
            </w:tcBorders>
            <w:shd w:val="clear" w:color="auto" w:fill="auto"/>
            <w:noWrap/>
            <w:tcMar>
              <w:top w:w="15" w:type="dxa"/>
              <w:left w:w="15" w:type="dxa"/>
              <w:bottom w:w="0" w:type="dxa"/>
              <w:right w:w="15" w:type="dxa"/>
            </w:tcMar>
            <w:vAlign w:val="center"/>
          </w:tcPr>
          <w:p w14:paraId="56D67938" w14:textId="77777777" w:rsidR="0002780C" w:rsidRPr="000C2DD2" w:rsidRDefault="0002780C" w:rsidP="003129ED">
            <w:pPr>
              <w:rPr>
                <w:rFonts w:cs="Times New Roman"/>
                <w:color w:val="000000"/>
                <w:sz w:val="22"/>
                <w:szCs w:val="24"/>
              </w:rPr>
            </w:pPr>
          </w:p>
        </w:tc>
      </w:tr>
      <w:tr w:rsidR="0002780C" w:rsidRPr="000C2DD2" w14:paraId="7ABA0F29" w14:textId="77777777" w:rsidTr="002845F8">
        <w:trPr>
          <w:trHeight w:val="360"/>
        </w:trPr>
        <w:tc>
          <w:tcPr>
            <w:tcW w:w="7275" w:type="dxa"/>
            <w:tcBorders>
              <w:left w:val="double" w:sz="4" w:space="0" w:color="auto"/>
              <w:bottom w:val="nil"/>
              <w:right w:val="nil"/>
            </w:tcBorders>
            <w:shd w:val="clear" w:color="auto" w:fill="auto"/>
            <w:noWrap/>
            <w:tcMar>
              <w:top w:w="15" w:type="dxa"/>
              <w:left w:w="15" w:type="dxa"/>
              <w:bottom w:w="0" w:type="dxa"/>
              <w:right w:w="15" w:type="dxa"/>
            </w:tcMar>
            <w:vAlign w:val="center"/>
          </w:tcPr>
          <w:p w14:paraId="69CFB4AB" w14:textId="5DF260D1" w:rsidR="0002780C" w:rsidRPr="000C2DD2" w:rsidRDefault="0002780C" w:rsidP="000C2DD2">
            <w:pPr>
              <w:rPr>
                <w:rFonts w:cs="Times New Roman"/>
                <w:color w:val="000000"/>
                <w:sz w:val="22"/>
                <w:szCs w:val="24"/>
              </w:rPr>
            </w:pPr>
            <w:r w:rsidRPr="000C2DD2">
              <w:rPr>
                <w:rFonts w:cs="Times New Roman"/>
                <w:color w:val="000000"/>
                <w:sz w:val="22"/>
                <w:szCs w:val="24"/>
              </w:rPr>
              <w:t xml:space="preserve">   Lane Keeping System</w:t>
            </w:r>
            <w:r w:rsidR="00F43AD1" w:rsidRPr="000C2DD2">
              <w:rPr>
                <w:rFonts w:cs="Times New Roman"/>
                <w:color w:val="000000"/>
                <w:sz w:val="22"/>
                <w:szCs w:val="24"/>
              </w:rPr>
              <w:t xml:space="preserve"> (LKS)</w:t>
            </w:r>
          </w:p>
        </w:tc>
        <w:tc>
          <w:tcPr>
            <w:tcW w:w="1170" w:type="dxa"/>
            <w:tcBorders>
              <w:left w:val="nil"/>
              <w:bottom w:val="nil"/>
              <w:right w:val="nil"/>
            </w:tcBorders>
            <w:shd w:val="clear" w:color="auto" w:fill="auto"/>
            <w:noWrap/>
            <w:tcMar>
              <w:top w:w="15" w:type="dxa"/>
              <w:left w:w="15" w:type="dxa"/>
              <w:bottom w:w="0" w:type="dxa"/>
              <w:right w:w="15" w:type="dxa"/>
            </w:tcMar>
            <w:vAlign w:val="center"/>
          </w:tcPr>
          <w:p w14:paraId="60530020" w14:textId="77777777" w:rsidR="0002780C" w:rsidRPr="000C2DD2" w:rsidRDefault="0002780C" w:rsidP="002845F8">
            <w:pPr>
              <w:jc w:val="center"/>
              <w:rPr>
                <w:rFonts w:cs="Times New Roman"/>
                <w:color w:val="000000"/>
                <w:sz w:val="22"/>
                <w:szCs w:val="24"/>
              </w:rPr>
            </w:pPr>
            <w:r w:rsidRPr="000C2DD2">
              <w:rPr>
                <w:rFonts w:cs="Times New Roman"/>
                <w:color w:val="000000"/>
                <w:sz w:val="22"/>
                <w:szCs w:val="24"/>
              </w:rPr>
              <w:t>151</w:t>
            </w:r>
          </w:p>
        </w:tc>
        <w:tc>
          <w:tcPr>
            <w:tcW w:w="990" w:type="dxa"/>
            <w:tcBorders>
              <w:left w:val="nil"/>
              <w:bottom w:val="nil"/>
              <w:right w:val="double" w:sz="4" w:space="0" w:color="auto"/>
            </w:tcBorders>
            <w:shd w:val="clear" w:color="auto" w:fill="auto"/>
            <w:noWrap/>
            <w:tcMar>
              <w:top w:w="15" w:type="dxa"/>
              <w:left w:w="15" w:type="dxa"/>
              <w:bottom w:w="0" w:type="dxa"/>
              <w:right w:w="15" w:type="dxa"/>
            </w:tcMar>
            <w:vAlign w:val="center"/>
          </w:tcPr>
          <w:p w14:paraId="6B38BD10" w14:textId="097BC0BA" w:rsidR="0002780C" w:rsidRPr="000C2DD2" w:rsidRDefault="00071CEB" w:rsidP="002845F8">
            <w:pPr>
              <w:jc w:val="center"/>
              <w:rPr>
                <w:rFonts w:cs="Times New Roman"/>
                <w:color w:val="000000"/>
                <w:sz w:val="22"/>
                <w:szCs w:val="24"/>
              </w:rPr>
            </w:pPr>
            <w:r>
              <w:rPr>
                <w:rFonts w:cs="Times New Roman"/>
                <w:color w:val="000000"/>
                <w:sz w:val="22"/>
                <w:szCs w:val="24"/>
              </w:rPr>
              <w:t xml:space="preserve"> </w:t>
            </w:r>
            <w:r w:rsidR="0002780C" w:rsidRPr="000C2DD2">
              <w:rPr>
                <w:rFonts w:cs="Times New Roman"/>
                <w:color w:val="000000"/>
                <w:sz w:val="22"/>
                <w:szCs w:val="24"/>
              </w:rPr>
              <w:t>15.4</w:t>
            </w:r>
            <w:r w:rsidR="00440B9E" w:rsidRPr="000C2DD2">
              <w:rPr>
                <w:rFonts w:cs="Times New Roman"/>
                <w:color w:val="000000"/>
                <w:sz w:val="22"/>
                <w:szCs w:val="24"/>
                <w:vertAlign w:val="superscript"/>
              </w:rPr>
              <w:t>*</w:t>
            </w:r>
          </w:p>
        </w:tc>
      </w:tr>
      <w:tr w:rsidR="0002780C" w:rsidRPr="000C2DD2" w14:paraId="7F681A9F" w14:textId="77777777" w:rsidTr="002845F8">
        <w:trPr>
          <w:trHeight w:val="360"/>
        </w:trPr>
        <w:tc>
          <w:tcPr>
            <w:tcW w:w="7275"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4EE49DF1" w14:textId="56426B49" w:rsidR="0002780C" w:rsidRPr="000C2DD2" w:rsidRDefault="0002780C" w:rsidP="000C2DD2">
            <w:pPr>
              <w:rPr>
                <w:rFonts w:cs="Times New Roman"/>
                <w:color w:val="000000"/>
                <w:sz w:val="22"/>
                <w:szCs w:val="24"/>
              </w:rPr>
            </w:pPr>
            <w:r w:rsidRPr="000C2DD2">
              <w:rPr>
                <w:rFonts w:cs="Times New Roman"/>
                <w:color w:val="000000"/>
                <w:sz w:val="22"/>
                <w:szCs w:val="24"/>
              </w:rPr>
              <w:t xml:space="preserve">   Backup Camera</w:t>
            </w:r>
            <w:r w:rsidR="00F43AD1" w:rsidRPr="000C2DD2">
              <w:rPr>
                <w:rFonts w:cs="Times New Roman"/>
                <w:color w:val="000000"/>
                <w:sz w:val="22"/>
                <w:szCs w:val="24"/>
              </w:rPr>
              <w:t xml:space="preserve"> (BUC)</w:t>
            </w:r>
          </w:p>
        </w:tc>
        <w:tc>
          <w:tcPr>
            <w:tcW w:w="1170" w:type="dxa"/>
            <w:tcBorders>
              <w:top w:val="nil"/>
              <w:left w:val="nil"/>
              <w:bottom w:val="nil"/>
              <w:right w:val="nil"/>
            </w:tcBorders>
            <w:shd w:val="clear" w:color="auto" w:fill="auto"/>
            <w:noWrap/>
            <w:tcMar>
              <w:top w:w="15" w:type="dxa"/>
              <w:left w:w="15" w:type="dxa"/>
              <w:bottom w:w="0" w:type="dxa"/>
              <w:right w:w="15" w:type="dxa"/>
            </w:tcMar>
            <w:vAlign w:val="center"/>
          </w:tcPr>
          <w:p w14:paraId="338BFEBE" w14:textId="77777777" w:rsidR="0002780C" w:rsidRPr="000C2DD2" w:rsidRDefault="0002780C" w:rsidP="002845F8">
            <w:pPr>
              <w:jc w:val="center"/>
              <w:rPr>
                <w:rFonts w:cs="Times New Roman"/>
                <w:color w:val="000000"/>
                <w:sz w:val="22"/>
                <w:szCs w:val="24"/>
              </w:rPr>
            </w:pPr>
            <w:r w:rsidRPr="000C2DD2">
              <w:rPr>
                <w:rFonts w:cs="Times New Roman"/>
                <w:color w:val="000000"/>
                <w:sz w:val="22"/>
                <w:szCs w:val="24"/>
              </w:rPr>
              <w:t>494</w:t>
            </w:r>
          </w:p>
        </w:tc>
        <w:tc>
          <w:tcPr>
            <w:tcW w:w="99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1CB890D9" w14:textId="77777777" w:rsidR="0002780C" w:rsidRPr="000C2DD2" w:rsidRDefault="0002780C" w:rsidP="002845F8">
            <w:pPr>
              <w:jc w:val="center"/>
              <w:rPr>
                <w:rFonts w:cs="Times New Roman"/>
                <w:color w:val="000000"/>
                <w:sz w:val="22"/>
                <w:szCs w:val="24"/>
              </w:rPr>
            </w:pPr>
            <w:r w:rsidRPr="000C2DD2">
              <w:rPr>
                <w:rFonts w:cs="Times New Roman"/>
                <w:color w:val="000000"/>
                <w:sz w:val="22"/>
                <w:szCs w:val="24"/>
              </w:rPr>
              <w:t>50.5</w:t>
            </w:r>
          </w:p>
        </w:tc>
      </w:tr>
      <w:tr w:rsidR="0002780C" w:rsidRPr="000C2DD2" w14:paraId="77B37B46" w14:textId="77777777" w:rsidTr="002845F8">
        <w:trPr>
          <w:trHeight w:val="360"/>
        </w:trPr>
        <w:tc>
          <w:tcPr>
            <w:tcW w:w="7275"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72147917" w14:textId="2D4A9035" w:rsidR="0002780C" w:rsidRPr="000C2DD2" w:rsidRDefault="0002780C" w:rsidP="000C2DD2">
            <w:pPr>
              <w:rPr>
                <w:rFonts w:cs="Times New Roman"/>
                <w:color w:val="000000"/>
                <w:sz w:val="22"/>
                <w:szCs w:val="24"/>
              </w:rPr>
            </w:pPr>
            <w:r w:rsidRPr="000C2DD2">
              <w:rPr>
                <w:rFonts w:cs="Times New Roman"/>
                <w:color w:val="000000"/>
                <w:sz w:val="22"/>
                <w:szCs w:val="24"/>
              </w:rPr>
              <w:t xml:space="preserve">   Adaptive Cruise Control</w:t>
            </w:r>
            <w:r w:rsidR="00F43AD1" w:rsidRPr="000C2DD2">
              <w:rPr>
                <w:rFonts w:cs="Times New Roman"/>
                <w:color w:val="000000"/>
                <w:sz w:val="22"/>
                <w:szCs w:val="24"/>
              </w:rPr>
              <w:t xml:space="preserve"> (ACC)</w:t>
            </w:r>
          </w:p>
        </w:tc>
        <w:tc>
          <w:tcPr>
            <w:tcW w:w="1170" w:type="dxa"/>
            <w:tcBorders>
              <w:top w:val="nil"/>
              <w:left w:val="nil"/>
              <w:bottom w:val="nil"/>
              <w:right w:val="nil"/>
            </w:tcBorders>
            <w:shd w:val="clear" w:color="auto" w:fill="auto"/>
            <w:noWrap/>
            <w:tcMar>
              <w:top w:w="15" w:type="dxa"/>
              <w:left w:w="15" w:type="dxa"/>
              <w:bottom w:w="0" w:type="dxa"/>
              <w:right w:w="15" w:type="dxa"/>
            </w:tcMar>
            <w:vAlign w:val="center"/>
          </w:tcPr>
          <w:p w14:paraId="16765A60" w14:textId="77777777" w:rsidR="0002780C" w:rsidRPr="000C2DD2" w:rsidRDefault="0002780C" w:rsidP="002845F8">
            <w:pPr>
              <w:jc w:val="center"/>
              <w:rPr>
                <w:rFonts w:cs="Times New Roman"/>
                <w:color w:val="000000"/>
                <w:sz w:val="22"/>
                <w:szCs w:val="24"/>
              </w:rPr>
            </w:pPr>
            <w:r w:rsidRPr="000C2DD2">
              <w:rPr>
                <w:rFonts w:cs="Times New Roman"/>
                <w:color w:val="000000"/>
                <w:sz w:val="22"/>
                <w:szCs w:val="24"/>
              </w:rPr>
              <w:t>352</w:t>
            </w:r>
          </w:p>
        </w:tc>
        <w:tc>
          <w:tcPr>
            <w:tcW w:w="99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5575C175" w14:textId="77777777" w:rsidR="0002780C" w:rsidRPr="000C2DD2" w:rsidRDefault="0002780C" w:rsidP="002845F8">
            <w:pPr>
              <w:jc w:val="center"/>
              <w:rPr>
                <w:rFonts w:cs="Times New Roman"/>
                <w:color w:val="000000"/>
                <w:sz w:val="22"/>
                <w:szCs w:val="24"/>
              </w:rPr>
            </w:pPr>
            <w:r w:rsidRPr="000C2DD2">
              <w:rPr>
                <w:rFonts w:cs="Times New Roman"/>
                <w:color w:val="000000"/>
                <w:sz w:val="22"/>
                <w:szCs w:val="24"/>
              </w:rPr>
              <w:t>36.0</w:t>
            </w:r>
          </w:p>
        </w:tc>
      </w:tr>
      <w:tr w:rsidR="0002780C" w:rsidRPr="000C2DD2" w14:paraId="1541E411" w14:textId="77777777" w:rsidTr="002845F8">
        <w:trPr>
          <w:trHeight w:val="360"/>
        </w:trPr>
        <w:tc>
          <w:tcPr>
            <w:tcW w:w="7275"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00113F9A" w14:textId="55103736" w:rsidR="0002780C" w:rsidRPr="000C2DD2" w:rsidRDefault="0002780C" w:rsidP="000C2DD2">
            <w:pPr>
              <w:rPr>
                <w:rFonts w:cs="Times New Roman"/>
                <w:color w:val="000000"/>
                <w:sz w:val="22"/>
                <w:szCs w:val="24"/>
              </w:rPr>
            </w:pPr>
            <w:r w:rsidRPr="000C2DD2">
              <w:rPr>
                <w:rFonts w:cs="Times New Roman"/>
                <w:color w:val="000000"/>
                <w:sz w:val="22"/>
                <w:szCs w:val="24"/>
              </w:rPr>
              <w:t xml:space="preserve">   Automat</w:t>
            </w:r>
            <w:r w:rsidR="007B1C5C">
              <w:rPr>
                <w:rFonts w:cs="Times New Roman"/>
                <w:color w:val="000000"/>
                <w:sz w:val="22"/>
                <w:szCs w:val="24"/>
              </w:rPr>
              <w:t>ic</w:t>
            </w:r>
            <w:r w:rsidRPr="000C2DD2">
              <w:rPr>
                <w:rFonts w:cs="Times New Roman"/>
                <w:color w:val="000000"/>
                <w:sz w:val="22"/>
                <w:szCs w:val="24"/>
              </w:rPr>
              <w:t xml:space="preserve"> Braking System </w:t>
            </w:r>
            <w:r w:rsidR="00F43AD1" w:rsidRPr="000C2DD2">
              <w:rPr>
                <w:rFonts w:cs="Times New Roman"/>
                <w:color w:val="000000"/>
                <w:sz w:val="22"/>
                <w:szCs w:val="24"/>
              </w:rPr>
              <w:t>(ABS)</w:t>
            </w:r>
          </w:p>
        </w:tc>
        <w:tc>
          <w:tcPr>
            <w:tcW w:w="1170" w:type="dxa"/>
            <w:tcBorders>
              <w:top w:val="nil"/>
              <w:left w:val="nil"/>
              <w:bottom w:val="nil"/>
              <w:right w:val="nil"/>
            </w:tcBorders>
            <w:shd w:val="clear" w:color="auto" w:fill="auto"/>
            <w:noWrap/>
            <w:tcMar>
              <w:top w:w="15" w:type="dxa"/>
              <w:left w:w="15" w:type="dxa"/>
              <w:bottom w:w="0" w:type="dxa"/>
              <w:right w:w="15" w:type="dxa"/>
            </w:tcMar>
            <w:vAlign w:val="center"/>
          </w:tcPr>
          <w:p w14:paraId="30C1A2B4" w14:textId="77777777" w:rsidR="0002780C" w:rsidRPr="000C2DD2" w:rsidRDefault="0002780C" w:rsidP="002845F8">
            <w:pPr>
              <w:jc w:val="center"/>
              <w:rPr>
                <w:rFonts w:cs="Times New Roman"/>
                <w:color w:val="000000"/>
                <w:sz w:val="22"/>
                <w:szCs w:val="24"/>
              </w:rPr>
            </w:pPr>
            <w:r w:rsidRPr="000C2DD2">
              <w:rPr>
                <w:rFonts w:cs="Times New Roman"/>
                <w:color w:val="000000"/>
                <w:sz w:val="22"/>
                <w:szCs w:val="24"/>
              </w:rPr>
              <w:t>272</w:t>
            </w:r>
          </w:p>
        </w:tc>
        <w:tc>
          <w:tcPr>
            <w:tcW w:w="99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0F8BB03B" w14:textId="77777777" w:rsidR="0002780C" w:rsidRPr="000C2DD2" w:rsidRDefault="0002780C" w:rsidP="002845F8">
            <w:pPr>
              <w:jc w:val="center"/>
              <w:rPr>
                <w:rFonts w:cs="Times New Roman"/>
                <w:color w:val="000000"/>
                <w:sz w:val="22"/>
                <w:szCs w:val="24"/>
              </w:rPr>
            </w:pPr>
            <w:r w:rsidRPr="000C2DD2">
              <w:rPr>
                <w:rFonts w:cs="Times New Roman"/>
                <w:color w:val="000000"/>
                <w:sz w:val="22"/>
                <w:szCs w:val="24"/>
              </w:rPr>
              <w:t>27.8</w:t>
            </w:r>
          </w:p>
        </w:tc>
      </w:tr>
      <w:tr w:rsidR="0002780C" w:rsidRPr="000C2DD2" w14:paraId="5406EB01" w14:textId="77777777" w:rsidTr="002845F8">
        <w:trPr>
          <w:trHeight w:val="360"/>
        </w:trPr>
        <w:tc>
          <w:tcPr>
            <w:tcW w:w="7275"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4C74D349" w14:textId="7E946E91" w:rsidR="0002780C" w:rsidRPr="000C2DD2" w:rsidRDefault="0002780C" w:rsidP="000C2DD2">
            <w:pPr>
              <w:rPr>
                <w:rFonts w:cs="Times New Roman"/>
                <w:color w:val="000000"/>
                <w:sz w:val="22"/>
                <w:szCs w:val="24"/>
              </w:rPr>
            </w:pPr>
            <w:r w:rsidRPr="000C2DD2">
              <w:rPr>
                <w:rFonts w:cs="Times New Roman"/>
                <w:color w:val="000000"/>
                <w:sz w:val="22"/>
                <w:szCs w:val="24"/>
              </w:rPr>
              <w:t xml:space="preserve">   Blind Spot Monitoring</w:t>
            </w:r>
            <w:r w:rsidR="00F43AD1" w:rsidRPr="000C2DD2">
              <w:rPr>
                <w:rFonts w:cs="Times New Roman"/>
                <w:color w:val="000000"/>
                <w:sz w:val="22"/>
                <w:szCs w:val="24"/>
              </w:rPr>
              <w:t xml:space="preserve"> (BSM)</w:t>
            </w:r>
          </w:p>
        </w:tc>
        <w:tc>
          <w:tcPr>
            <w:tcW w:w="1170" w:type="dxa"/>
            <w:tcBorders>
              <w:top w:val="nil"/>
              <w:left w:val="nil"/>
              <w:bottom w:val="nil"/>
              <w:right w:val="nil"/>
            </w:tcBorders>
            <w:shd w:val="clear" w:color="auto" w:fill="auto"/>
            <w:noWrap/>
            <w:tcMar>
              <w:top w:w="15" w:type="dxa"/>
              <w:left w:w="15" w:type="dxa"/>
              <w:bottom w:w="0" w:type="dxa"/>
              <w:right w:w="15" w:type="dxa"/>
            </w:tcMar>
            <w:vAlign w:val="center"/>
          </w:tcPr>
          <w:p w14:paraId="38DA860A" w14:textId="77777777" w:rsidR="0002780C" w:rsidRPr="000C2DD2" w:rsidRDefault="0002780C" w:rsidP="002845F8">
            <w:pPr>
              <w:jc w:val="center"/>
              <w:rPr>
                <w:rFonts w:cs="Times New Roman"/>
                <w:color w:val="000000"/>
                <w:sz w:val="22"/>
                <w:szCs w:val="24"/>
              </w:rPr>
            </w:pPr>
            <w:r w:rsidRPr="000C2DD2">
              <w:rPr>
                <w:rFonts w:cs="Times New Roman"/>
                <w:color w:val="000000"/>
                <w:sz w:val="22"/>
                <w:szCs w:val="24"/>
              </w:rPr>
              <w:t>203</w:t>
            </w:r>
          </w:p>
        </w:tc>
        <w:tc>
          <w:tcPr>
            <w:tcW w:w="99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32550467" w14:textId="77777777" w:rsidR="0002780C" w:rsidRPr="000C2DD2" w:rsidRDefault="0002780C" w:rsidP="002845F8">
            <w:pPr>
              <w:jc w:val="center"/>
              <w:rPr>
                <w:rFonts w:cs="Times New Roman"/>
                <w:color w:val="000000"/>
                <w:sz w:val="22"/>
                <w:szCs w:val="24"/>
              </w:rPr>
            </w:pPr>
            <w:r w:rsidRPr="000C2DD2">
              <w:rPr>
                <w:rFonts w:cs="Times New Roman"/>
                <w:color w:val="000000"/>
                <w:sz w:val="22"/>
                <w:szCs w:val="24"/>
              </w:rPr>
              <w:t>20.8</w:t>
            </w:r>
          </w:p>
        </w:tc>
      </w:tr>
      <w:tr w:rsidR="0002780C" w:rsidRPr="000C2DD2" w14:paraId="1006A9E3" w14:textId="77777777" w:rsidTr="002845F8">
        <w:trPr>
          <w:trHeight w:val="360"/>
        </w:trPr>
        <w:tc>
          <w:tcPr>
            <w:tcW w:w="7275" w:type="dxa"/>
            <w:tcBorders>
              <w:top w:val="nil"/>
              <w:left w:val="double" w:sz="4" w:space="0" w:color="auto"/>
              <w:bottom w:val="double" w:sz="4" w:space="0" w:color="auto"/>
              <w:right w:val="nil"/>
            </w:tcBorders>
            <w:shd w:val="clear" w:color="auto" w:fill="auto"/>
            <w:noWrap/>
            <w:tcMar>
              <w:top w:w="15" w:type="dxa"/>
              <w:left w:w="15" w:type="dxa"/>
              <w:bottom w:w="0" w:type="dxa"/>
              <w:right w:w="15" w:type="dxa"/>
            </w:tcMar>
            <w:vAlign w:val="center"/>
          </w:tcPr>
          <w:p w14:paraId="681BCA5C" w14:textId="77777777" w:rsidR="0002780C" w:rsidRPr="000C2DD2" w:rsidRDefault="0002780C" w:rsidP="000C2DD2">
            <w:pPr>
              <w:rPr>
                <w:rFonts w:cs="Times New Roman"/>
                <w:color w:val="000000"/>
                <w:sz w:val="22"/>
                <w:szCs w:val="24"/>
              </w:rPr>
            </w:pPr>
            <w:r w:rsidRPr="000C2DD2">
              <w:rPr>
                <w:rFonts w:cs="Times New Roman"/>
                <w:color w:val="000000"/>
                <w:sz w:val="22"/>
                <w:szCs w:val="24"/>
              </w:rPr>
              <w:t xml:space="preserve">   None</w:t>
            </w:r>
          </w:p>
        </w:tc>
        <w:tc>
          <w:tcPr>
            <w:tcW w:w="1170" w:type="dxa"/>
            <w:tcBorders>
              <w:top w:val="nil"/>
              <w:left w:val="nil"/>
              <w:bottom w:val="double" w:sz="4" w:space="0" w:color="auto"/>
              <w:right w:val="nil"/>
            </w:tcBorders>
            <w:shd w:val="clear" w:color="auto" w:fill="auto"/>
            <w:noWrap/>
            <w:tcMar>
              <w:top w:w="15" w:type="dxa"/>
              <w:left w:w="15" w:type="dxa"/>
              <w:bottom w:w="0" w:type="dxa"/>
              <w:right w:w="15" w:type="dxa"/>
            </w:tcMar>
            <w:vAlign w:val="center"/>
          </w:tcPr>
          <w:p w14:paraId="0D2F10A8" w14:textId="77777777" w:rsidR="0002780C" w:rsidRPr="000C2DD2" w:rsidRDefault="0002780C" w:rsidP="002845F8">
            <w:pPr>
              <w:jc w:val="center"/>
              <w:rPr>
                <w:rFonts w:cs="Times New Roman"/>
                <w:color w:val="000000"/>
                <w:sz w:val="22"/>
                <w:szCs w:val="24"/>
              </w:rPr>
            </w:pPr>
            <w:r w:rsidRPr="000C2DD2">
              <w:rPr>
                <w:rFonts w:cs="Times New Roman"/>
                <w:color w:val="000000"/>
                <w:sz w:val="22"/>
                <w:szCs w:val="24"/>
              </w:rPr>
              <w:t>345</w:t>
            </w:r>
          </w:p>
        </w:tc>
        <w:tc>
          <w:tcPr>
            <w:tcW w:w="990" w:type="dxa"/>
            <w:tcBorders>
              <w:top w:val="nil"/>
              <w:left w:val="nil"/>
              <w:bottom w:val="double" w:sz="4" w:space="0" w:color="auto"/>
              <w:right w:val="double" w:sz="4" w:space="0" w:color="auto"/>
            </w:tcBorders>
            <w:shd w:val="clear" w:color="auto" w:fill="auto"/>
            <w:noWrap/>
            <w:tcMar>
              <w:top w:w="15" w:type="dxa"/>
              <w:left w:w="15" w:type="dxa"/>
              <w:bottom w:w="0" w:type="dxa"/>
              <w:right w:w="15" w:type="dxa"/>
            </w:tcMar>
            <w:vAlign w:val="center"/>
          </w:tcPr>
          <w:p w14:paraId="619EB05B" w14:textId="77777777" w:rsidR="0002780C" w:rsidRPr="000C2DD2" w:rsidRDefault="0002780C" w:rsidP="002845F8">
            <w:pPr>
              <w:jc w:val="center"/>
              <w:rPr>
                <w:rFonts w:cs="Times New Roman"/>
                <w:color w:val="000000"/>
                <w:sz w:val="22"/>
                <w:szCs w:val="24"/>
              </w:rPr>
            </w:pPr>
            <w:r w:rsidRPr="000C2DD2">
              <w:rPr>
                <w:rFonts w:cs="Times New Roman"/>
                <w:color w:val="000000"/>
                <w:sz w:val="22"/>
                <w:szCs w:val="24"/>
              </w:rPr>
              <w:t>35.3</w:t>
            </w:r>
          </w:p>
        </w:tc>
      </w:tr>
      <w:tr w:rsidR="0002780C" w:rsidRPr="000C2DD2" w14:paraId="720C30AD" w14:textId="77777777" w:rsidTr="002845F8">
        <w:trPr>
          <w:trHeight w:val="360"/>
        </w:trPr>
        <w:tc>
          <w:tcPr>
            <w:tcW w:w="7275" w:type="dxa"/>
            <w:tcBorders>
              <w:top w:val="nil"/>
              <w:left w:val="double" w:sz="4" w:space="0" w:color="auto"/>
              <w:right w:val="nil"/>
            </w:tcBorders>
            <w:shd w:val="clear" w:color="auto" w:fill="auto"/>
            <w:noWrap/>
            <w:tcMar>
              <w:top w:w="15" w:type="dxa"/>
              <w:left w:w="15" w:type="dxa"/>
              <w:bottom w:w="0" w:type="dxa"/>
              <w:right w:w="15" w:type="dxa"/>
            </w:tcMar>
            <w:vAlign w:val="center"/>
          </w:tcPr>
          <w:p w14:paraId="022E492B" w14:textId="1FA8D439" w:rsidR="0002780C" w:rsidRPr="000C2DD2" w:rsidRDefault="000C2DD2" w:rsidP="000C2DD2">
            <w:pPr>
              <w:rPr>
                <w:rFonts w:cs="Times New Roman"/>
                <w:b/>
                <w:bCs/>
                <w:color w:val="000000"/>
                <w:sz w:val="22"/>
                <w:szCs w:val="24"/>
              </w:rPr>
            </w:pPr>
            <w:r w:rsidRPr="000C2DD2">
              <w:rPr>
                <w:rFonts w:cs="Times New Roman"/>
                <w:b/>
                <w:bCs/>
                <w:color w:val="000000"/>
                <w:sz w:val="22"/>
                <w:szCs w:val="24"/>
              </w:rPr>
              <w:t xml:space="preserve"> </w:t>
            </w:r>
            <w:r w:rsidR="0002780C" w:rsidRPr="000C2DD2">
              <w:rPr>
                <w:rFonts w:cs="Times New Roman"/>
                <w:b/>
                <w:bCs/>
                <w:color w:val="000000"/>
                <w:sz w:val="22"/>
                <w:szCs w:val="24"/>
              </w:rPr>
              <w:t>Popular “Technology Packages”</w:t>
            </w:r>
          </w:p>
        </w:tc>
        <w:tc>
          <w:tcPr>
            <w:tcW w:w="1170" w:type="dxa"/>
            <w:tcBorders>
              <w:top w:val="nil"/>
              <w:left w:val="nil"/>
              <w:right w:val="nil"/>
            </w:tcBorders>
            <w:shd w:val="clear" w:color="auto" w:fill="auto"/>
            <w:noWrap/>
            <w:tcMar>
              <w:top w:w="15" w:type="dxa"/>
              <w:left w:w="15" w:type="dxa"/>
              <w:bottom w:w="0" w:type="dxa"/>
              <w:right w:w="15" w:type="dxa"/>
            </w:tcMar>
            <w:vAlign w:val="center"/>
          </w:tcPr>
          <w:p w14:paraId="44B99DBC" w14:textId="77777777" w:rsidR="0002780C" w:rsidRPr="000C2DD2" w:rsidDel="00CE3BE7" w:rsidRDefault="0002780C" w:rsidP="002845F8">
            <w:pPr>
              <w:jc w:val="center"/>
              <w:rPr>
                <w:rFonts w:cs="Times New Roman"/>
                <w:color w:val="000000"/>
                <w:sz w:val="22"/>
                <w:szCs w:val="24"/>
              </w:rPr>
            </w:pPr>
          </w:p>
        </w:tc>
        <w:tc>
          <w:tcPr>
            <w:tcW w:w="990" w:type="dxa"/>
            <w:tcBorders>
              <w:top w:val="nil"/>
              <w:left w:val="nil"/>
              <w:right w:val="double" w:sz="4" w:space="0" w:color="auto"/>
            </w:tcBorders>
            <w:shd w:val="clear" w:color="auto" w:fill="auto"/>
            <w:noWrap/>
            <w:tcMar>
              <w:top w:w="15" w:type="dxa"/>
              <w:left w:w="15" w:type="dxa"/>
              <w:bottom w:w="0" w:type="dxa"/>
              <w:right w:w="15" w:type="dxa"/>
            </w:tcMar>
            <w:vAlign w:val="center"/>
          </w:tcPr>
          <w:p w14:paraId="1FE50819" w14:textId="77777777" w:rsidR="0002780C" w:rsidRPr="000C2DD2" w:rsidDel="00CE3BE7" w:rsidRDefault="0002780C" w:rsidP="002845F8">
            <w:pPr>
              <w:jc w:val="center"/>
              <w:rPr>
                <w:rFonts w:cs="Times New Roman"/>
                <w:color w:val="000000"/>
                <w:sz w:val="22"/>
                <w:szCs w:val="24"/>
              </w:rPr>
            </w:pPr>
          </w:p>
        </w:tc>
      </w:tr>
      <w:tr w:rsidR="0002780C" w:rsidRPr="000C2DD2" w14:paraId="4A57B8A0" w14:textId="77777777" w:rsidTr="002845F8">
        <w:trPr>
          <w:trHeight w:val="360"/>
        </w:trPr>
        <w:tc>
          <w:tcPr>
            <w:tcW w:w="7275" w:type="dxa"/>
            <w:tcBorders>
              <w:top w:val="nil"/>
              <w:left w:val="double" w:sz="4" w:space="0" w:color="auto"/>
              <w:right w:val="nil"/>
            </w:tcBorders>
            <w:shd w:val="clear" w:color="auto" w:fill="auto"/>
            <w:noWrap/>
            <w:tcMar>
              <w:top w:w="15" w:type="dxa"/>
              <w:left w:w="15" w:type="dxa"/>
              <w:bottom w:w="0" w:type="dxa"/>
              <w:right w:w="15" w:type="dxa"/>
            </w:tcMar>
            <w:vAlign w:val="center"/>
          </w:tcPr>
          <w:p w14:paraId="7C8EDCED" w14:textId="77777777" w:rsidR="0002780C" w:rsidRPr="000C2DD2" w:rsidRDefault="0002780C" w:rsidP="000C2DD2">
            <w:pPr>
              <w:rPr>
                <w:rFonts w:cs="Times New Roman"/>
                <w:color w:val="000000"/>
                <w:sz w:val="22"/>
                <w:szCs w:val="24"/>
              </w:rPr>
            </w:pPr>
            <w:r w:rsidRPr="000C2DD2">
              <w:rPr>
                <w:rFonts w:cs="Times New Roman"/>
                <w:b/>
                <w:bCs/>
                <w:color w:val="000000"/>
                <w:sz w:val="22"/>
                <w:szCs w:val="24"/>
              </w:rPr>
              <w:t xml:space="preserve">   </w:t>
            </w:r>
            <w:r w:rsidRPr="000C2DD2">
              <w:rPr>
                <w:rFonts w:cs="Times New Roman"/>
                <w:color w:val="000000"/>
                <w:sz w:val="22"/>
                <w:szCs w:val="24"/>
              </w:rPr>
              <w:t>No PAFs</w:t>
            </w:r>
          </w:p>
        </w:tc>
        <w:tc>
          <w:tcPr>
            <w:tcW w:w="1170" w:type="dxa"/>
            <w:tcBorders>
              <w:top w:val="nil"/>
              <w:left w:val="nil"/>
              <w:right w:val="nil"/>
            </w:tcBorders>
            <w:shd w:val="clear" w:color="auto" w:fill="auto"/>
            <w:noWrap/>
            <w:tcMar>
              <w:top w:w="15" w:type="dxa"/>
              <w:left w:w="15" w:type="dxa"/>
              <w:bottom w:w="0" w:type="dxa"/>
              <w:right w:w="15" w:type="dxa"/>
            </w:tcMar>
            <w:vAlign w:val="center"/>
          </w:tcPr>
          <w:p w14:paraId="0FBE68A9" w14:textId="77777777" w:rsidR="0002780C" w:rsidRPr="000C2DD2" w:rsidDel="00CE3BE7" w:rsidRDefault="0002780C" w:rsidP="002845F8">
            <w:pPr>
              <w:jc w:val="center"/>
              <w:rPr>
                <w:rFonts w:cs="Times New Roman"/>
                <w:color w:val="000000"/>
                <w:sz w:val="22"/>
                <w:szCs w:val="24"/>
              </w:rPr>
            </w:pPr>
            <w:r w:rsidRPr="000C2DD2">
              <w:rPr>
                <w:rFonts w:cs="Times New Roman"/>
                <w:color w:val="000000"/>
                <w:sz w:val="22"/>
                <w:szCs w:val="24"/>
              </w:rPr>
              <w:t>345</w:t>
            </w:r>
          </w:p>
        </w:tc>
        <w:tc>
          <w:tcPr>
            <w:tcW w:w="990" w:type="dxa"/>
            <w:tcBorders>
              <w:top w:val="nil"/>
              <w:left w:val="nil"/>
              <w:right w:val="double" w:sz="4" w:space="0" w:color="auto"/>
            </w:tcBorders>
            <w:shd w:val="clear" w:color="auto" w:fill="auto"/>
            <w:noWrap/>
            <w:tcMar>
              <w:top w:w="15" w:type="dxa"/>
              <w:left w:w="15" w:type="dxa"/>
              <w:bottom w:w="0" w:type="dxa"/>
              <w:right w:w="15" w:type="dxa"/>
            </w:tcMar>
            <w:vAlign w:val="center"/>
          </w:tcPr>
          <w:p w14:paraId="16C1D8EA" w14:textId="77777777" w:rsidR="0002780C" w:rsidRPr="000C2DD2" w:rsidDel="00CE3BE7" w:rsidRDefault="0002780C" w:rsidP="002845F8">
            <w:pPr>
              <w:jc w:val="center"/>
              <w:rPr>
                <w:rFonts w:cs="Times New Roman"/>
                <w:color w:val="000000"/>
                <w:sz w:val="22"/>
                <w:szCs w:val="24"/>
              </w:rPr>
            </w:pPr>
            <w:r w:rsidRPr="000C2DD2">
              <w:rPr>
                <w:rFonts w:cs="Times New Roman"/>
                <w:color w:val="000000"/>
                <w:sz w:val="22"/>
                <w:szCs w:val="24"/>
              </w:rPr>
              <w:t>35.3</w:t>
            </w:r>
          </w:p>
        </w:tc>
      </w:tr>
      <w:tr w:rsidR="0002780C" w:rsidRPr="000C2DD2" w14:paraId="40849515" w14:textId="77777777" w:rsidTr="002845F8">
        <w:trPr>
          <w:trHeight w:val="360"/>
        </w:trPr>
        <w:tc>
          <w:tcPr>
            <w:tcW w:w="7275" w:type="dxa"/>
            <w:tcBorders>
              <w:top w:val="nil"/>
              <w:left w:val="double" w:sz="4" w:space="0" w:color="auto"/>
              <w:right w:val="nil"/>
            </w:tcBorders>
            <w:shd w:val="clear" w:color="auto" w:fill="auto"/>
            <w:noWrap/>
            <w:tcMar>
              <w:top w:w="15" w:type="dxa"/>
              <w:left w:w="15" w:type="dxa"/>
              <w:bottom w:w="0" w:type="dxa"/>
              <w:right w:w="15" w:type="dxa"/>
            </w:tcMar>
            <w:vAlign w:val="center"/>
          </w:tcPr>
          <w:p w14:paraId="35F70A50" w14:textId="704725AD" w:rsidR="0002780C" w:rsidRPr="000C2DD2" w:rsidRDefault="0002780C" w:rsidP="000C2DD2">
            <w:pPr>
              <w:rPr>
                <w:rFonts w:cs="Times New Roman"/>
                <w:color w:val="000000"/>
                <w:sz w:val="22"/>
                <w:szCs w:val="24"/>
              </w:rPr>
            </w:pPr>
            <w:r w:rsidRPr="000C2DD2">
              <w:rPr>
                <w:rFonts w:cs="Times New Roman"/>
                <w:color w:val="000000"/>
                <w:sz w:val="22"/>
                <w:szCs w:val="24"/>
              </w:rPr>
              <w:t xml:space="preserve">   Only Backup Camera</w:t>
            </w:r>
            <w:r w:rsidR="00F43AD1" w:rsidRPr="000C2DD2">
              <w:rPr>
                <w:rFonts w:cs="Times New Roman"/>
                <w:color w:val="000000"/>
                <w:sz w:val="22"/>
                <w:szCs w:val="24"/>
              </w:rPr>
              <w:t xml:space="preserve"> </w:t>
            </w:r>
          </w:p>
        </w:tc>
        <w:tc>
          <w:tcPr>
            <w:tcW w:w="1170" w:type="dxa"/>
            <w:tcBorders>
              <w:top w:val="nil"/>
              <w:left w:val="nil"/>
              <w:right w:val="nil"/>
            </w:tcBorders>
            <w:shd w:val="clear" w:color="auto" w:fill="auto"/>
            <w:noWrap/>
            <w:tcMar>
              <w:top w:w="15" w:type="dxa"/>
              <w:left w:w="15" w:type="dxa"/>
              <w:bottom w:w="0" w:type="dxa"/>
              <w:right w:w="15" w:type="dxa"/>
            </w:tcMar>
            <w:vAlign w:val="center"/>
          </w:tcPr>
          <w:p w14:paraId="61537920" w14:textId="77777777" w:rsidR="0002780C" w:rsidRPr="000C2DD2" w:rsidDel="00CE3BE7" w:rsidRDefault="0002780C" w:rsidP="002845F8">
            <w:pPr>
              <w:jc w:val="center"/>
              <w:rPr>
                <w:rFonts w:cs="Times New Roman"/>
                <w:color w:val="000000"/>
                <w:sz w:val="22"/>
                <w:szCs w:val="24"/>
              </w:rPr>
            </w:pPr>
            <w:r w:rsidRPr="000C2DD2">
              <w:rPr>
                <w:rFonts w:cs="Times New Roman"/>
                <w:color w:val="000000"/>
                <w:sz w:val="22"/>
                <w:szCs w:val="24"/>
              </w:rPr>
              <w:t>135</w:t>
            </w:r>
          </w:p>
        </w:tc>
        <w:tc>
          <w:tcPr>
            <w:tcW w:w="990" w:type="dxa"/>
            <w:tcBorders>
              <w:top w:val="nil"/>
              <w:left w:val="nil"/>
              <w:right w:val="double" w:sz="4" w:space="0" w:color="auto"/>
            </w:tcBorders>
            <w:shd w:val="clear" w:color="auto" w:fill="auto"/>
            <w:noWrap/>
            <w:tcMar>
              <w:top w:w="15" w:type="dxa"/>
              <w:left w:w="15" w:type="dxa"/>
              <w:bottom w:w="0" w:type="dxa"/>
              <w:right w:w="15" w:type="dxa"/>
            </w:tcMar>
            <w:vAlign w:val="center"/>
          </w:tcPr>
          <w:p w14:paraId="5A5AA733" w14:textId="77777777" w:rsidR="0002780C" w:rsidRPr="000C2DD2" w:rsidDel="00CE3BE7" w:rsidRDefault="0002780C" w:rsidP="002845F8">
            <w:pPr>
              <w:jc w:val="center"/>
              <w:rPr>
                <w:rFonts w:cs="Times New Roman"/>
                <w:color w:val="000000"/>
                <w:sz w:val="22"/>
                <w:szCs w:val="24"/>
              </w:rPr>
            </w:pPr>
            <w:r w:rsidRPr="000C2DD2">
              <w:rPr>
                <w:rFonts w:cs="Times New Roman"/>
                <w:color w:val="000000"/>
                <w:sz w:val="22"/>
                <w:szCs w:val="24"/>
              </w:rPr>
              <w:t>13.8</w:t>
            </w:r>
          </w:p>
        </w:tc>
      </w:tr>
      <w:tr w:rsidR="0002780C" w:rsidRPr="000C2DD2" w14:paraId="47765ECB" w14:textId="77777777" w:rsidTr="002845F8">
        <w:trPr>
          <w:trHeight w:val="360"/>
        </w:trPr>
        <w:tc>
          <w:tcPr>
            <w:tcW w:w="7275" w:type="dxa"/>
            <w:tcBorders>
              <w:top w:val="nil"/>
              <w:left w:val="double" w:sz="4" w:space="0" w:color="auto"/>
              <w:right w:val="nil"/>
            </w:tcBorders>
            <w:shd w:val="clear" w:color="auto" w:fill="auto"/>
            <w:noWrap/>
            <w:tcMar>
              <w:top w:w="15" w:type="dxa"/>
              <w:left w:w="15" w:type="dxa"/>
              <w:bottom w:w="0" w:type="dxa"/>
              <w:right w:w="15" w:type="dxa"/>
            </w:tcMar>
            <w:vAlign w:val="center"/>
          </w:tcPr>
          <w:p w14:paraId="778D00B8" w14:textId="77777777" w:rsidR="0002780C" w:rsidRPr="000C2DD2" w:rsidRDefault="0002780C" w:rsidP="000C2DD2">
            <w:pPr>
              <w:rPr>
                <w:rFonts w:cs="Times New Roman"/>
                <w:color w:val="000000"/>
                <w:sz w:val="22"/>
                <w:szCs w:val="24"/>
              </w:rPr>
            </w:pPr>
            <w:r w:rsidRPr="000C2DD2">
              <w:rPr>
                <w:rFonts w:cs="Times New Roman"/>
                <w:color w:val="000000"/>
                <w:sz w:val="22"/>
                <w:szCs w:val="24"/>
              </w:rPr>
              <w:t xml:space="preserve">   All PAFs</w:t>
            </w:r>
          </w:p>
        </w:tc>
        <w:tc>
          <w:tcPr>
            <w:tcW w:w="1170" w:type="dxa"/>
            <w:tcBorders>
              <w:top w:val="nil"/>
              <w:left w:val="nil"/>
              <w:right w:val="nil"/>
            </w:tcBorders>
            <w:shd w:val="clear" w:color="auto" w:fill="auto"/>
            <w:noWrap/>
            <w:tcMar>
              <w:top w:w="15" w:type="dxa"/>
              <w:left w:w="15" w:type="dxa"/>
              <w:bottom w:w="0" w:type="dxa"/>
              <w:right w:w="15" w:type="dxa"/>
            </w:tcMar>
            <w:vAlign w:val="center"/>
          </w:tcPr>
          <w:p w14:paraId="77617A64" w14:textId="360049E4" w:rsidR="0002780C" w:rsidRPr="000C2DD2" w:rsidDel="00CE3BE7" w:rsidRDefault="002845F8" w:rsidP="002845F8">
            <w:pPr>
              <w:jc w:val="center"/>
              <w:rPr>
                <w:rFonts w:cs="Times New Roman"/>
                <w:color w:val="000000"/>
                <w:sz w:val="22"/>
                <w:szCs w:val="24"/>
              </w:rPr>
            </w:pPr>
            <w:r>
              <w:rPr>
                <w:rFonts w:cs="Times New Roman"/>
                <w:color w:val="000000"/>
                <w:sz w:val="22"/>
                <w:szCs w:val="24"/>
              </w:rPr>
              <w:t xml:space="preserve">  </w:t>
            </w:r>
            <w:r w:rsidR="0002780C" w:rsidRPr="000C2DD2">
              <w:rPr>
                <w:rFonts w:cs="Times New Roman"/>
                <w:color w:val="000000"/>
                <w:sz w:val="22"/>
                <w:szCs w:val="24"/>
              </w:rPr>
              <w:t>82</w:t>
            </w:r>
          </w:p>
        </w:tc>
        <w:tc>
          <w:tcPr>
            <w:tcW w:w="990" w:type="dxa"/>
            <w:tcBorders>
              <w:top w:val="nil"/>
              <w:left w:val="nil"/>
              <w:right w:val="double" w:sz="4" w:space="0" w:color="auto"/>
            </w:tcBorders>
            <w:shd w:val="clear" w:color="auto" w:fill="auto"/>
            <w:noWrap/>
            <w:tcMar>
              <w:top w:w="15" w:type="dxa"/>
              <w:left w:w="15" w:type="dxa"/>
              <w:bottom w:w="0" w:type="dxa"/>
              <w:right w:w="15" w:type="dxa"/>
            </w:tcMar>
            <w:vAlign w:val="center"/>
          </w:tcPr>
          <w:p w14:paraId="71A14FBA" w14:textId="0D2439CA" w:rsidR="0002780C" w:rsidRPr="000C2DD2" w:rsidDel="00CE3BE7" w:rsidRDefault="002845F8" w:rsidP="002845F8">
            <w:pPr>
              <w:jc w:val="center"/>
              <w:rPr>
                <w:rFonts w:cs="Times New Roman"/>
                <w:color w:val="000000"/>
                <w:sz w:val="22"/>
                <w:szCs w:val="24"/>
              </w:rPr>
            </w:pPr>
            <w:r>
              <w:rPr>
                <w:rFonts w:cs="Times New Roman"/>
                <w:color w:val="000000"/>
                <w:sz w:val="22"/>
                <w:szCs w:val="24"/>
              </w:rPr>
              <w:t xml:space="preserve">  </w:t>
            </w:r>
            <w:r w:rsidR="0002780C" w:rsidRPr="000C2DD2">
              <w:rPr>
                <w:rFonts w:cs="Times New Roman"/>
                <w:color w:val="000000"/>
                <w:sz w:val="22"/>
                <w:szCs w:val="24"/>
              </w:rPr>
              <w:t>8.4</w:t>
            </w:r>
          </w:p>
        </w:tc>
      </w:tr>
      <w:tr w:rsidR="0002780C" w:rsidRPr="000C2DD2" w14:paraId="341B4CCB" w14:textId="77777777" w:rsidTr="002845F8">
        <w:trPr>
          <w:trHeight w:val="360"/>
        </w:trPr>
        <w:tc>
          <w:tcPr>
            <w:tcW w:w="7275" w:type="dxa"/>
            <w:tcBorders>
              <w:top w:val="nil"/>
              <w:left w:val="double" w:sz="4" w:space="0" w:color="auto"/>
              <w:right w:val="nil"/>
            </w:tcBorders>
            <w:shd w:val="clear" w:color="auto" w:fill="auto"/>
            <w:noWrap/>
            <w:tcMar>
              <w:top w:w="15" w:type="dxa"/>
              <w:left w:w="15" w:type="dxa"/>
              <w:bottom w:w="0" w:type="dxa"/>
              <w:right w:w="15" w:type="dxa"/>
            </w:tcMar>
            <w:vAlign w:val="center"/>
          </w:tcPr>
          <w:p w14:paraId="48571BDA" w14:textId="207E14F3" w:rsidR="0002780C" w:rsidRPr="000C2DD2" w:rsidRDefault="0002780C" w:rsidP="000C2DD2">
            <w:pPr>
              <w:rPr>
                <w:rFonts w:cs="Times New Roman"/>
                <w:color w:val="000000"/>
                <w:sz w:val="22"/>
                <w:szCs w:val="24"/>
              </w:rPr>
            </w:pPr>
            <w:r w:rsidRPr="000C2DD2">
              <w:rPr>
                <w:rFonts w:cs="Times New Roman"/>
                <w:color w:val="000000"/>
                <w:sz w:val="22"/>
                <w:szCs w:val="24"/>
              </w:rPr>
              <w:t xml:space="preserve">   Only Backup Camera </w:t>
            </w:r>
            <w:r w:rsidR="00F43AD1" w:rsidRPr="000C2DD2">
              <w:rPr>
                <w:rFonts w:cs="Times New Roman"/>
                <w:color w:val="000000"/>
                <w:sz w:val="22"/>
                <w:szCs w:val="24"/>
              </w:rPr>
              <w:t xml:space="preserve">(BUC) </w:t>
            </w:r>
            <w:r w:rsidRPr="000C2DD2">
              <w:rPr>
                <w:rFonts w:cs="Times New Roman"/>
                <w:color w:val="000000"/>
                <w:sz w:val="22"/>
                <w:szCs w:val="24"/>
              </w:rPr>
              <w:t>and Adaptive Cruise Control</w:t>
            </w:r>
          </w:p>
        </w:tc>
        <w:tc>
          <w:tcPr>
            <w:tcW w:w="1170" w:type="dxa"/>
            <w:tcBorders>
              <w:top w:val="nil"/>
              <w:left w:val="nil"/>
              <w:right w:val="nil"/>
            </w:tcBorders>
            <w:shd w:val="clear" w:color="auto" w:fill="auto"/>
            <w:noWrap/>
            <w:tcMar>
              <w:top w:w="15" w:type="dxa"/>
              <w:left w:w="15" w:type="dxa"/>
              <w:bottom w:w="0" w:type="dxa"/>
              <w:right w:w="15" w:type="dxa"/>
            </w:tcMar>
            <w:vAlign w:val="center"/>
          </w:tcPr>
          <w:p w14:paraId="50D45143" w14:textId="10971E57" w:rsidR="0002780C" w:rsidRPr="000C2DD2" w:rsidDel="00CE3BE7" w:rsidRDefault="002845F8" w:rsidP="002845F8">
            <w:pPr>
              <w:jc w:val="center"/>
              <w:rPr>
                <w:rFonts w:cs="Times New Roman"/>
                <w:color w:val="000000"/>
                <w:sz w:val="22"/>
                <w:szCs w:val="24"/>
              </w:rPr>
            </w:pPr>
            <w:r>
              <w:rPr>
                <w:rFonts w:cs="Times New Roman"/>
                <w:color w:val="000000"/>
                <w:sz w:val="22"/>
                <w:szCs w:val="24"/>
              </w:rPr>
              <w:t xml:space="preserve">  </w:t>
            </w:r>
            <w:r w:rsidR="0002780C" w:rsidRPr="000C2DD2">
              <w:rPr>
                <w:rFonts w:cs="Times New Roman"/>
                <w:color w:val="000000"/>
                <w:sz w:val="22"/>
                <w:szCs w:val="24"/>
              </w:rPr>
              <w:t>81</w:t>
            </w:r>
          </w:p>
        </w:tc>
        <w:tc>
          <w:tcPr>
            <w:tcW w:w="990" w:type="dxa"/>
            <w:tcBorders>
              <w:top w:val="nil"/>
              <w:left w:val="nil"/>
              <w:right w:val="double" w:sz="4" w:space="0" w:color="auto"/>
            </w:tcBorders>
            <w:shd w:val="clear" w:color="auto" w:fill="auto"/>
            <w:noWrap/>
            <w:tcMar>
              <w:top w:w="15" w:type="dxa"/>
              <w:left w:w="15" w:type="dxa"/>
              <w:bottom w:w="0" w:type="dxa"/>
              <w:right w:w="15" w:type="dxa"/>
            </w:tcMar>
            <w:vAlign w:val="center"/>
          </w:tcPr>
          <w:p w14:paraId="7C3E53B9" w14:textId="4050155F" w:rsidR="0002780C" w:rsidRPr="000C2DD2" w:rsidDel="00CE3BE7" w:rsidRDefault="002845F8" w:rsidP="002845F8">
            <w:pPr>
              <w:jc w:val="center"/>
              <w:rPr>
                <w:rFonts w:cs="Times New Roman"/>
                <w:color w:val="000000"/>
                <w:sz w:val="22"/>
                <w:szCs w:val="24"/>
              </w:rPr>
            </w:pPr>
            <w:r>
              <w:rPr>
                <w:rFonts w:cs="Times New Roman"/>
                <w:color w:val="000000"/>
                <w:sz w:val="22"/>
                <w:szCs w:val="24"/>
              </w:rPr>
              <w:t xml:space="preserve">  </w:t>
            </w:r>
            <w:r w:rsidR="0002780C" w:rsidRPr="000C2DD2">
              <w:rPr>
                <w:rFonts w:cs="Times New Roman"/>
                <w:color w:val="000000"/>
                <w:sz w:val="22"/>
                <w:szCs w:val="24"/>
              </w:rPr>
              <w:t>8.3</w:t>
            </w:r>
          </w:p>
        </w:tc>
      </w:tr>
      <w:tr w:rsidR="0002780C" w:rsidRPr="000C2DD2" w14:paraId="793EE217" w14:textId="77777777" w:rsidTr="002845F8">
        <w:trPr>
          <w:trHeight w:val="360"/>
        </w:trPr>
        <w:tc>
          <w:tcPr>
            <w:tcW w:w="7275" w:type="dxa"/>
            <w:tcBorders>
              <w:top w:val="nil"/>
              <w:left w:val="double" w:sz="4" w:space="0" w:color="auto"/>
              <w:right w:val="nil"/>
            </w:tcBorders>
            <w:shd w:val="clear" w:color="auto" w:fill="auto"/>
            <w:noWrap/>
            <w:tcMar>
              <w:top w:w="15" w:type="dxa"/>
              <w:left w:w="15" w:type="dxa"/>
              <w:bottom w:w="0" w:type="dxa"/>
              <w:right w:w="15" w:type="dxa"/>
            </w:tcMar>
            <w:vAlign w:val="center"/>
          </w:tcPr>
          <w:p w14:paraId="015D5047" w14:textId="6FEB66C9" w:rsidR="0002780C" w:rsidRPr="000C2DD2" w:rsidRDefault="0002780C" w:rsidP="000C2DD2">
            <w:pPr>
              <w:rPr>
                <w:rFonts w:cs="Times New Roman"/>
                <w:color w:val="000000"/>
                <w:sz w:val="22"/>
                <w:szCs w:val="24"/>
              </w:rPr>
            </w:pPr>
            <w:r w:rsidRPr="000C2DD2">
              <w:rPr>
                <w:rFonts w:cs="Times New Roman"/>
                <w:color w:val="000000"/>
                <w:sz w:val="22"/>
                <w:szCs w:val="24"/>
              </w:rPr>
              <w:t xml:space="preserve">   Only Adaptive Cruise Control </w:t>
            </w:r>
          </w:p>
        </w:tc>
        <w:tc>
          <w:tcPr>
            <w:tcW w:w="1170" w:type="dxa"/>
            <w:tcBorders>
              <w:top w:val="nil"/>
              <w:left w:val="nil"/>
              <w:right w:val="nil"/>
            </w:tcBorders>
            <w:shd w:val="clear" w:color="auto" w:fill="auto"/>
            <w:noWrap/>
            <w:tcMar>
              <w:top w:w="15" w:type="dxa"/>
              <w:left w:w="15" w:type="dxa"/>
              <w:bottom w:w="0" w:type="dxa"/>
              <w:right w:w="15" w:type="dxa"/>
            </w:tcMar>
            <w:vAlign w:val="center"/>
          </w:tcPr>
          <w:p w14:paraId="73DD6877" w14:textId="732877A3" w:rsidR="0002780C" w:rsidRPr="000C2DD2" w:rsidDel="00CE3BE7" w:rsidRDefault="002845F8" w:rsidP="002845F8">
            <w:pPr>
              <w:jc w:val="center"/>
              <w:rPr>
                <w:rFonts w:cs="Times New Roman"/>
                <w:color w:val="000000"/>
                <w:sz w:val="22"/>
                <w:szCs w:val="24"/>
              </w:rPr>
            </w:pPr>
            <w:r>
              <w:rPr>
                <w:rFonts w:cs="Times New Roman"/>
                <w:color w:val="000000"/>
                <w:sz w:val="22"/>
                <w:szCs w:val="24"/>
              </w:rPr>
              <w:t xml:space="preserve">  </w:t>
            </w:r>
            <w:r w:rsidR="0002780C" w:rsidRPr="000C2DD2">
              <w:rPr>
                <w:rFonts w:cs="Times New Roman"/>
                <w:color w:val="000000"/>
                <w:sz w:val="22"/>
                <w:szCs w:val="24"/>
              </w:rPr>
              <w:t>50</w:t>
            </w:r>
          </w:p>
        </w:tc>
        <w:tc>
          <w:tcPr>
            <w:tcW w:w="990" w:type="dxa"/>
            <w:tcBorders>
              <w:top w:val="nil"/>
              <w:left w:val="nil"/>
              <w:right w:val="double" w:sz="4" w:space="0" w:color="auto"/>
            </w:tcBorders>
            <w:shd w:val="clear" w:color="auto" w:fill="auto"/>
            <w:noWrap/>
            <w:tcMar>
              <w:top w:w="15" w:type="dxa"/>
              <w:left w:w="15" w:type="dxa"/>
              <w:bottom w:w="0" w:type="dxa"/>
              <w:right w:w="15" w:type="dxa"/>
            </w:tcMar>
            <w:vAlign w:val="center"/>
          </w:tcPr>
          <w:p w14:paraId="0FFD91AC" w14:textId="40F689BA" w:rsidR="0002780C" w:rsidRPr="000C2DD2" w:rsidDel="00CE3BE7" w:rsidRDefault="002845F8" w:rsidP="002845F8">
            <w:pPr>
              <w:jc w:val="center"/>
              <w:rPr>
                <w:rFonts w:cs="Times New Roman"/>
                <w:color w:val="000000"/>
                <w:sz w:val="22"/>
                <w:szCs w:val="24"/>
              </w:rPr>
            </w:pPr>
            <w:r>
              <w:rPr>
                <w:rFonts w:cs="Times New Roman"/>
                <w:color w:val="000000"/>
                <w:sz w:val="22"/>
                <w:szCs w:val="24"/>
              </w:rPr>
              <w:t xml:space="preserve">  </w:t>
            </w:r>
            <w:r w:rsidR="0002780C" w:rsidRPr="000C2DD2">
              <w:rPr>
                <w:rFonts w:cs="Times New Roman"/>
                <w:color w:val="000000"/>
                <w:sz w:val="22"/>
                <w:szCs w:val="24"/>
              </w:rPr>
              <w:t>5.1</w:t>
            </w:r>
          </w:p>
        </w:tc>
      </w:tr>
      <w:tr w:rsidR="0002780C" w:rsidRPr="000C2DD2" w14:paraId="3140BF48" w14:textId="77777777" w:rsidTr="002845F8">
        <w:trPr>
          <w:trHeight w:val="360"/>
        </w:trPr>
        <w:tc>
          <w:tcPr>
            <w:tcW w:w="7275" w:type="dxa"/>
            <w:tcBorders>
              <w:top w:val="nil"/>
              <w:left w:val="double" w:sz="4" w:space="0" w:color="auto"/>
              <w:right w:val="nil"/>
            </w:tcBorders>
            <w:shd w:val="clear" w:color="auto" w:fill="auto"/>
            <w:noWrap/>
            <w:tcMar>
              <w:top w:w="15" w:type="dxa"/>
              <w:left w:w="15" w:type="dxa"/>
              <w:bottom w:w="0" w:type="dxa"/>
              <w:right w:w="15" w:type="dxa"/>
            </w:tcMar>
            <w:vAlign w:val="center"/>
          </w:tcPr>
          <w:p w14:paraId="228CD747" w14:textId="77777777" w:rsidR="0002780C" w:rsidRPr="000C2DD2" w:rsidRDefault="0002780C" w:rsidP="000C2DD2">
            <w:pPr>
              <w:rPr>
                <w:rFonts w:cs="Times New Roman"/>
                <w:color w:val="000000"/>
                <w:sz w:val="22"/>
                <w:szCs w:val="24"/>
              </w:rPr>
            </w:pPr>
            <w:r w:rsidRPr="000C2DD2">
              <w:rPr>
                <w:rFonts w:cs="Times New Roman"/>
                <w:color w:val="000000"/>
                <w:sz w:val="22"/>
                <w:szCs w:val="24"/>
              </w:rPr>
              <w:t xml:space="preserve">   Only Automatic Braking System </w:t>
            </w:r>
          </w:p>
        </w:tc>
        <w:tc>
          <w:tcPr>
            <w:tcW w:w="1170" w:type="dxa"/>
            <w:tcBorders>
              <w:top w:val="nil"/>
              <w:left w:val="nil"/>
              <w:right w:val="nil"/>
            </w:tcBorders>
            <w:shd w:val="clear" w:color="auto" w:fill="auto"/>
            <w:noWrap/>
            <w:tcMar>
              <w:top w:w="15" w:type="dxa"/>
              <w:left w:w="15" w:type="dxa"/>
              <w:bottom w:w="0" w:type="dxa"/>
              <w:right w:w="15" w:type="dxa"/>
            </w:tcMar>
            <w:vAlign w:val="center"/>
          </w:tcPr>
          <w:p w14:paraId="102B8A19" w14:textId="3AA24531" w:rsidR="0002780C" w:rsidRPr="000C2DD2" w:rsidRDefault="002845F8" w:rsidP="002845F8">
            <w:pPr>
              <w:jc w:val="center"/>
              <w:rPr>
                <w:rFonts w:cs="Times New Roman"/>
                <w:color w:val="000000"/>
                <w:sz w:val="22"/>
                <w:szCs w:val="24"/>
              </w:rPr>
            </w:pPr>
            <w:r>
              <w:rPr>
                <w:rFonts w:cs="Times New Roman"/>
                <w:color w:val="000000"/>
                <w:sz w:val="22"/>
                <w:szCs w:val="24"/>
              </w:rPr>
              <w:t xml:space="preserve">  </w:t>
            </w:r>
            <w:r w:rsidR="0002780C" w:rsidRPr="000C2DD2">
              <w:rPr>
                <w:rFonts w:cs="Times New Roman"/>
                <w:color w:val="000000"/>
                <w:sz w:val="22"/>
                <w:szCs w:val="24"/>
              </w:rPr>
              <w:t>41</w:t>
            </w:r>
          </w:p>
        </w:tc>
        <w:tc>
          <w:tcPr>
            <w:tcW w:w="990" w:type="dxa"/>
            <w:tcBorders>
              <w:top w:val="nil"/>
              <w:left w:val="nil"/>
              <w:right w:val="double" w:sz="4" w:space="0" w:color="auto"/>
            </w:tcBorders>
            <w:shd w:val="clear" w:color="auto" w:fill="auto"/>
            <w:noWrap/>
            <w:tcMar>
              <w:top w:w="15" w:type="dxa"/>
              <w:left w:w="15" w:type="dxa"/>
              <w:bottom w:w="0" w:type="dxa"/>
              <w:right w:w="15" w:type="dxa"/>
            </w:tcMar>
            <w:vAlign w:val="center"/>
          </w:tcPr>
          <w:p w14:paraId="715DA99C" w14:textId="58D4BABC" w:rsidR="0002780C" w:rsidRPr="000C2DD2" w:rsidRDefault="002845F8" w:rsidP="002845F8">
            <w:pPr>
              <w:jc w:val="center"/>
              <w:rPr>
                <w:rFonts w:cs="Times New Roman"/>
                <w:color w:val="000000"/>
                <w:sz w:val="22"/>
                <w:szCs w:val="24"/>
              </w:rPr>
            </w:pPr>
            <w:r>
              <w:rPr>
                <w:rFonts w:cs="Times New Roman"/>
                <w:color w:val="000000"/>
                <w:sz w:val="22"/>
                <w:szCs w:val="24"/>
              </w:rPr>
              <w:t xml:space="preserve">  </w:t>
            </w:r>
            <w:r w:rsidR="0002780C" w:rsidRPr="000C2DD2">
              <w:rPr>
                <w:rFonts w:cs="Times New Roman"/>
                <w:color w:val="000000"/>
                <w:sz w:val="22"/>
                <w:szCs w:val="24"/>
              </w:rPr>
              <w:t>4.2</w:t>
            </w:r>
          </w:p>
        </w:tc>
      </w:tr>
      <w:tr w:rsidR="0002780C" w:rsidRPr="000C2DD2" w14:paraId="09605CDB" w14:textId="77777777" w:rsidTr="002845F8">
        <w:trPr>
          <w:trHeight w:val="360"/>
        </w:trPr>
        <w:tc>
          <w:tcPr>
            <w:tcW w:w="7275" w:type="dxa"/>
            <w:tcBorders>
              <w:top w:val="nil"/>
              <w:left w:val="double" w:sz="4" w:space="0" w:color="auto"/>
              <w:right w:val="nil"/>
            </w:tcBorders>
            <w:shd w:val="clear" w:color="auto" w:fill="auto"/>
            <w:noWrap/>
            <w:tcMar>
              <w:top w:w="15" w:type="dxa"/>
              <w:left w:w="15" w:type="dxa"/>
              <w:bottom w:w="0" w:type="dxa"/>
              <w:right w:w="15" w:type="dxa"/>
            </w:tcMar>
            <w:vAlign w:val="center"/>
          </w:tcPr>
          <w:p w14:paraId="6DB4C33D" w14:textId="464D204E" w:rsidR="0002780C" w:rsidRPr="000C2DD2" w:rsidRDefault="0002780C" w:rsidP="000C2DD2">
            <w:pPr>
              <w:rPr>
                <w:rFonts w:cs="Times New Roman"/>
                <w:color w:val="000000"/>
                <w:sz w:val="22"/>
                <w:szCs w:val="24"/>
              </w:rPr>
            </w:pPr>
            <w:r w:rsidRPr="000C2DD2">
              <w:rPr>
                <w:rFonts w:cs="Times New Roman"/>
                <w:color w:val="000000"/>
                <w:sz w:val="22"/>
                <w:szCs w:val="24"/>
              </w:rPr>
              <w:t xml:space="preserve">   Only Backup Camera, Adaptive Cruise Control and Automatic Braking System</w:t>
            </w:r>
            <w:r w:rsidR="00F43AD1" w:rsidRPr="000C2DD2">
              <w:rPr>
                <w:rFonts w:cs="Times New Roman"/>
                <w:color w:val="000000"/>
                <w:sz w:val="22"/>
                <w:szCs w:val="24"/>
              </w:rPr>
              <w:t xml:space="preserve"> </w:t>
            </w:r>
          </w:p>
        </w:tc>
        <w:tc>
          <w:tcPr>
            <w:tcW w:w="1170" w:type="dxa"/>
            <w:tcBorders>
              <w:top w:val="nil"/>
              <w:left w:val="nil"/>
              <w:right w:val="nil"/>
            </w:tcBorders>
            <w:shd w:val="clear" w:color="auto" w:fill="auto"/>
            <w:noWrap/>
            <w:tcMar>
              <w:top w:w="15" w:type="dxa"/>
              <w:left w:w="15" w:type="dxa"/>
              <w:bottom w:w="0" w:type="dxa"/>
              <w:right w:w="15" w:type="dxa"/>
            </w:tcMar>
            <w:vAlign w:val="center"/>
          </w:tcPr>
          <w:p w14:paraId="4AB2F106" w14:textId="1B753E9B" w:rsidR="0002780C" w:rsidRPr="000C2DD2" w:rsidRDefault="002845F8" w:rsidP="002845F8">
            <w:pPr>
              <w:jc w:val="center"/>
              <w:rPr>
                <w:rFonts w:cs="Times New Roman"/>
                <w:color w:val="000000"/>
                <w:sz w:val="22"/>
                <w:szCs w:val="24"/>
              </w:rPr>
            </w:pPr>
            <w:r>
              <w:rPr>
                <w:rFonts w:cs="Times New Roman"/>
                <w:color w:val="000000"/>
                <w:sz w:val="22"/>
                <w:szCs w:val="24"/>
              </w:rPr>
              <w:t xml:space="preserve">  </w:t>
            </w:r>
            <w:r w:rsidR="0002780C" w:rsidRPr="000C2DD2">
              <w:rPr>
                <w:rFonts w:cs="Times New Roman"/>
                <w:color w:val="000000"/>
                <w:sz w:val="22"/>
                <w:szCs w:val="24"/>
              </w:rPr>
              <w:t>34</w:t>
            </w:r>
          </w:p>
        </w:tc>
        <w:tc>
          <w:tcPr>
            <w:tcW w:w="990" w:type="dxa"/>
            <w:tcBorders>
              <w:top w:val="nil"/>
              <w:left w:val="nil"/>
              <w:right w:val="double" w:sz="4" w:space="0" w:color="auto"/>
            </w:tcBorders>
            <w:shd w:val="clear" w:color="auto" w:fill="auto"/>
            <w:noWrap/>
            <w:tcMar>
              <w:top w:w="15" w:type="dxa"/>
              <w:left w:w="15" w:type="dxa"/>
              <w:bottom w:w="0" w:type="dxa"/>
              <w:right w:w="15" w:type="dxa"/>
            </w:tcMar>
            <w:vAlign w:val="center"/>
          </w:tcPr>
          <w:p w14:paraId="4DD54261" w14:textId="39FFD286" w:rsidR="0002780C" w:rsidRPr="000C2DD2" w:rsidRDefault="002845F8" w:rsidP="002845F8">
            <w:pPr>
              <w:jc w:val="center"/>
              <w:rPr>
                <w:rFonts w:cs="Times New Roman"/>
                <w:color w:val="000000"/>
                <w:sz w:val="22"/>
                <w:szCs w:val="24"/>
              </w:rPr>
            </w:pPr>
            <w:r>
              <w:rPr>
                <w:rFonts w:cs="Times New Roman"/>
                <w:color w:val="000000"/>
                <w:sz w:val="22"/>
                <w:szCs w:val="24"/>
              </w:rPr>
              <w:t xml:space="preserve">  </w:t>
            </w:r>
            <w:r w:rsidR="0002780C" w:rsidRPr="000C2DD2">
              <w:rPr>
                <w:rFonts w:cs="Times New Roman"/>
                <w:color w:val="000000"/>
                <w:sz w:val="22"/>
                <w:szCs w:val="24"/>
              </w:rPr>
              <w:t>3.5</w:t>
            </w:r>
          </w:p>
        </w:tc>
      </w:tr>
      <w:tr w:rsidR="0002780C" w:rsidRPr="000C2DD2" w14:paraId="0610D1EC" w14:textId="77777777" w:rsidTr="002845F8">
        <w:trPr>
          <w:trHeight w:val="360"/>
        </w:trPr>
        <w:tc>
          <w:tcPr>
            <w:tcW w:w="7275" w:type="dxa"/>
            <w:tcBorders>
              <w:top w:val="nil"/>
              <w:left w:val="double" w:sz="4" w:space="0" w:color="auto"/>
              <w:right w:val="nil"/>
            </w:tcBorders>
            <w:shd w:val="clear" w:color="auto" w:fill="auto"/>
            <w:noWrap/>
            <w:tcMar>
              <w:top w:w="15" w:type="dxa"/>
              <w:left w:w="15" w:type="dxa"/>
              <w:bottom w:w="0" w:type="dxa"/>
              <w:right w:w="15" w:type="dxa"/>
            </w:tcMar>
            <w:vAlign w:val="center"/>
          </w:tcPr>
          <w:p w14:paraId="50D6FA53" w14:textId="45B10FF5" w:rsidR="0002780C" w:rsidRPr="000C2DD2" w:rsidRDefault="0002780C" w:rsidP="000C2DD2">
            <w:pPr>
              <w:rPr>
                <w:rFonts w:cs="Times New Roman"/>
                <w:color w:val="000000"/>
                <w:sz w:val="22"/>
                <w:szCs w:val="24"/>
              </w:rPr>
            </w:pPr>
            <w:r w:rsidRPr="000C2DD2">
              <w:rPr>
                <w:rFonts w:cs="Times New Roman"/>
                <w:color w:val="000000"/>
                <w:sz w:val="22"/>
                <w:szCs w:val="24"/>
              </w:rPr>
              <w:t xml:space="preserve">   Only Backup Camera and Automatic Braking System</w:t>
            </w:r>
          </w:p>
        </w:tc>
        <w:tc>
          <w:tcPr>
            <w:tcW w:w="1170" w:type="dxa"/>
            <w:tcBorders>
              <w:top w:val="nil"/>
              <w:left w:val="nil"/>
              <w:right w:val="nil"/>
            </w:tcBorders>
            <w:shd w:val="clear" w:color="auto" w:fill="auto"/>
            <w:noWrap/>
            <w:tcMar>
              <w:top w:w="15" w:type="dxa"/>
              <w:left w:w="15" w:type="dxa"/>
              <w:bottom w:w="0" w:type="dxa"/>
              <w:right w:w="15" w:type="dxa"/>
            </w:tcMar>
            <w:vAlign w:val="center"/>
          </w:tcPr>
          <w:p w14:paraId="624E27E7" w14:textId="230DE471" w:rsidR="0002780C" w:rsidRPr="000C2DD2" w:rsidRDefault="002845F8" w:rsidP="002845F8">
            <w:pPr>
              <w:jc w:val="center"/>
              <w:rPr>
                <w:rFonts w:cs="Times New Roman"/>
                <w:color w:val="000000"/>
                <w:sz w:val="22"/>
                <w:szCs w:val="24"/>
              </w:rPr>
            </w:pPr>
            <w:r>
              <w:rPr>
                <w:rFonts w:cs="Times New Roman"/>
                <w:color w:val="000000"/>
                <w:sz w:val="22"/>
                <w:szCs w:val="24"/>
              </w:rPr>
              <w:t xml:space="preserve">  </w:t>
            </w:r>
            <w:r w:rsidR="0002780C" w:rsidRPr="000C2DD2">
              <w:rPr>
                <w:rFonts w:cs="Times New Roman"/>
                <w:color w:val="000000"/>
                <w:sz w:val="22"/>
                <w:szCs w:val="24"/>
              </w:rPr>
              <w:t>31</w:t>
            </w:r>
          </w:p>
        </w:tc>
        <w:tc>
          <w:tcPr>
            <w:tcW w:w="990" w:type="dxa"/>
            <w:tcBorders>
              <w:top w:val="nil"/>
              <w:left w:val="nil"/>
              <w:right w:val="double" w:sz="4" w:space="0" w:color="auto"/>
            </w:tcBorders>
            <w:shd w:val="clear" w:color="auto" w:fill="auto"/>
            <w:noWrap/>
            <w:tcMar>
              <w:top w:w="15" w:type="dxa"/>
              <w:left w:w="15" w:type="dxa"/>
              <w:bottom w:w="0" w:type="dxa"/>
              <w:right w:w="15" w:type="dxa"/>
            </w:tcMar>
            <w:vAlign w:val="center"/>
          </w:tcPr>
          <w:p w14:paraId="6B5DBC61" w14:textId="0DFF8A88" w:rsidR="0002780C" w:rsidRPr="000C2DD2" w:rsidRDefault="002845F8" w:rsidP="002845F8">
            <w:pPr>
              <w:jc w:val="center"/>
              <w:rPr>
                <w:rFonts w:cs="Times New Roman"/>
                <w:color w:val="000000"/>
                <w:sz w:val="22"/>
                <w:szCs w:val="24"/>
              </w:rPr>
            </w:pPr>
            <w:r>
              <w:rPr>
                <w:rFonts w:cs="Times New Roman"/>
                <w:color w:val="000000"/>
                <w:sz w:val="22"/>
                <w:szCs w:val="24"/>
              </w:rPr>
              <w:t xml:space="preserve">  </w:t>
            </w:r>
            <w:r w:rsidR="0002780C" w:rsidRPr="000C2DD2">
              <w:rPr>
                <w:rFonts w:cs="Times New Roman"/>
                <w:color w:val="000000"/>
                <w:sz w:val="22"/>
                <w:szCs w:val="24"/>
              </w:rPr>
              <w:t>3.2</w:t>
            </w:r>
          </w:p>
        </w:tc>
      </w:tr>
      <w:tr w:rsidR="0002780C" w:rsidRPr="000C2DD2" w14:paraId="210B7C9C" w14:textId="77777777" w:rsidTr="002845F8">
        <w:trPr>
          <w:trHeight w:val="360"/>
        </w:trPr>
        <w:tc>
          <w:tcPr>
            <w:tcW w:w="7275" w:type="dxa"/>
            <w:tcBorders>
              <w:top w:val="nil"/>
              <w:left w:val="double" w:sz="4" w:space="0" w:color="auto"/>
              <w:right w:val="nil"/>
            </w:tcBorders>
            <w:shd w:val="clear" w:color="auto" w:fill="auto"/>
            <w:noWrap/>
            <w:tcMar>
              <w:top w:w="15" w:type="dxa"/>
              <w:left w:w="15" w:type="dxa"/>
              <w:bottom w:w="0" w:type="dxa"/>
              <w:right w:w="15" w:type="dxa"/>
            </w:tcMar>
            <w:vAlign w:val="center"/>
          </w:tcPr>
          <w:p w14:paraId="4E5207CD" w14:textId="4430FB55" w:rsidR="0002780C" w:rsidRPr="000C2DD2" w:rsidRDefault="0002780C" w:rsidP="000C2DD2">
            <w:pPr>
              <w:rPr>
                <w:rFonts w:cs="Times New Roman"/>
                <w:color w:val="000000"/>
                <w:sz w:val="22"/>
                <w:szCs w:val="24"/>
              </w:rPr>
            </w:pPr>
            <w:r w:rsidRPr="000C2DD2">
              <w:rPr>
                <w:rFonts w:cs="Times New Roman"/>
                <w:color w:val="000000"/>
                <w:sz w:val="22"/>
                <w:szCs w:val="24"/>
              </w:rPr>
              <w:t xml:space="preserve">   Only Adaptive Cruise Control and Automatic Braking System</w:t>
            </w:r>
          </w:p>
        </w:tc>
        <w:tc>
          <w:tcPr>
            <w:tcW w:w="1170" w:type="dxa"/>
            <w:tcBorders>
              <w:top w:val="nil"/>
              <w:left w:val="nil"/>
              <w:right w:val="nil"/>
            </w:tcBorders>
            <w:shd w:val="clear" w:color="auto" w:fill="auto"/>
            <w:noWrap/>
            <w:tcMar>
              <w:top w:w="15" w:type="dxa"/>
              <w:left w:w="15" w:type="dxa"/>
              <w:bottom w:w="0" w:type="dxa"/>
              <w:right w:w="15" w:type="dxa"/>
            </w:tcMar>
            <w:vAlign w:val="center"/>
          </w:tcPr>
          <w:p w14:paraId="3C021EBC" w14:textId="0992617B" w:rsidR="0002780C" w:rsidRPr="000C2DD2" w:rsidRDefault="002845F8" w:rsidP="002845F8">
            <w:pPr>
              <w:jc w:val="center"/>
              <w:rPr>
                <w:rFonts w:cs="Times New Roman"/>
                <w:color w:val="000000"/>
                <w:sz w:val="22"/>
                <w:szCs w:val="24"/>
              </w:rPr>
            </w:pPr>
            <w:r>
              <w:rPr>
                <w:rFonts w:cs="Times New Roman"/>
                <w:color w:val="000000"/>
                <w:sz w:val="22"/>
                <w:szCs w:val="24"/>
              </w:rPr>
              <w:t xml:space="preserve">  </w:t>
            </w:r>
            <w:r w:rsidR="0002780C" w:rsidRPr="000C2DD2">
              <w:rPr>
                <w:rFonts w:cs="Times New Roman"/>
                <w:color w:val="000000"/>
                <w:sz w:val="22"/>
                <w:szCs w:val="24"/>
              </w:rPr>
              <w:t>28</w:t>
            </w:r>
          </w:p>
        </w:tc>
        <w:tc>
          <w:tcPr>
            <w:tcW w:w="990" w:type="dxa"/>
            <w:tcBorders>
              <w:top w:val="nil"/>
              <w:left w:val="nil"/>
              <w:right w:val="double" w:sz="4" w:space="0" w:color="auto"/>
            </w:tcBorders>
            <w:shd w:val="clear" w:color="auto" w:fill="auto"/>
            <w:noWrap/>
            <w:tcMar>
              <w:top w:w="15" w:type="dxa"/>
              <w:left w:w="15" w:type="dxa"/>
              <w:bottom w:w="0" w:type="dxa"/>
              <w:right w:w="15" w:type="dxa"/>
            </w:tcMar>
            <w:vAlign w:val="center"/>
          </w:tcPr>
          <w:p w14:paraId="3861F547" w14:textId="214A1EF2" w:rsidR="0002780C" w:rsidRPr="000C2DD2" w:rsidRDefault="002845F8" w:rsidP="002845F8">
            <w:pPr>
              <w:jc w:val="center"/>
              <w:rPr>
                <w:rFonts w:cs="Times New Roman"/>
                <w:color w:val="000000"/>
                <w:sz w:val="22"/>
                <w:szCs w:val="24"/>
              </w:rPr>
            </w:pPr>
            <w:r>
              <w:rPr>
                <w:rFonts w:cs="Times New Roman"/>
                <w:color w:val="000000"/>
                <w:sz w:val="22"/>
                <w:szCs w:val="24"/>
              </w:rPr>
              <w:t xml:space="preserve">  </w:t>
            </w:r>
            <w:r w:rsidR="0002780C" w:rsidRPr="000C2DD2">
              <w:rPr>
                <w:rFonts w:cs="Times New Roman"/>
                <w:color w:val="000000"/>
                <w:sz w:val="22"/>
                <w:szCs w:val="24"/>
              </w:rPr>
              <w:t>2.9</w:t>
            </w:r>
          </w:p>
        </w:tc>
      </w:tr>
      <w:tr w:rsidR="0002780C" w:rsidRPr="000C2DD2" w14:paraId="5CF327FE" w14:textId="77777777" w:rsidTr="002845F8">
        <w:trPr>
          <w:trHeight w:val="360"/>
        </w:trPr>
        <w:tc>
          <w:tcPr>
            <w:tcW w:w="7275" w:type="dxa"/>
            <w:tcBorders>
              <w:top w:val="nil"/>
              <w:left w:val="double" w:sz="4" w:space="0" w:color="auto"/>
              <w:bottom w:val="double" w:sz="4" w:space="0" w:color="auto"/>
              <w:right w:val="nil"/>
            </w:tcBorders>
            <w:shd w:val="clear" w:color="auto" w:fill="auto"/>
            <w:noWrap/>
            <w:tcMar>
              <w:top w:w="15" w:type="dxa"/>
              <w:left w:w="15" w:type="dxa"/>
              <w:bottom w:w="0" w:type="dxa"/>
              <w:right w:w="15" w:type="dxa"/>
            </w:tcMar>
            <w:vAlign w:val="center"/>
          </w:tcPr>
          <w:p w14:paraId="50B84204" w14:textId="77777777" w:rsidR="0002780C" w:rsidRPr="000C2DD2" w:rsidRDefault="0002780C" w:rsidP="000C2DD2">
            <w:pPr>
              <w:rPr>
                <w:rFonts w:cs="Times New Roman"/>
                <w:color w:val="000000"/>
                <w:sz w:val="22"/>
                <w:szCs w:val="24"/>
              </w:rPr>
            </w:pPr>
            <w:r w:rsidRPr="000C2DD2">
              <w:rPr>
                <w:rFonts w:cs="Times New Roman"/>
                <w:color w:val="000000"/>
                <w:sz w:val="22"/>
                <w:szCs w:val="24"/>
              </w:rPr>
              <w:t xml:space="preserve">   Only Lane Keeping System, Backup Camera and Blind Spot Monitoring </w:t>
            </w:r>
          </w:p>
        </w:tc>
        <w:tc>
          <w:tcPr>
            <w:tcW w:w="1170" w:type="dxa"/>
            <w:tcBorders>
              <w:top w:val="nil"/>
              <w:left w:val="nil"/>
              <w:bottom w:val="double" w:sz="4" w:space="0" w:color="auto"/>
              <w:right w:val="nil"/>
            </w:tcBorders>
            <w:shd w:val="clear" w:color="auto" w:fill="auto"/>
            <w:noWrap/>
            <w:tcMar>
              <w:top w:w="15" w:type="dxa"/>
              <w:left w:w="15" w:type="dxa"/>
              <w:bottom w:w="0" w:type="dxa"/>
              <w:right w:w="15" w:type="dxa"/>
            </w:tcMar>
            <w:vAlign w:val="center"/>
          </w:tcPr>
          <w:p w14:paraId="47C96905" w14:textId="3B24DC25" w:rsidR="0002780C" w:rsidRPr="000C2DD2" w:rsidDel="00CE3BE7" w:rsidRDefault="002845F8" w:rsidP="002845F8">
            <w:pPr>
              <w:jc w:val="center"/>
              <w:rPr>
                <w:rFonts w:cs="Times New Roman"/>
                <w:color w:val="000000"/>
                <w:sz w:val="22"/>
                <w:szCs w:val="24"/>
              </w:rPr>
            </w:pPr>
            <w:r>
              <w:rPr>
                <w:rFonts w:cs="Times New Roman"/>
                <w:color w:val="000000"/>
                <w:sz w:val="22"/>
                <w:szCs w:val="24"/>
              </w:rPr>
              <w:t xml:space="preserve">  </w:t>
            </w:r>
            <w:r w:rsidR="0002780C" w:rsidRPr="000C2DD2">
              <w:rPr>
                <w:rFonts w:cs="Times New Roman"/>
                <w:color w:val="000000"/>
                <w:sz w:val="22"/>
                <w:szCs w:val="24"/>
              </w:rPr>
              <w:t>14</w:t>
            </w:r>
          </w:p>
        </w:tc>
        <w:tc>
          <w:tcPr>
            <w:tcW w:w="990" w:type="dxa"/>
            <w:tcBorders>
              <w:top w:val="nil"/>
              <w:left w:val="nil"/>
              <w:bottom w:val="double" w:sz="4" w:space="0" w:color="auto"/>
              <w:right w:val="double" w:sz="4" w:space="0" w:color="auto"/>
            </w:tcBorders>
            <w:shd w:val="clear" w:color="auto" w:fill="auto"/>
            <w:noWrap/>
            <w:tcMar>
              <w:top w:w="15" w:type="dxa"/>
              <w:left w:w="15" w:type="dxa"/>
              <w:bottom w:w="0" w:type="dxa"/>
              <w:right w:w="15" w:type="dxa"/>
            </w:tcMar>
            <w:vAlign w:val="center"/>
          </w:tcPr>
          <w:p w14:paraId="14CECF4B" w14:textId="2276ECD0" w:rsidR="0002780C" w:rsidRPr="000C2DD2" w:rsidDel="00CE3BE7" w:rsidRDefault="002845F8" w:rsidP="002845F8">
            <w:pPr>
              <w:jc w:val="center"/>
              <w:rPr>
                <w:rFonts w:cs="Times New Roman"/>
                <w:color w:val="000000"/>
                <w:sz w:val="22"/>
                <w:szCs w:val="24"/>
              </w:rPr>
            </w:pPr>
            <w:r>
              <w:rPr>
                <w:rFonts w:cs="Times New Roman"/>
                <w:color w:val="000000"/>
                <w:sz w:val="22"/>
                <w:szCs w:val="24"/>
              </w:rPr>
              <w:t xml:space="preserve">  </w:t>
            </w:r>
            <w:r w:rsidR="0002780C" w:rsidRPr="000C2DD2">
              <w:rPr>
                <w:rFonts w:cs="Times New Roman"/>
                <w:color w:val="000000"/>
                <w:sz w:val="22"/>
                <w:szCs w:val="24"/>
              </w:rPr>
              <w:t>1.4</w:t>
            </w:r>
          </w:p>
        </w:tc>
      </w:tr>
      <w:tr w:rsidR="0002780C" w:rsidRPr="000C2DD2" w14:paraId="23CFC1E6" w14:textId="77777777" w:rsidTr="002845F8">
        <w:trPr>
          <w:trHeight w:val="360"/>
        </w:trPr>
        <w:tc>
          <w:tcPr>
            <w:tcW w:w="9435" w:type="dxa"/>
            <w:gridSpan w:val="3"/>
            <w:tcBorders>
              <w:top w:val="double" w:sz="4" w:space="0" w:color="auto"/>
              <w:left w:val="double" w:sz="4" w:space="0" w:color="auto"/>
              <w:bottom w:val="nil"/>
              <w:right w:val="double" w:sz="4" w:space="0" w:color="auto"/>
            </w:tcBorders>
            <w:shd w:val="clear" w:color="auto" w:fill="auto"/>
            <w:noWrap/>
            <w:tcMar>
              <w:top w:w="15" w:type="dxa"/>
              <w:left w:w="15" w:type="dxa"/>
              <w:bottom w:w="0" w:type="dxa"/>
              <w:right w:w="15" w:type="dxa"/>
            </w:tcMar>
            <w:vAlign w:val="center"/>
          </w:tcPr>
          <w:p w14:paraId="77521A81" w14:textId="613766A7" w:rsidR="0002780C" w:rsidRPr="000C2DD2" w:rsidRDefault="00B809AF" w:rsidP="002845F8">
            <w:pPr>
              <w:spacing w:line="220" w:lineRule="exact"/>
              <w:rPr>
                <w:rFonts w:cs="Times New Roman"/>
                <w:color w:val="000000"/>
                <w:sz w:val="22"/>
                <w:szCs w:val="24"/>
              </w:rPr>
            </w:pPr>
            <w:r>
              <w:rPr>
                <w:rFonts w:cs="Times New Roman"/>
                <w:b/>
                <w:bCs/>
                <w:color w:val="000000"/>
                <w:sz w:val="22"/>
                <w:szCs w:val="24"/>
              </w:rPr>
              <w:t xml:space="preserve"> </w:t>
            </w:r>
            <w:r w:rsidR="0002780C" w:rsidRPr="000C2DD2">
              <w:rPr>
                <w:rFonts w:cs="Times New Roman"/>
                <w:b/>
                <w:bCs/>
                <w:color w:val="000000"/>
                <w:sz w:val="22"/>
                <w:szCs w:val="24"/>
              </w:rPr>
              <w:t>Household Annual Miles Traveled by Relevant Vehicle</w:t>
            </w:r>
          </w:p>
        </w:tc>
      </w:tr>
      <w:tr w:rsidR="0002780C" w:rsidRPr="000C2DD2" w14:paraId="35F1FE57" w14:textId="77777777" w:rsidTr="002845F8">
        <w:trPr>
          <w:trHeight w:val="360"/>
        </w:trPr>
        <w:tc>
          <w:tcPr>
            <w:tcW w:w="7275" w:type="dxa"/>
            <w:tcBorders>
              <w:top w:val="nil"/>
              <w:left w:val="double" w:sz="4" w:space="0" w:color="auto"/>
              <w:bottom w:val="nil"/>
              <w:right w:val="nil"/>
            </w:tcBorders>
            <w:shd w:val="clear" w:color="auto" w:fill="auto"/>
            <w:noWrap/>
            <w:tcMar>
              <w:top w:w="15" w:type="dxa"/>
              <w:left w:w="15" w:type="dxa"/>
              <w:bottom w:w="0" w:type="dxa"/>
              <w:right w:w="15" w:type="dxa"/>
            </w:tcMar>
            <w:vAlign w:val="center"/>
          </w:tcPr>
          <w:p w14:paraId="744E51EB" w14:textId="77777777" w:rsidR="0002780C" w:rsidRPr="000C2DD2" w:rsidRDefault="0002780C" w:rsidP="000C2DD2">
            <w:pPr>
              <w:rPr>
                <w:rFonts w:cs="Times New Roman"/>
                <w:color w:val="000000"/>
                <w:sz w:val="22"/>
                <w:szCs w:val="24"/>
              </w:rPr>
            </w:pPr>
            <w:r w:rsidRPr="000C2DD2">
              <w:rPr>
                <w:rFonts w:cs="Times New Roman"/>
                <w:color w:val="000000"/>
                <w:sz w:val="22"/>
                <w:szCs w:val="24"/>
              </w:rPr>
              <w:t xml:space="preserve">   Less than 5,000</w:t>
            </w:r>
          </w:p>
        </w:tc>
        <w:tc>
          <w:tcPr>
            <w:tcW w:w="1170" w:type="dxa"/>
            <w:tcBorders>
              <w:top w:val="nil"/>
              <w:left w:val="nil"/>
              <w:bottom w:val="nil"/>
              <w:right w:val="nil"/>
            </w:tcBorders>
            <w:shd w:val="clear" w:color="auto" w:fill="auto"/>
            <w:noWrap/>
            <w:tcMar>
              <w:top w:w="15" w:type="dxa"/>
              <w:left w:w="15" w:type="dxa"/>
              <w:bottom w:w="0" w:type="dxa"/>
              <w:right w:w="15" w:type="dxa"/>
            </w:tcMar>
            <w:vAlign w:val="center"/>
          </w:tcPr>
          <w:p w14:paraId="7BA99B81" w14:textId="77777777" w:rsidR="0002780C" w:rsidRPr="000C2DD2" w:rsidRDefault="0002780C" w:rsidP="002845F8">
            <w:pPr>
              <w:jc w:val="center"/>
              <w:rPr>
                <w:rFonts w:cs="Times New Roman"/>
                <w:color w:val="000000"/>
                <w:sz w:val="22"/>
                <w:szCs w:val="24"/>
              </w:rPr>
            </w:pPr>
            <w:r w:rsidRPr="000C2DD2">
              <w:rPr>
                <w:sz w:val="22"/>
                <w:szCs w:val="24"/>
              </w:rPr>
              <w:t>128</w:t>
            </w:r>
          </w:p>
        </w:tc>
        <w:tc>
          <w:tcPr>
            <w:tcW w:w="990" w:type="dxa"/>
            <w:tcBorders>
              <w:top w:val="nil"/>
              <w:left w:val="nil"/>
              <w:bottom w:val="nil"/>
              <w:right w:val="double" w:sz="4" w:space="0" w:color="auto"/>
            </w:tcBorders>
            <w:shd w:val="clear" w:color="auto" w:fill="auto"/>
            <w:noWrap/>
            <w:tcMar>
              <w:top w:w="15" w:type="dxa"/>
              <w:left w:w="15" w:type="dxa"/>
              <w:bottom w:w="0" w:type="dxa"/>
              <w:right w:w="15" w:type="dxa"/>
            </w:tcMar>
            <w:vAlign w:val="center"/>
          </w:tcPr>
          <w:p w14:paraId="34BF9CE0" w14:textId="77777777" w:rsidR="0002780C" w:rsidRPr="000C2DD2" w:rsidRDefault="0002780C" w:rsidP="002845F8">
            <w:pPr>
              <w:jc w:val="center"/>
              <w:rPr>
                <w:rFonts w:cs="Times New Roman"/>
                <w:color w:val="000000"/>
                <w:sz w:val="22"/>
                <w:szCs w:val="24"/>
              </w:rPr>
            </w:pPr>
            <w:r w:rsidRPr="000C2DD2">
              <w:rPr>
                <w:sz w:val="22"/>
                <w:szCs w:val="24"/>
              </w:rPr>
              <w:t>13.1</w:t>
            </w:r>
          </w:p>
        </w:tc>
      </w:tr>
      <w:tr w:rsidR="0002780C" w:rsidRPr="000C2DD2" w14:paraId="24191518" w14:textId="77777777" w:rsidTr="002845F8">
        <w:trPr>
          <w:trHeight w:val="360"/>
        </w:trPr>
        <w:tc>
          <w:tcPr>
            <w:tcW w:w="7275" w:type="dxa"/>
            <w:tcBorders>
              <w:top w:val="nil"/>
              <w:left w:val="double" w:sz="4" w:space="0" w:color="auto"/>
              <w:right w:val="nil"/>
            </w:tcBorders>
            <w:shd w:val="clear" w:color="auto" w:fill="auto"/>
            <w:noWrap/>
            <w:tcMar>
              <w:top w:w="15" w:type="dxa"/>
              <w:left w:w="15" w:type="dxa"/>
              <w:bottom w:w="0" w:type="dxa"/>
              <w:right w:w="15" w:type="dxa"/>
            </w:tcMar>
            <w:vAlign w:val="center"/>
          </w:tcPr>
          <w:p w14:paraId="1FB71597" w14:textId="77777777" w:rsidR="0002780C" w:rsidRPr="000C2DD2" w:rsidRDefault="0002780C" w:rsidP="000C2DD2">
            <w:pPr>
              <w:rPr>
                <w:rFonts w:cs="Times New Roman"/>
                <w:color w:val="000000"/>
                <w:sz w:val="22"/>
                <w:szCs w:val="24"/>
              </w:rPr>
            </w:pPr>
            <w:r w:rsidRPr="000C2DD2">
              <w:rPr>
                <w:rFonts w:cs="Times New Roman"/>
                <w:color w:val="000000"/>
                <w:sz w:val="22"/>
                <w:szCs w:val="24"/>
              </w:rPr>
              <w:t xml:space="preserve">   5,000 to 9,999 </w:t>
            </w:r>
          </w:p>
        </w:tc>
        <w:tc>
          <w:tcPr>
            <w:tcW w:w="1170" w:type="dxa"/>
            <w:tcBorders>
              <w:top w:val="nil"/>
              <w:left w:val="nil"/>
              <w:right w:val="nil"/>
            </w:tcBorders>
            <w:shd w:val="clear" w:color="auto" w:fill="auto"/>
            <w:noWrap/>
            <w:tcMar>
              <w:top w:w="15" w:type="dxa"/>
              <w:left w:w="15" w:type="dxa"/>
              <w:bottom w:w="0" w:type="dxa"/>
              <w:right w:w="15" w:type="dxa"/>
            </w:tcMar>
            <w:vAlign w:val="center"/>
          </w:tcPr>
          <w:p w14:paraId="4DC40E5B" w14:textId="77777777" w:rsidR="0002780C" w:rsidRPr="000C2DD2" w:rsidRDefault="0002780C" w:rsidP="002845F8">
            <w:pPr>
              <w:jc w:val="center"/>
              <w:rPr>
                <w:rFonts w:cs="Times New Roman"/>
                <w:color w:val="000000"/>
                <w:sz w:val="22"/>
                <w:szCs w:val="24"/>
              </w:rPr>
            </w:pPr>
            <w:r w:rsidRPr="000C2DD2">
              <w:rPr>
                <w:sz w:val="22"/>
                <w:szCs w:val="24"/>
              </w:rPr>
              <w:t>232</w:t>
            </w:r>
          </w:p>
        </w:tc>
        <w:tc>
          <w:tcPr>
            <w:tcW w:w="990" w:type="dxa"/>
            <w:tcBorders>
              <w:top w:val="nil"/>
              <w:left w:val="nil"/>
              <w:right w:val="double" w:sz="4" w:space="0" w:color="auto"/>
            </w:tcBorders>
            <w:shd w:val="clear" w:color="auto" w:fill="auto"/>
            <w:noWrap/>
            <w:tcMar>
              <w:top w:w="15" w:type="dxa"/>
              <w:left w:w="15" w:type="dxa"/>
              <w:bottom w:w="0" w:type="dxa"/>
              <w:right w:w="15" w:type="dxa"/>
            </w:tcMar>
            <w:vAlign w:val="center"/>
          </w:tcPr>
          <w:p w14:paraId="7567A45A" w14:textId="77777777" w:rsidR="0002780C" w:rsidRPr="000C2DD2" w:rsidRDefault="0002780C" w:rsidP="002845F8">
            <w:pPr>
              <w:jc w:val="center"/>
              <w:rPr>
                <w:rFonts w:cs="Times New Roman"/>
                <w:color w:val="000000"/>
                <w:sz w:val="22"/>
                <w:szCs w:val="24"/>
              </w:rPr>
            </w:pPr>
            <w:r w:rsidRPr="000C2DD2">
              <w:rPr>
                <w:sz w:val="22"/>
                <w:szCs w:val="24"/>
              </w:rPr>
              <w:t>23.7</w:t>
            </w:r>
          </w:p>
        </w:tc>
      </w:tr>
      <w:tr w:rsidR="0002780C" w:rsidRPr="000C2DD2" w14:paraId="44D8D114" w14:textId="77777777" w:rsidTr="002845F8">
        <w:trPr>
          <w:trHeight w:val="360"/>
        </w:trPr>
        <w:tc>
          <w:tcPr>
            <w:tcW w:w="7275" w:type="dxa"/>
            <w:tcBorders>
              <w:top w:val="nil"/>
              <w:left w:val="double" w:sz="4" w:space="0" w:color="auto"/>
              <w:right w:val="nil"/>
            </w:tcBorders>
            <w:shd w:val="clear" w:color="auto" w:fill="auto"/>
            <w:noWrap/>
            <w:tcMar>
              <w:top w:w="15" w:type="dxa"/>
              <w:left w:w="15" w:type="dxa"/>
              <w:bottom w:w="0" w:type="dxa"/>
              <w:right w:w="15" w:type="dxa"/>
            </w:tcMar>
            <w:vAlign w:val="center"/>
          </w:tcPr>
          <w:p w14:paraId="714B120E" w14:textId="77777777" w:rsidR="0002780C" w:rsidRPr="000C2DD2" w:rsidRDefault="0002780C" w:rsidP="000C2DD2">
            <w:pPr>
              <w:rPr>
                <w:rFonts w:cs="Times New Roman"/>
                <w:color w:val="000000"/>
                <w:sz w:val="22"/>
                <w:szCs w:val="24"/>
              </w:rPr>
            </w:pPr>
            <w:r w:rsidRPr="000C2DD2">
              <w:rPr>
                <w:rFonts w:cs="Times New Roman"/>
                <w:color w:val="000000"/>
                <w:sz w:val="22"/>
                <w:szCs w:val="24"/>
              </w:rPr>
              <w:t xml:space="preserve">   10,000 to 14,999</w:t>
            </w:r>
          </w:p>
        </w:tc>
        <w:tc>
          <w:tcPr>
            <w:tcW w:w="1170" w:type="dxa"/>
            <w:tcBorders>
              <w:top w:val="nil"/>
              <w:left w:val="nil"/>
              <w:right w:val="nil"/>
            </w:tcBorders>
            <w:shd w:val="clear" w:color="auto" w:fill="auto"/>
            <w:noWrap/>
            <w:tcMar>
              <w:top w:w="15" w:type="dxa"/>
              <w:left w:w="15" w:type="dxa"/>
              <w:bottom w:w="0" w:type="dxa"/>
              <w:right w:w="15" w:type="dxa"/>
            </w:tcMar>
            <w:vAlign w:val="center"/>
          </w:tcPr>
          <w:p w14:paraId="6800A935" w14:textId="77777777" w:rsidR="0002780C" w:rsidRPr="000C2DD2" w:rsidRDefault="0002780C" w:rsidP="002845F8">
            <w:pPr>
              <w:jc w:val="center"/>
              <w:rPr>
                <w:rFonts w:cs="Times New Roman"/>
                <w:color w:val="000000"/>
                <w:sz w:val="22"/>
                <w:szCs w:val="24"/>
              </w:rPr>
            </w:pPr>
            <w:r w:rsidRPr="000C2DD2">
              <w:rPr>
                <w:sz w:val="22"/>
                <w:szCs w:val="24"/>
              </w:rPr>
              <w:t>375</w:t>
            </w:r>
          </w:p>
        </w:tc>
        <w:tc>
          <w:tcPr>
            <w:tcW w:w="990" w:type="dxa"/>
            <w:tcBorders>
              <w:top w:val="nil"/>
              <w:left w:val="nil"/>
              <w:right w:val="double" w:sz="4" w:space="0" w:color="auto"/>
            </w:tcBorders>
            <w:shd w:val="clear" w:color="auto" w:fill="auto"/>
            <w:noWrap/>
            <w:tcMar>
              <w:top w:w="15" w:type="dxa"/>
              <w:left w:w="15" w:type="dxa"/>
              <w:bottom w:w="0" w:type="dxa"/>
              <w:right w:w="15" w:type="dxa"/>
            </w:tcMar>
            <w:vAlign w:val="center"/>
          </w:tcPr>
          <w:p w14:paraId="7C68357C" w14:textId="77777777" w:rsidR="0002780C" w:rsidRPr="000C2DD2" w:rsidRDefault="0002780C" w:rsidP="002845F8">
            <w:pPr>
              <w:jc w:val="center"/>
              <w:rPr>
                <w:rFonts w:cs="Times New Roman"/>
                <w:color w:val="000000"/>
                <w:sz w:val="22"/>
                <w:szCs w:val="24"/>
              </w:rPr>
            </w:pPr>
            <w:r w:rsidRPr="000C2DD2">
              <w:rPr>
                <w:sz w:val="22"/>
                <w:szCs w:val="24"/>
              </w:rPr>
              <w:t>38.3</w:t>
            </w:r>
          </w:p>
        </w:tc>
      </w:tr>
      <w:tr w:rsidR="0002780C" w:rsidRPr="000C2DD2" w14:paraId="38CD8CE5" w14:textId="77777777" w:rsidTr="002845F8">
        <w:trPr>
          <w:trHeight w:val="360"/>
        </w:trPr>
        <w:tc>
          <w:tcPr>
            <w:tcW w:w="7275" w:type="dxa"/>
            <w:tcBorders>
              <w:top w:val="nil"/>
              <w:left w:val="double" w:sz="4" w:space="0" w:color="auto"/>
              <w:right w:val="nil"/>
            </w:tcBorders>
            <w:shd w:val="clear" w:color="auto" w:fill="auto"/>
            <w:noWrap/>
            <w:tcMar>
              <w:top w:w="15" w:type="dxa"/>
              <w:left w:w="15" w:type="dxa"/>
              <w:bottom w:w="0" w:type="dxa"/>
              <w:right w:w="15" w:type="dxa"/>
            </w:tcMar>
            <w:vAlign w:val="center"/>
          </w:tcPr>
          <w:p w14:paraId="4CD9CFFF" w14:textId="77777777" w:rsidR="0002780C" w:rsidRPr="000C2DD2" w:rsidRDefault="0002780C" w:rsidP="000C2DD2">
            <w:pPr>
              <w:rPr>
                <w:rFonts w:cs="Times New Roman"/>
                <w:color w:val="000000"/>
                <w:sz w:val="22"/>
                <w:szCs w:val="24"/>
              </w:rPr>
            </w:pPr>
            <w:r w:rsidRPr="000C2DD2">
              <w:rPr>
                <w:rFonts w:cs="Times New Roman"/>
                <w:color w:val="000000"/>
                <w:sz w:val="22"/>
                <w:szCs w:val="24"/>
              </w:rPr>
              <w:t xml:space="preserve">   15,000 to 19,999</w:t>
            </w:r>
          </w:p>
        </w:tc>
        <w:tc>
          <w:tcPr>
            <w:tcW w:w="1170" w:type="dxa"/>
            <w:tcBorders>
              <w:top w:val="nil"/>
              <w:left w:val="nil"/>
              <w:right w:val="nil"/>
            </w:tcBorders>
            <w:shd w:val="clear" w:color="auto" w:fill="auto"/>
            <w:noWrap/>
            <w:tcMar>
              <w:top w:w="15" w:type="dxa"/>
              <w:left w:w="15" w:type="dxa"/>
              <w:bottom w:w="0" w:type="dxa"/>
              <w:right w:w="15" w:type="dxa"/>
            </w:tcMar>
            <w:vAlign w:val="center"/>
          </w:tcPr>
          <w:p w14:paraId="5B0D3A68" w14:textId="241C1064" w:rsidR="0002780C" w:rsidRPr="000C2DD2" w:rsidRDefault="002845F8" w:rsidP="002845F8">
            <w:pPr>
              <w:jc w:val="center"/>
              <w:rPr>
                <w:rFonts w:cs="Times New Roman"/>
                <w:color w:val="000000"/>
                <w:sz w:val="22"/>
                <w:szCs w:val="24"/>
              </w:rPr>
            </w:pPr>
            <w:r>
              <w:rPr>
                <w:sz w:val="22"/>
                <w:szCs w:val="24"/>
              </w:rPr>
              <w:t xml:space="preserve">  </w:t>
            </w:r>
            <w:r w:rsidR="0002780C" w:rsidRPr="000C2DD2">
              <w:rPr>
                <w:sz w:val="22"/>
                <w:szCs w:val="24"/>
              </w:rPr>
              <w:t>98</w:t>
            </w:r>
          </w:p>
        </w:tc>
        <w:tc>
          <w:tcPr>
            <w:tcW w:w="990" w:type="dxa"/>
            <w:tcBorders>
              <w:top w:val="nil"/>
              <w:left w:val="nil"/>
              <w:right w:val="double" w:sz="4" w:space="0" w:color="auto"/>
            </w:tcBorders>
            <w:shd w:val="clear" w:color="auto" w:fill="auto"/>
            <w:noWrap/>
            <w:tcMar>
              <w:top w:w="15" w:type="dxa"/>
              <w:left w:w="15" w:type="dxa"/>
              <w:bottom w:w="0" w:type="dxa"/>
              <w:right w:w="15" w:type="dxa"/>
            </w:tcMar>
            <w:vAlign w:val="center"/>
          </w:tcPr>
          <w:p w14:paraId="2586A0A4" w14:textId="77777777" w:rsidR="0002780C" w:rsidRPr="000C2DD2" w:rsidRDefault="0002780C" w:rsidP="002845F8">
            <w:pPr>
              <w:jc w:val="center"/>
              <w:rPr>
                <w:rFonts w:cs="Times New Roman"/>
                <w:color w:val="000000"/>
                <w:sz w:val="22"/>
                <w:szCs w:val="24"/>
              </w:rPr>
            </w:pPr>
            <w:r w:rsidRPr="000C2DD2">
              <w:rPr>
                <w:sz w:val="22"/>
                <w:szCs w:val="24"/>
              </w:rPr>
              <w:t>10.0</w:t>
            </w:r>
          </w:p>
        </w:tc>
      </w:tr>
      <w:tr w:rsidR="0002780C" w:rsidRPr="000C2DD2" w14:paraId="7084EC78" w14:textId="77777777" w:rsidTr="002845F8">
        <w:trPr>
          <w:trHeight w:val="360"/>
        </w:trPr>
        <w:tc>
          <w:tcPr>
            <w:tcW w:w="7275" w:type="dxa"/>
            <w:tcBorders>
              <w:top w:val="nil"/>
              <w:left w:val="double" w:sz="4" w:space="0" w:color="auto"/>
              <w:right w:val="nil"/>
            </w:tcBorders>
            <w:shd w:val="clear" w:color="auto" w:fill="auto"/>
            <w:noWrap/>
            <w:tcMar>
              <w:top w:w="15" w:type="dxa"/>
              <w:left w:w="15" w:type="dxa"/>
              <w:bottom w:w="0" w:type="dxa"/>
              <w:right w:w="15" w:type="dxa"/>
            </w:tcMar>
            <w:vAlign w:val="center"/>
          </w:tcPr>
          <w:p w14:paraId="40A2F473" w14:textId="77777777" w:rsidR="0002780C" w:rsidRPr="000C2DD2" w:rsidRDefault="0002780C" w:rsidP="000C2DD2">
            <w:pPr>
              <w:rPr>
                <w:rFonts w:cs="Times New Roman"/>
                <w:color w:val="000000"/>
                <w:sz w:val="22"/>
                <w:szCs w:val="24"/>
              </w:rPr>
            </w:pPr>
            <w:r w:rsidRPr="000C2DD2">
              <w:rPr>
                <w:rFonts w:cs="Times New Roman"/>
                <w:color w:val="000000"/>
                <w:sz w:val="22"/>
                <w:szCs w:val="24"/>
              </w:rPr>
              <w:t xml:space="preserve">   20,000 to 24,999</w:t>
            </w:r>
          </w:p>
        </w:tc>
        <w:tc>
          <w:tcPr>
            <w:tcW w:w="1170" w:type="dxa"/>
            <w:tcBorders>
              <w:top w:val="nil"/>
              <w:left w:val="nil"/>
              <w:right w:val="nil"/>
            </w:tcBorders>
            <w:shd w:val="clear" w:color="auto" w:fill="auto"/>
            <w:noWrap/>
            <w:tcMar>
              <w:top w:w="15" w:type="dxa"/>
              <w:left w:w="15" w:type="dxa"/>
              <w:bottom w:w="0" w:type="dxa"/>
              <w:right w:w="15" w:type="dxa"/>
            </w:tcMar>
            <w:vAlign w:val="center"/>
          </w:tcPr>
          <w:p w14:paraId="4688AFA7" w14:textId="55B8C5BE" w:rsidR="0002780C" w:rsidRPr="000C2DD2" w:rsidRDefault="002845F8" w:rsidP="002845F8">
            <w:pPr>
              <w:jc w:val="center"/>
              <w:rPr>
                <w:rFonts w:cs="Times New Roman"/>
                <w:color w:val="000000"/>
                <w:sz w:val="22"/>
                <w:szCs w:val="24"/>
              </w:rPr>
            </w:pPr>
            <w:r>
              <w:rPr>
                <w:sz w:val="22"/>
                <w:szCs w:val="24"/>
              </w:rPr>
              <w:t xml:space="preserve">  </w:t>
            </w:r>
            <w:r w:rsidR="0002780C" w:rsidRPr="000C2DD2">
              <w:rPr>
                <w:sz w:val="22"/>
                <w:szCs w:val="24"/>
              </w:rPr>
              <w:t>56</w:t>
            </w:r>
          </w:p>
        </w:tc>
        <w:tc>
          <w:tcPr>
            <w:tcW w:w="990" w:type="dxa"/>
            <w:tcBorders>
              <w:top w:val="nil"/>
              <w:left w:val="nil"/>
              <w:right w:val="double" w:sz="4" w:space="0" w:color="auto"/>
            </w:tcBorders>
            <w:shd w:val="clear" w:color="auto" w:fill="auto"/>
            <w:noWrap/>
            <w:tcMar>
              <w:top w:w="15" w:type="dxa"/>
              <w:left w:w="15" w:type="dxa"/>
              <w:bottom w:w="0" w:type="dxa"/>
              <w:right w:w="15" w:type="dxa"/>
            </w:tcMar>
            <w:vAlign w:val="center"/>
          </w:tcPr>
          <w:p w14:paraId="04C76546" w14:textId="69C1B7A4" w:rsidR="0002780C" w:rsidRPr="000C2DD2" w:rsidRDefault="002845F8" w:rsidP="002845F8">
            <w:pPr>
              <w:jc w:val="center"/>
              <w:rPr>
                <w:rFonts w:cs="Times New Roman"/>
                <w:color w:val="000000"/>
                <w:sz w:val="22"/>
                <w:szCs w:val="24"/>
              </w:rPr>
            </w:pPr>
            <w:r>
              <w:rPr>
                <w:sz w:val="22"/>
                <w:szCs w:val="24"/>
              </w:rPr>
              <w:t xml:space="preserve">  </w:t>
            </w:r>
            <w:r w:rsidR="0002780C" w:rsidRPr="000C2DD2">
              <w:rPr>
                <w:sz w:val="22"/>
                <w:szCs w:val="24"/>
              </w:rPr>
              <w:t>5.7</w:t>
            </w:r>
          </w:p>
        </w:tc>
      </w:tr>
      <w:tr w:rsidR="0002780C" w:rsidRPr="000C2DD2" w14:paraId="79921E05" w14:textId="77777777" w:rsidTr="002845F8">
        <w:trPr>
          <w:trHeight w:val="360"/>
        </w:trPr>
        <w:tc>
          <w:tcPr>
            <w:tcW w:w="7275" w:type="dxa"/>
            <w:tcBorders>
              <w:top w:val="nil"/>
              <w:left w:val="double" w:sz="4" w:space="0" w:color="auto"/>
              <w:right w:val="nil"/>
            </w:tcBorders>
            <w:shd w:val="clear" w:color="auto" w:fill="auto"/>
            <w:noWrap/>
            <w:tcMar>
              <w:top w:w="15" w:type="dxa"/>
              <w:left w:w="15" w:type="dxa"/>
              <w:bottom w:w="0" w:type="dxa"/>
              <w:right w:w="15" w:type="dxa"/>
            </w:tcMar>
            <w:vAlign w:val="center"/>
          </w:tcPr>
          <w:p w14:paraId="3670A0B8" w14:textId="77777777" w:rsidR="0002780C" w:rsidRPr="000C2DD2" w:rsidRDefault="0002780C" w:rsidP="000C2DD2">
            <w:pPr>
              <w:rPr>
                <w:rFonts w:cs="Times New Roman"/>
                <w:color w:val="000000"/>
                <w:sz w:val="22"/>
                <w:szCs w:val="24"/>
              </w:rPr>
            </w:pPr>
            <w:r w:rsidRPr="000C2DD2">
              <w:rPr>
                <w:rFonts w:cs="Times New Roman"/>
                <w:color w:val="000000"/>
                <w:sz w:val="22"/>
                <w:szCs w:val="24"/>
              </w:rPr>
              <w:t xml:space="preserve">   25,000 to 29,999</w:t>
            </w:r>
          </w:p>
        </w:tc>
        <w:tc>
          <w:tcPr>
            <w:tcW w:w="1170" w:type="dxa"/>
            <w:tcBorders>
              <w:top w:val="nil"/>
              <w:left w:val="nil"/>
              <w:right w:val="nil"/>
            </w:tcBorders>
            <w:shd w:val="clear" w:color="auto" w:fill="auto"/>
            <w:noWrap/>
            <w:tcMar>
              <w:top w:w="15" w:type="dxa"/>
              <w:left w:w="15" w:type="dxa"/>
              <w:bottom w:w="0" w:type="dxa"/>
              <w:right w:w="15" w:type="dxa"/>
            </w:tcMar>
            <w:vAlign w:val="center"/>
          </w:tcPr>
          <w:p w14:paraId="19D286B1" w14:textId="56A9C7EE" w:rsidR="0002780C" w:rsidRPr="000C2DD2" w:rsidRDefault="002845F8" w:rsidP="002845F8">
            <w:pPr>
              <w:jc w:val="center"/>
              <w:rPr>
                <w:rFonts w:cs="Times New Roman"/>
                <w:color w:val="000000"/>
                <w:sz w:val="22"/>
                <w:szCs w:val="24"/>
              </w:rPr>
            </w:pPr>
            <w:r>
              <w:rPr>
                <w:sz w:val="22"/>
                <w:szCs w:val="24"/>
              </w:rPr>
              <w:t xml:space="preserve">  </w:t>
            </w:r>
            <w:r w:rsidR="0002780C" w:rsidRPr="000C2DD2">
              <w:rPr>
                <w:sz w:val="22"/>
                <w:szCs w:val="24"/>
              </w:rPr>
              <w:t>26</w:t>
            </w:r>
          </w:p>
        </w:tc>
        <w:tc>
          <w:tcPr>
            <w:tcW w:w="990" w:type="dxa"/>
            <w:tcBorders>
              <w:top w:val="nil"/>
              <w:left w:val="nil"/>
              <w:right w:val="double" w:sz="4" w:space="0" w:color="auto"/>
            </w:tcBorders>
            <w:shd w:val="clear" w:color="auto" w:fill="auto"/>
            <w:noWrap/>
            <w:tcMar>
              <w:top w:w="15" w:type="dxa"/>
              <w:left w:w="15" w:type="dxa"/>
              <w:bottom w:w="0" w:type="dxa"/>
              <w:right w:w="15" w:type="dxa"/>
            </w:tcMar>
            <w:vAlign w:val="center"/>
          </w:tcPr>
          <w:p w14:paraId="3C85F198" w14:textId="70B736E8" w:rsidR="0002780C" w:rsidRPr="000C2DD2" w:rsidRDefault="002845F8" w:rsidP="002845F8">
            <w:pPr>
              <w:jc w:val="center"/>
              <w:rPr>
                <w:rFonts w:cs="Times New Roman"/>
                <w:color w:val="000000"/>
                <w:sz w:val="22"/>
                <w:szCs w:val="24"/>
              </w:rPr>
            </w:pPr>
            <w:r>
              <w:rPr>
                <w:sz w:val="22"/>
                <w:szCs w:val="24"/>
              </w:rPr>
              <w:t xml:space="preserve">  </w:t>
            </w:r>
            <w:r w:rsidR="0002780C" w:rsidRPr="000C2DD2">
              <w:rPr>
                <w:sz w:val="22"/>
                <w:szCs w:val="24"/>
              </w:rPr>
              <w:t>2.7</w:t>
            </w:r>
          </w:p>
        </w:tc>
      </w:tr>
      <w:tr w:rsidR="0002780C" w:rsidRPr="000C2DD2" w14:paraId="5822C8D9" w14:textId="77777777" w:rsidTr="002845F8">
        <w:trPr>
          <w:trHeight w:val="360"/>
        </w:trPr>
        <w:tc>
          <w:tcPr>
            <w:tcW w:w="7275" w:type="dxa"/>
            <w:tcBorders>
              <w:top w:val="nil"/>
              <w:left w:val="double" w:sz="4" w:space="0" w:color="auto"/>
              <w:right w:val="nil"/>
            </w:tcBorders>
            <w:shd w:val="clear" w:color="auto" w:fill="auto"/>
            <w:noWrap/>
            <w:tcMar>
              <w:top w:w="15" w:type="dxa"/>
              <w:left w:w="15" w:type="dxa"/>
              <w:bottom w:w="0" w:type="dxa"/>
              <w:right w:w="15" w:type="dxa"/>
            </w:tcMar>
            <w:vAlign w:val="center"/>
          </w:tcPr>
          <w:p w14:paraId="7596A2CB" w14:textId="77777777" w:rsidR="0002780C" w:rsidRPr="000C2DD2" w:rsidRDefault="0002780C" w:rsidP="000C2DD2">
            <w:pPr>
              <w:rPr>
                <w:rFonts w:cs="Times New Roman"/>
                <w:color w:val="000000"/>
                <w:sz w:val="22"/>
                <w:szCs w:val="24"/>
              </w:rPr>
            </w:pPr>
            <w:r w:rsidRPr="000C2DD2">
              <w:rPr>
                <w:rFonts w:cs="Times New Roman"/>
                <w:color w:val="000000"/>
                <w:sz w:val="22"/>
                <w:szCs w:val="24"/>
              </w:rPr>
              <w:t xml:space="preserve">   30,000 to 39,999</w:t>
            </w:r>
          </w:p>
        </w:tc>
        <w:tc>
          <w:tcPr>
            <w:tcW w:w="1170" w:type="dxa"/>
            <w:tcBorders>
              <w:top w:val="nil"/>
              <w:left w:val="nil"/>
              <w:right w:val="nil"/>
            </w:tcBorders>
            <w:shd w:val="clear" w:color="auto" w:fill="auto"/>
            <w:noWrap/>
            <w:tcMar>
              <w:top w:w="15" w:type="dxa"/>
              <w:left w:w="15" w:type="dxa"/>
              <w:bottom w:w="0" w:type="dxa"/>
              <w:right w:w="15" w:type="dxa"/>
            </w:tcMar>
            <w:vAlign w:val="center"/>
          </w:tcPr>
          <w:p w14:paraId="2EF0450D" w14:textId="727B17C3" w:rsidR="0002780C" w:rsidRPr="000C2DD2" w:rsidRDefault="002845F8" w:rsidP="002845F8">
            <w:pPr>
              <w:jc w:val="center"/>
              <w:rPr>
                <w:sz w:val="22"/>
                <w:szCs w:val="24"/>
              </w:rPr>
            </w:pPr>
            <w:r>
              <w:rPr>
                <w:sz w:val="22"/>
                <w:szCs w:val="24"/>
              </w:rPr>
              <w:t xml:space="preserve">  </w:t>
            </w:r>
            <w:r w:rsidR="0002780C" w:rsidRPr="000C2DD2">
              <w:rPr>
                <w:sz w:val="22"/>
                <w:szCs w:val="24"/>
              </w:rPr>
              <w:t>20</w:t>
            </w:r>
          </w:p>
        </w:tc>
        <w:tc>
          <w:tcPr>
            <w:tcW w:w="990" w:type="dxa"/>
            <w:tcBorders>
              <w:top w:val="nil"/>
              <w:left w:val="nil"/>
              <w:right w:val="double" w:sz="4" w:space="0" w:color="auto"/>
            </w:tcBorders>
            <w:shd w:val="clear" w:color="auto" w:fill="auto"/>
            <w:noWrap/>
            <w:tcMar>
              <w:top w:w="15" w:type="dxa"/>
              <w:left w:w="15" w:type="dxa"/>
              <w:bottom w:w="0" w:type="dxa"/>
              <w:right w:w="15" w:type="dxa"/>
            </w:tcMar>
            <w:vAlign w:val="center"/>
          </w:tcPr>
          <w:p w14:paraId="5295CE93" w14:textId="2D26FABA" w:rsidR="0002780C" w:rsidRPr="000C2DD2" w:rsidRDefault="002845F8" w:rsidP="002845F8">
            <w:pPr>
              <w:jc w:val="center"/>
              <w:rPr>
                <w:sz w:val="22"/>
                <w:szCs w:val="24"/>
              </w:rPr>
            </w:pPr>
            <w:r>
              <w:rPr>
                <w:sz w:val="22"/>
                <w:szCs w:val="24"/>
              </w:rPr>
              <w:t xml:space="preserve">  </w:t>
            </w:r>
            <w:r w:rsidR="0002780C" w:rsidRPr="000C2DD2">
              <w:rPr>
                <w:sz w:val="22"/>
                <w:szCs w:val="24"/>
              </w:rPr>
              <w:t>2.1</w:t>
            </w:r>
          </w:p>
        </w:tc>
      </w:tr>
      <w:tr w:rsidR="0002780C" w:rsidRPr="000C2DD2" w14:paraId="78CB8E07" w14:textId="77777777" w:rsidTr="002845F8">
        <w:trPr>
          <w:trHeight w:val="360"/>
        </w:trPr>
        <w:tc>
          <w:tcPr>
            <w:tcW w:w="7275" w:type="dxa"/>
            <w:tcBorders>
              <w:top w:val="nil"/>
              <w:left w:val="double" w:sz="4" w:space="0" w:color="auto"/>
              <w:bottom w:val="double" w:sz="4" w:space="0" w:color="auto"/>
              <w:right w:val="nil"/>
            </w:tcBorders>
            <w:shd w:val="clear" w:color="auto" w:fill="auto"/>
            <w:noWrap/>
            <w:tcMar>
              <w:top w:w="15" w:type="dxa"/>
              <w:left w:w="15" w:type="dxa"/>
              <w:bottom w:w="0" w:type="dxa"/>
              <w:right w:w="15" w:type="dxa"/>
            </w:tcMar>
            <w:vAlign w:val="center"/>
          </w:tcPr>
          <w:p w14:paraId="498018CE" w14:textId="77777777" w:rsidR="0002780C" w:rsidRPr="000C2DD2" w:rsidRDefault="0002780C" w:rsidP="000C2DD2">
            <w:pPr>
              <w:rPr>
                <w:rFonts w:cs="Times New Roman"/>
                <w:color w:val="000000"/>
                <w:sz w:val="22"/>
                <w:szCs w:val="24"/>
              </w:rPr>
            </w:pPr>
            <w:r w:rsidRPr="000C2DD2">
              <w:rPr>
                <w:rFonts w:cs="Times New Roman"/>
                <w:color w:val="000000"/>
                <w:sz w:val="22"/>
                <w:szCs w:val="24"/>
              </w:rPr>
              <w:t xml:space="preserve">   40,000 or more</w:t>
            </w:r>
          </w:p>
        </w:tc>
        <w:tc>
          <w:tcPr>
            <w:tcW w:w="1170" w:type="dxa"/>
            <w:tcBorders>
              <w:top w:val="nil"/>
              <w:left w:val="nil"/>
              <w:bottom w:val="double" w:sz="4" w:space="0" w:color="auto"/>
              <w:right w:val="nil"/>
            </w:tcBorders>
            <w:shd w:val="clear" w:color="auto" w:fill="auto"/>
            <w:noWrap/>
            <w:tcMar>
              <w:top w:w="15" w:type="dxa"/>
              <w:left w:w="15" w:type="dxa"/>
              <w:bottom w:w="0" w:type="dxa"/>
              <w:right w:w="15" w:type="dxa"/>
            </w:tcMar>
            <w:vAlign w:val="center"/>
          </w:tcPr>
          <w:p w14:paraId="524466DC" w14:textId="184293FC" w:rsidR="0002780C" w:rsidRPr="000C2DD2" w:rsidRDefault="002845F8" w:rsidP="002845F8">
            <w:pPr>
              <w:jc w:val="center"/>
              <w:rPr>
                <w:sz w:val="22"/>
                <w:szCs w:val="24"/>
              </w:rPr>
            </w:pPr>
            <w:r>
              <w:rPr>
                <w:sz w:val="22"/>
                <w:szCs w:val="24"/>
              </w:rPr>
              <w:t xml:space="preserve">  </w:t>
            </w:r>
            <w:r w:rsidR="0002780C" w:rsidRPr="000C2DD2">
              <w:rPr>
                <w:sz w:val="22"/>
                <w:szCs w:val="24"/>
              </w:rPr>
              <w:t>43</w:t>
            </w:r>
          </w:p>
        </w:tc>
        <w:tc>
          <w:tcPr>
            <w:tcW w:w="990" w:type="dxa"/>
            <w:tcBorders>
              <w:top w:val="nil"/>
              <w:left w:val="nil"/>
              <w:bottom w:val="double" w:sz="4" w:space="0" w:color="auto"/>
              <w:right w:val="double" w:sz="4" w:space="0" w:color="auto"/>
            </w:tcBorders>
            <w:shd w:val="clear" w:color="auto" w:fill="auto"/>
            <w:noWrap/>
            <w:tcMar>
              <w:top w:w="15" w:type="dxa"/>
              <w:left w:w="15" w:type="dxa"/>
              <w:bottom w:w="0" w:type="dxa"/>
              <w:right w:w="15" w:type="dxa"/>
            </w:tcMar>
            <w:vAlign w:val="center"/>
          </w:tcPr>
          <w:p w14:paraId="252ADF77" w14:textId="1E6D2F62" w:rsidR="0002780C" w:rsidRPr="000C2DD2" w:rsidRDefault="002845F8" w:rsidP="002845F8">
            <w:pPr>
              <w:jc w:val="center"/>
              <w:rPr>
                <w:sz w:val="22"/>
                <w:szCs w:val="24"/>
              </w:rPr>
            </w:pPr>
            <w:r>
              <w:rPr>
                <w:sz w:val="22"/>
                <w:szCs w:val="24"/>
              </w:rPr>
              <w:t xml:space="preserve">  </w:t>
            </w:r>
            <w:r w:rsidR="0002780C" w:rsidRPr="000C2DD2">
              <w:rPr>
                <w:sz w:val="22"/>
                <w:szCs w:val="24"/>
              </w:rPr>
              <w:t>4.4</w:t>
            </w:r>
          </w:p>
        </w:tc>
      </w:tr>
    </w:tbl>
    <w:p w14:paraId="03274451" w14:textId="3A6FE0F4" w:rsidR="00530095" w:rsidRDefault="00440B9E" w:rsidP="00071CEB">
      <w:pPr>
        <w:ind w:left="180" w:hanging="90"/>
        <w:rPr>
          <w:sz w:val="20"/>
          <w:szCs w:val="20"/>
          <w:vertAlign w:val="superscript"/>
        </w:rPr>
      </w:pPr>
      <w:r w:rsidRPr="00101A4E">
        <w:rPr>
          <w:vertAlign w:val="superscript"/>
        </w:rPr>
        <w:t>*</w:t>
      </w:r>
      <w:r w:rsidRPr="00101A4E">
        <w:rPr>
          <w:sz w:val="20"/>
          <w:szCs w:val="20"/>
        </w:rPr>
        <w:t xml:space="preserve">The sum of the percentages in this column for this first </w:t>
      </w:r>
      <w:r w:rsidR="007654CB">
        <w:rPr>
          <w:sz w:val="20"/>
          <w:szCs w:val="20"/>
        </w:rPr>
        <w:t xml:space="preserve">row </w:t>
      </w:r>
      <w:r w:rsidR="002C2DD9">
        <w:rPr>
          <w:sz w:val="20"/>
          <w:szCs w:val="20"/>
        </w:rPr>
        <w:t xml:space="preserve">panel </w:t>
      </w:r>
      <w:r w:rsidRPr="00101A4E">
        <w:rPr>
          <w:sz w:val="20"/>
          <w:szCs w:val="20"/>
        </w:rPr>
        <w:t>do not add up to 100 because multiple PAFs can be installed at the same time.</w:t>
      </w:r>
      <w:r w:rsidRPr="00101A4E">
        <w:rPr>
          <w:sz w:val="20"/>
          <w:szCs w:val="20"/>
          <w:vertAlign w:val="superscript"/>
        </w:rPr>
        <w:t xml:space="preserve"> </w:t>
      </w:r>
    </w:p>
    <w:p w14:paraId="34148C6B" w14:textId="00185366" w:rsidR="00530095" w:rsidRDefault="00530095" w:rsidP="0002780C">
      <w:pPr>
        <w:sectPr w:rsidR="00530095" w:rsidSect="003129ED">
          <w:pgSz w:w="12240" w:h="15840"/>
          <w:pgMar w:top="1440" w:right="1440" w:bottom="1440" w:left="1440" w:header="720" w:footer="720" w:gutter="0"/>
          <w:cols w:space="720"/>
          <w:docGrid w:linePitch="360"/>
        </w:sectPr>
      </w:pPr>
      <w:r>
        <w:t xml:space="preserve"> </w:t>
      </w:r>
    </w:p>
    <w:p w14:paraId="5709B2FF" w14:textId="77777777" w:rsidR="002845F8" w:rsidRDefault="002845F8" w:rsidP="0002780C">
      <w:pPr>
        <w:rPr>
          <w:b/>
          <w:bCs/>
          <w:szCs w:val="24"/>
        </w:rPr>
      </w:pPr>
    </w:p>
    <w:p w14:paraId="3C980046" w14:textId="77777777" w:rsidR="002845F8" w:rsidRDefault="002845F8" w:rsidP="0002780C">
      <w:pPr>
        <w:rPr>
          <w:b/>
          <w:bCs/>
          <w:szCs w:val="24"/>
        </w:rPr>
      </w:pPr>
    </w:p>
    <w:p w14:paraId="17FEEEA6" w14:textId="77777777" w:rsidR="002845F8" w:rsidRDefault="002845F8" w:rsidP="0002780C">
      <w:pPr>
        <w:rPr>
          <w:b/>
          <w:bCs/>
          <w:szCs w:val="24"/>
        </w:rPr>
      </w:pPr>
    </w:p>
    <w:p w14:paraId="1D09C09D" w14:textId="77777777" w:rsidR="002845F8" w:rsidRDefault="002845F8" w:rsidP="0002780C">
      <w:pPr>
        <w:rPr>
          <w:b/>
          <w:bCs/>
          <w:szCs w:val="24"/>
        </w:rPr>
      </w:pPr>
    </w:p>
    <w:p w14:paraId="0A59873C" w14:textId="62117764" w:rsidR="002845F8" w:rsidRDefault="002845F8" w:rsidP="0002780C">
      <w:pPr>
        <w:rPr>
          <w:b/>
          <w:bCs/>
          <w:szCs w:val="24"/>
        </w:rPr>
      </w:pPr>
    </w:p>
    <w:p w14:paraId="531E18CF" w14:textId="77777777" w:rsidR="00F932E2" w:rsidRDefault="00F932E2" w:rsidP="0002780C">
      <w:pPr>
        <w:rPr>
          <w:b/>
          <w:bCs/>
          <w:szCs w:val="24"/>
        </w:rPr>
      </w:pPr>
    </w:p>
    <w:p w14:paraId="54FA7DF5" w14:textId="77777777" w:rsidR="002845F8" w:rsidRDefault="002845F8" w:rsidP="0002780C">
      <w:pPr>
        <w:rPr>
          <w:b/>
          <w:bCs/>
          <w:szCs w:val="24"/>
        </w:rPr>
      </w:pPr>
    </w:p>
    <w:p w14:paraId="135BB1AD" w14:textId="08A20394" w:rsidR="0002780C" w:rsidRDefault="0002780C" w:rsidP="0002780C">
      <w:pPr>
        <w:rPr>
          <w:b/>
          <w:bCs/>
          <w:szCs w:val="24"/>
        </w:rPr>
      </w:pPr>
      <w:r w:rsidRPr="00FF2B8C">
        <w:rPr>
          <w:b/>
          <w:bCs/>
          <w:szCs w:val="24"/>
        </w:rPr>
        <w:t xml:space="preserve">Table </w:t>
      </w:r>
      <w:r>
        <w:rPr>
          <w:b/>
          <w:bCs/>
          <w:szCs w:val="24"/>
        </w:rPr>
        <w:t>3</w:t>
      </w:r>
      <w:r w:rsidRPr="00FF2B8C">
        <w:rPr>
          <w:b/>
          <w:bCs/>
          <w:szCs w:val="24"/>
        </w:rPr>
        <w:t xml:space="preserve">. </w:t>
      </w:r>
      <w:r>
        <w:rPr>
          <w:b/>
          <w:bCs/>
          <w:szCs w:val="24"/>
        </w:rPr>
        <w:t>Determinants of</w:t>
      </w:r>
      <w:r w:rsidRPr="00FF2B8C">
        <w:rPr>
          <w:b/>
          <w:bCs/>
          <w:szCs w:val="24"/>
        </w:rPr>
        <w:t xml:space="preserve"> Latent Variables</w:t>
      </w:r>
      <w:r>
        <w:rPr>
          <w:b/>
          <w:bCs/>
          <w:szCs w:val="24"/>
        </w:rPr>
        <w:t xml:space="preserve"> </w:t>
      </w:r>
    </w:p>
    <w:tbl>
      <w:tblPr>
        <w:tblW w:w="12675" w:type="dxa"/>
        <w:tblLook w:val="04A0" w:firstRow="1" w:lastRow="0" w:firstColumn="1" w:lastColumn="0" w:noHBand="0" w:noVBand="1"/>
      </w:tblPr>
      <w:tblGrid>
        <w:gridCol w:w="4035"/>
        <w:gridCol w:w="1080"/>
        <w:gridCol w:w="1080"/>
        <w:gridCol w:w="1080"/>
        <w:gridCol w:w="1080"/>
        <w:gridCol w:w="1080"/>
        <w:gridCol w:w="1080"/>
        <w:gridCol w:w="1080"/>
        <w:gridCol w:w="1080"/>
      </w:tblGrid>
      <w:tr w:rsidR="0002780C" w:rsidRPr="005E1F2B" w14:paraId="1863D915" w14:textId="77777777" w:rsidTr="00CD023F">
        <w:trPr>
          <w:trHeight w:val="432"/>
        </w:trPr>
        <w:tc>
          <w:tcPr>
            <w:tcW w:w="4035" w:type="dxa"/>
            <w:vMerge w:val="restart"/>
            <w:tcBorders>
              <w:top w:val="double" w:sz="4" w:space="0" w:color="auto"/>
              <w:left w:val="double" w:sz="4" w:space="0" w:color="auto"/>
              <w:bottom w:val="nil"/>
              <w:right w:val="double" w:sz="4" w:space="0" w:color="auto"/>
            </w:tcBorders>
            <w:shd w:val="clear" w:color="auto" w:fill="auto"/>
            <w:vAlign w:val="center"/>
            <w:hideMark/>
          </w:tcPr>
          <w:p w14:paraId="3FBBF44B" w14:textId="77777777" w:rsidR="0002780C" w:rsidRPr="00DA3741" w:rsidRDefault="0002780C" w:rsidP="003129ED">
            <w:pPr>
              <w:jc w:val="center"/>
              <w:rPr>
                <w:rFonts w:eastAsia="Times New Roman" w:cs="Times New Roman"/>
                <w:b/>
                <w:bCs/>
                <w:sz w:val="22"/>
              </w:rPr>
            </w:pPr>
            <w:r w:rsidRPr="00DA3741">
              <w:rPr>
                <w:rFonts w:eastAsia="Times New Roman" w:cs="Times New Roman"/>
                <w:b/>
                <w:bCs/>
                <w:sz w:val="22"/>
              </w:rPr>
              <w:t>Variables</w:t>
            </w:r>
          </w:p>
          <w:p w14:paraId="2897AECC" w14:textId="77777777" w:rsidR="0002780C" w:rsidRPr="00DA3741" w:rsidRDefault="0002780C" w:rsidP="003129ED">
            <w:pPr>
              <w:jc w:val="center"/>
              <w:rPr>
                <w:rFonts w:eastAsia="Times New Roman" w:cs="Times New Roman"/>
                <w:b/>
                <w:bCs/>
                <w:sz w:val="22"/>
              </w:rPr>
            </w:pPr>
            <w:r w:rsidRPr="00DA3741">
              <w:rPr>
                <w:rFonts w:eastAsia="Times New Roman" w:cs="Times New Roman"/>
                <w:b/>
                <w:bCs/>
                <w:sz w:val="22"/>
              </w:rPr>
              <w:t>(base category)</w:t>
            </w:r>
          </w:p>
        </w:tc>
        <w:tc>
          <w:tcPr>
            <w:tcW w:w="8640" w:type="dxa"/>
            <w:gridSpan w:val="8"/>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5E19A1DF" w14:textId="77777777" w:rsidR="0002780C" w:rsidRPr="00DA3741" w:rsidRDefault="0002780C" w:rsidP="00C213FE">
            <w:pPr>
              <w:jc w:val="center"/>
              <w:rPr>
                <w:rFonts w:eastAsia="Times New Roman" w:cs="Times New Roman"/>
                <w:b/>
                <w:bCs/>
                <w:sz w:val="22"/>
              </w:rPr>
            </w:pPr>
            <w:r w:rsidRPr="00DA3741">
              <w:rPr>
                <w:rFonts w:eastAsia="Times New Roman" w:cs="Times New Roman"/>
                <w:b/>
                <w:bCs/>
                <w:sz w:val="22"/>
              </w:rPr>
              <w:t>Structural Equations Model Component Results</w:t>
            </w:r>
          </w:p>
        </w:tc>
      </w:tr>
      <w:tr w:rsidR="0002780C" w:rsidRPr="005E1F2B" w14:paraId="1474C66B" w14:textId="77777777" w:rsidTr="00CD023F">
        <w:trPr>
          <w:trHeight w:val="432"/>
        </w:trPr>
        <w:tc>
          <w:tcPr>
            <w:tcW w:w="4035" w:type="dxa"/>
            <w:vMerge/>
            <w:tcBorders>
              <w:top w:val="nil"/>
              <w:left w:val="double" w:sz="4" w:space="0" w:color="auto"/>
              <w:bottom w:val="nil"/>
              <w:right w:val="double" w:sz="4" w:space="0" w:color="auto"/>
            </w:tcBorders>
            <w:vAlign w:val="center"/>
            <w:hideMark/>
          </w:tcPr>
          <w:p w14:paraId="498BB1C7" w14:textId="77777777" w:rsidR="0002780C" w:rsidRPr="00DA3741" w:rsidRDefault="0002780C" w:rsidP="003129ED">
            <w:pPr>
              <w:rPr>
                <w:rFonts w:eastAsia="Times New Roman" w:cs="Times New Roman"/>
                <w:sz w:val="22"/>
              </w:rPr>
            </w:pPr>
          </w:p>
        </w:tc>
        <w:tc>
          <w:tcPr>
            <w:tcW w:w="2160" w:type="dxa"/>
            <w:gridSpan w:val="2"/>
            <w:tcBorders>
              <w:top w:val="single" w:sz="4" w:space="0" w:color="auto"/>
              <w:left w:val="double" w:sz="4" w:space="0" w:color="auto"/>
              <w:bottom w:val="single" w:sz="4" w:space="0" w:color="auto"/>
              <w:right w:val="double" w:sz="4" w:space="0" w:color="auto"/>
            </w:tcBorders>
            <w:shd w:val="clear" w:color="auto" w:fill="auto"/>
            <w:vAlign w:val="center"/>
            <w:hideMark/>
          </w:tcPr>
          <w:p w14:paraId="0F2FED26" w14:textId="77777777" w:rsidR="0002780C" w:rsidRPr="00DA3741" w:rsidRDefault="0002780C" w:rsidP="003129ED">
            <w:pPr>
              <w:jc w:val="center"/>
              <w:rPr>
                <w:rFonts w:eastAsia="Times New Roman" w:cs="Times New Roman"/>
                <w:sz w:val="22"/>
              </w:rPr>
            </w:pPr>
            <w:r w:rsidRPr="00DA3741">
              <w:rPr>
                <w:rFonts w:eastAsia="Times New Roman" w:cs="Times New Roman"/>
                <w:sz w:val="22"/>
              </w:rPr>
              <w:t>Driving Control</w:t>
            </w:r>
          </w:p>
        </w:tc>
        <w:tc>
          <w:tcPr>
            <w:tcW w:w="2160" w:type="dxa"/>
            <w:gridSpan w:val="2"/>
            <w:tcBorders>
              <w:top w:val="single" w:sz="4" w:space="0" w:color="auto"/>
              <w:left w:val="double" w:sz="4" w:space="0" w:color="auto"/>
              <w:bottom w:val="single" w:sz="4" w:space="0" w:color="auto"/>
              <w:right w:val="double" w:sz="4" w:space="0" w:color="auto"/>
            </w:tcBorders>
            <w:shd w:val="clear" w:color="auto" w:fill="auto"/>
            <w:vAlign w:val="center"/>
            <w:hideMark/>
          </w:tcPr>
          <w:p w14:paraId="3CA973B7" w14:textId="77777777" w:rsidR="0002780C" w:rsidRPr="00DA3741" w:rsidRDefault="0002780C" w:rsidP="003129ED">
            <w:pPr>
              <w:jc w:val="center"/>
              <w:rPr>
                <w:rFonts w:eastAsia="Times New Roman" w:cs="Times New Roman"/>
                <w:sz w:val="22"/>
              </w:rPr>
            </w:pPr>
            <w:r w:rsidRPr="00DA3741">
              <w:rPr>
                <w:rFonts w:eastAsia="Times New Roman" w:cs="Times New Roman"/>
                <w:sz w:val="22"/>
              </w:rPr>
              <w:t>Mobility Control</w:t>
            </w:r>
          </w:p>
        </w:tc>
        <w:tc>
          <w:tcPr>
            <w:tcW w:w="2160" w:type="dxa"/>
            <w:gridSpan w:val="2"/>
            <w:tcBorders>
              <w:top w:val="single" w:sz="4" w:space="0" w:color="auto"/>
              <w:left w:val="double" w:sz="4" w:space="0" w:color="auto"/>
              <w:bottom w:val="single" w:sz="4" w:space="0" w:color="auto"/>
              <w:right w:val="double" w:sz="4" w:space="0" w:color="auto"/>
            </w:tcBorders>
            <w:shd w:val="clear" w:color="auto" w:fill="auto"/>
            <w:vAlign w:val="center"/>
            <w:hideMark/>
          </w:tcPr>
          <w:p w14:paraId="4BC91410" w14:textId="77777777" w:rsidR="0002780C" w:rsidRPr="00DA3741" w:rsidRDefault="0002780C" w:rsidP="003129ED">
            <w:pPr>
              <w:jc w:val="center"/>
              <w:rPr>
                <w:rFonts w:eastAsia="Times New Roman" w:cs="Times New Roman"/>
                <w:sz w:val="22"/>
              </w:rPr>
            </w:pPr>
            <w:r w:rsidRPr="00DA3741">
              <w:rPr>
                <w:rFonts w:eastAsia="Times New Roman" w:cs="Times New Roman"/>
                <w:sz w:val="22"/>
              </w:rPr>
              <w:t>Safety Concern</w:t>
            </w:r>
          </w:p>
        </w:tc>
        <w:tc>
          <w:tcPr>
            <w:tcW w:w="2160" w:type="dxa"/>
            <w:gridSpan w:val="2"/>
            <w:tcBorders>
              <w:top w:val="single" w:sz="4" w:space="0" w:color="auto"/>
              <w:left w:val="double" w:sz="4" w:space="0" w:color="auto"/>
              <w:bottom w:val="single" w:sz="4" w:space="0" w:color="auto"/>
              <w:right w:val="double" w:sz="4" w:space="0" w:color="auto"/>
            </w:tcBorders>
            <w:shd w:val="clear" w:color="auto" w:fill="auto"/>
            <w:vAlign w:val="center"/>
            <w:hideMark/>
          </w:tcPr>
          <w:p w14:paraId="7C1388D1" w14:textId="77777777" w:rsidR="0002780C" w:rsidRPr="00DA3741" w:rsidRDefault="0002780C" w:rsidP="003129ED">
            <w:pPr>
              <w:jc w:val="center"/>
              <w:rPr>
                <w:rFonts w:eastAsia="Times New Roman" w:cs="Times New Roman"/>
                <w:sz w:val="22"/>
              </w:rPr>
            </w:pPr>
            <w:r w:rsidRPr="00DA3741">
              <w:rPr>
                <w:rFonts w:eastAsia="Times New Roman" w:cs="Times New Roman"/>
                <w:sz w:val="22"/>
              </w:rPr>
              <w:t>IPTT</w:t>
            </w:r>
          </w:p>
        </w:tc>
      </w:tr>
      <w:tr w:rsidR="0002780C" w:rsidRPr="005E1F2B" w14:paraId="6F2D7E17" w14:textId="77777777" w:rsidTr="00CD023F">
        <w:trPr>
          <w:trHeight w:val="288"/>
        </w:trPr>
        <w:tc>
          <w:tcPr>
            <w:tcW w:w="4035" w:type="dxa"/>
            <w:vMerge/>
            <w:tcBorders>
              <w:top w:val="nil"/>
              <w:left w:val="double" w:sz="4" w:space="0" w:color="auto"/>
              <w:bottom w:val="double" w:sz="4" w:space="0" w:color="auto"/>
              <w:right w:val="double" w:sz="4" w:space="0" w:color="auto"/>
            </w:tcBorders>
            <w:vAlign w:val="center"/>
            <w:hideMark/>
          </w:tcPr>
          <w:p w14:paraId="5EECC086" w14:textId="77777777" w:rsidR="0002780C" w:rsidRPr="00DA3741" w:rsidRDefault="0002780C" w:rsidP="003129ED">
            <w:pPr>
              <w:rPr>
                <w:rFonts w:eastAsia="Times New Roman" w:cs="Times New Roman"/>
                <w:sz w:val="22"/>
              </w:rPr>
            </w:pPr>
          </w:p>
        </w:tc>
        <w:tc>
          <w:tcPr>
            <w:tcW w:w="1080" w:type="dxa"/>
            <w:tcBorders>
              <w:top w:val="nil"/>
              <w:left w:val="double" w:sz="4" w:space="0" w:color="auto"/>
              <w:bottom w:val="double" w:sz="4" w:space="0" w:color="auto"/>
              <w:right w:val="single" w:sz="4" w:space="0" w:color="auto"/>
            </w:tcBorders>
            <w:shd w:val="clear" w:color="auto" w:fill="auto"/>
            <w:noWrap/>
            <w:vAlign w:val="center"/>
            <w:hideMark/>
          </w:tcPr>
          <w:p w14:paraId="3BA2C3B9" w14:textId="77777777" w:rsidR="0002780C" w:rsidRPr="00DA3741" w:rsidRDefault="0002780C" w:rsidP="00A256FA">
            <w:pPr>
              <w:jc w:val="center"/>
              <w:rPr>
                <w:rFonts w:eastAsia="Times New Roman" w:cs="Times New Roman"/>
                <w:sz w:val="22"/>
              </w:rPr>
            </w:pPr>
            <w:r w:rsidRPr="00DA3741">
              <w:rPr>
                <w:rFonts w:eastAsia="Times New Roman" w:cs="Times New Roman"/>
                <w:sz w:val="22"/>
              </w:rPr>
              <w:t>Coeff.</w:t>
            </w:r>
          </w:p>
        </w:tc>
        <w:tc>
          <w:tcPr>
            <w:tcW w:w="1080" w:type="dxa"/>
            <w:tcBorders>
              <w:top w:val="nil"/>
              <w:left w:val="nil"/>
              <w:bottom w:val="double" w:sz="4" w:space="0" w:color="auto"/>
              <w:right w:val="double" w:sz="4" w:space="0" w:color="auto"/>
            </w:tcBorders>
            <w:shd w:val="clear" w:color="auto" w:fill="auto"/>
            <w:noWrap/>
            <w:vAlign w:val="center"/>
            <w:hideMark/>
          </w:tcPr>
          <w:p w14:paraId="6E3B7163" w14:textId="77777777" w:rsidR="0002780C" w:rsidRPr="00DA3741" w:rsidRDefault="0002780C" w:rsidP="00A256FA">
            <w:pPr>
              <w:jc w:val="center"/>
              <w:rPr>
                <w:rFonts w:eastAsia="Times New Roman" w:cs="Times New Roman"/>
                <w:sz w:val="22"/>
              </w:rPr>
            </w:pPr>
            <w:r w:rsidRPr="00DA3741">
              <w:rPr>
                <w:rFonts w:eastAsia="Times New Roman" w:cs="Times New Roman"/>
                <w:sz w:val="22"/>
              </w:rPr>
              <w:t>t-stat</w:t>
            </w:r>
          </w:p>
        </w:tc>
        <w:tc>
          <w:tcPr>
            <w:tcW w:w="1080" w:type="dxa"/>
            <w:tcBorders>
              <w:top w:val="nil"/>
              <w:left w:val="double" w:sz="4" w:space="0" w:color="auto"/>
              <w:bottom w:val="double" w:sz="4" w:space="0" w:color="auto"/>
              <w:right w:val="single" w:sz="4" w:space="0" w:color="auto"/>
            </w:tcBorders>
            <w:shd w:val="clear" w:color="auto" w:fill="auto"/>
            <w:noWrap/>
            <w:vAlign w:val="center"/>
            <w:hideMark/>
          </w:tcPr>
          <w:p w14:paraId="7979D35B" w14:textId="77777777" w:rsidR="0002780C" w:rsidRPr="00DA3741" w:rsidRDefault="0002780C" w:rsidP="00A256FA">
            <w:pPr>
              <w:jc w:val="center"/>
              <w:rPr>
                <w:rFonts w:eastAsia="Times New Roman" w:cs="Times New Roman"/>
                <w:sz w:val="22"/>
              </w:rPr>
            </w:pPr>
            <w:r w:rsidRPr="00DA3741">
              <w:rPr>
                <w:rFonts w:eastAsia="Times New Roman" w:cs="Times New Roman"/>
                <w:sz w:val="22"/>
              </w:rPr>
              <w:t>Coeff.</w:t>
            </w:r>
          </w:p>
        </w:tc>
        <w:tc>
          <w:tcPr>
            <w:tcW w:w="1080" w:type="dxa"/>
            <w:tcBorders>
              <w:top w:val="nil"/>
              <w:left w:val="nil"/>
              <w:bottom w:val="double" w:sz="4" w:space="0" w:color="auto"/>
              <w:right w:val="double" w:sz="4" w:space="0" w:color="auto"/>
            </w:tcBorders>
            <w:shd w:val="clear" w:color="auto" w:fill="auto"/>
            <w:noWrap/>
            <w:vAlign w:val="center"/>
            <w:hideMark/>
          </w:tcPr>
          <w:p w14:paraId="51AE3594" w14:textId="77777777" w:rsidR="0002780C" w:rsidRPr="00DA3741" w:rsidRDefault="0002780C" w:rsidP="00A256FA">
            <w:pPr>
              <w:jc w:val="center"/>
              <w:rPr>
                <w:rFonts w:eastAsia="Times New Roman" w:cs="Times New Roman"/>
                <w:sz w:val="22"/>
              </w:rPr>
            </w:pPr>
            <w:r w:rsidRPr="00DA3741">
              <w:rPr>
                <w:rFonts w:eastAsia="Times New Roman" w:cs="Times New Roman"/>
                <w:sz w:val="22"/>
              </w:rPr>
              <w:t>t-stat</w:t>
            </w:r>
          </w:p>
        </w:tc>
        <w:tc>
          <w:tcPr>
            <w:tcW w:w="1080" w:type="dxa"/>
            <w:tcBorders>
              <w:top w:val="nil"/>
              <w:left w:val="double" w:sz="4" w:space="0" w:color="auto"/>
              <w:bottom w:val="double" w:sz="4" w:space="0" w:color="auto"/>
              <w:right w:val="single" w:sz="4" w:space="0" w:color="auto"/>
            </w:tcBorders>
            <w:shd w:val="clear" w:color="auto" w:fill="auto"/>
            <w:noWrap/>
            <w:vAlign w:val="center"/>
            <w:hideMark/>
          </w:tcPr>
          <w:p w14:paraId="234A61C8" w14:textId="77777777" w:rsidR="0002780C" w:rsidRPr="00DA3741" w:rsidRDefault="0002780C" w:rsidP="00A256FA">
            <w:pPr>
              <w:jc w:val="center"/>
              <w:rPr>
                <w:rFonts w:eastAsia="Times New Roman" w:cs="Times New Roman"/>
                <w:sz w:val="22"/>
              </w:rPr>
            </w:pPr>
            <w:r w:rsidRPr="00DA3741">
              <w:rPr>
                <w:rFonts w:eastAsia="Times New Roman" w:cs="Times New Roman"/>
                <w:sz w:val="22"/>
              </w:rPr>
              <w:t>Coeff.</w:t>
            </w:r>
          </w:p>
        </w:tc>
        <w:tc>
          <w:tcPr>
            <w:tcW w:w="1080" w:type="dxa"/>
            <w:tcBorders>
              <w:top w:val="nil"/>
              <w:left w:val="nil"/>
              <w:bottom w:val="double" w:sz="4" w:space="0" w:color="auto"/>
              <w:right w:val="double" w:sz="4" w:space="0" w:color="auto"/>
            </w:tcBorders>
            <w:shd w:val="clear" w:color="auto" w:fill="auto"/>
            <w:noWrap/>
            <w:vAlign w:val="center"/>
            <w:hideMark/>
          </w:tcPr>
          <w:p w14:paraId="77960886" w14:textId="77777777" w:rsidR="0002780C" w:rsidRPr="00DA3741" w:rsidRDefault="0002780C" w:rsidP="00A256FA">
            <w:pPr>
              <w:jc w:val="center"/>
              <w:rPr>
                <w:rFonts w:eastAsia="Times New Roman" w:cs="Times New Roman"/>
                <w:sz w:val="22"/>
              </w:rPr>
            </w:pPr>
            <w:r w:rsidRPr="00DA3741">
              <w:rPr>
                <w:rFonts w:eastAsia="Times New Roman" w:cs="Times New Roman"/>
                <w:sz w:val="22"/>
              </w:rPr>
              <w:t>t-stat</w:t>
            </w:r>
          </w:p>
        </w:tc>
        <w:tc>
          <w:tcPr>
            <w:tcW w:w="1080" w:type="dxa"/>
            <w:tcBorders>
              <w:top w:val="nil"/>
              <w:left w:val="double" w:sz="4" w:space="0" w:color="auto"/>
              <w:bottom w:val="double" w:sz="4" w:space="0" w:color="auto"/>
              <w:right w:val="single" w:sz="4" w:space="0" w:color="auto"/>
            </w:tcBorders>
            <w:shd w:val="clear" w:color="auto" w:fill="auto"/>
            <w:noWrap/>
            <w:vAlign w:val="center"/>
            <w:hideMark/>
          </w:tcPr>
          <w:p w14:paraId="51D1F8D6" w14:textId="77777777" w:rsidR="0002780C" w:rsidRPr="00DA3741" w:rsidRDefault="0002780C" w:rsidP="00A256FA">
            <w:pPr>
              <w:jc w:val="center"/>
              <w:rPr>
                <w:rFonts w:eastAsia="Times New Roman" w:cs="Times New Roman"/>
                <w:sz w:val="22"/>
              </w:rPr>
            </w:pPr>
            <w:r w:rsidRPr="00DA3741">
              <w:rPr>
                <w:rFonts w:eastAsia="Times New Roman" w:cs="Times New Roman"/>
                <w:sz w:val="22"/>
              </w:rPr>
              <w:t>Coeff.</w:t>
            </w:r>
          </w:p>
        </w:tc>
        <w:tc>
          <w:tcPr>
            <w:tcW w:w="1080" w:type="dxa"/>
            <w:tcBorders>
              <w:top w:val="nil"/>
              <w:left w:val="nil"/>
              <w:bottom w:val="double" w:sz="4" w:space="0" w:color="auto"/>
              <w:right w:val="double" w:sz="4" w:space="0" w:color="auto"/>
            </w:tcBorders>
            <w:shd w:val="clear" w:color="auto" w:fill="auto"/>
            <w:noWrap/>
            <w:vAlign w:val="center"/>
            <w:hideMark/>
          </w:tcPr>
          <w:p w14:paraId="7F4402D4" w14:textId="77777777" w:rsidR="0002780C" w:rsidRPr="00DA3741" w:rsidRDefault="0002780C" w:rsidP="00A256FA">
            <w:pPr>
              <w:jc w:val="center"/>
              <w:rPr>
                <w:rFonts w:eastAsia="Times New Roman" w:cs="Times New Roman"/>
                <w:sz w:val="22"/>
              </w:rPr>
            </w:pPr>
            <w:r w:rsidRPr="00DA3741">
              <w:rPr>
                <w:rFonts w:eastAsia="Times New Roman" w:cs="Times New Roman"/>
                <w:sz w:val="22"/>
              </w:rPr>
              <w:t>t-stat</w:t>
            </w:r>
          </w:p>
        </w:tc>
      </w:tr>
      <w:tr w:rsidR="0002780C" w:rsidRPr="005E1F2B" w14:paraId="3DEFB671" w14:textId="77777777" w:rsidTr="00CD023F">
        <w:trPr>
          <w:trHeight w:val="317"/>
        </w:trPr>
        <w:tc>
          <w:tcPr>
            <w:tcW w:w="4035" w:type="dxa"/>
            <w:tcBorders>
              <w:top w:val="nil"/>
              <w:left w:val="double" w:sz="4" w:space="0" w:color="auto"/>
              <w:bottom w:val="nil"/>
              <w:right w:val="double" w:sz="4" w:space="0" w:color="auto"/>
            </w:tcBorders>
            <w:shd w:val="clear" w:color="auto" w:fill="auto"/>
            <w:vAlign w:val="center"/>
            <w:hideMark/>
          </w:tcPr>
          <w:p w14:paraId="3F4B3AF5" w14:textId="77777777" w:rsidR="0002780C" w:rsidRPr="00DA3741" w:rsidRDefault="0002780C" w:rsidP="003129ED">
            <w:pPr>
              <w:rPr>
                <w:rFonts w:eastAsia="Times New Roman" w:cs="Times New Roman"/>
                <w:b/>
                <w:bCs/>
                <w:sz w:val="22"/>
              </w:rPr>
            </w:pPr>
            <w:r w:rsidRPr="00DA3741">
              <w:rPr>
                <w:rFonts w:eastAsia="Times New Roman" w:cs="Times New Roman"/>
                <w:b/>
                <w:bCs/>
                <w:sz w:val="22"/>
              </w:rPr>
              <w:t>Gender (male)</w:t>
            </w:r>
          </w:p>
        </w:tc>
        <w:tc>
          <w:tcPr>
            <w:tcW w:w="1080" w:type="dxa"/>
            <w:tcBorders>
              <w:top w:val="nil"/>
              <w:left w:val="double" w:sz="4" w:space="0" w:color="auto"/>
              <w:bottom w:val="nil"/>
              <w:right w:val="nil"/>
            </w:tcBorders>
            <w:shd w:val="clear" w:color="auto" w:fill="auto"/>
            <w:noWrap/>
            <w:vAlign w:val="center"/>
          </w:tcPr>
          <w:p w14:paraId="4421938F" w14:textId="77777777" w:rsidR="0002780C" w:rsidRPr="00DA3741" w:rsidRDefault="0002780C" w:rsidP="003129ED">
            <w:pPr>
              <w:jc w:val="right"/>
              <w:rPr>
                <w:rFonts w:eastAsia="Times New Roman" w:cs="Times New Roman"/>
                <w:sz w:val="22"/>
              </w:rPr>
            </w:pPr>
          </w:p>
        </w:tc>
        <w:tc>
          <w:tcPr>
            <w:tcW w:w="1080" w:type="dxa"/>
            <w:tcBorders>
              <w:top w:val="nil"/>
              <w:left w:val="nil"/>
              <w:bottom w:val="nil"/>
              <w:right w:val="double" w:sz="4" w:space="0" w:color="auto"/>
            </w:tcBorders>
            <w:shd w:val="clear" w:color="auto" w:fill="auto"/>
            <w:noWrap/>
            <w:vAlign w:val="center"/>
          </w:tcPr>
          <w:p w14:paraId="5726A486" w14:textId="77777777" w:rsidR="0002780C" w:rsidRPr="00DA3741" w:rsidRDefault="0002780C" w:rsidP="003129ED">
            <w:pPr>
              <w:jc w:val="right"/>
              <w:rPr>
                <w:rFonts w:eastAsia="Times New Roman" w:cs="Times New Roman"/>
                <w:sz w:val="22"/>
              </w:rPr>
            </w:pPr>
          </w:p>
        </w:tc>
        <w:tc>
          <w:tcPr>
            <w:tcW w:w="1080" w:type="dxa"/>
            <w:tcBorders>
              <w:top w:val="nil"/>
              <w:left w:val="double" w:sz="4" w:space="0" w:color="auto"/>
              <w:bottom w:val="nil"/>
              <w:right w:val="nil"/>
            </w:tcBorders>
            <w:shd w:val="clear" w:color="auto" w:fill="auto"/>
            <w:noWrap/>
            <w:vAlign w:val="center"/>
          </w:tcPr>
          <w:p w14:paraId="00827EC7" w14:textId="77777777" w:rsidR="0002780C" w:rsidRPr="00DA3741" w:rsidRDefault="0002780C" w:rsidP="003129ED">
            <w:pPr>
              <w:jc w:val="right"/>
              <w:rPr>
                <w:rFonts w:eastAsia="Times New Roman" w:cs="Times New Roman"/>
                <w:sz w:val="22"/>
              </w:rPr>
            </w:pPr>
          </w:p>
        </w:tc>
        <w:tc>
          <w:tcPr>
            <w:tcW w:w="1080" w:type="dxa"/>
            <w:tcBorders>
              <w:top w:val="nil"/>
              <w:left w:val="nil"/>
              <w:bottom w:val="nil"/>
              <w:right w:val="double" w:sz="4" w:space="0" w:color="auto"/>
            </w:tcBorders>
            <w:shd w:val="clear" w:color="auto" w:fill="auto"/>
            <w:noWrap/>
            <w:vAlign w:val="center"/>
          </w:tcPr>
          <w:p w14:paraId="29464075" w14:textId="77777777" w:rsidR="0002780C" w:rsidRPr="00DA3741" w:rsidRDefault="0002780C" w:rsidP="003129ED">
            <w:pPr>
              <w:jc w:val="right"/>
              <w:rPr>
                <w:rFonts w:eastAsia="Times New Roman" w:cs="Times New Roman"/>
                <w:sz w:val="22"/>
              </w:rPr>
            </w:pPr>
          </w:p>
        </w:tc>
        <w:tc>
          <w:tcPr>
            <w:tcW w:w="1080" w:type="dxa"/>
            <w:tcBorders>
              <w:top w:val="nil"/>
              <w:left w:val="double" w:sz="4" w:space="0" w:color="auto"/>
              <w:bottom w:val="nil"/>
              <w:right w:val="nil"/>
            </w:tcBorders>
            <w:shd w:val="clear" w:color="auto" w:fill="auto"/>
            <w:noWrap/>
            <w:vAlign w:val="center"/>
          </w:tcPr>
          <w:p w14:paraId="072389C5" w14:textId="77777777" w:rsidR="0002780C" w:rsidRPr="00DA3741" w:rsidRDefault="0002780C" w:rsidP="003129ED">
            <w:pPr>
              <w:jc w:val="right"/>
              <w:rPr>
                <w:rFonts w:eastAsia="Times New Roman" w:cs="Times New Roman"/>
                <w:sz w:val="22"/>
              </w:rPr>
            </w:pPr>
          </w:p>
        </w:tc>
        <w:tc>
          <w:tcPr>
            <w:tcW w:w="1080" w:type="dxa"/>
            <w:tcBorders>
              <w:top w:val="nil"/>
              <w:left w:val="nil"/>
              <w:bottom w:val="nil"/>
              <w:right w:val="double" w:sz="4" w:space="0" w:color="auto"/>
            </w:tcBorders>
            <w:shd w:val="clear" w:color="auto" w:fill="auto"/>
            <w:noWrap/>
            <w:vAlign w:val="center"/>
          </w:tcPr>
          <w:p w14:paraId="7969118F" w14:textId="77777777" w:rsidR="0002780C" w:rsidRPr="00DA3741" w:rsidRDefault="0002780C" w:rsidP="003129ED">
            <w:pPr>
              <w:jc w:val="right"/>
              <w:rPr>
                <w:rFonts w:eastAsia="Times New Roman" w:cs="Times New Roman"/>
                <w:sz w:val="22"/>
              </w:rPr>
            </w:pPr>
          </w:p>
        </w:tc>
        <w:tc>
          <w:tcPr>
            <w:tcW w:w="1080" w:type="dxa"/>
            <w:tcBorders>
              <w:top w:val="nil"/>
              <w:left w:val="double" w:sz="4" w:space="0" w:color="auto"/>
              <w:bottom w:val="nil"/>
              <w:right w:val="nil"/>
            </w:tcBorders>
            <w:shd w:val="clear" w:color="auto" w:fill="auto"/>
            <w:noWrap/>
            <w:vAlign w:val="center"/>
          </w:tcPr>
          <w:p w14:paraId="4ED38BFA" w14:textId="77777777" w:rsidR="0002780C" w:rsidRPr="00DA3741" w:rsidRDefault="0002780C" w:rsidP="003129ED">
            <w:pPr>
              <w:jc w:val="right"/>
              <w:rPr>
                <w:rFonts w:eastAsia="Times New Roman" w:cs="Times New Roman"/>
                <w:sz w:val="22"/>
              </w:rPr>
            </w:pPr>
          </w:p>
        </w:tc>
        <w:tc>
          <w:tcPr>
            <w:tcW w:w="1080" w:type="dxa"/>
            <w:tcBorders>
              <w:top w:val="nil"/>
              <w:left w:val="nil"/>
              <w:bottom w:val="nil"/>
              <w:right w:val="double" w:sz="4" w:space="0" w:color="auto"/>
            </w:tcBorders>
            <w:shd w:val="clear" w:color="auto" w:fill="auto"/>
            <w:noWrap/>
            <w:vAlign w:val="center"/>
          </w:tcPr>
          <w:p w14:paraId="24ADE325" w14:textId="77777777" w:rsidR="0002780C" w:rsidRPr="00DA3741" w:rsidRDefault="0002780C" w:rsidP="003129ED">
            <w:pPr>
              <w:jc w:val="right"/>
              <w:rPr>
                <w:rFonts w:eastAsia="Times New Roman" w:cs="Times New Roman"/>
                <w:sz w:val="22"/>
              </w:rPr>
            </w:pPr>
          </w:p>
        </w:tc>
      </w:tr>
      <w:tr w:rsidR="0002780C" w:rsidRPr="005E1F2B" w14:paraId="60926844" w14:textId="77777777" w:rsidTr="00CD023F">
        <w:trPr>
          <w:trHeight w:val="317"/>
        </w:trPr>
        <w:tc>
          <w:tcPr>
            <w:tcW w:w="4035" w:type="dxa"/>
            <w:tcBorders>
              <w:top w:val="nil"/>
              <w:left w:val="double" w:sz="4" w:space="0" w:color="auto"/>
              <w:bottom w:val="nil"/>
              <w:right w:val="double" w:sz="4" w:space="0" w:color="auto"/>
            </w:tcBorders>
            <w:shd w:val="clear" w:color="auto" w:fill="auto"/>
            <w:vAlign w:val="center"/>
            <w:hideMark/>
          </w:tcPr>
          <w:p w14:paraId="3036E924" w14:textId="77777777" w:rsidR="0002780C" w:rsidRPr="00DA3741" w:rsidRDefault="0002780C" w:rsidP="003129ED">
            <w:pPr>
              <w:rPr>
                <w:rFonts w:eastAsia="Times New Roman" w:cs="Times New Roman"/>
                <w:sz w:val="22"/>
              </w:rPr>
            </w:pPr>
            <w:r w:rsidRPr="00DA3741">
              <w:rPr>
                <w:rFonts w:eastAsia="Times New Roman" w:cs="Times New Roman"/>
                <w:sz w:val="22"/>
              </w:rPr>
              <w:t xml:space="preserve"> Female</w:t>
            </w:r>
          </w:p>
        </w:tc>
        <w:tc>
          <w:tcPr>
            <w:tcW w:w="1080" w:type="dxa"/>
            <w:tcBorders>
              <w:top w:val="nil"/>
              <w:left w:val="double" w:sz="4" w:space="0" w:color="auto"/>
              <w:bottom w:val="nil"/>
              <w:right w:val="nil"/>
            </w:tcBorders>
            <w:shd w:val="clear" w:color="auto" w:fill="auto"/>
            <w:noWrap/>
            <w:vAlign w:val="bottom"/>
          </w:tcPr>
          <w:p w14:paraId="459AC69F" w14:textId="77777777" w:rsidR="0002780C" w:rsidRPr="00DA3741" w:rsidRDefault="0002780C" w:rsidP="003129ED">
            <w:pPr>
              <w:jc w:val="right"/>
              <w:rPr>
                <w:rFonts w:eastAsia="Times New Roman" w:cs="Times New Roman"/>
                <w:sz w:val="22"/>
              </w:rPr>
            </w:pPr>
            <w:r w:rsidRPr="00DA3741">
              <w:rPr>
                <w:rFonts w:cs="Times New Roman"/>
                <w:color w:val="000000"/>
                <w:sz w:val="22"/>
              </w:rPr>
              <w:t>0.188</w:t>
            </w:r>
          </w:p>
        </w:tc>
        <w:tc>
          <w:tcPr>
            <w:tcW w:w="1080" w:type="dxa"/>
            <w:tcBorders>
              <w:top w:val="nil"/>
              <w:left w:val="nil"/>
              <w:bottom w:val="nil"/>
              <w:right w:val="double" w:sz="4" w:space="0" w:color="auto"/>
            </w:tcBorders>
            <w:shd w:val="clear" w:color="auto" w:fill="auto"/>
            <w:noWrap/>
            <w:vAlign w:val="bottom"/>
          </w:tcPr>
          <w:p w14:paraId="5DC2929C" w14:textId="77777777" w:rsidR="0002780C" w:rsidRPr="00DA3741" w:rsidRDefault="0002780C" w:rsidP="003129ED">
            <w:pPr>
              <w:jc w:val="right"/>
              <w:rPr>
                <w:rFonts w:eastAsia="Times New Roman" w:cs="Times New Roman"/>
                <w:sz w:val="22"/>
              </w:rPr>
            </w:pPr>
            <w:r w:rsidRPr="00DA3741">
              <w:rPr>
                <w:rFonts w:cs="Times New Roman"/>
                <w:color w:val="000000"/>
                <w:sz w:val="22"/>
              </w:rPr>
              <w:t>10.11</w:t>
            </w:r>
          </w:p>
        </w:tc>
        <w:tc>
          <w:tcPr>
            <w:tcW w:w="1080" w:type="dxa"/>
            <w:tcBorders>
              <w:top w:val="nil"/>
              <w:left w:val="double" w:sz="4" w:space="0" w:color="auto"/>
              <w:bottom w:val="nil"/>
              <w:right w:val="nil"/>
            </w:tcBorders>
            <w:shd w:val="clear" w:color="auto" w:fill="auto"/>
            <w:noWrap/>
            <w:vAlign w:val="bottom"/>
          </w:tcPr>
          <w:p w14:paraId="0C7F4424" w14:textId="77777777" w:rsidR="0002780C" w:rsidRPr="00DA3741" w:rsidRDefault="0002780C" w:rsidP="003129ED">
            <w:pPr>
              <w:jc w:val="right"/>
              <w:rPr>
                <w:rFonts w:eastAsia="Times New Roman" w:cs="Times New Roman"/>
                <w:sz w:val="22"/>
              </w:rPr>
            </w:pPr>
            <w:r w:rsidRPr="00DA3741">
              <w:rPr>
                <w:rFonts w:cs="Times New Roman"/>
                <w:color w:val="000000"/>
                <w:sz w:val="22"/>
              </w:rPr>
              <w:t>0.261</w:t>
            </w:r>
          </w:p>
        </w:tc>
        <w:tc>
          <w:tcPr>
            <w:tcW w:w="1080" w:type="dxa"/>
            <w:tcBorders>
              <w:top w:val="nil"/>
              <w:left w:val="nil"/>
              <w:bottom w:val="nil"/>
              <w:right w:val="double" w:sz="4" w:space="0" w:color="auto"/>
            </w:tcBorders>
            <w:shd w:val="clear" w:color="auto" w:fill="auto"/>
            <w:noWrap/>
            <w:vAlign w:val="bottom"/>
          </w:tcPr>
          <w:p w14:paraId="0965C7E9" w14:textId="77777777" w:rsidR="0002780C" w:rsidRPr="00DA3741" w:rsidRDefault="0002780C" w:rsidP="003129ED">
            <w:pPr>
              <w:jc w:val="right"/>
              <w:rPr>
                <w:rFonts w:eastAsia="Times New Roman" w:cs="Times New Roman"/>
                <w:sz w:val="22"/>
              </w:rPr>
            </w:pPr>
            <w:r w:rsidRPr="00DA3741">
              <w:rPr>
                <w:rFonts w:cs="Times New Roman"/>
                <w:color w:val="000000"/>
                <w:sz w:val="22"/>
              </w:rPr>
              <w:t>8.04</w:t>
            </w:r>
          </w:p>
        </w:tc>
        <w:tc>
          <w:tcPr>
            <w:tcW w:w="1080" w:type="dxa"/>
            <w:tcBorders>
              <w:top w:val="nil"/>
              <w:left w:val="double" w:sz="4" w:space="0" w:color="auto"/>
              <w:bottom w:val="nil"/>
              <w:right w:val="nil"/>
            </w:tcBorders>
            <w:shd w:val="clear" w:color="auto" w:fill="auto"/>
            <w:noWrap/>
            <w:vAlign w:val="bottom"/>
          </w:tcPr>
          <w:p w14:paraId="20B2FD47" w14:textId="77777777" w:rsidR="0002780C" w:rsidRPr="00DA3741" w:rsidRDefault="0002780C" w:rsidP="003129ED">
            <w:pPr>
              <w:jc w:val="right"/>
              <w:rPr>
                <w:rFonts w:eastAsia="Times New Roman" w:cs="Times New Roman"/>
                <w:sz w:val="22"/>
              </w:rPr>
            </w:pPr>
            <w:r w:rsidRPr="00DA3741">
              <w:rPr>
                <w:rFonts w:cs="Times New Roman"/>
                <w:color w:val="000000"/>
                <w:sz w:val="22"/>
              </w:rPr>
              <w:t>0.745</w:t>
            </w:r>
          </w:p>
        </w:tc>
        <w:tc>
          <w:tcPr>
            <w:tcW w:w="1080" w:type="dxa"/>
            <w:tcBorders>
              <w:top w:val="nil"/>
              <w:left w:val="nil"/>
              <w:bottom w:val="nil"/>
              <w:right w:val="double" w:sz="4" w:space="0" w:color="auto"/>
            </w:tcBorders>
            <w:shd w:val="clear" w:color="auto" w:fill="auto"/>
            <w:noWrap/>
            <w:vAlign w:val="bottom"/>
          </w:tcPr>
          <w:p w14:paraId="0DAB5926" w14:textId="77777777" w:rsidR="0002780C" w:rsidRPr="00DA3741" w:rsidRDefault="0002780C" w:rsidP="003129ED">
            <w:pPr>
              <w:jc w:val="right"/>
              <w:rPr>
                <w:rFonts w:eastAsia="Times New Roman" w:cs="Times New Roman"/>
                <w:sz w:val="22"/>
              </w:rPr>
            </w:pPr>
            <w:r w:rsidRPr="00DA3741">
              <w:rPr>
                <w:rFonts w:cs="Times New Roman"/>
                <w:color w:val="000000"/>
                <w:sz w:val="22"/>
              </w:rPr>
              <w:t>32.87</w:t>
            </w:r>
          </w:p>
        </w:tc>
        <w:tc>
          <w:tcPr>
            <w:tcW w:w="1080" w:type="dxa"/>
            <w:tcBorders>
              <w:top w:val="nil"/>
              <w:left w:val="double" w:sz="4" w:space="0" w:color="auto"/>
              <w:bottom w:val="nil"/>
              <w:right w:val="nil"/>
            </w:tcBorders>
            <w:shd w:val="clear" w:color="auto" w:fill="auto"/>
            <w:noWrap/>
            <w:vAlign w:val="bottom"/>
          </w:tcPr>
          <w:p w14:paraId="0187BDCE" w14:textId="77777777" w:rsidR="0002780C" w:rsidRPr="00DA3741" w:rsidRDefault="0002780C" w:rsidP="003129ED">
            <w:pPr>
              <w:jc w:val="right"/>
              <w:rPr>
                <w:rFonts w:eastAsia="Times New Roman" w:cs="Times New Roman"/>
                <w:sz w:val="22"/>
              </w:rPr>
            </w:pPr>
            <w:r w:rsidRPr="00DA3741">
              <w:rPr>
                <w:rFonts w:cs="Times New Roman"/>
                <w:color w:val="000000"/>
                <w:sz w:val="22"/>
              </w:rPr>
              <w:t>-0.094</w:t>
            </w:r>
          </w:p>
        </w:tc>
        <w:tc>
          <w:tcPr>
            <w:tcW w:w="1080" w:type="dxa"/>
            <w:tcBorders>
              <w:top w:val="nil"/>
              <w:left w:val="nil"/>
              <w:bottom w:val="nil"/>
              <w:right w:val="double" w:sz="4" w:space="0" w:color="auto"/>
            </w:tcBorders>
            <w:shd w:val="clear" w:color="auto" w:fill="auto"/>
            <w:noWrap/>
            <w:vAlign w:val="bottom"/>
          </w:tcPr>
          <w:p w14:paraId="4F8947C0" w14:textId="77777777" w:rsidR="0002780C" w:rsidRPr="00DA3741" w:rsidRDefault="0002780C" w:rsidP="003129ED">
            <w:pPr>
              <w:jc w:val="right"/>
              <w:rPr>
                <w:rFonts w:eastAsia="Times New Roman" w:cs="Times New Roman"/>
                <w:sz w:val="22"/>
              </w:rPr>
            </w:pPr>
            <w:r w:rsidRPr="00DA3741">
              <w:rPr>
                <w:rFonts w:cs="Times New Roman"/>
                <w:color w:val="000000"/>
                <w:sz w:val="22"/>
              </w:rPr>
              <w:t>-4.94</w:t>
            </w:r>
          </w:p>
        </w:tc>
      </w:tr>
      <w:tr w:rsidR="0002780C" w:rsidRPr="005E1F2B" w14:paraId="28C131FC" w14:textId="77777777" w:rsidTr="00CD023F">
        <w:trPr>
          <w:trHeight w:val="317"/>
        </w:trPr>
        <w:tc>
          <w:tcPr>
            <w:tcW w:w="4035" w:type="dxa"/>
            <w:tcBorders>
              <w:top w:val="nil"/>
              <w:left w:val="double" w:sz="4" w:space="0" w:color="auto"/>
              <w:bottom w:val="nil"/>
              <w:right w:val="double" w:sz="4" w:space="0" w:color="auto"/>
            </w:tcBorders>
            <w:shd w:val="clear" w:color="auto" w:fill="auto"/>
            <w:vAlign w:val="center"/>
          </w:tcPr>
          <w:p w14:paraId="6BB6E400" w14:textId="22BF97D7" w:rsidR="0002780C" w:rsidRPr="00DA3741" w:rsidRDefault="0002780C" w:rsidP="003129ED">
            <w:pPr>
              <w:rPr>
                <w:rFonts w:eastAsia="Times New Roman" w:cs="Times New Roman"/>
                <w:sz w:val="22"/>
              </w:rPr>
            </w:pPr>
            <w:r w:rsidRPr="00DA3741">
              <w:rPr>
                <w:rFonts w:eastAsia="Times New Roman" w:cs="Times New Roman"/>
                <w:sz w:val="22"/>
              </w:rPr>
              <w:t xml:space="preserve"> Female*Presence of </w:t>
            </w:r>
            <w:r w:rsidR="00C20896">
              <w:rPr>
                <w:rFonts w:eastAsia="Times New Roman" w:cs="Times New Roman"/>
                <w:sz w:val="22"/>
              </w:rPr>
              <w:t>c</w:t>
            </w:r>
            <w:r w:rsidRPr="00DA3741">
              <w:rPr>
                <w:rFonts w:eastAsia="Times New Roman" w:cs="Times New Roman"/>
                <w:sz w:val="22"/>
              </w:rPr>
              <w:t>hildren</w:t>
            </w:r>
          </w:p>
        </w:tc>
        <w:tc>
          <w:tcPr>
            <w:tcW w:w="1080" w:type="dxa"/>
            <w:tcBorders>
              <w:top w:val="nil"/>
              <w:left w:val="double" w:sz="4" w:space="0" w:color="auto"/>
              <w:bottom w:val="nil"/>
              <w:right w:val="nil"/>
            </w:tcBorders>
            <w:shd w:val="clear" w:color="auto" w:fill="auto"/>
            <w:noWrap/>
            <w:vAlign w:val="bottom"/>
          </w:tcPr>
          <w:p w14:paraId="6255B209" w14:textId="77777777" w:rsidR="0002780C" w:rsidRPr="00DA3741" w:rsidRDefault="0002780C" w:rsidP="003129ED">
            <w:pPr>
              <w:jc w:val="right"/>
              <w:rPr>
                <w:rFonts w:cs="Times New Roman"/>
                <w:sz w:val="22"/>
              </w:rPr>
            </w:pPr>
            <w:r w:rsidRPr="00DA3741">
              <w:rPr>
                <w:rFonts w:cs="Times New Roman"/>
                <w:sz w:val="22"/>
              </w:rPr>
              <w:t>--</w:t>
            </w:r>
          </w:p>
        </w:tc>
        <w:tc>
          <w:tcPr>
            <w:tcW w:w="1080" w:type="dxa"/>
            <w:tcBorders>
              <w:top w:val="nil"/>
              <w:left w:val="nil"/>
              <w:bottom w:val="nil"/>
              <w:right w:val="double" w:sz="4" w:space="0" w:color="auto"/>
            </w:tcBorders>
            <w:shd w:val="clear" w:color="auto" w:fill="auto"/>
            <w:noWrap/>
            <w:vAlign w:val="bottom"/>
          </w:tcPr>
          <w:p w14:paraId="0C9BDB9D" w14:textId="77777777" w:rsidR="0002780C" w:rsidRPr="00DA3741" w:rsidRDefault="0002780C" w:rsidP="003129ED">
            <w:pPr>
              <w:jc w:val="right"/>
              <w:rPr>
                <w:rFonts w:cs="Times New Roman"/>
                <w:sz w:val="22"/>
              </w:rPr>
            </w:pPr>
          </w:p>
        </w:tc>
        <w:tc>
          <w:tcPr>
            <w:tcW w:w="1080" w:type="dxa"/>
            <w:tcBorders>
              <w:top w:val="nil"/>
              <w:left w:val="double" w:sz="4" w:space="0" w:color="auto"/>
              <w:bottom w:val="nil"/>
              <w:right w:val="nil"/>
            </w:tcBorders>
            <w:shd w:val="clear" w:color="auto" w:fill="auto"/>
            <w:noWrap/>
            <w:vAlign w:val="bottom"/>
          </w:tcPr>
          <w:p w14:paraId="5244CF6E" w14:textId="77777777" w:rsidR="0002780C" w:rsidRPr="00DA3741" w:rsidRDefault="0002780C" w:rsidP="003129ED">
            <w:pPr>
              <w:jc w:val="right"/>
              <w:rPr>
                <w:rFonts w:cs="Times New Roman"/>
                <w:sz w:val="22"/>
              </w:rPr>
            </w:pPr>
            <w:r w:rsidRPr="00DA3741">
              <w:rPr>
                <w:rFonts w:cs="Times New Roman"/>
                <w:sz w:val="22"/>
              </w:rPr>
              <w:t>--</w:t>
            </w:r>
          </w:p>
        </w:tc>
        <w:tc>
          <w:tcPr>
            <w:tcW w:w="1080" w:type="dxa"/>
            <w:tcBorders>
              <w:top w:val="nil"/>
              <w:left w:val="nil"/>
              <w:bottom w:val="nil"/>
              <w:right w:val="double" w:sz="4" w:space="0" w:color="auto"/>
            </w:tcBorders>
            <w:shd w:val="clear" w:color="auto" w:fill="auto"/>
            <w:noWrap/>
            <w:vAlign w:val="bottom"/>
          </w:tcPr>
          <w:p w14:paraId="34D68E0C" w14:textId="77777777" w:rsidR="0002780C" w:rsidRPr="00DA3741" w:rsidRDefault="0002780C" w:rsidP="003129ED">
            <w:pPr>
              <w:jc w:val="right"/>
              <w:rPr>
                <w:rFonts w:cs="Times New Roman"/>
                <w:sz w:val="22"/>
              </w:rPr>
            </w:pPr>
          </w:p>
        </w:tc>
        <w:tc>
          <w:tcPr>
            <w:tcW w:w="1080" w:type="dxa"/>
            <w:tcBorders>
              <w:top w:val="nil"/>
              <w:left w:val="double" w:sz="4" w:space="0" w:color="auto"/>
              <w:bottom w:val="nil"/>
              <w:right w:val="nil"/>
            </w:tcBorders>
            <w:shd w:val="clear" w:color="auto" w:fill="auto"/>
            <w:noWrap/>
            <w:vAlign w:val="bottom"/>
          </w:tcPr>
          <w:p w14:paraId="26142918" w14:textId="77777777" w:rsidR="0002780C" w:rsidRPr="00DA3741" w:rsidRDefault="0002780C" w:rsidP="003129ED">
            <w:pPr>
              <w:jc w:val="right"/>
              <w:rPr>
                <w:rFonts w:cs="Times New Roman"/>
                <w:sz w:val="22"/>
              </w:rPr>
            </w:pPr>
            <w:r w:rsidRPr="00DA3741">
              <w:rPr>
                <w:rFonts w:cs="Times New Roman"/>
                <w:color w:val="000000"/>
                <w:sz w:val="22"/>
              </w:rPr>
              <w:t>0.151</w:t>
            </w:r>
          </w:p>
        </w:tc>
        <w:tc>
          <w:tcPr>
            <w:tcW w:w="1080" w:type="dxa"/>
            <w:tcBorders>
              <w:top w:val="nil"/>
              <w:left w:val="nil"/>
              <w:bottom w:val="nil"/>
              <w:right w:val="double" w:sz="4" w:space="0" w:color="auto"/>
            </w:tcBorders>
            <w:shd w:val="clear" w:color="auto" w:fill="auto"/>
            <w:noWrap/>
            <w:vAlign w:val="bottom"/>
          </w:tcPr>
          <w:p w14:paraId="6E79432D" w14:textId="77777777" w:rsidR="0002780C" w:rsidRPr="00DA3741" w:rsidRDefault="0002780C" w:rsidP="003129ED">
            <w:pPr>
              <w:jc w:val="right"/>
              <w:rPr>
                <w:rFonts w:cs="Times New Roman"/>
                <w:sz w:val="22"/>
              </w:rPr>
            </w:pPr>
            <w:r w:rsidRPr="00DA3741">
              <w:rPr>
                <w:rFonts w:cs="Times New Roman"/>
                <w:color w:val="000000"/>
                <w:sz w:val="22"/>
              </w:rPr>
              <w:t>5.45</w:t>
            </w:r>
          </w:p>
        </w:tc>
        <w:tc>
          <w:tcPr>
            <w:tcW w:w="1080" w:type="dxa"/>
            <w:tcBorders>
              <w:top w:val="nil"/>
              <w:left w:val="double" w:sz="4" w:space="0" w:color="auto"/>
              <w:bottom w:val="nil"/>
              <w:right w:val="nil"/>
            </w:tcBorders>
            <w:shd w:val="clear" w:color="auto" w:fill="auto"/>
            <w:noWrap/>
            <w:vAlign w:val="center"/>
          </w:tcPr>
          <w:p w14:paraId="3D12FDCC" w14:textId="77777777" w:rsidR="0002780C" w:rsidRPr="00DA3741" w:rsidRDefault="0002780C" w:rsidP="003129ED">
            <w:pPr>
              <w:jc w:val="right"/>
              <w:rPr>
                <w:rFonts w:eastAsia="Times New Roman" w:cs="Times New Roman"/>
                <w:sz w:val="22"/>
              </w:rPr>
            </w:pPr>
            <w:r w:rsidRPr="00DA3741">
              <w:rPr>
                <w:rFonts w:eastAsia="Times New Roman" w:cs="Times New Roman"/>
                <w:sz w:val="22"/>
              </w:rPr>
              <w:t>--</w:t>
            </w:r>
          </w:p>
        </w:tc>
        <w:tc>
          <w:tcPr>
            <w:tcW w:w="1080" w:type="dxa"/>
            <w:tcBorders>
              <w:top w:val="nil"/>
              <w:left w:val="nil"/>
              <w:bottom w:val="nil"/>
              <w:right w:val="double" w:sz="4" w:space="0" w:color="auto"/>
            </w:tcBorders>
            <w:shd w:val="clear" w:color="auto" w:fill="auto"/>
            <w:noWrap/>
            <w:vAlign w:val="center"/>
          </w:tcPr>
          <w:p w14:paraId="1C9F5D0B" w14:textId="77777777" w:rsidR="0002780C" w:rsidRPr="00DA3741" w:rsidRDefault="0002780C" w:rsidP="003129ED">
            <w:pPr>
              <w:jc w:val="right"/>
              <w:rPr>
                <w:rFonts w:eastAsia="Times New Roman" w:cs="Times New Roman"/>
                <w:sz w:val="22"/>
              </w:rPr>
            </w:pPr>
          </w:p>
        </w:tc>
      </w:tr>
      <w:tr w:rsidR="0002780C" w:rsidRPr="005E1F2B" w14:paraId="7F36ABA0" w14:textId="77777777" w:rsidTr="00CD023F">
        <w:trPr>
          <w:trHeight w:val="317"/>
        </w:trPr>
        <w:tc>
          <w:tcPr>
            <w:tcW w:w="4035" w:type="dxa"/>
            <w:tcBorders>
              <w:top w:val="nil"/>
              <w:left w:val="double" w:sz="4" w:space="0" w:color="auto"/>
              <w:bottom w:val="nil"/>
              <w:right w:val="double" w:sz="4" w:space="0" w:color="auto"/>
            </w:tcBorders>
            <w:shd w:val="clear" w:color="auto" w:fill="auto"/>
            <w:vAlign w:val="center"/>
            <w:hideMark/>
          </w:tcPr>
          <w:p w14:paraId="16A752DC" w14:textId="77777777" w:rsidR="0002780C" w:rsidRPr="00DA3741" w:rsidRDefault="0002780C" w:rsidP="003129ED">
            <w:pPr>
              <w:rPr>
                <w:rFonts w:eastAsia="Times New Roman" w:cs="Times New Roman"/>
                <w:b/>
                <w:bCs/>
                <w:sz w:val="22"/>
              </w:rPr>
            </w:pPr>
            <w:r w:rsidRPr="00DA3741">
              <w:rPr>
                <w:rFonts w:eastAsia="Times New Roman" w:cs="Times New Roman"/>
                <w:b/>
                <w:bCs/>
                <w:sz w:val="22"/>
              </w:rPr>
              <w:t>Age (younger than 30)</w:t>
            </w:r>
          </w:p>
        </w:tc>
        <w:tc>
          <w:tcPr>
            <w:tcW w:w="1080" w:type="dxa"/>
            <w:tcBorders>
              <w:top w:val="nil"/>
              <w:left w:val="double" w:sz="4" w:space="0" w:color="auto"/>
              <w:bottom w:val="nil"/>
              <w:right w:val="nil"/>
            </w:tcBorders>
            <w:shd w:val="clear" w:color="auto" w:fill="auto"/>
            <w:noWrap/>
            <w:vAlign w:val="center"/>
          </w:tcPr>
          <w:p w14:paraId="2C22923F" w14:textId="77777777" w:rsidR="0002780C" w:rsidRPr="00DA3741" w:rsidRDefault="0002780C" w:rsidP="003129ED">
            <w:pPr>
              <w:jc w:val="right"/>
              <w:rPr>
                <w:rFonts w:eastAsia="Times New Roman" w:cs="Times New Roman"/>
                <w:sz w:val="22"/>
              </w:rPr>
            </w:pPr>
          </w:p>
        </w:tc>
        <w:tc>
          <w:tcPr>
            <w:tcW w:w="1080" w:type="dxa"/>
            <w:tcBorders>
              <w:top w:val="nil"/>
              <w:left w:val="nil"/>
              <w:bottom w:val="nil"/>
              <w:right w:val="double" w:sz="4" w:space="0" w:color="auto"/>
            </w:tcBorders>
            <w:shd w:val="clear" w:color="auto" w:fill="auto"/>
            <w:noWrap/>
            <w:vAlign w:val="center"/>
          </w:tcPr>
          <w:p w14:paraId="455149F0" w14:textId="77777777" w:rsidR="0002780C" w:rsidRPr="00DA3741" w:rsidRDefault="0002780C" w:rsidP="003129ED">
            <w:pPr>
              <w:jc w:val="right"/>
              <w:rPr>
                <w:rFonts w:eastAsia="Times New Roman" w:cs="Times New Roman"/>
                <w:sz w:val="22"/>
              </w:rPr>
            </w:pPr>
          </w:p>
        </w:tc>
        <w:tc>
          <w:tcPr>
            <w:tcW w:w="1080" w:type="dxa"/>
            <w:tcBorders>
              <w:top w:val="nil"/>
              <w:left w:val="double" w:sz="4" w:space="0" w:color="auto"/>
              <w:bottom w:val="nil"/>
              <w:right w:val="nil"/>
            </w:tcBorders>
            <w:shd w:val="clear" w:color="auto" w:fill="auto"/>
            <w:noWrap/>
            <w:vAlign w:val="center"/>
          </w:tcPr>
          <w:p w14:paraId="5A8E47DD" w14:textId="77777777" w:rsidR="0002780C" w:rsidRPr="00DA3741" w:rsidRDefault="0002780C" w:rsidP="003129ED">
            <w:pPr>
              <w:jc w:val="right"/>
              <w:rPr>
                <w:rFonts w:eastAsia="Times New Roman" w:cs="Times New Roman"/>
                <w:sz w:val="22"/>
              </w:rPr>
            </w:pPr>
          </w:p>
        </w:tc>
        <w:tc>
          <w:tcPr>
            <w:tcW w:w="1080" w:type="dxa"/>
            <w:tcBorders>
              <w:top w:val="nil"/>
              <w:left w:val="nil"/>
              <w:bottom w:val="nil"/>
              <w:right w:val="double" w:sz="4" w:space="0" w:color="auto"/>
            </w:tcBorders>
            <w:shd w:val="clear" w:color="auto" w:fill="auto"/>
            <w:noWrap/>
            <w:vAlign w:val="center"/>
          </w:tcPr>
          <w:p w14:paraId="1F67D4A9" w14:textId="77777777" w:rsidR="0002780C" w:rsidRPr="00DA3741" w:rsidRDefault="0002780C" w:rsidP="003129ED">
            <w:pPr>
              <w:jc w:val="right"/>
              <w:rPr>
                <w:rFonts w:eastAsia="Times New Roman" w:cs="Times New Roman"/>
                <w:sz w:val="22"/>
              </w:rPr>
            </w:pPr>
          </w:p>
        </w:tc>
        <w:tc>
          <w:tcPr>
            <w:tcW w:w="1080" w:type="dxa"/>
            <w:tcBorders>
              <w:top w:val="nil"/>
              <w:left w:val="double" w:sz="4" w:space="0" w:color="auto"/>
              <w:bottom w:val="nil"/>
              <w:right w:val="nil"/>
            </w:tcBorders>
            <w:shd w:val="clear" w:color="auto" w:fill="auto"/>
            <w:noWrap/>
            <w:vAlign w:val="center"/>
          </w:tcPr>
          <w:p w14:paraId="6D561608" w14:textId="77777777" w:rsidR="0002780C" w:rsidRPr="00DA3741" w:rsidRDefault="0002780C" w:rsidP="003129ED">
            <w:pPr>
              <w:jc w:val="right"/>
              <w:rPr>
                <w:rFonts w:eastAsia="Times New Roman" w:cs="Times New Roman"/>
                <w:sz w:val="22"/>
              </w:rPr>
            </w:pPr>
          </w:p>
        </w:tc>
        <w:tc>
          <w:tcPr>
            <w:tcW w:w="1080" w:type="dxa"/>
            <w:tcBorders>
              <w:top w:val="nil"/>
              <w:left w:val="nil"/>
              <w:bottom w:val="nil"/>
              <w:right w:val="double" w:sz="4" w:space="0" w:color="auto"/>
            </w:tcBorders>
            <w:shd w:val="clear" w:color="auto" w:fill="auto"/>
            <w:noWrap/>
            <w:vAlign w:val="center"/>
          </w:tcPr>
          <w:p w14:paraId="1A982B6B" w14:textId="77777777" w:rsidR="0002780C" w:rsidRPr="00DA3741" w:rsidRDefault="0002780C" w:rsidP="003129ED">
            <w:pPr>
              <w:jc w:val="right"/>
              <w:rPr>
                <w:rFonts w:eastAsia="Times New Roman" w:cs="Times New Roman"/>
                <w:sz w:val="22"/>
              </w:rPr>
            </w:pPr>
          </w:p>
        </w:tc>
        <w:tc>
          <w:tcPr>
            <w:tcW w:w="1080" w:type="dxa"/>
            <w:tcBorders>
              <w:top w:val="nil"/>
              <w:left w:val="double" w:sz="4" w:space="0" w:color="auto"/>
              <w:bottom w:val="nil"/>
              <w:right w:val="nil"/>
            </w:tcBorders>
            <w:shd w:val="clear" w:color="auto" w:fill="auto"/>
            <w:noWrap/>
            <w:vAlign w:val="center"/>
          </w:tcPr>
          <w:p w14:paraId="5AC65ABF" w14:textId="77777777" w:rsidR="0002780C" w:rsidRPr="00DA3741" w:rsidRDefault="0002780C" w:rsidP="003129ED">
            <w:pPr>
              <w:jc w:val="right"/>
              <w:rPr>
                <w:rFonts w:eastAsia="Times New Roman" w:cs="Times New Roman"/>
                <w:sz w:val="22"/>
              </w:rPr>
            </w:pPr>
          </w:p>
        </w:tc>
        <w:tc>
          <w:tcPr>
            <w:tcW w:w="1080" w:type="dxa"/>
            <w:tcBorders>
              <w:top w:val="nil"/>
              <w:left w:val="nil"/>
              <w:bottom w:val="nil"/>
              <w:right w:val="double" w:sz="4" w:space="0" w:color="auto"/>
            </w:tcBorders>
            <w:shd w:val="clear" w:color="auto" w:fill="auto"/>
            <w:noWrap/>
            <w:vAlign w:val="center"/>
          </w:tcPr>
          <w:p w14:paraId="0694380B" w14:textId="77777777" w:rsidR="0002780C" w:rsidRPr="00DA3741" w:rsidRDefault="0002780C" w:rsidP="003129ED">
            <w:pPr>
              <w:jc w:val="right"/>
              <w:rPr>
                <w:rFonts w:eastAsia="Times New Roman" w:cs="Times New Roman"/>
                <w:sz w:val="22"/>
              </w:rPr>
            </w:pPr>
          </w:p>
        </w:tc>
      </w:tr>
      <w:tr w:rsidR="0002780C" w:rsidRPr="005E1F2B" w14:paraId="3D9704B9" w14:textId="77777777" w:rsidTr="00CD023F">
        <w:trPr>
          <w:trHeight w:val="317"/>
        </w:trPr>
        <w:tc>
          <w:tcPr>
            <w:tcW w:w="4035" w:type="dxa"/>
            <w:tcBorders>
              <w:top w:val="nil"/>
              <w:left w:val="double" w:sz="4" w:space="0" w:color="auto"/>
              <w:bottom w:val="nil"/>
              <w:right w:val="double" w:sz="4" w:space="0" w:color="auto"/>
            </w:tcBorders>
            <w:shd w:val="clear" w:color="auto" w:fill="auto"/>
            <w:vAlign w:val="center"/>
          </w:tcPr>
          <w:p w14:paraId="6F630AB7" w14:textId="77777777" w:rsidR="0002780C" w:rsidRPr="00DA3741" w:rsidRDefault="0002780C" w:rsidP="003129ED">
            <w:pPr>
              <w:rPr>
                <w:rFonts w:eastAsia="Times New Roman" w:cs="Times New Roman"/>
                <w:sz w:val="22"/>
              </w:rPr>
            </w:pPr>
            <w:r w:rsidRPr="00DA3741">
              <w:rPr>
                <w:rFonts w:eastAsia="Times New Roman" w:cs="Times New Roman"/>
                <w:b/>
                <w:bCs/>
                <w:sz w:val="22"/>
              </w:rPr>
              <w:t xml:space="preserve"> </w:t>
            </w:r>
            <w:r w:rsidRPr="00DA3741">
              <w:rPr>
                <w:rFonts w:eastAsia="Times New Roman" w:cs="Times New Roman"/>
                <w:sz w:val="22"/>
              </w:rPr>
              <w:t>34 to 64</w:t>
            </w:r>
          </w:p>
        </w:tc>
        <w:tc>
          <w:tcPr>
            <w:tcW w:w="1080" w:type="dxa"/>
            <w:tcBorders>
              <w:top w:val="nil"/>
              <w:left w:val="double" w:sz="4" w:space="0" w:color="auto"/>
              <w:bottom w:val="nil"/>
              <w:right w:val="nil"/>
            </w:tcBorders>
            <w:shd w:val="clear" w:color="auto" w:fill="auto"/>
            <w:noWrap/>
            <w:vAlign w:val="center"/>
          </w:tcPr>
          <w:p w14:paraId="459EF668" w14:textId="77777777" w:rsidR="0002780C" w:rsidRPr="00DA3741" w:rsidRDefault="0002780C" w:rsidP="003129ED">
            <w:pPr>
              <w:jc w:val="right"/>
              <w:rPr>
                <w:rFonts w:eastAsia="Times New Roman" w:cs="Times New Roman"/>
                <w:sz w:val="22"/>
              </w:rPr>
            </w:pPr>
            <w:r w:rsidRPr="00DA3741">
              <w:rPr>
                <w:rFonts w:eastAsia="Times New Roman" w:cs="Times New Roman"/>
                <w:sz w:val="22"/>
              </w:rPr>
              <w:t>--</w:t>
            </w:r>
          </w:p>
        </w:tc>
        <w:tc>
          <w:tcPr>
            <w:tcW w:w="1080" w:type="dxa"/>
            <w:tcBorders>
              <w:top w:val="nil"/>
              <w:left w:val="nil"/>
              <w:bottom w:val="nil"/>
              <w:right w:val="double" w:sz="4" w:space="0" w:color="auto"/>
            </w:tcBorders>
            <w:shd w:val="clear" w:color="auto" w:fill="auto"/>
            <w:noWrap/>
            <w:vAlign w:val="center"/>
          </w:tcPr>
          <w:p w14:paraId="7E5FCB38" w14:textId="77777777" w:rsidR="0002780C" w:rsidRPr="00DA3741" w:rsidRDefault="0002780C" w:rsidP="003129ED">
            <w:pPr>
              <w:jc w:val="right"/>
              <w:rPr>
                <w:rFonts w:eastAsia="Times New Roman" w:cs="Times New Roman"/>
                <w:sz w:val="22"/>
              </w:rPr>
            </w:pPr>
          </w:p>
        </w:tc>
        <w:tc>
          <w:tcPr>
            <w:tcW w:w="1080" w:type="dxa"/>
            <w:tcBorders>
              <w:top w:val="nil"/>
              <w:left w:val="double" w:sz="4" w:space="0" w:color="auto"/>
              <w:bottom w:val="nil"/>
              <w:right w:val="nil"/>
            </w:tcBorders>
            <w:shd w:val="clear" w:color="auto" w:fill="auto"/>
            <w:noWrap/>
            <w:vAlign w:val="center"/>
          </w:tcPr>
          <w:p w14:paraId="3C042293" w14:textId="77777777" w:rsidR="0002780C" w:rsidRPr="00DA3741" w:rsidRDefault="0002780C" w:rsidP="003129ED">
            <w:pPr>
              <w:jc w:val="right"/>
              <w:rPr>
                <w:rFonts w:eastAsia="Times New Roman" w:cs="Times New Roman"/>
                <w:sz w:val="22"/>
              </w:rPr>
            </w:pPr>
            <w:r w:rsidRPr="00DA3741">
              <w:rPr>
                <w:rFonts w:eastAsia="Times New Roman" w:cs="Times New Roman"/>
                <w:sz w:val="22"/>
              </w:rPr>
              <w:t>--</w:t>
            </w:r>
          </w:p>
        </w:tc>
        <w:tc>
          <w:tcPr>
            <w:tcW w:w="1080" w:type="dxa"/>
            <w:tcBorders>
              <w:top w:val="nil"/>
              <w:left w:val="nil"/>
              <w:bottom w:val="nil"/>
              <w:right w:val="double" w:sz="4" w:space="0" w:color="auto"/>
            </w:tcBorders>
            <w:shd w:val="clear" w:color="auto" w:fill="auto"/>
            <w:noWrap/>
            <w:vAlign w:val="center"/>
          </w:tcPr>
          <w:p w14:paraId="05AF255E" w14:textId="77777777" w:rsidR="0002780C" w:rsidRPr="00DA3741" w:rsidRDefault="0002780C" w:rsidP="003129ED">
            <w:pPr>
              <w:jc w:val="right"/>
              <w:rPr>
                <w:rFonts w:eastAsia="Times New Roman" w:cs="Times New Roman"/>
                <w:sz w:val="22"/>
              </w:rPr>
            </w:pPr>
          </w:p>
        </w:tc>
        <w:tc>
          <w:tcPr>
            <w:tcW w:w="1080" w:type="dxa"/>
            <w:tcBorders>
              <w:top w:val="nil"/>
              <w:left w:val="double" w:sz="4" w:space="0" w:color="auto"/>
              <w:bottom w:val="nil"/>
              <w:right w:val="nil"/>
            </w:tcBorders>
            <w:shd w:val="clear" w:color="auto" w:fill="auto"/>
            <w:noWrap/>
            <w:vAlign w:val="center"/>
          </w:tcPr>
          <w:p w14:paraId="2B3930F6" w14:textId="77777777" w:rsidR="0002780C" w:rsidRPr="00DA3741" w:rsidRDefault="0002780C" w:rsidP="003129ED">
            <w:pPr>
              <w:jc w:val="right"/>
              <w:rPr>
                <w:rFonts w:eastAsia="Times New Roman" w:cs="Times New Roman"/>
                <w:sz w:val="22"/>
              </w:rPr>
            </w:pPr>
            <w:r w:rsidRPr="00DA3741">
              <w:rPr>
                <w:rFonts w:eastAsia="Times New Roman" w:cs="Times New Roman"/>
                <w:sz w:val="22"/>
              </w:rPr>
              <w:t>--</w:t>
            </w:r>
          </w:p>
        </w:tc>
        <w:tc>
          <w:tcPr>
            <w:tcW w:w="1080" w:type="dxa"/>
            <w:tcBorders>
              <w:top w:val="nil"/>
              <w:left w:val="nil"/>
              <w:bottom w:val="nil"/>
              <w:right w:val="double" w:sz="4" w:space="0" w:color="auto"/>
            </w:tcBorders>
            <w:shd w:val="clear" w:color="auto" w:fill="auto"/>
            <w:noWrap/>
            <w:vAlign w:val="center"/>
          </w:tcPr>
          <w:p w14:paraId="4C180E7B" w14:textId="77777777" w:rsidR="0002780C" w:rsidRPr="00DA3741" w:rsidRDefault="0002780C" w:rsidP="003129ED">
            <w:pPr>
              <w:jc w:val="right"/>
              <w:rPr>
                <w:rFonts w:eastAsia="Times New Roman" w:cs="Times New Roman"/>
                <w:sz w:val="22"/>
              </w:rPr>
            </w:pPr>
          </w:p>
        </w:tc>
        <w:tc>
          <w:tcPr>
            <w:tcW w:w="1080" w:type="dxa"/>
            <w:tcBorders>
              <w:top w:val="nil"/>
              <w:left w:val="double" w:sz="4" w:space="0" w:color="auto"/>
              <w:bottom w:val="nil"/>
              <w:right w:val="nil"/>
            </w:tcBorders>
            <w:shd w:val="clear" w:color="auto" w:fill="auto"/>
            <w:noWrap/>
            <w:vAlign w:val="bottom"/>
          </w:tcPr>
          <w:p w14:paraId="51F0589A" w14:textId="77777777" w:rsidR="0002780C" w:rsidRPr="00DA3741" w:rsidRDefault="0002780C" w:rsidP="003129ED">
            <w:pPr>
              <w:jc w:val="right"/>
              <w:rPr>
                <w:rFonts w:eastAsia="Times New Roman" w:cs="Times New Roman"/>
                <w:sz w:val="22"/>
              </w:rPr>
            </w:pPr>
            <w:r w:rsidRPr="00DA3741">
              <w:rPr>
                <w:rFonts w:cs="Times New Roman"/>
                <w:color w:val="000000"/>
                <w:sz w:val="22"/>
              </w:rPr>
              <w:t>-0.085</w:t>
            </w:r>
          </w:p>
        </w:tc>
        <w:tc>
          <w:tcPr>
            <w:tcW w:w="1080" w:type="dxa"/>
            <w:tcBorders>
              <w:top w:val="nil"/>
              <w:left w:val="nil"/>
              <w:bottom w:val="nil"/>
              <w:right w:val="double" w:sz="4" w:space="0" w:color="auto"/>
            </w:tcBorders>
            <w:shd w:val="clear" w:color="auto" w:fill="auto"/>
            <w:noWrap/>
            <w:vAlign w:val="bottom"/>
          </w:tcPr>
          <w:p w14:paraId="0C83F692" w14:textId="77777777" w:rsidR="0002780C" w:rsidRPr="00DA3741" w:rsidRDefault="0002780C" w:rsidP="003129ED">
            <w:pPr>
              <w:jc w:val="right"/>
              <w:rPr>
                <w:rFonts w:eastAsia="Times New Roman" w:cs="Times New Roman"/>
                <w:sz w:val="22"/>
              </w:rPr>
            </w:pPr>
            <w:r w:rsidRPr="00DA3741">
              <w:rPr>
                <w:rFonts w:cs="Times New Roman"/>
                <w:color w:val="000000"/>
                <w:sz w:val="22"/>
              </w:rPr>
              <w:t>-4.80</w:t>
            </w:r>
          </w:p>
        </w:tc>
      </w:tr>
      <w:tr w:rsidR="0002780C" w:rsidRPr="005E1F2B" w14:paraId="77DD8B8B" w14:textId="77777777" w:rsidTr="00CD023F">
        <w:trPr>
          <w:trHeight w:val="317"/>
        </w:trPr>
        <w:tc>
          <w:tcPr>
            <w:tcW w:w="4035" w:type="dxa"/>
            <w:tcBorders>
              <w:top w:val="nil"/>
              <w:left w:val="double" w:sz="4" w:space="0" w:color="auto"/>
              <w:bottom w:val="nil"/>
              <w:right w:val="double" w:sz="4" w:space="0" w:color="auto"/>
            </w:tcBorders>
            <w:shd w:val="clear" w:color="auto" w:fill="auto"/>
            <w:vAlign w:val="center"/>
            <w:hideMark/>
          </w:tcPr>
          <w:p w14:paraId="659D0432" w14:textId="77777777" w:rsidR="0002780C" w:rsidRPr="00DA3741" w:rsidRDefault="0002780C" w:rsidP="003129ED">
            <w:pPr>
              <w:rPr>
                <w:rFonts w:eastAsia="Times New Roman" w:cs="Times New Roman"/>
                <w:sz w:val="22"/>
              </w:rPr>
            </w:pPr>
            <w:r w:rsidRPr="00DA3741">
              <w:rPr>
                <w:rFonts w:eastAsia="Times New Roman" w:cs="Times New Roman"/>
                <w:sz w:val="22"/>
              </w:rPr>
              <w:t xml:space="preserve"> 65 or older</w:t>
            </w:r>
          </w:p>
        </w:tc>
        <w:tc>
          <w:tcPr>
            <w:tcW w:w="1080" w:type="dxa"/>
            <w:tcBorders>
              <w:top w:val="nil"/>
              <w:left w:val="double" w:sz="4" w:space="0" w:color="auto"/>
              <w:bottom w:val="nil"/>
              <w:right w:val="nil"/>
            </w:tcBorders>
            <w:shd w:val="clear" w:color="auto" w:fill="auto"/>
            <w:noWrap/>
            <w:vAlign w:val="bottom"/>
          </w:tcPr>
          <w:p w14:paraId="53B6EDF2" w14:textId="77777777" w:rsidR="0002780C" w:rsidRPr="00DA3741" w:rsidRDefault="0002780C" w:rsidP="003129ED">
            <w:pPr>
              <w:jc w:val="right"/>
              <w:rPr>
                <w:rFonts w:eastAsia="Times New Roman" w:cs="Times New Roman"/>
                <w:sz w:val="22"/>
              </w:rPr>
            </w:pPr>
            <w:r w:rsidRPr="00DA3741">
              <w:rPr>
                <w:rFonts w:cs="Times New Roman"/>
                <w:color w:val="000000"/>
                <w:sz w:val="22"/>
              </w:rPr>
              <w:t>0.531</w:t>
            </w:r>
          </w:p>
        </w:tc>
        <w:tc>
          <w:tcPr>
            <w:tcW w:w="1080" w:type="dxa"/>
            <w:tcBorders>
              <w:top w:val="nil"/>
              <w:left w:val="nil"/>
              <w:bottom w:val="nil"/>
              <w:right w:val="double" w:sz="4" w:space="0" w:color="auto"/>
            </w:tcBorders>
            <w:shd w:val="clear" w:color="auto" w:fill="auto"/>
            <w:noWrap/>
            <w:vAlign w:val="bottom"/>
          </w:tcPr>
          <w:p w14:paraId="2BD33974" w14:textId="77777777" w:rsidR="0002780C" w:rsidRPr="00DA3741" w:rsidRDefault="0002780C" w:rsidP="003129ED">
            <w:pPr>
              <w:jc w:val="right"/>
              <w:rPr>
                <w:rFonts w:eastAsia="Times New Roman" w:cs="Times New Roman"/>
                <w:sz w:val="22"/>
              </w:rPr>
            </w:pPr>
            <w:r w:rsidRPr="00DA3741">
              <w:rPr>
                <w:rFonts w:cs="Times New Roman"/>
                <w:color w:val="000000"/>
                <w:sz w:val="22"/>
              </w:rPr>
              <w:t>16.82</w:t>
            </w:r>
          </w:p>
        </w:tc>
        <w:tc>
          <w:tcPr>
            <w:tcW w:w="1080" w:type="dxa"/>
            <w:tcBorders>
              <w:top w:val="nil"/>
              <w:left w:val="double" w:sz="4" w:space="0" w:color="auto"/>
              <w:bottom w:val="nil"/>
              <w:right w:val="nil"/>
            </w:tcBorders>
            <w:shd w:val="clear" w:color="auto" w:fill="auto"/>
            <w:noWrap/>
            <w:vAlign w:val="bottom"/>
          </w:tcPr>
          <w:p w14:paraId="614FD721" w14:textId="77777777" w:rsidR="0002780C" w:rsidRPr="00DA3741" w:rsidRDefault="0002780C" w:rsidP="003129ED">
            <w:pPr>
              <w:jc w:val="right"/>
              <w:rPr>
                <w:rFonts w:eastAsia="Times New Roman" w:cs="Times New Roman"/>
                <w:sz w:val="22"/>
              </w:rPr>
            </w:pPr>
            <w:r w:rsidRPr="00DA3741">
              <w:rPr>
                <w:rFonts w:cs="Times New Roman"/>
                <w:color w:val="000000"/>
                <w:sz w:val="22"/>
              </w:rPr>
              <w:t>0.839</w:t>
            </w:r>
          </w:p>
        </w:tc>
        <w:tc>
          <w:tcPr>
            <w:tcW w:w="1080" w:type="dxa"/>
            <w:tcBorders>
              <w:top w:val="nil"/>
              <w:left w:val="nil"/>
              <w:bottom w:val="nil"/>
              <w:right w:val="double" w:sz="4" w:space="0" w:color="auto"/>
            </w:tcBorders>
            <w:shd w:val="clear" w:color="auto" w:fill="auto"/>
            <w:noWrap/>
            <w:vAlign w:val="bottom"/>
          </w:tcPr>
          <w:p w14:paraId="4EFCEB79" w14:textId="77777777" w:rsidR="0002780C" w:rsidRPr="00DA3741" w:rsidRDefault="0002780C" w:rsidP="003129ED">
            <w:pPr>
              <w:jc w:val="right"/>
              <w:rPr>
                <w:rFonts w:eastAsia="Times New Roman" w:cs="Times New Roman"/>
                <w:sz w:val="22"/>
              </w:rPr>
            </w:pPr>
            <w:r w:rsidRPr="00DA3741">
              <w:rPr>
                <w:rFonts w:cs="Times New Roman"/>
                <w:color w:val="000000"/>
                <w:sz w:val="22"/>
              </w:rPr>
              <w:t>17.78</w:t>
            </w:r>
          </w:p>
        </w:tc>
        <w:tc>
          <w:tcPr>
            <w:tcW w:w="1080" w:type="dxa"/>
            <w:tcBorders>
              <w:top w:val="nil"/>
              <w:left w:val="double" w:sz="4" w:space="0" w:color="auto"/>
              <w:bottom w:val="nil"/>
              <w:right w:val="nil"/>
            </w:tcBorders>
            <w:shd w:val="clear" w:color="auto" w:fill="auto"/>
            <w:noWrap/>
            <w:vAlign w:val="bottom"/>
          </w:tcPr>
          <w:p w14:paraId="57E25CAB" w14:textId="77777777" w:rsidR="0002780C" w:rsidRPr="00DA3741" w:rsidRDefault="0002780C" w:rsidP="003129ED">
            <w:pPr>
              <w:jc w:val="right"/>
              <w:rPr>
                <w:rFonts w:eastAsia="Times New Roman" w:cs="Times New Roman"/>
                <w:sz w:val="22"/>
              </w:rPr>
            </w:pPr>
            <w:r w:rsidRPr="00DA3741">
              <w:rPr>
                <w:rFonts w:cs="Times New Roman"/>
                <w:color w:val="000000"/>
                <w:sz w:val="22"/>
              </w:rPr>
              <w:t>0.493</w:t>
            </w:r>
          </w:p>
        </w:tc>
        <w:tc>
          <w:tcPr>
            <w:tcW w:w="1080" w:type="dxa"/>
            <w:tcBorders>
              <w:top w:val="nil"/>
              <w:left w:val="nil"/>
              <w:bottom w:val="nil"/>
              <w:right w:val="double" w:sz="4" w:space="0" w:color="auto"/>
            </w:tcBorders>
            <w:shd w:val="clear" w:color="auto" w:fill="auto"/>
            <w:noWrap/>
            <w:vAlign w:val="bottom"/>
          </w:tcPr>
          <w:p w14:paraId="2209F28D" w14:textId="77777777" w:rsidR="0002780C" w:rsidRPr="00DA3741" w:rsidRDefault="0002780C" w:rsidP="003129ED">
            <w:pPr>
              <w:jc w:val="right"/>
              <w:rPr>
                <w:rFonts w:eastAsia="Times New Roman" w:cs="Times New Roman"/>
                <w:sz w:val="22"/>
              </w:rPr>
            </w:pPr>
            <w:r w:rsidRPr="00DA3741">
              <w:rPr>
                <w:rFonts w:cs="Times New Roman"/>
                <w:color w:val="000000"/>
                <w:sz w:val="22"/>
              </w:rPr>
              <w:t>15.93</w:t>
            </w:r>
          </w:p>
        </w:tc>
        <w:tc>
          <w:tcPr>
            <w:tcW w:w="1080" w:type="dxa"/>
            <w:tcBorders>
              <w:top w:val="nil"/>
              <w:left w:val="double" w:sz="4" w:space="0" w:color="auto"/>
              <w:bottom w:val="nil"/>
              <w:right w:val="nil"/>
            </w:tcBorders>
            <w:shd w:val="clear" w:color="auto" w:fill="auto"/>
            <w:noWrap/>
            <w:vAlign w:val="bottom"/>
          </w:tcPr>
          <w:p w14:paraId="72AACA4F" w14:textId="77777777" w:rsidR="0002780C" w:rsidRPr="00DA3741" w:rsidRDefault="0002780C" w:rsidP="003129ED">
            <w:pPr>
              <w:jc w:val="right"/>
              <w:rPr>
                <w:rFonts w:eastAsia="Times New Roman" w:cs="Times New Roman"/>
                <w:sz w:val="22"/>
              </w:rPr>
            </w:pPr>
            <w:r w:rsidRPr="00DA3741">
              <w:rPr>
                <w:rFonts w:cs="Times New Roman"/>
                <w:color w:val="000000"/>
                <w:sz w:val="22"/>
              </w:rPr>
              <w:t>-0.367</w:t>
            </w:r>
          </w:p>
        </w:tc>
        <w:tc>
          <w:tcPr>
            <w:tcW w:w="1080" w:type="dxa"/>
            <w:tcBorders>
              <w:top w:val="nil"/>
              <w:left w:val="nil"/>
              <w:bottom w:val="nil"/>
              <w:right w:val="double" w:sz="4" w:space="0" w:color="auto"/>
            </w:tcBorders>
            <w:shd w:val="clear" w:color="auto" w:fill="auto"/>
            <w:noWrap/>
            <w:vAlign w:val="bottom"/>
          </w:tcPr>
          <w:p w14:paraId="1D2036A8" w14:textId="77777777" w:rsidR="0002780C" w:rsidRPr="00DA3741" w:rsidRDefault="0002780C" w:rsidP="003129ED">
            <w:pPr>
              <w:jc w:val="right"/>
              <w:rPr>
                <w:rFonts w:eastAsia="Times New Roman" w:cs="Times New Roman"/>
                <w:sz w:val="22"/>
              </w:rPr>
            </w:pPr>
            <w:r w:rsidRPr="00DA3741">
              <w:rPr>
                <w:rFonts w:cs="Times New Roman"/>
                <w:color w:val="000000"/>
                <w:sz w:val="22"/>
              </w:rPr>
              <w:t>-11.80</w:t>
            </w:r>
          </w:p>
        </w:tc>
      </w:tr>
      <w:tr w:rsidR="0002780C" w:rsidRPr="005E1F2B" w14:paraId="75A81339" w14:textId="77777777" w:rsidTr="00CD023F">
        <w:trPr>
          <w:trHeight w:val="317"/>
        </w:trPr>
        <w:tc>
          <w:tcPr>
            <w:tcW w:w="4035" w:type="dxa"/>
            <w:tcBorders>
              <w:top w:val="nil"/>
              <w:left w:val="double" w:sz="4" w:space="0" w:color="auto"/>
              <w:bottom w:val="nil"/>
              <w:right w:val="double" w:sz="4" w:space="0" w:color="auto"/>
            </w:tcBorders>
            <w:shd w:val="clear" w:color="auto" w:fill="auto"/>
            <w:vAlign w:val="center"/>
          </w:tcPr>
          <w:p w14:paraId="093F3C66" w14:textId="77777777" w:rsidR="0002780C" w:rsidRPr="00DA3741" w:rsidRDefault="0002780C" w:rsidP="003129ED">
            <w:pPr>
              <w:rPr>
                <w:rFonts w:eastAsia="Times New Roman" w:cs="Times New Roman"/>
                <w:b/>
                <w:bCs/>
                <w:i/>
                <w:iCs/>
                <w:sz w:val="22"/>
              </w:rPr>
            </w:pPr>
            <w:r w:rsidRPr="00DA3741">
              <w:rPr>
                <w:rFonts w:eastAsia="Times New Roman" w:cs="Times New Roman"/>
                <w:b/>
                <w:bCs/>
                <w:i/>
                <w:iCs/>
                <w:sz w:val="22"/>
              </w:rPr>
              <w:t>Household Characteristics</w:t>
            </w:r>
          </w:p>
        </w:tc>
        <w:tc>
          <w:tcPr>
            <w:tcW w:w="1080" w:type="dxa"/>
            <w:tcBorders>
              <w:top w:val="nil"/>
              <w:left w:val="double" w:sz="4" w:space="0" w:color="auto"/>
              <w:bottom w:val="nil"/>
              <w:right w:val="nil"/>
            </w:tcBorders>
            <w:shd w:val="clear" w:color="auto" w:fill="auto"/>
            <w:noWrap/>
            <w:vAlign w:val="center"/>
          </w:tcPr>
          <w:p w14:paraId="59FCD3EB" w14:textId="77777777" w:rsidR="0002780C" w:rsidRPr="00DA3741" w:rsidRDefault="0002780C" w:rsidP="003129ED">
            <w:pPr>
              <w:jc w:val="right"/>
              <w:rPr>
                <w:rFonts w:eastAsia="Times New Roman" w:cs="Times New Roman"/>
                <w:sz w:val="22"/>
              </w:rPr>
            </w:pPr>
          </w:p>
        </w:tc>
        <w:tc>
          <w:tcPr>
            <w:tcW w:w="1080" w:type="dxa"/>
            <w:tcBorders>
              <w:top w:val="nil"/>
              <w:left w:val="nil"/>
              <w:bottom w:val="nil"/>
              <w:right w:val="double" w:sz="4" w:space="0" w:color="auto"/>
            </w:tcBorders>
            <w:shd w:val="clear" w:color="auto" w:fill="auto"/>
            <w:noWrap/>
            <w:vAlign w:val="center"/>
          </w:tcPr>
          <w:p w14:paraId="535AC76B" w14:textId="77777777" w:rsidR="0002780C" w:rsidRPr="00DA3741" w:rsidRDefault="0002780C" w:rsidP="003129ED">
            <w:pPr>
              <w:jc w:val="right"/>
              <w:rPr>
                <w:rFonts w:eastAsia="Times New Roman" w:cs="Times New Roman"/>
                <w:sz w:val="22"/>
              </w:rPr>
            </w:pPr>
          </w:p>
        </w:tc>
        <w:tc>
          <w:tcPr>
            <w:tcW w:w="1080" w:type="dxa"/>
            <w:tcBorders>
              <w:top w:val="nil"/>
              <w:left w:val="double" w:sz="4" w:space="0" w:color="auto"/>
              <w:bottom w:val="nil"/>
              <w:right w:val="nil"/>
            </w:tcBorders>
            <w:shd w:val="clear" w:color="auto" w:fill="auto"/>
            <w:noWrap/>
            <w:vAlign w:val="center"/>
          </w:tcPr>
          <w:p w14:paraId="5CA14709" w14:textId="77777777" w:rsidR="0002780C" w:rsidRPr="00DA3741" w:rsidRDefault="0002780C" w:rsidP="003129ED">
            <w:pPr>
              <w:jc w:val="right"/>
              <w:rPr>
                <w:rFonts w:eastAsia="Times New Roman" w:cs="Times New Roman"/>
                <w:sz w:val="22"/>
              </w:rPr>
            </w:pPr>
          </w:p>
        </w:tc>
        <w:tc>
          <w:tcPr>
            <w:tcW w:w="1080" w:type="dxa"/>
            <w:tcBorders>
              <w:top w:val="nil"/>
              <w:left w:val="nil"/>
              <w:bottom w:val="nil"/>
              <w:right w:val="double" w:sz="4" w:space="0" w:color="auto"/>
            </w:tcBorders>
            <w:shd w:val="clear" w:color="auto" w:fill="auto"/>
            <w:noWrap/>
            <w:vAlign w:val="center"/>
          </w:tcPr>
          <w:p w14:paraId="322F0514" w14:textId="77777777" w:rsidR="0002780C" w:rsidRPr="00DA3741" w:rsidRDefault="0002780C" w:rsidP="003129ED">
            <w:pPr>
              <w:jc w:val="right"/>
              <w:rPr>
                <w:rFonts w:eastAsia="Times New Roman" w:cs="Times New Roman"/>
                <w:sz w:val="22"/>
              </w:rPr>
            </w:pPr>
          </w:p>
        </w:tc>
        <w:tc>
          <w:tcPr>
            <w:tcW w:w="1080" w:type="dxa"/>
            <w:tcBorders>
              <w:top w:val="nil"/>
              <w:left w:val="double" w:sz="4" w:space="0" w:color="auto"/>
              <w:bottom w:val="nil"/>
              <w:right w:val="nil"/>
            </w:tcBorders>
            <w:shd w:val="clear" w:color="auto" w:fill="auto"/>
            <w:noWrap/>
            <w:vAlign w:val="center"/>
          </w:tcPr>
          <w:p w14:paraId="50E29DD1" w14:textId="77777777" w:rsidR="0002780C" w:rsidRPr="00DA3741" w:rsidRDefault="0002780C" w:rsidP="003129ED">
            <w:pPr>
              <w:jc w:val="right"/>
              <w:rPr>
                <w:rFonts w:eastAsia="Times New Roman" w:cs="Times New Roman"/>
                <w:sz w:val="22"/>
              </w:rPr>
            </w:pPr>
          </w:p>
        </w:tc>
        <w:tc>
          <w:tcPr>
            <w:tcW w:w="1080" w:type="dxa"/>
            <w:tcBorders>
              <w:top w:val="nil"/>
              <w:left w:val="nil"/>
              <w:bottom w:val="nil"/>
              <w:right w:val="double" w:sz="4" w:space="0" w:color="auto"/>
            </w:tcBorders>
            <w:shd w:val="clear" w:color="auto" w:fill="auto"/>
            <w:noWrap/>
            <w:vAlign w:val="center"/>
          </w:tcPr>
          <w:p w14:paraId="20CD34B1" w14:textId="77777777" w:rsidR="0002780C" w:rsidRPr="00DA3741" w:rsidRDefault="0002780C" w:rsidP="003129ED">
            <w:pPr>
              <w:jc w:val="right"/>
              <w:rPr>
                <w:rFonts w:eastAsia="Times New Roman" w:cs="Times New Roman"/>
                <w:sz w:val="22"/>
              </w:rPr>
            </w:pPr>
          </w:p>
        </w:tc>
        <w:tc>
          <w:tcPr>
            <w:tcW w:w="1080" w:type="dxa"/>
            <w:tcBorders>
              <w:top w:val="nil"/>
              <w:left w:val="double" w:sz="4" w:space="0" w:color="auto"/>
              <w:bottom w:val="nil"/>
              <w:right w:val="nil"/>
            </w:tcBorders>
            <w:shd w:val="clear" w:color="auto" w:fill="auto"/>
            <w:noWrap/>
            <w:vAlign w:val="center"/>
          </w:tcPr>
          <w:p w14:paraId="7B6B3500" w14:textId="77777777" w:rsidR="0002780C" w:rsidRPr="00DA3741" w:rsidRDefault="0002780C" w:rsidP="003129ED">
            <w:pPr>
              <w:jc w:val="right"/>
              <w:rPr>
                <w:rFonts w:eastAsia="Times New Roman" w:cs="Times New Roman"/>
                <w:sz w:val="22"/>
              </w:rPr>
            </w:pPr>
          </w:p>
        </w:tc>
        <w:tc>
          <w:tcPr>
            <w:tcW w:w="1080" w:type="dxa"/>
            <w:tcBorders>
              <w:top w:val="nil"/>
              <w:left w:val="nil"/>
              <w:bottom w:val="nil"/>
              <w:right w:val="double" w:sz="4" w:space="0" w:color="auto"/>
            </w:tcBorders>
            <w:shd w:val="clear" w:color="auto" w:fill="auto"/>
            <w:noWrap/>
            <w:vAlign w:val="center"/>
          </w:tcPr>
          <w:p w14:paraId="5ADD44DF" w14:textId="77777777" w:rsidR="0002780C" w:rsidRPr="00DA3741" w:rsidRDefault="0002780C" w:rsidP="003129ED">
            <w:pPr>
              <w:jc w:val="right"/>
              <w:rPr>
                <w:rFonts w:eastAsia="Times New Roman" w:cs="Times New Roman"/>
                <w:sz w:val="22"/>
              </w:rPr>
            </w:pPr>
          </w:p>
        </w:tc>
      </w:tr>
      <w:tr w:rsidR="0002780C" w:rsidRPr="005E1F2B" w14:paraId="1B132BAA" w14:textId="77777777" w:rsidTr="00CD023F">
        <w:trPr>
          <w:trHeight w:val="317"/>
        </w:trPr>
        <w:tc>
          <w:tcPr>
            <w:tcW w:w="4035" w:type="dxa"/>
            <w:tcBorders>
              <w:top w:val="nil"/>
              <w:left w:val="double" w:sz="4" w:space="0" w:color="auto"/>
              <w:right w:val="double" w:sz="4" w:space="0" w:color="auto"/>
            </w:tcBorders>
            <w:shd w:val="clear" w:color="auto" w:fill="auto"/>
            <w:vAlign w:val="center"/>
          </w:tcPr>
          <w:p w14:paraId="4BF66758" w14:textId="77777777" w:rsidR="0002780C" w:rsidRPr="00DA3741" w:rsidRDefault="0002780C" w:rsidP="003129ED">
            <w:pPr>
              <w:rPr>
                <w:rFonts w:eastAsia="Times New Roman" w:cs="Times New Roman"/>
                <w:b/>
                <w:sz w:val="22"/>
              </w:rPr>
            </w:pPr>
            <w:r w:rsidRPr="00DA3741">
              <w:rPr>
                <w:rFonts w:eastAsia="Times New Roman" w:cs="Times New Roman"/>
                <w:b/>
                <w:sz w:val="22"/>
              </w:rPr>
              <w:t>Income (&lt;$100,000)</w:t>
            </w:r>
          </w:p>
        </w:tc>
        <w:tc>
          <w:tcPr>
            <w:tcW w:w="1080" w:type="dxa"/>
            <w:tcBorders>
              <w:top w:val="nil"/>
              <w:left w:val="double" w:sz="4" w:space="0" w:color="auto"/>
              <w:right w:val="nil"/>
            </w:tcBorders>
            <w:shd w:val="clear" w:color="auto" w:fill="auto"/>
            <w:noWrap/>
            <w:vAlign w:val="center"/>
          </w:tcPr>
          <w:p w14:paraId="46E77BB3" w14:textId="77777777" w:rsidR="0002780C" w:rsidRPr="00DA3741" w:rsidRDefault="0002780C" w:rsidP="003129ED">
            <w:pPr>
              <w:jc w:val="right"/>
              <w:rPr>
                <w:rFonts w:eastAsia="Times New Roman" w:cs="Times New Roman"/>
                <w:sz w:val="22"/>
              </w:rPr>
            </w:pPr>
          </w:p>
        </w:tc>
        <w:tc>
          <w:tcPr>
            <w:tcW w:w="1080" w:type="dxa"/>
            <w:tcBorders>
              <w:top w:val="nil"/>
              <w:left w:val="nil"/>
              <w:right w:val="double" w:sz="4" w:space="0" w:color="auto"/>
            </w:tcBorders>
            <w:shd w:val="clear" w:color="auto" w:fill="auto"/>
            <w:noWrap/>
            <w:vAlign w:val="center"/>
          </w:tcPr>
          <w:p w14:paraId="39816EF9" w14:textId="77777777" w:rsidR="0002780C" w:rsidRPr="00DA3741" w:rsidRDefault="0002780C" w:rsidP="003129ED">
            <w:pPr>
              <w:jc w:val="right"/>
              <w:rPr>
                <w:rFonts w:eastAsia="Times New Roman" w:cs="Times New Roman"/>
                <w:sz w:val="22"/>
              </w:rPr>
            </w:pPr>
          </w:p>
        </w:tc>
        <w:tc>
          <w:tcPr>
            <w:tcW w:w="1080" w:type="dxa"/>
            <w:tcBorders>
              <w:top w:val="nil"/>
              <w:left w:val="double" w:sz="4" w:space="0" w:color="auto"/>
              <w:right w:val="nil"/>
            </w:tcBorders>
            <w:shd w:val="clear" w:color="auto" w:fill="auto"/>
            <w:noWrap/>
            <w:vAlign w:val="center"/>
          </w:tcPr>
          <w:p w14:paraId="358B2458" w14:textId="77777777" w:rsidR="0002780C" w:rsidRPr="00DA3741" w:rsidRDefault="0002780C" w:rsidP="003129ED">
            <w:pPr>
              <w:jc w:val="right"/>
              <w:rPr>
                <w:rFonts w:eastAsia="Times New Roman" w:cs="Times New Roman"/>
                <w:sz w:val="22"/>
              </w:rPr>
            </w:pPr>
          </w:p>
        </w:tc>
        <w:tc>
          <w:tcPr>
            <w:tcW w:w="1080" w:type="dxa"/>
            <w:tcBorders>
              <w:top w:val="nil"/>
              <w:left w:val="nil"/>
              <w:right w:val="double" w:sz="4" w:space="0" w:color="auto"/>
            </w:tcBorders>
            <w:shd w:val="clear" w:color="auto" w:fill="auto"/>
            <w:noWrap/>
            <w:vAlign w:val="center"/>
          </w:tcPr>
          <w:p w14:paraId="35FE0E4C" w14:textId="77777777" w:rsidR="0002780C" w:rsidRPr="00DA3741" w:rsidRDefault="0002780C" w:rsidP="003129ED">
            <w:pPr>
              <w:jc w:val="right"/>
              <w:rPr>
                <w:rFonts w:eastAsia="Times New Roman" w:cs="Times New Roman"/>
                <w:sz w:val="22"/>
              </w:rPr>
            </w:pPr>
          </w:p>
        </w:tc>
        <w:tc>
          <w:tcPr>
            <w:tcW w:w="1080" w:type="dxa"/>
            <w:tcBorders>
              <w:top w:val="nil"/>
              <w:left w:val="double" w:sz="4" w:space="0" w:color="auto"/>
              <w:right w:val="nil"/>
            </w:tcBorders>
            <w:shd w:val="clear" w:color="auto" w:fill="auto"/>
            <w:noWrap/>
            <w:vAlign w:val="center"/>
          </w:tcPr>
          <w:p w14:paraId="6E775AA4" w14:textId="77777777" w:rsidR="0002780C" w:rsidRPr="00DA3741" w:rsidRDefault="0002780C" w:rsidP="003129ED">
            <w:pPr>
              <w:jc w:val="right"/>
              <w:rPr>
                <w:rFonts w:eastAsia="Times New Roman" w:cs="Times New Roman"/>
                <w:sz w:val="22"/>
              </w:rPr>
            </w:pPr>
          </w:p>
        </w:tc>
        <w:tc>
          <w:tcPr>
            <w:tcW w:w="1080" w:type="dxa"/>
            <w:tcBorders>
              <w:top w:val="nil"/>
              <w:left w:val="nil"/>
              <w:right w:val="double" w:sz="4" w:space="0" w:color="auto"/>
            </w:tcBorders>
            <w:shd w:val="clear" w:color="auto" w:fill="auto"/>
            <w:noWrap/>
            <w:vAlign w:val="center"/>
          </w:tcPr>
          <w:p w14:paraId="73DD2808" w14:textId="77777777" w:rsidR="0002780C" w:rsidRPr="00DA3741" w:rsidRDefault="0002780C" w:rsidP="003129ED">
            <w:pPr>
              <w:jc w:val="right"/>
              <w:rPr>
                <w:rFonts w:eastAsia="Times New Roman" w:cs="Times New Roman"/>
                <w:sz w:val="22"/>
              </w:rPr>
            </w:pPr>
          </w:p>
        </w:tc>
        <w:tc>
          <w:tcPr>
            <w:tcW w:w="1080" w:type="dxa"/>
            <w:tcBorders>
              <w:top w:val="nil"/>
              <w:left w:val="double" w:sz="4" w:space="0" w:color="auto"/>
              <w:right w:val="nil"/>
            </w:tcBorders>
            <w:shd w:val="clear" w:color="auto" w:fill="auto"/>
            <w:noWrap/>
            <w:vAlign w:val="center"/>
          </w:tcPr>
          <w:p w14:paraId="0655AED3" w14:textId="77777777" w:rsidR="0002780C" w:rsidRPr="00DA3741" w:rsidRDefault="0002780C" w:rsidP="003129ED">
            <w:pPr>
              <w:jc w:val="right"/>
              <w:rPr>
                <w:rFonts w:eastAsia="Times New Roman" w:cs="Times New Roman"/>
                <w:sz w:val="22"/>
              </w:rPr>
            </w:pPr>
          </w:p>
        </w:tc>
        <w:tc>
          <w:tcPr>
            <w:tcW w:w="1080" w:type="dxa"/>
            <w:tcBorders>
              <w:top w:val="nil"/>
              <w:left w:val="nil"/>
              <w:right w:val="double" w:sz="4" w:space="0" w:color="auto"/>
            </w:tcBorders>
            <w:shd w:val="clear" w:color="auto" w:fill="auto"/>
            <w:noWrap/>
            <w:vAlign w:val="center"/>
          </w:tcPr>
          <w:p w14:paraId="20208821" w14:textId="77777777" w:rsidR="0002780C" w:rsidRPr="00DA3741" w:rsidRDefault="0002780C" w:rsidP="003129ED">
            <w:pPr>
              <w:jc w:val="right"/>
              <w:rPr>
                <w:rFonts w:eastAsia="Times New Roman" w:cs="Times New Roman"/>
                <w:sz w:val="22"/>
              </w:rPr>
            </w:pPr>
          </w:p>
        </w:tc>
      </w:tr>
      <w:tr w:rsidR="0002780C" w:rsidRPr="005E1F2B" w14:paraId="52B8E332" w14:textId="77777777" w:rsidTr="00CD023F">
        <w:trPr>
          <w:trHeight w:val="317"/>
        </w:trPr>
        <w:tc>
          <w:tcPr>
            <w:tcW w:w="4035" w:type="dxa"/>
            <w:tcBorders>
              <w:top w:val="nil"/>
              <w:left w:val="double" w:sz="4" w:space="0" w:color="auto"/>
              <w:bottom w:val="double" w:sz="4" w:space="0" w:color="auto"/>
              <w:right w:val="double" w:sz="4" w:space="0" w:color="auto"/>
            </w:tcBorders>
            <w:shd w:val="clear" w:color="auto" w:fill="auto"/>
            <w:vAlign w:val="center"/>
          </w:tcPr>
          <w:p w14:paraId="497ECBC9" w14:textId="77777777" w:rsidR="0002780C" w:rsidRPr="00DA3741" w:rsidRDefault="0002780C" w:rsidP="003129ED">
            <w:pPr>
              <w:rPr>
                <w:rFonts w:eastAsia="Times New Roman" w:cs="Times New Roman"/>
                <w:sz w:val="22"/>
              </w:rPr>
            </w:pPr>
            <w:r w:rsidRPr="00DA3741">
              <w:rPr>
                <w:rFonts w:eastAsia="Times New Roman" w:cs="Times New Roman"/>
                <w:sz w:val="22"/>
              </w:rPr>
              <w:t xml:space="preserve"> ≥$100,000</w:t>
            </w:r>
          </w:p>
        </w:tc>
        <w:tc>
          <w:tcPr>
            <w:tcW w:w="1080" w:type="dxa"/>
            <w:tcBorders>
              <w:top w:val="nil"/>
              <w:left w:val="double" w:sz="4" w:space="0" w:color="auto"/>
              <w:bottom w:val="double" w:sz="4" w:space="0" w:color="auto"/>
              <w:right w:val="nil"/>
            </w:tcBorders>
            <w:shd w:val="clear" w:color="auto" w:fill="auto"/>
            <w:noWrap/>
            <w:vAlign w:val="center"/>
          </w:tcPr>
          <w:p w14:paraId="205CAC3F" w14:textId="77777777" w:rsidR="0002780C" w:rsidRPr="00DA3741" w:rsidRDefault="0002780C" w:rsidP="003129ED">
            <w:pPr>
              <w:jc w:val="right"/>
              <w:rPr>
                <w:rFonts w:eastAsia="Times New Roman" w:cs="Times New Roman"/>
                <w:sz w:val="22"/>
              </w:rPr>
            </w:pPr>
            <w:r w:rsidRPr="00DA3741">
              <w:rPr>
                <w:rFonts w:eastAsia="Times New Roman" w:cs="Times New Roman"/>
                <w:sz w:val="22"/>
              </w:rPr>
              <w:t>--</w:t>
            </w:r>
          </w:p>
        </w:tc>
        <w:tc>
          <w:tcPr>
            <w:tcW w:w="1080" w:type="dxa"/>
            <w:tcBorders>
              <w:top w:val="nil"/>
              <w:left w:val="nil"/>
              <w:bottom w:val="double" w:sz="4" w:space="0" w:color="auto"/>
              <w:right w:val="double" w:sz="4" w:space="0" w:color="auto"/>
            </w:tcBorders>
            <w:shd w:val="clear" w:color="auto" w:fill="auto"/>
            <w:noWrap/>
            <w:vAlign w:val="center"/>
          </w:tcPr>
          <w:p w14:paraId="1E48B8A4" w14:textId="210142E8" w:rsidR="0002780C" w:rsidRPr="00DA3741" w:rsidRDefault="0002780C" w:rsidP="003129ED">
            <w:pPr>
              <w:jc w:val="right"/>
              <w:rPr>
                <w:rFonts w:eastAsia="Times New Roman" w:cs="Times New Roman"/>
                <w:sz w:val="22"/>
              </w:rPr>
            </w:pPr>
          </w:p>
        </w:tc>
        <w:tc>
          <w:tcPr>
            <w:tcW w:w="1080" w:type="dxa"/>
            <w:tcBorders>
              <w:top w:val="nil"/>
              <w:left w:val="double" w:sz="4" w:space="0" w:color="auto"/>
              <w:bottom w:val="double" w:sz="4" w:space="0" w:color="auto"/>
              <w:right w:val="nil"/>
            </w:tcBorders>
            <w:shd w:val="clear" w:color="auto" w:fill="auto"/>
            <w:noWrap/>
            <w:vAlign w:val="center"/>
          </w:tcPr>
          <w:p w14:paraId="66E0378E" w14:textId="77777777" w:rsidR="0002780C" w:rsidRPr="00DA3741" w:rsidRDefault="0002780C" w:rsidP="00C213FE">
            <w:pPr>
              <w:jc w:val="right"/>
              <w:rPr>
                <w:rFonts w:eastAsia="Times New Roman" w:cs="Times New Roman"/>
                <w:sz w:val="22"/>
              </w:rPr>
            </w:pPr>
            <w:r w:rsidRPr="00DA3741">
              <w:rPr>
                <w:rFonts w:cs="Times New Roman"/>
                <w:color w:val="000000"/>
                <w:sz w:val="22"/>
              </w:rPr>
              <w:t>0.274</w:t>
            </w:r>
          </w:p>
        </w:tc>
        <w:tc>
          <w:tcPr>
            <w:tcW w:w="1080" w:type="dxa"/>
            <w:tcBorders>
              <w:top w:val="nil"/>
              <w:left w:val="nil"/>
              <w:bottom w:val="double" w:sz="4" w:space="0" w:color="auto"/>
              <w:right w:val="double" w:sz="4" w:space="0" w:color="auto"/>
            </w:tcBorders>
            <w:shd w:val="clear" w:color="auto" w:fill="auto"/>
            <w:noWrap/>
            <w:vAlign w:val="center"/>
          </w:tcPr>
          <w:p w14:paraId="42C02378" w14:textId="77777777" w:rsidR="0002780C" w:rsidRPr="00DA3741" w:rsidRDefault="0002780C" w:rsidP="00C213FE">
            <w:pPr>
              <w:jc w:val="right"/>
              <w:rPr>
                <w:rFonts w:eastAsia="Times New Roman" w:cs="Times New Roman"/>
                <w:sz w:val="22"/>
              </w:rPr>
            </w:pPr>
            <w:r w:rsidRPr="00DA3741">
              <w:rPr>
                <w:rFonts w:cs="Times New Roman"/>
                <w:color w:val="000000"/>
                <w:sz w:val="22"/>
              </w:rPr>
              <w:t>10.11</w:t>
            </w:r>
          </w:p>
        </w:tc>
        <w:tc>
          <w:tcPr>
            <w:tcW w:w="1080" w:type="dxa"/>
            <w:tcBorders>
              <w:top w:val="nil"/>
              <w:left w:val="double" w:sz="4" w:space="0" w:color="auto"/>
              <w:bottom w:val="double" w:sz="4" w:space="0" w:color="auto"/>
            </w:tcBorders>
            <w:shd w:val="clear" w:color="auto" w:fill="auto"/>
            <w:noWrap/>
            <w:vAlign w:val="center"/>
          </w:tcPr>
          <w:p w14:paraId="601D871C" w14:textId="77777777" w:rsidR="0002780C" w:rsidRPr="00DA3741" w:rsidRDefault="0002780C" w:rsidP="00C213FE">
            <w:pPr>
              <w:jc w:val="right"/>
              <w:rPr>
                <w:rFonts w:eastAsia="Times New Roman" w:cs="Times New Roman"/>
                <w:sz w:val="22"/>
              </w:rPr>
            </w:pPr>
            <w:r w:rsidRPr="00DA3741">
              <w:rPr>
                <w:rFonts w:cs="Times New Roman"/>
                <w:color w:val="000000"/>
                <w:sz w:val="22"/>
              </w:rPr>
              <w:t>-0.124</w:t>
            </w:r>
          </w:p>
        </w:tc>
        <w:tc>
          <w:tcPr>
            <w:tcW w:w="1080" w:type="dxa"/>
            <w:tcBorders>
              <w:top w:val="nil"/>
              <w:left w:val="nil"/>
              <w:bottom w:val="double" w:sz="4" w:space="0" w:color="auto"/>
              <w:right w:val="double" w:sz="4" w:space="0" w:color="auto"/>
            </w:tcBorders>
            <w:shd w:val="clear" w:color="auto" w:fill="auto"/>
            <w:noWrap/>
            <w:vAlign w:val="center"/>
          </w:tcPr>
          <w:p w14:paraId="67D5392D" w14:textId="77777777" w:rsidR="0002780C" w:rsidRPr="00DA3741" w:rsidRDefault="0002780C" w:rsidP="00C213FE">
            <w:pPr>
              <w:jc w:val="right"/>
              <w:rPr>
                <w:rFonts w:eastAsia="Times New Roman" w:cs="Times New Roman"/>
                <w:sz w:val="22"/>
              </w:rPr>
            </w:pPr>
            <w:r w:rsidRPr="00DA3741">
              <w:rPr>
                <w:rFonts w:cs="Times New Roman"/>
                <w:color w:val="000000"/>
                <w:sz w:val="22"/>
              </w:rPr>
              <w:t>-6.50</w:t>
            </w:r>
          </w:p>
        </w:tc>
        <w:tc>
          <w:tcPr>
            <w:tcW w:w="1080" w:type="dxa"/>
            <w:tcBorders>
              <w:top w:val="nil"/>
              <w:left w:val="double" w:sz="4" w:space="0" w:color="auto"/>
              <w:bottom w:val="double" w:sz="4" w:space="0" w:color="auto"/>
              <w:right w:val="nil"/>
            </w:tcBorders>
            <w:shd w:val="clear" w:color="auto" w:fill="auto"/>
            <w:noWrap/>
            <w:vAlign w:val="center"/>
          </w:tcPr>
          <w:p w14:paraId="79FF64C9" w14:textId="77777777" w:rsidR="0002780C" w:rsidRPr="00DA3741" w:rsidRDefault="0002780C" w:rsidP="003129ED">
            <w:pPr>
              <w:jc w:val="right"/>
              <w:rPr>
                <w:rFonts w:eastAsia="Times New Roman" w:cs="Times New Roman"/>
                <w:sz w:val="22"/>
              </w:rPr>
            </w:pPr>
            <w:r w:rsidRPr="00DA3741">
              <w:rPr>
                <w:rFonts w:eastAsia="Times New Roman" w:cs="Times New Roman"/>
                <w:sz w:val="22"/>
              </w:rPr>
              <w:t>--</w:t>
            </w:r>
          </w:p>
        </w:tc>
        <w:tc>
          <w:tcPr>
            <w:tcW w:w="1080" w:type="dxa"/>
            <w:tcBorders>
              <w:top w:val="nil"/>
              <w:left w:val="nil"/>
              <w:bottom w:val="double" w:sz="4" w:space="0" w:color="auto"/>
              <w:right w:val="double" w:sz="4" w:space="0" w:color="auto"/>
            </w:tcBorders>
            <w:shd w:val="clear" w:color="auto" w:fill="auto"/>
            <w:noWrap/>
            <w:vAlign w:val="center"/>
          </w:tcPr>
          <w:p w14:paraId="55CA735F" w14:textId="77777777" w:rsidR="0002780C" w:rsidRPr="00DA3741" w:rsidRDefault="0002780C" w:rsidP="003129ED">
            <w:pPr>
              <w:jc w:val="right"/>
              <w:rPr>
                <w:rFonts w:eastAsia="Times New Roman" w:cs="Times New Roman"/>
                <w:sz w:val="22"/>
              </w:rPr>
            </w:pPr>
          </w:p>
        </w:tc>
      </w:tr>
    </w:tbl>
    <w:p w14:paraId="1DDFA1B3" w14:textId="14FAF4F8" w:rsidR="0002780C" w:rsidRDefault="0002780C" w:rsidP="0002780C">
      <w:pPr>
        <w:spacing w:after="160" w:line="259" w:lineRule="auto"/>
      </w:pPr>
      <w:r>
        <w:br w:type="page"/>
      </w:r>
    </w:p>
    <w:p w14:paraId="274B1E2E" w14:textId="7F97C5FF" w:rsidR="0002780C" w:rsidRDefault="0002780C" w:rsidP="002845F8">
      <w:pPr>
        <w:rPr>
          <w:rFonts w:cs="Times New Roman"/>
          <w:b/>
          <w:bCs/>
          <w:szCs w:val="24"/>
        </w:rPr>
      </w:pPr>
      <w:r w:rsidRPr="0075666F">
        <w:rPr>
          <w:b/>
          <w:bCs/>
          <w:szCs w:val="24"/>
        </w:rPr>
        <w:lastRenderedPageBreak/>
        <w:t xml:space="preserve">Table </w:t>
      </w:r>
      <w:r>
        <w:rPr>
          <w:b/>
          <w:bCs/>
          <w:szCs w:val="24"/>
        </w:rPr>
        <w:t>4</w:t>
      </w:r>
      <w:r w:rsidR="009D493D">
        <w:rPr>
          <w:b/>
          <w:bCs/>
          <w:szCs w:val="24"/>
        </w:rPr>
        <w:t>.</w:t>
      </w:r>
      <w:r w:rsidRPr="0075666F">
        <w:rPr>
          <w:rFonts w:cs="Times New Roman"/>
          <w:b/>
          <w:bCs/>
          <w:szCs w:val="24"/>
        </w:rPr>
        <w:t xml:space="preserve"> </w:t>
      </w:r>
      <w:r>
        <w:rPr>
          <w:rFonts w:cs="Times New Roman"/>
          <w:b/>
          <w:bCs/>
          <w:szCs w:val="24"/>
        </w:rPr>
        <w:t xml:space="preserve">Estimation </w:t>
      </w:r>
      <w:r w:rsidRPr="00BC44A7">
        <w:rPr>
          <w:rFonts w:cs="Times New Roman"/>
          <w:b/>
          <w:bCs/>
          <w:szCs w:val="24"/>
        </w:rPr>
        <w:t xml:space="preserve">Results of </w:t>
      </w:r>
      <w:r w:rsidR="002845F8">
        <w:rPr>
          <w:rFonts w:cs="Times New Roman"/>
          <w:b/>
          <w:bCs/>
          <w:szCs w:val="24"/>
        </w:rPr>
        <w:t>PAFs and VMT</w:t>
      </w:r>
    </w:p>
    <w:tbl>
      <w:tblPr>
        <w:tblpPr w:leftFromText="180" w:rightFromText="180" w:vertAnchor="text" w:horzAnchor="margin" w:tblpY="11"/>
        <w:tblW w:w="13125" w:type="dxa"/>
        <w:tblLayout w:type="fixed"/>
        <w:tblLook w:val="04A0" w:firstRow="1" w:lastRow="0" w:firstColumn="1" w:lastColumn="0" w:noHBand="0" w:noVBand="1"/>
      </w:tblPr>
      <w:tblGrid>
        <w:gridCol w:w="3045"/>
        <w:gridCol w:w="846"/>
        <w:gridCol w:w="846"/>
        <w:gridCol w:w="846"/>
        <w:gridCol w:w="846"/>
        <w:gridCol w:w="846"/>
        <w:gridCol w:w="846"/>
        <w:gridCol w:w="846"/>
        <w:gridCol w:w="846"/>
        <w:gridCol w:w="846"/>
        <w:gridCol w:w="846"/>
        <w:gridCol w:w="810"/>
        <w:gridCol w:w="810"/>
      </w:tblGrid>
      <w:tr w:rsidR="002845F8" w:rsidRPr="005E1F2B" w14:paraId="1AFEBC9A" w14:textId="77777777" w:rsidTr="00C213FE">
        <w:trPr>
          <w:trHeight w:val="288"/>
        </w:trPr>
        <w:tc>
          <w:tcPr>
            <w:tcW w:w="3045" w:type="dxa"/>
            <w:vMerge w:val="restart"/>
            <w:tcBorders>
              <w:top w:val="double" w:sz="4" w:space="0" w:color="auto"/>
              <w:left w:val="double" w:sz="4" w:space="0" w:color="auto"/>
              <w:right w:val="double" w:sz="4" w:space="0" w:color="auto"/>
            </w:tcBorders>
            <w:shd w:val="clear" w:color="auto" w:fill="auto"/>
            <w:noWrap/>
            <w:vAlign w:val="center"/>
          </w:tcPr>
          <w:p w14:paraId="6DDEA6A1" w14:textId="77777777" w:rsidR="002845F8" w:rsidRPr="005E1F2B" w:rsidRDefault="002845F8" w:rsidP="002845F8">
            <w:pPr>
              <w:jc w:val="center"/>
              <w:rPr>
                <w:rFonts w:eastAsia="Times New Roman" w:cs="Times New Roman"/>
                <w:b/>
                <w:bCs/>
                <w:sz w:val="20"/>
                <w:szCs w:val="20"/>
              </w:rPr>
            </w:pPr>
            <w:r w:rsidRPr="005E1F2B">
              <w:rPr>
                <w:rFonts w:eastAsia="Times New Roman" w:cs="Times New Roman"/>
                <w:b/>
                <w:bCs/>
                <w:sz w:val="20"/>
                <w:szCs w:val="20"/>
              </w:rPr>
              <w:t>Exogenous Variables</w:t>
            </w:r>
          </w:p>
          <w:p w14:paraId="11AB6E78" w14:textId="77777777" w:rsidR="002845F8" w:rsidRPr="005E1F2B" w:rsidRDefault="002845F8" w:rsidP="002845F8">
            <w:pPr>
              <w:jc w:val="center"/>
              <w:rPr>
                <w:rFonts w:eastAsia="Times New Roman" w:cs="Times New Roman"/>
                <w:b/>
                <w:bCs/>
                <w:sz w:val="20"/>
                <w:szCs w:val="20"/>
              </w:rPr>
            </w:pPr>
            <w:r w:rsidRPr="005E1F2B">
              <w:rPr>
                <w:rFonts w:eastAsia="Times New Roman" w:cs="Times New Roman"/>
                <w:b/>
                <w:bCs/>
                <w:sz w:val="20"/>
                <w:szCs w:val="20"/>
              </w:rPr>
              <w:t>(base category)</w:t>
            </w:r>
          </w:p>
        </w:tc>
        <w:tc>
          <w:tcPr>
            <w:tcW w:w="8460" w:type="dxa"/>
            <w:gridSpan w:val="10"/>
            <w:tcBorders>
              <w:top w:val="double" w:sz="4" w:space="0" w:color="auto"/>
              <w:left w:val="double" w:sz="4" w:space="0" w:color="auto"/>
              <w:bottom w:val="single" w:sz="4" w:space="0" w:color="auto"/>
              <w:right w:val="double" w:sz="4" w:space="0" w:color="auto"/>
            </w:tcBorders>
            <w:shd w:val="clear" w:color="auto" w:fill="auto"/>
            <w:noWrap/>
            <w:vAlign w:val="center"/>
          </w:tcPr>
          <w:p w14:paraId="78B9AE5C" w14:textId="77777777" w:rsidR="002845F8" w:rsidRPr="009658D0" w:rsidRDefault="002845F8" w:rsidP="002845F8">
            <w:pPr>
              <w:jc w:val="center"/>
              <w:rPr>
                <w:rFonts w:eastAsia="Times New Roman" w:cs="Times New Roman"/>
                <w:b/>
                <w:bCs/>
                <w:sz w:val="20"/>
                <w:szCs w:val="20"/>
                <w:highlight w:val="yellow"/>
              </w:rPr>
            </w:pPr>
            <w:r w:rsidRPr="00DA3741">
              <w:rPr>
                <w:rFonts w:eastAsia="Times New Roman" w:cs="Times New Roman"/>
                <w:b/>
                <w:bCs/>
                <w:sz w:val="20"/>
                <w:szCs w:val="20"/>
              </w:rPr>
              <w:t>Vehicle Features</w:t>
            </w:r>
          </w:p>
        </w:tc>
        <w:tc>
          <w:tcPr>
            <w:tcW w:w="1620" w:type="dxa"/>
            <w:gridSpan w:val="2"/>
            <w:vMerge w:val="restart"/>
            <w:tcBorders>
              <w:top w:val="double" w:sz="4" w:space="0" w:color="auto"/>
              <w:left w:val="double" w:sz="4" w:space="0" w:color="auto"/>
              <w:right w:val="double" w:sz="4" w:space="0" w:color="auto"/>
            </w:tcBorders>
            <w:vAlign w:val="center"/>
          </w:tcPr>
          <w:p w14:paraId="0662E52E" w14:textId="77777777" w:rsidR="002845F8" w:rsidRPr="005E1F2B" w:rsidRDefault="002845F8" w:rsidP="002845F8">
            <w:pPr>
              <w:jc w:val="center"/>
              <w:rPr>
                <w:rFonts w:eastAsia="Times New Roman" w:cs="Times New Roman"/>
                <w:b/>
                <w:bCs/>
                <w:sz w:val="20"/>
                <w:szCs w:val="20"/>
              </w:rPr>
            </w:pPr>
            <w:r w:rsidRPr="005E1F2B">
              <w:rPr>
                <w:rFonts w:eastAsia="Times New Roman" w:cs="Times New Roman"/>
                <w:b/>
                <w:bCs/>
                <w:sz w:val="20"/>
                <w:szCs w:val="20"/>
              </w:rPr>
              <w:t>Vehicle Miles Traveled</w:t>
            </w:r>
          </w:p>
        </w:tc>
      </w:tr>
      <w:tr w:rsidR="002845F8" w:rsidRPr="005E1F2B" w14:paraId="6A86A3AB" w14:textId="77777777" w:rsidTr="00C213FE">
        <w:trPr>
          <w:trHeight w:val="288"/>
        </w:trPr>
        <w:tc>
          <w:tcPr>
            <w:tcW w:w="3045" w:type="dxa"/>
            <w:vMerge/>
            <w:tcBorders>
              <w:left w:val="double" w:sz="4" w:space="0" w:color="auto"/>
              <w:right w:val="double" w:sz="4" w:space="0" w:color="auto"/>
            </w:tcBorders>
            <w:shd w:val="clear" w:color="auto" w:fill="auto"/>
            <w:noWrap/>
            <w:vAlign w:val="center"/>
            <w:hideMark/>
          </w:tcPr>
          <w:p w14:paraId="39961DD6" w14:textId="77777777" w:rsidR="002845F8" w:rsidRPr="005E1F2B" w:rsidRDefault="002845F8" w:rsidP="002845F8">
            <w:pPr>
              <w:jc w:val="center"/>
              <w:rPr>
                <w:rFonts w:eastAsia="Times New Roman" w:cs="Times New Roman"/>
                <w:b/>
                <w:bCs/>
                <w:sz w:val="20"/>
                <w:szCs w:val="20"/>
              </w:rPr>
            </w:pPr>
          </w:p>
        </w:tc>
        <w:tc>
          <w:tcPr>
            <w:tcW w:w="1692" w:type="dxa"/>
            <w:gridSpan w:val="2"/>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4F0375EE" w14:textId="77777777" w:rsidR="002845F8" w:rsidRDefault="002845F8" w:rsidP="002845F8">
            <w:pPr>
              <w:jc w:val="center"/>
              <w:rPr>
                <w:rFonts w:eastAsia="Times New Roman" w:cs="Times New Roman"/>
                <w:b/>
                <w:bCs/>
                <w:sz w:val="20"/>
                <w:szCs w:val="20"/>
              </w:rPr>
            </w:pPr>
            <w:r w:rsidRPr="00DA3741">
              <w:rPr>
                <w:rFonts w:eastAsia="Times New Roman" w:cs="Times New Roman"/>
                <w:b/>
                <w:bCs/>
                <w:sz w:val="20"/>
                <w:szCs w:val="20"/>
              </w:rPr>
              <w:t>Lane Keeping System</w:t>
            </w:r>
          </w:p>
          <w:p w14:paraId="52D00779" w14:textId="77777777" w:rsidR="002845F8" w:rsidRPr="005E1F2B" w:rsidRDefault="002845F8" w:rsidP="002845F8">
            <w:pPr>
              <w:jc w:val="center"/>
              <w:rPr>
                <w:rFonts w:eastAsia="Times New Roman" w:cs="Times New Roman"/>
                <w:b/>
                <w:bCs/>
                <w:sz w:val="20"/>
                <w:szCs w:val="20"/>
              </w:rPr>
            </w:pPr>
            <w:r>
              <w:rPr>
                <w:rFonts w:eastAsia="Times New Roman" w:cs="Times New Roman"/>
                <w:b/>
                <w:bCs/>
                <w:sz w:val="20"/>
                <w:szCs w:val="20"/>
              </w:rPr>
              <w:t>(LKS)</w:t>
            </w:r>
          </w:p>
        </w:tc>
        <w:tc>
          <w:tcPr>
            <w:tcW w:w="1692" w:type="dxa"/>
            <w:gridSpan w:val="2"/>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11BB88E6" w14:textId="77777777" w:rsidR="002845F8" w:rsidRDefault="002845F8" w:rsidP="002845F8">
            <w:pPr>
              <w:jc w:val="center"/>
              <w:rPr>
                <w:rFonts w:eastAsia="Times New Roman" w:cs="Times New Roman"/>
                <w:b/>
                <w:bCs/>
                <w:sz w:val="20"/>
                <w:szCs w:val="20"/>
              </w:rPr>
            </w:pPr>
            <w:r w:rsidRPr="00DA3741">
              <w:rPr>
                <w:rFonts w:eastAsia="Times New Roman" w:cs="Times New Roman"/>
                <w:b/>
                <w:bCs/>
                <w:sz w:val="20"/>
                <w:szCs w:val="20"/>
              </w:rPr>
              <w:t>Backup Camera</w:t>
            </w:r>
          </w:p>
          <w:p w14:paraId="627F8E29" w14:textId="77777777" w:rsidR="002845F8" w:rsidRPr="00DA3741" w:rsidRDefault="002845F8" w:rsidP="002845F8">
            <w:pPr>
              <w:jc w:val="center"/>
              <w:rPr>
                <w:rFonts w:eastAsia="Times New Roman" w:cs="Times New Roman"/>
                <w:b/>
                <w:bCs/>
                <w:sz w:val="20"/>
                <w:szCs w:val="20"/>
              </w:rPr>
            </w:pPr>
            <w:r>
              <w:rPr>
                <w:rFonts w:eastAsia="Times New Roman" w:cs="Times New Roman"/>
                <w:b/>
                <w:bCs/>
                <w:sz w:val="20"/>
                <w:szCs w:val="20"/>
              </w:rPr>
              <w:t>(BUC)</w:t>
            </w:r>
          </w:p>
        </w:tc>
        <w:tc>
          <w:tcPr>
            <w:tcW w:w="1692" w:type="dxa"/>
            <w:gridSpan w:val="2"/>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527D93FC" w14:textId="77777777" w:rsidR="002845F8" w:rsidRDefault="002845F8" w:rsidP="002845F8">
            <w:pPr>
              <w:jc w:val="center"/>
              <w:rPr>
                <w:rFonts w:eastAsia="Times New Roman" w:cs="Times New Roman"/>
                <w:b/>
                <w:bCs/>
                <w:sz w:val="20"/>
                <w:szCs w:val="20"/>
              </w:rPr>
            </w:pPr>
            <w:r w:rsidRPr="00DA3741">
              <w:rPr>
                <w:rFonts w:eastAsia="Times New Roman" w:cs="Times New Roman"/>
                <w:b/>
                <w:bCs/>
                <w:sz w:val="20"/>
                <w:szCs w:val="20"/>
              </w:rPr>
              <w:t xml:space="preserve">Adaptive Cruise Control </w:t>
            </w:r>
          </w:p>
          <w:p w14:paraId="36A30343" w14:textId="77777777" w:rsidR="002845F8" w:rsidRPr="009658D0" w:rsidRDefault="002845F8" w:rsidP="002845F8">
            <w:pPr>
              <w:jc w:val="center"/>
              <w:rPr>
                <w:rFonts w:eastAsia="Times New Roman" w:cs="Times New Roman"/>
                <w:b/>
                <w:bCs/>
                <w:sz w:val="20"/>
                <w:szCs w:val="20"/>
              </w:rPr>
            </w:pPr>
            <w:r>
              <w:rPr>
                <w:rFonts w:eastAsia="Times New Roman" w:cs="Times New Roman"/>
                <w:b/>
                <w:bCs/>
                <w:sz w:val="20"/>
                <w:szCs w:val="20"/>
              </w:rPr>
              <w:t>(ACC)</w:t>
            </w:r>
          </w:p>
        </w:tc>
        <w:tc>
          <w:tcPr>
            <w:tcW w:w="1692" w:type="dxa"/>
            <w:gridSpan w:val="2"/>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26C0FD94" w14:textId="20ECF1C2" w:rsidR="002845F8" w:rsidRDefault="002845F8" w:rsidP="002845F8">
            <w:pPr>
              <w:jc w:val="center"/>
              <w:rPr>
                <w:rFonts w:eastAsia="Times New Roman" w:cs="Times New Roman"/>
                <w:b/>
                <w:bCs/>
                <w:sz w:val="20"/>
                <w:szCs w:val="20"/>
              </w:rPr>
            </w:pPr>
            <w:r w:rsidRPr="00DA3741">
              <w:rPr>
                <w:rFonts w:eastAsia="Times New Roman" w:cs="Times New Roman"/>
                <w:b/>
                <w:bCs/>
                <w:sz w:val="20"/>
                <w:szCs w:val="20"/>
              </w:rPr>
              <w:t>Automat</w:t>
            </w:r>
            <w:r w:rsidR="007B1C5C">
              <w:rPr>
                <w:rFonts w:eastAsia="Times New Roman" w:cs="Times New Roman"/>
                <w:b/>
                <w:bCs/>
                <w:sz w:val="20"/>
                <w:szCs w:val="20"/>
              </w:rPr>
              <w:t>ic</w:t>
            </w:r>
            <w:r w:rsidRPr="00DA3741">
              <w:rPr>
                <w:rFonts w:eastAsia="Times New Roman" w:cs="Times New Roman"/>
                <w:b/>
                <w:bCs/>
                <w:sz w:val="20"/>
                <w:szCs w:val="20"/>
              </w:rPr>
              <w:t xml:space="preserve"> Braking System</w:t>
            </w:r>
          </w:p>
          <w:p w14:paraId="54CCE13E" w14:textId="77777777" w:rsidR="002845F8" w:rsidRPr="00DA3741" w:rsidRDefault="002845F8" w:rsidP="002845F8">
            <w:pPr>
              <w:jc w:val="center"/>
              <w:rPr>
                <w:rFonts w:eastAsia="Times New Roman" w:cs="Times New Roman"/>
                <w:b/>
                <w:bCs/>
                <w:sz w:val="20"/>
                <w:szCs w:val="20"/>
              </w:rPr>
            </w:pPr>
            <w:r>
              <w:rPr>
                <w:rFonts w:eastAsia="Times New Roman" w:cs="Times New Roman"/>
                <w:b/>
                <w:bCs/>
                <w:sz w:val="20"/>
                <w:szCs w:val="20"/>
              </w:rPr>
              <w:t>(ABS)</w:t>
            </w:r>
            <w:r w:rsidRPr="00DA3741">
              <w:rPr>
                <w:rFonts w:eastAsia="Times New Roman" w:cs="Times New Roman"/>
                <w:b/>
                <w:bCs/>
                <w:sz w:val="20"/>
                <w:szCs w:val="20"/>
              </w:rPr>
              <w:t xml:space="preserve"> </w:t>
            </w:r>
          </w:p>
        </w:tc>
        <w:tc>
          <w:tcPr>
            <w:tcW w:w="1692" w:type="dxa"/>
            <w:gridSpan w:val="2"/>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52E9F67E" w14:textId="77777777" w:rsidR="002845F8" w:rsidRDefault="002845F8" w:rsidP="002845F8">
            <w:pPr>
              <w:jc w:val="center"/>
              <w:rPr>
                <w:rFonts w:eastAsia="Times New Roman" w:cs="Times New Roman"/>
                <w:b/>
                <w:bCs/>
                <w:sz w:val="20"/>
                <w:szCs w:val="20"/>
              </w:rPr>
            </w:pPr>
            <w:r w:rsidRPr="009658D0">
              <w:rPr>
                <w:rFonts w:eastAsia="Times New Roman" w:cs="Times New Roman"/>
                <w:b/>
                <w:bCs/>
                <w:sz w:val="20"/>
                <w:szCs w:val="20"/>
              </w:rPr>
              <w:t xml:space="preserve">Blind Spot Monitoring </w:t>
            </w:r>
          </w:p>
          <w:p w14:paraId="74A219FC" w14:textId="77777777" w:rsidR="002845F8" w:rsidRPr="009658D0" w:rsidRDefault="002845F8" w:rsidP="002845F8">
            <w:pPr>
              <w:jc w:val="center"/>
              <w:rPr>
                <w:rFonts w:eastAsia="Times New Roman" w:cs="Times New Roman"/>
                <w:b/>
                <w:bCs/>
                <w:sz w:val="20"/>
                <w:szCs w:val="20"/>
              </w:rPr>
            </w:pPr>
            <w:r>
              <w:rPr>
                <w:rFonts w:eastAsia="Times New Roman" w:cs="Times New Roman"/>
                <w:b/>
                <w:bCs/>
                <w:sz w:val="20"/>
                <w:szCs w:val="20"/>
              </w:rPr>
              <w:t>(BSM)</w:t>
            </w:r>
          </w:p>
        </w:tc>
        <w:tc>
          <w:tcPr>
            <w:tcW w:w="1620" w:type="dxa"/>
            <w:gridSpan w:val="2"/>
            <w:vMerge/>
            <w:tcBorders>
              <w:left w:val="single" w:sz="12" w:space="0" w:color="auto"/>
              <w:bottom w:val="single" w:sz="4" w:space="0" w:color="auto"/>
              <w:right w:val="double" w:sz="4" w:space="0" w:color="auto"/>
            </w:tcBorders>
          </w:tcPr>
          <w:p w14:paraId="09CBCD10" w14:textId="77777777" w:rsidR="002845F8" w:rsidRPr="005E1F2B" w:rsidRDefault="002845F8" w:rsidP="002845F8">
            <w:pPr>
              <w:ind w:firstLine="720"/>
              <w:rPr>
                <w:rFonts w:eastAsia="Times New Roman" w:cs="Times New Roman"/>
                <w:sz w:val="20"/>
                <w:szCs w:val="20"/>
              </w:rPr>
            </w:pPr>
          </w:p>
        </w:tc>
      </w:tr>
      <w:tr w:rsidR="002845F8" w:rsidRPr="005E1F2B" w14:paraId="73F17941" w14:textId="77777777" w:rsidTr="00C213FE">
        <w:trPr>
          <w:trHeight w:val="288"/>
        </w:trPr>
        <w:tc>
          <w:tcPr>
            <w:tcW w:w="3045" w:type="dxa"/>
            <w:vMerge/>
            <w:tcBorders>
              <w:left w:val="double" w:sz="4" w:space="0" w:color="auto"/>
              <w:bottom w:val="double" w:sz="4" w:space="0" w:color="auto"/>
              <w:right w:val="double" w:sz="4" w:space="0" w:color="auto"/>
            </w:tcBorders>
            <w:shd w:val="clear" w:color="auto" w:fill="auto"/>
            <w:noWrap/>
            <w:vAlign w:val="bottom"/>
            <w:hideMark/>
          </w:tcPr>
          <w:p w14:paraId="4A41D48D" w14:textId="77777777" w:rsidR="002845F8" w:rsidRPr="005E1F2B" w:rsidRDefault="002845F8" w:rsidP="002845F8">
            <w:pPr>
              <w:rPr>
                <w:rFonts w:eastAsia="Times New Roman" w:cs="Times New Roman"/>
                <w:sz w:val="20"/>
                <w:szCs w:val="20"/>
              </w:rPr>
            </w:pPr>
          </w:p>
        </w:tc>
        <w:tc>
          <w:tcPr>
            <w:tcW w:w="846" w:type="dxa"/>
            <w:tcBorders>
              <w:top w:val="single" w:sz="4" w:space="0" w:color="auto"/>
              <w:left w:val="double" w:sz="4" w:space="0" w:color="auto"/>
              <w:bottom w:val="double" w:sz="4" w:space="0" w:color="auto"/>
              <w:right w:val="single" w:sz="4" w:space="0" w:color="auto"/>
            </w:tcBorders>
            <w:shd w:val="clear" w:color="auto" w:fill="auto"/>
            <w:noWrap/>
            <w:vAlign w:val="bottom"/>
            <w:hideMark/>
          </w:tcPr>
          <w:p w14:paraId="5A84019C" w14:textId="77777777" w:rsidR="002845F8" w:rsidRPr="005E1F2B" w:rsidRDefault="002845F8" w:rsidP="00A256FA">
            <w:pPr>
              <w:jc w:val="center"/>
              <w:rPr>
                <w:rFonts w:eastAsia="Times New Roman" w:cs="Times New Roman"/>
                <w:sz w:val="20"/>
                <w:szCs w:val="20"/>
              </w:rPr>
            </w:pPr>
            <w:r w:rsidRPr="005E1F2B">
              <w:rPr>
                <w:rFonts w:eastAsia="Times New Roman" w:cs="Times New Roman"/>
                <w:sz w:val="20"/>
                <w:szCs w:val="20"/>
              </w:rPr>
              <w:t>Coeff.</w:t>
            </w:r>
          </w:p>
        </w:tc>
        <w:tc>
          <w:tcPr>
            <w:tcW w:w="846" w:type="dxa"/>
            <w:tcBorders>
              <w:top w:val="single" w:sz="4" w:space="0" w:color="auto"/>
              <w:left w:val="single" w:sz="4" w:space="0" w:color="auto"/>
              <w:bottom w:val="double" w:sz="4" w:space="0" w:color="auto"/>
              <w:right w:val="double" w:sz="4" w:space="0" w:color="auto"/>
            </w:tcBorders>
            <w:shd w:val="clear" w:color="auto" w:fill="auto"/>
            <w:noWrap/>
            <w:vAlign w:val="bottom"/>
            <w:hideMark/>
          </w:tcPr>
          <w:p w14:paraId="153E9617" w14:textId="77777777" w:rsidR="002845F8" w:rsidRPr="005E1F2B" w:rsidRDefault="002845F8" w:rsidP="00A256FA">
            <w:pPr>
              <w:jc w:val="center"/>
              <w:rPr>
                <w:rFonts w:eastAsia="Times New Roman" w:cs="Times New Roman"/>
                <w:sz w:val="20"/>
                <w:szCs w:val="20"/>
              </w:rPr>
            </w:pPr>
            <w:r w:rsidRPr="005E1F2B">
              <w:rPr>
                <w:rFonts w:eastAsia="Times New Roman" w:cs="Times New Roman"/>
                <w:sz w:val="20"/>
                <w:szCs w:val="20"/>
              </w:rPr>
              <w:t>t-stat</w:t>
            </w:r>
          </w:p>
        </w:tc>
        <w:tc>
          <w:tcPr>
            <w:tcW w:w="846" w:type="dxa"/>
            <w:tcBorders>
              <w:top w:val="single" w:sz="4" w:space="0" w:color="auto"/>
              <w:left w:val="double" w:sz="4" w:space="0" w:color="auto"/>
              <w:bottom w:val="double" w:sz="4" w:space="0" w:color="auto"/>
              <w:right w:val="single" w:sz="4" w:space="0" w:color="auto"/>
            </w:tcBorders>
            <w:shd w:val="clear" w:color="auto" w:fill="auto"/>
            <w:noWrap/>
            <w:vAlign w:val="bottom"/>
            <w:hideMark/>
          </w:tcPr>
          <w:p w14:paraId="1D10B0B9" w14:textId="77777777" w:rsidR="002845F8" w:rsidRPr="005E1F2B" w:rsidRDefault="002845F8" w:rsidP="00A256FA">
            <w:pPr>
              <w:jc w:val="center"/>
              <w:rPr>
                <w:rFonts w:eastAsia="Times New Roman" w:cs="Times New Roman"/>
                <w:sz w:val="20"/>
                <w:szCs w:val="20"/>
              </w:rPr>
            </w:pPr>
            <w:r w:rsidRPr="005E1F2B">
              <w:rPr>
                <w:rFonts w:eastAsia="Times New Roman" w:cs="Times New Roman"/>
                <w:sz w:val="20"/>
                <w:szCs w:val="20"/>
              </w:rPr>
              <w:t>Coeff.</w:t>
            </w:r>
          </w:p>
        </w:tc>
        <w:tc>
          <w:tcPr>
            <w:tcW w:w="846" w:type="dxa"/>
            <w:tcBorders>
              <w:top w:val="single" w:sz="4" w:space="0" w:color="auto"/>
              <w:left w:val="single" w:sz="4" w:space="0" w:color="auto"/>
              <w:bottom w:val="double" w:sz="4" w:space="0" w:color="auto"/>
              <w:right w:val="double" w:sz="4" w:space="0" w:color="auto"/>
            </w:tcBorders>
            <w:shd w:val="clear" w:color="auto" w:fill="auto"/>
            <w:noWrap/>
            <w:vAlign w:val="bottom"/>
            <w:hideMark/>
          </w:tcPr>
          <w:p w14:paraId="24585DCF" w14:textId="77777777" w:rsidR="002845F8" w:rsidRPr="005E1F2B" w:rsidRDefault="002845F8" w:rsidP="00A256FA">
            <w:pPr>
              <w:jc w:val="center"/>
              <w:rPr>
                <w:rFonts w:eastAsia="Times New Roman" w:cs="Times New Roman"/>
                <w:sz w:val="20"/>
                <w:szCs w:val="20"/>
              </w:rPr>
            </w:pPr>
            <w:r w:rsidRPr="005E1F2B">
              <w:rPr>
                <w:rFonts w:eastAsia="Times New Roman" w:cs="Times New Roman"/>
                <w:sz w:val="20"/>
                <w:szCs w:val="20"/>
              </w:rPr>
              <w:t>t-stat</w:t>
            </w:r>
          </w:p>
        </w:tc>
        <w:tc>
          <w:tcPr>
            <w:tcW w:w="846" w:type="dxa"/>
            <w:tcBorders>
              <w:top w:val="single" w:sz="4" w:space="0" w:color="auto"/>
              <w:left w:val="double" w:sz="4" w:space="0" w:color="auto"/>
              <w:bottom w:val="double" w:sz="4" w:space="0" w:color="auto"/>
              <w:right w:val="single" w:sz="4" w:space="0" w:color="auto"/>
            </w:tcBorders>
            <w:shd w:val="clear" w:color="auto" w:fill="auto"/>
            <w:noWrap/>
            <w:vAlign w:val="bottom"/>
            <w:hideMark/>
          </w:tcPr>
          <w:p w14:paraId="6D13954E" w14:textId="77777777" w:rsidR="002845F8" w:rsidRPr="005E1F2B" w:rsidRDefault="002845F8" w:rsidP="00A256FA">
            <w:pPr>
              <w:jc w:val="center"/>
              <w:rPr>
                <w:rFonts w:eastAsia="Times New Roman" w:cs="Times New Roman"/>
                <w:sz w:val="20"/>
                <w:szCs w:val="20"/>
              </w:rPr>
            </w:pPr>
            <w:r w:rsidRPr="005E1F2B">
              <w:rPr>
                <w:rFonts w:eastAsia="Times New Roman" w:cs="Times New Roman"/>
                <w:sz w:val="20"/>
                <w:szCs w:val="20"/>
              </w:rPr>
              <w:t>Coeff.</w:t>
            </w:r>
          </w:p>
        </w:tc>
        <w:tc>
          <w:tcPr>
            <w:tcW w:w="846" w:type="dxa"/>
            <w:tcBorders>
              <w:top w:val="single" w:sz="4" w:space="0" w:color="auto"/>
              <w:left w:val="single" w:sz="4" w:space="0" w:color="auto"/>
              <w:bottom w:val="double" w:sz="4" w:space="0" w:color="auto"/>
              <w:right w:val="double" w:sz="4" w:space="0" w:color="auto"/>
            </w:tcBorders>
            <w:shd w:val="clear" w:color="auto" w:fill="auto"/>
            <w:noWrap/>
            <w:vAlign w:val="bottom"/>
            <w:hideMark/>
          </w:tcPr>
          <w:p w14:paraId="2353B9A3" w14:textId="77777777" w:rsidR="002845F8" w:rsidRPr="005E1F2B" w:rsidRDefault="002845F8" w:rsidP="00A256FA">
            <w:pPr>
              <w:jc w:val="center"/>
              <w:rPr>
                <w:rFonts w:eastAsia="Times New Roman" w:cs="Times New Roman"/>
                <w:sz w:val="20"/>
                <w:szCs w:val="20"/>
              </w:rPr>
            </w:pPr>
            <w:r w:rsidRPr="005E1F2B">
              <w:rPr>
                <w:rFonts w:eastAsia="Times New Roman" w:cs="Times New Roman"/>
                <w:sz w:val="20"/>
                <w:szCs w:val="20"/>
              </w:rPr>
              <w:t>t-stat</w:t>
            </w:r>
          </w:p>
        </w:tc>
        <w:tc>
          <w:tcPr>
            <w:tcW w:w="846" w:type="dxa"/>
            <w:tcBorders>
              <w:top w:val="single" w:sz="4" w:space="0" w:color="auto"/>
              <w:left w:val="double" w:sz="4" w:space="0" w:color="auto"/>
              <w:bottom w:val="double" w:sz="4" w:space="0" w:color="auto"/>
              <w:right w:val="single" w:sz="4" w:space="0" w:color="auto"/>
            </w:tcBorders>
            <w:shd w:val="clear" w:color="auto" w:fill="auto"/>
            <w:noWrap/>
            <w:vAlign w:val="bottom"/>
            <w:hideMark/>
          </w:tcPr>
          <w:p w14:paraId="5E05760F" w14:textId="77777777" w:rsidR="002845F8" w:rsidRPr="005E1F2B" w:rsidRDefault="002845F8" w:rsidP="00A256FA">
            <w:pPr>
              <w:jc w:val="center"/>
              <w:rPr>
                <w:rFonts w:eastAsia="Times New Roman" w:cs="Times New Roman"/>
                <w:sz w:val="20"/>
                <w:szCs w:val="20"/>
              </w:rPr>
            </w:pPr>
            <w:r w:rsidRPr="005E1F2B">
              <w:rPr>
                <w:rFonts w:eastAsia="Times New Roman" w:cs="Times New Roman"/>
                <w:sz w:val="20"/>
                <w:szCs w:val="20"/>
              </w:rPr>
              <w:t>Coeff.</w:t>
            </w:r>
          </w:p>
        </w:tc>
        <w:tc>
          <w:tcPr>
            <w:tcW w:w="846" w:type="dxa"/>
            <w:tcBorders>
              <w:top w:val="single" w:sz="4" w:space="0" w:color="auto"/>
              <w:left w:val="single" w:sz="4" w:space="0" w:color="auto"/>
              <w:bottom w:val="double" w:sz="4" w:space="0" w:color="auto"/>
              <w:right w:val="double" w:sz="4" w:space="0" w:color="auto"/>
            </w:tcBorders>
            <w:shd w:val="clear" w:color="auto" w:fill="auto"/>
            <w:noWrap/>
            <w:vAlign w:val="bottom"/>
            <w:hideMark/>
          </w:tcPr>
          <w:p w14:paraId="128F011B" w14:textId="77777777" w:rsidR="002845F8" w:rsidRPr="005E1F2B" w:rsidRDefault="002845F8" w:rsidP="00A256FA">
            <w:pPr>
              <w:jc w:val="center"/>
              <w:rPr>
                <w:rFonts w:eastAsia="Times New Roman" w:cs="Times New Roman"/>
                <w:sz w:val="20"/>
                <w:szCs w:val="20"/>
              </w:rPr>
            </w:pPr>
            <w:r w:rsidRPr="005E1F2B">
              <w:rPr>
                <w:rFonts w:eastAsia="Times New Roman" w:cs="Times New Roman"/>
                <w:sz w:val="20"/>
                <w:szCs w:val="20"/>
              </w:rPr>
              <w:t>t-stat</w:t>
            </w:r>
          </w:p>
        </w:tc>
        <w:tc>
          <w:tcPr>
            <w:tcW w:w="846" w:type="dxa"/>
            <w:tcBorders>
              <w:top w:val="single" w:sz="4" w:space="0" w:color="auto"/>
              <w:left w:val="double" w:sz="4" w:space="0" w:color="auto"/>
              <w:bottom w:val="double" w:sz="4" w:space="0" w:color="auto"/>
              <w:right w:val="single" w:sz="4" w:space="0" w:color="auto"/>
            </w:tcBorders>
            <w:shd w:val="clear" w:color="auto" w:fill="auto"/>
            <w:noWrap/>
            <w:vAlign w:val="bottom"/>
            <w:hideMark/>
          </w:tcPr>
          <w:p w14:paraId="132A329E" w14:textId="77777777" w:rsidR="002845F8" w:rsidRPr="005E1F2B" w:rsidRDefault="002845F8" w:rsidP="00A256FA">
            <w:pPr>
              <w:jc w:val="center"/>
              <w:rPr>
                <w:rFonts w:eastAsia="Times New Roman" w:cs="Times New Roman"/>
                <w:sz w:val="20"/>
                <w:szCs w:val="20"/>
              </w:rPr>
            </w:pPr>
            <w:r w:rsidRPr="005E1F2B">
              <w:rPr>
                <w:rFonts w:eastAsia="Times New Roman" w:cs="Times New Roman"/>
                <w:sz w:val="20"/>
                <w:szCs w:val="20"/>
              </w:rPr>
              <w:t>Coeff.</w:t>
            </w:r>
          </w:p>
        </w:tc>
        <w:tc>
          <w:tcPr>
            <w:tcW w:w="846" w:type="dxa"/>
            <w:tcBorders>
              <w:top w:val="single" w:sz="4" w:space="0" w:color="auto"/>
              <w:left w:val="single" w:sz="4" w:space="0" w:color="auto"/>
              <w:bottom w:val="double" w:sz="4" w:space="0" w:color="auto"/>
              <w:right w:val="double" w:sz="4" w:space="0" w:color="auto"/>
            </w:tcBorders>
            <w:shd w:val="clear" w:color="auto" w:fill="auto"/>
            <w:noWrap/>
            <w:vAlign w:val="bottom"/>
            <w:hideMark/>
          </w:tcPr>
          <w:p w14:paraId="54E487A7" w14:textId="77777777" w:rsidR="002845F8" w:rsidRPr="005E1F2B" w:rsidRDefault="002845F8" w:rsidP="00A256FA">
            <w:pPr>
              <w:jc w:val="center"/>
              <w:rPr>
                <w:rFonts w:eastAsia="Times New Roman" w:cs="Times New Roman"/>
                <w:sz w:val="20"/>
                <w:szCs w:val="20"/>
              </w:rPr>
            </w:pPr>
            <w:r w:rsidRPr="005E1F2B">
              <w:rPr>
                <w:rFonts w:eastAsia="Times New Roman" w:cs="Times New Roman"/>
                <w:sz w:val="20"/>
                <w:szCs w:val="20"/>
              </w:rPr>
              <w:t>t-stat</w:t>
            </w:r>
          </w:p>
        </w:tc>
        <w:tc>
          <w:tcPr>
            <w:tcW w:w="810" w:type="dxa"/>
            <w:tcBorders>
              <w:top w:val="single" w:sz="4" w:space="0" w:color="auto"/>
              <w:left w:val="single" w:sz="12" w:space="0" w:color="auto"/>
              <w:bottom w:val="double" w:sz="4" w:space="0" w:color="auto"/>
              <w:right w:val="single" w:sz="4" w:space="0" w:color="auto"/>
            </w:tcBorders>
            <w:vAlign w:val="bottom"/>
          </w:tcPr>
          <w:p w14:paraId="5E34EA9B" w14:textId="77777777" w:rsidR="002845F8" w:rsidRPr="005E1F2B" w:rsidRDefault="002845F8" w:rsidP="00A256FA">
            <w:pPr>
              <w:jc w:val="center"/>
              <w:rPr>
                <w:rFonts w:eastAsia="Times New Roman" w:cs="Times New Roman"/>
                <w:sz w:val="20"/>
                <w:szCs w:val="20"/>
              </w:rPr>
            </w:pPr>
            <w:r w:rsidRPr="005E1F2B">
              <w:rPr>
                <w:rFonts w:eastAsia="Times New Roman" w:cs="Times New Roman"/>
                <w:sz w:val="20"/>
                <w:szCs w:val="20"/>
              </w:rPr>
              <w:t>Coeff.</w:t>
            </w:r>
          </w:p>
        </w:tc>
        <w:tc>
          <w:tcPr>
            <w:tcW w:w="810" w:type="dxa"/>
            <w:tcBorders>
              <w:top w:val="single" w:sz="4" w:space="0" w:color="auto"/>
              <w:left w:val="single" w:sz="4" w:space="0" w:color="auto"/>
              <w:bottom w:val="double" w:sz="4" w:space="0" w:color="auto"/>
              <w:right w:val="double" w:sz="4" w:space="0" w:color="auto"/>
            </w:tcBorders>
            <w:vAlign w:val="bottom"/>
          </w:tcPr>
          <w:p w14:paraId="2F192D74" w14:textId="77777777" w:rsidR="002845F8" w:rsidRPr="005E1F2B" w:rsidRDefault="002845F8" w:rsidP="00A256FA">
            <w:pPr>
              <w:jc w:val="center"/>
              <w:rPr>
                <w:rFonts w:eastAsia="Times New Roman" w:cs="Times New Roman"/>
                <w:sz w:val="20"/>
                <w:szCs w:val="20"/>
              </w:rPr>
            </w:pPr>
            <w:r w:rsidRPr="005E1F2B">
              <w:rPr>
                <w:rFonts w:eastAsia="Times New Roman" w:cs="Times New Roman"/>
                <w:sz w:val="20"/>
                <w:szCs w:val="20"/>
              </w:rPr>
              <w:t>t-stat</w:t>
            </w:r>
          </w:p>
        </w:tc>
      </w:tr>
      <w:tr w:rsidR="002845F8" w:rsidRPr="005E1F2B" w14:paraId="62FB4837" w14:textId="77777777" w:rsidTr="00C213FE">
        <w:trPr>
          <w:trHeight w:val="300"/>
        </w:trPr>
        <w:tc>
          <w:tcPr>
            <w:tcW w:w="3045" w:type="dxa"/>
            <w:tcBorders>
              <w:top w:val="single" w:sz="4" w:space="0" w:color="auto"/>
              <w:left w:val="double" w:sz="4" w:space="0" w:color="auto"/>
              <w:bottom w:val="nil"/>
              <w:right w:val="double" w:sz="4" w:space="0" w:color="auto"/>
            </w:tcBorders>
            <w:shd w:val="clear" w:color="auto" w:fill="auto"/>
            <w:noWrap/>
            <w:vAlign w:val="center"/>
          </w:tcPr>
          <w:p w14:paraId="11C5A2B6" w14:textId="77777777" w:rsidR="002845F8" w:rsidRPr="005E1F2B" w:rsidRDefault="002845F8" w:rsidP="002845F8">
            <w:pPr>
              <w:rPr>
                <w:rFonts w:eastAsia="Times New Roman" w:cs="Times New Roman"/>
                <w:b/>
                <w:bCs/>
                <w:i/>
                <w:iCs/>
                <w:sz w:val="20"/>
                <w:szCs w:val="20"/>
              </w:rPr>
            </w:pPr>
            <w:r w:rsidRPr="005E1F2B">
              <w:rPr>
                <w:rFonts w:eastAsia="Times New Roman" w:cs="Times New Roman"/>
                <w:b/>
                <w:bCs/>
                <w:sz w:val="20"/>
                <w:szCs w:val="20"/>
              </w:rPr>
              <w:t xml:space="preserve">Latent </w:t>
            </w:r>
            <w:r>
              <w:rPr>
                <w:rFonts w:eastAsia="Times New Roman" w:cs="Times New Roman"/>
                <w:b/>
                <w:bCs/>
                <w:sz w:val="20"/>
                <w:szCs w:val="20"/>
              </w:rPr>
              <w:t>Construct Effects</w:t>
            </w:r>
          </w:p>
        </w:tc>
        <w:tc>
          <w:tcPr>
            <w:tcW w:w="846" w:type="dxa"/>
            <w:tcBorders>
              <w:top w:val="single" w:sz="4" w:space="0" w:color="auto"/>
              <w:left w:val="double" w:sz="4" w:space="0" w:color="auto"/>
              <w:bottom w:val="nil"/>
              <w:right w:val="single" w:sz="4" w:space="0" w:color="auto"/>
            </w:tcBorders>
            <w:shd w:val="clear" w:color="auto" w:fill="auto"/>
            <w:noWrap/>
            <w:vAlign w:val="center"/>
          </w:tcPr>
          <w:p w14:paraId="65FFC967" w14:textId="77777777" w:rsidR="002845F8" w:rsidRPr="005E1F2B" w:rsidRDefault="002845F8" w:rsidP="002845F8">
            <w:pPr>
              <w:jc w:val="right"/>
              <w:rPr>
                <w:rFonts w:eastAsia="Times New Roman" w:cs="Times New Roman"/>
                <w:sz w:val="20"/>
                <w:szCs w:val="20"/>
              </w:rPr>
            </w:pPr>
          </w:p>
        </w:tc>
        <w:tc>
          <w:tcPr>
            <w:tcW w:w="846" w:type="dxa"/>
            <w:tcBorders>
              <w:top w:val="single" w:sz="4" w:space="0" w:color="auto"/>
              <w:left w:val="single" w:sz="4" w:space="0" w:color="auto"/>
              <w:bottom w:val="nil"/>
              <w:right w:val="double" w:sz="4" w:space="0" w:color="auto"/>
            </w:tcBorders>
            <w:shd w:val="clear" w:color="auto" w:fill="auto"/>
            <w:noWrap/>
            <w:vAlign w:val="center"/>
          </w:tcPr>
          <w:p w14:paraId="20DE517B" w14:textId="77777777" w:rsidR="002845F8" w:rsidRPr="005E1F2B" w:rsidRDefault="002845F8" w:rsidP="002845F8">
            <w:pPr>
              <w:jc w:val="right"/>
              <w:rPr>
                <w:rFonts w:eastAsia="Times New Roman" w:cs="Times New Roman"/>
                <w:sz w:val="20"/>
                <w:szCs w:val="20"/>
              </w:rPr>
            </w:pPr>
          </w:p>
        </w:tc>
        <w:tc>
          <w:tcPr>
            <w:tcW w:w="846" w:type="dxa"/>
            <w:tcBorders>
              <w:top w:val="single" w:sz="4" w:space="0" w:color="auto"/>
              <w:left w:val="double" w:sz="4" w:space="0" w:color="auto"/>
              <w:bottom w:val="nil"/>
              <w:right w:val="single" w:sz="4" w:space="0" w:color="auto"/>
            </w:tcBorders>
            <w:shd w:val="clear" w:color="auto" w:fill="auto"/>
            <w:noWrap/>
            <w:vAlign w:val="center"/>
          </w:tcPr>
          <w:p w14:paraId="0BE8A617" w14:textId="77777777" w:rsidR="002845F8" w:rsidRPr="005E1F2B" w:rsidRDefault="002845F8" w:rsidP="002845F8">
            <w:pPr>
              <w:jc w:val="right"/>
              <w:rPr>
                <w:rFonts w:eastAsia="Times New Roman" w:cs="Times New Roman"/>
                <w:sz w:val="20"/>
                <w:szCs w:val="20"/>
              </w:rPr>
            </w:pPr>
          </w:p>
        </w:tc>
        <w:tc>
          <w:tcPr>
            <w:tcW w:w="846" w:type="dxa"/>
            <w:tcBorders>
              <w:top w:val="single" w:sz="4" w:space="0" w:color="auto"/>
              <w:left w:val="single" w:sz="4" w:space="0" w:color="auto"/>
              <w:bottom w:val="nil"/>
              <w:right w:val="double" w:sz="4" w:space="0" w:color="auto"/>
            </w:tcBorders>
            <w:shd w:val="clear" w:color="auto" w:fill="auto"/>
            <w:noWrap/>
            <w:vAlign w:val="center"/>
          </w:tcPr>
          <w:p w14:paraId="773881FD" w14:textId="77777777" w:rsidR="002845F8" w:rsidRPr="005E1F2B" w:rsidRDefault="002845F8" w:rsidP="002845F8">
            <w:pPr>
              <w:jc w:val="right"/>
              <w:rPr>
                <w:rFonts w:eastAsia="Times New Roman" w:cs="Times New Roman"/>
                <w:sz w:val="20"/>
                <w:szCs w:val="20"/>
              </w:rPr>
            </w:pPr>
          </w:p>
        </w:tc>
        <w:tc>
          <w:tcPr>
            <w:tcW w:w="846" w:type="dxa"/>
            <w:tcBorders>
              <w:top w:val="single" w:sz="4" w:space="0" w:color="auto"/>
              <w:left w:val="double" w:sz="4" w:space="0" w:color="auto"/>
              <w:bottom w:val="nil"/>
              <w:right w:val="single" w:sz="4" w:space="0" w:color="auto"/>
            </w:tcBorders>
            <w:shd w:val="clear" w:color="auto" w:fill="auto"/>
            <w:noWrap/>
            <w:vAlign w:val="center"/>
          </w:tcPr>
          <w:p w14:paraId="4DDFCB9C" w14:textId="77777777" w:rsidR="002845F8" w:rsidRPr="005E1F2B" w:rsidRDefault="002845F8" w:rsidP="002845F8">
            <w:pPr>
              <w:jc w:val="right"/>
              <w:rPr>
                <w:rFonts w:eastAsia="Times New Roman" w:cs="Times New Roman"/>
                <w:sz w:val="20"/>
                <w:szCs w:val="20"/>
              </w:rPr>
            </w:pPr>
          </w:p>
        </w:tc>
        <w:tc>
          <w:tcPr>
            <w:tcW w:w="846" w:type="dxa"/>
            <w:tcBorders>
              <w:top w:val="single" w:sz="4" w:space="0" w:color="auto"/>
              <w:left w:val="single" w:sz="4" w:space="0" w:color="auto"/>
              <w:bottom w:val="nil"/>
              <w:right w:val="double" w:sz="4" w:space="0" w:color="auto"/>
            </w:tcBorders>
            <w:shd w:val="clear" w:color="auto" w:fill="auto"/>
            <w:noWrap/>
            <w:vAlign w:val="center"/>
          </w:tcPr>
          <w:p w14:paraId="1D92ED86" w14:textId="77777777" w:rsidR="002845F8" w:rsidRPr="005E1F2B" w:rsidRDefault="002845F8" w:rsidP="002845F8">
            <w:pPr>
              <w:jc w:val="right"/>
              <w:rPr>
                <w:rFonts w:eastAsia="Times New Roman" w:cs="Times New Roman"/>
                <w:sz w:val="20"/>
                <w:szCs w:val="20"/>
              </w:rPr>
            </w:pPr>
          </w:p>
        </w:tc>
        <w:tc>
          <w:tcPr>
            <w:tcW w:w="846" w:type="dxa"/>
            <w:tcBorders>
              <w:top w:val="single" w:sz="4" w:space="0" w:color="auto"/>
              <w:left w:val="double" w:sz="4" w:space="0" w:color="auto"/>
              <w:bottom w:val="nil"/>
              <w:right w:val="single" w:sz="4" w:space="0" w:color="auto"/>
            </w:tcBorders>
            <w:shd w:val="clear" w:color="auto" w:fill="auto"/>
            <w:noWrap/>
            <w:vAlign w:val="center"/>
          </w:tcPr>
          <w:p w14:paraId="28AEFCF5" w14:textId="77777777" w:rsidR="002845F8" w:rsidRPr="005E1F2B" w:rsidRDefault="002845F8" w:rsidP="002845F8">
            <w:pPr>
              <w:jc w:val="right"/>
              <w:rPr>
                <w:rFonts w:eastAsia="Times New Roman" w:cs="Times New Roman"/>
                <w:sz w:val="20"/>
                <w:szCs w:val="20"/>
              </w:rPr>
            </w:pPr>
          </w:p>
        </w:tc>
        <w:tc>
          <w:tcPr>
            <w:tcW w:w="846" w:type="dxa"/>
            <w:tcBorders>
              <w:top w:val="single" w:sz="4" w:space="0" w:color="auto"/>
              <w:left w:val="single" w:sz="4" w:space="0" w:color="auto"/>
              <w:bottom w:val="nil"/>
              <w:right w:val="double" w:sz="4" w:space="0" w:color="auto"/>
            </w:tcBorders>
            <w:shd w:val="clear" w:color="auto" w:fill="auto"/>
            <w:noWrap/>
            <w:vAlign w:val="center"/>
          </w:tcPr>
          <w:p w14:paraId="5C2AFD39" w14:textId="77777777" w:rsidR="002845F8" w:rsidRPr="005E1F2B" w:rsidRDefault="002845F8" w:rsidP="002845F8">
            <w:pPr>
              <w:jc w:val="right"/>
              <w:rPr>
                <w:rFonts w:eastAsia="Times New Roman" w:cs="Times New Roman"/>
                <w:sz w:val="20"/>
                <w:szCs w:val="20"/>
              </w:rPr>
            </w:pPr>
          </w:p>
        </w:tc>
        <w:tc>
          <w:tcPr>
            <w:tcW w:w="846" w:type="dxa"/>
            <w:tcBorders>
              <w:top w:val="single" w:sz="4" w:space="0" w:color="auto"/>
              <w:left w:val="double" w:sz="4" w:space="0" w:color="auto"/>
              <w:bottom w:val="nil"/>
              <w:right w:val="single" w:sz="4" w:space="0" w:color="auto"/>
            </w:tcBorders>
            <w:shd w:val="clear" w:color="auto" w:fill="auto"/>
            <w:noWrap/>
            <w:vAlign w:val="center"/>
          </w:tcPr>
          <w:p w14:paraId="784152B7" w14:textId="77777777" w:rsidR="002845F8" w:rsidRPr="005E1F2B" w:rsidRDefault="002845F8" w:rsidP="002845F8">
            <w:pPr>
              <w:jc w:val="right"/>
              <w:rPr>
                <w:rFonts w:eastAsia="Times New Roman" w:cs="Times New Roman"/>
                <w:sz w:val="20"/>
                <w:szCs w:val="20"/>
              </w:rPr>
            </w:pPr>
          </w:p>
        </w:tc>
        <w:tc>
          <w:tcPr>
            <w:tcW w:w="846" w:type="dxa"/>
            <w:tcBorders>
              <w:top w:val="single" w:sz="4" w:space="0" w:color="auto"/>
              <w:left w:val="single" w:sz="4" w:space="0" w:color="auto"/>
              <w:bottom w:val="nil"/>
              <w:right w:val="double" w:sz="4" w:space="0" w:color="auto"/>
            </w:tcBorders>
            <w:shd w:val="clear" w:color="auto" w:fill="auto"/>
            <w:noWrap/>
            <w:vAlign w:val="center"/>
          </w:tcPr>
          <w:p w14:paraId="7D0F1C9B" w14:textId="77777777" w:rsidR="002845F8" w:rsidRPr="005E1F2B" w:rsidRDefault="002845F8" w:rsidP="002845F8">
            <w:pPr>
              <w:jc w:val="right"/>
              <w:rPr>
                <w:rFonts w:eastAsia="Times New Roman" w:cs="Times New Roman"/>
                <w:sz w:val="20"/>
                <w:szCs w:val="20"/>
              </w:rPr>
            </w:pPr>
          </w:p>
        </w:tc>
        <w:tc>
          <w:tcPr>
            <w:tcW w:w="810" w:type="dxa"/>
            <w:tcBorders>
              <w:top w:val="single" w:sz="4" w:space="0" w:color="auto"/>
              <w:left w:val="single" w:sz="12" w:space="0" w:color="auto"/>
              <w:bottom w:val="nil"/>
              <w:right w:val="single" w:sz="4" w:space="0" w:color="auto"/>
            </w:tcBorders>
            <w:vAlign w:val="center"/>
          </w:tcPr>
          <w:p w14:paraId="47C95654" w14:textId="77777777" w:rsidR="002845F8" w:rsidRPr="005E1F2B" w:rsidRDefault="002845F8" w:rsidP="002845F8">
            <w:pPr>
              <w:jc w:val="right"/>
              <w:rPr>
                <w:rFonts w:eastAsia="Times New Roman" w:cs="Times New Roman"/>
                <w:sz w:val="20"/>
                <w:szCs w:val="20"/>
              </w:rPr>
            </w:pPr>
          </w:p>
        </w:tc>
        <w:tc>
          <w:tcPr>
            <w:tcW w:w="810" w:type="dxa"/>
            <w:tcBorders>
              <w:top w:val="single" w:sz="4" w:space="0" w:color="auto"/>
              <w:left w:val="single" w:sz="4" w:space="0" w:color="auto"/>
              <w:bottom w:val="nil"/>
              <w:right w:val="double" w:sz="4" w:space="0" w:color="auto"/>
            </w:tcBorders>
            <w:vAlign w:val="center"/>
          </w:tcPr>
          <w:p w14:paraId="12019D46" w14:textId="77777777" w:rsidR="002845F8" w:rsidRPr="005E1F2B" w:rsidRDefault="002845F8" w:rsidP="002845F8">
            <w:pPr>
              <w:jc w:val="right"/>
              <w:rPr>
                <w:rFonts w:eastAsia="Times New Roman" w:cs="Times New Roman"/>
                <w:sz w:val="20"/>
                <w:szCs w:val="20"/>
              </w:rPr>
            </w:pPr>
          </w:p>
        </w:tc>
      </w:tr>
      <w:tr w:rsidR="002845F8" w:rsidRPr="005E1F2B" w14:paraId="61AE1066" w14:textId="77777777" w:rsidTr="00C213FE">
        <w:trPr>
          <w:trHeight w:val="300"/>
        </w:trPr>
        <w:tc>
          <w:tcPr>
            <w:tcW w:w="3045" w:type="dxa"/>
            <w:tcBorders>
              <w:top w:val="nil"/>
              <w:left w:val="double" w:sz="4" w:space="0" w:color="auto"/>
              <w:bottom w:val="nil"/>
              <w:right w:val="double" w:sz="4" w:space="0" w:color="auto"/>
            </w:tcBorders>
            <w:shd w:val="clear" w:color="auto" w:fill="auto"/>
            <w:vAlign w:val="center"/>
          </w:tcPr>
          <w:p w14:paraId="5D0E5240" w14:textId="77777777" w:rsidR="002845F8" w:rsidRPr="005E1F2B" w:rsidRDefault="002845F8" w:rsidP="00F932E2">
            <w:pPr>
              <w:rPr>
                <w:rFonts w:eastAsia="Times New Roman" w:cs="Times New Roman"/>
                <w:b/>
                <w:sz w:val="20"/>
                <w:szCs w:val="20"/>
              </w:rPr>
            </w:pPr>
            <w:r w:rsidRPr="005E1F2B">
              <w:rPr>
                <w:rFonts w:eastAsia="Times New Roman" w:cs="Times New Roman"/>
                <w:sz w:val="20"/>
                <w:szCs w:val="20"/>
              </w:rPr>
              <w:t xml:space="preserve">  Driving Control</w:t>
            </w:r>
          </w:p>
        </w:tc>
        <w:tc>
          <w:tcPr>
            <w:tcW w:w="846" w:type="dxa"/>
            <w:tcBorders>
              <w:top w:val="nil"/>
              <w:left w:val="double" w:sz="4" w:space="0" w:color="auto"/>
              <w:bottom w:val="nil"/>
              <w:right w:val="single" w:sz="4" w:space="0" w:color="auto"/>
            </w:tcBorders>
            <w:shd w:val="clear" w:color="auto" w:fill="auto"/>
            <w:noWrap/>
            <w:vAlign w:val="center"/>
          </w:tcPr>
          <w:p w14:paraId="09764D27" w14:textId="77777777" w:rsidR="002845F8" w:rsidRPr="00F932E2" w:rsidRDefault="002845F8" w:rsidP="00F932E2">
            <w:pPr>
              <w:jc w:val="right"/>
              <w:rPr>
                <w:rFonts w:eastAsia="Times New Roman" w:cs="Times New Roman"/>
                <w:sz w:val="22"/>
                <w:szCs w:val="20"/>
              </w:rPr>
            </w:pPr>
            <w:r w:rsidRPr="00F932E2">
              <w:rPr>
                <w:rFonts w:cs="Times New Roman"/>
                <w:color w:val="000000"/>
                <w:sz w:val="22"/>
              </w:rPr>
              <w:t>0.396</w:t>
            </w:r>
          </w:p>
        </w:tc>
        <w:tc>
          <w:tcPr>
            <w:tcW w:w="846" w:type="dxa"/>
            <w:tcBorders>
              <w:top w:val="nil"/>
              <w:left w:val="single" w:sz="4" w:space="0" w:color="auto"/>
              <w:bottom w:val="nil"/>
              <w:right w:val="double" w:sz="4" w:space="0" w:color="auto"/>
            </w:tcBorders>
            <w:shd w:val="clear" w:color="auto" w:fill="auto"/>
            <w:noWrap/>
            <w:vAlign w:val="center"/>
          </w:tcPr>
          <w:p w14:paraId="1A7A73DD" w14:textId="77777777" w:rsidR="002845F8" w:rsidRPr="00F932E2" w:rsidRDefault="002845F8" w:rsidP="00F932E2">
            <w:pPr>
              <w:jc w:val="right"/>
              <w:rPr>
                <w:rFonts w:eastAsia="Times New Roman" w:cs="Times New Roman"/>
                <w:sz w:val="22"/>
                <w:szCs w:val="20"/>
              </w:rPr>
            </w:pPr>
            <w:r w:rsidRPr="00F932E2">
              <w:rPr>
                <w:rFonts w:cs="Times New Roman"/>
                <w:color w:val="000000"/>
                <w:sz w:val="22"/>
              </w:rPr>
              <w:t>2.80</w:t>
            </w:r>
          </w:p>
        </w:tc>
        <w:tc>
          <w:tcPr>
            <w:tcW w:w="846" w:type="dxa"/>
            <w:tcBorders>
              <w:top w:val="nil"/>
              <w:left w:val="nil"/>
              <w:bottom w:val="nil"/>
              <w:right w:val="single" w:sz="4" w:space="0" w:color="auto"/>
            </w:tcBorders>
            <w:shd w:val="clear" w:color="auto" w:fill="auto"/>
            <w:noWrap/>
            <w:vAlign w:val="center"/>
          </w:tcPr>
          <w:p w14:paraId="66BB9C95" w14:textId="77777777" w:rsidR="002845F8" w:rsidRPr="00F932E2" w:rsidRDefault="002845F8" w:rsidP="00F932E2">
            <w:pPr>
              <w:jc w:val="right"/>
              <w:rPr>
                <w:rFonts w:eastAsia="Times New Roman" w:cs="Times New Roman"/>
                <w:sz w:val="22"/>
                <w:szCs w:val="20"/>
              </w:rPr>
            </w:pPr>
            <w:r w:rsidRPr="00F932E2">
              <w:rPr>
                <w:rFonts w:cs="Times New Roman"/>
                <w:color w:val="000000"/>
                <w:sz w:val="22"/>
              </w:rPr>
              <w:t>0.304</w:t>
            </w:r>
          </w:p>
        </w:tc>
        <w:tc>
          <w:tcPr>
            <w:tcW w:w="846" w:type="dxa"/>
            <w:tcBorders>
              <w:top w:val="nil"/>
              <w:left w:val="nil"/>
              <w:bottom w:val="nil"/>
              <w:right w:val="double" w:sz="4" w:space="0" w:color="auto"/>
            </w:tcBorders>
            <w:shd w:val="clear" w:color="auto" w:fill="auto"/>
            <w:noWrap/>
            <w:vAlign w:val="center"/>
          </w:tcPr>
          <w:p w14:paraId="4672DBEA" w14:textId="77777777" w:rsidR="002845F8" w:rsidRPr="00F932E2" w:rsidRDefault="002845F8" w:rsidP="00F932E2">
            <w:pPr>
              <w:jc w:val="right"/>
              <w:rPr>
                <w:rFonts w:eastAsia="Times New Roman" w:cs="Times New Roman"/>
                <w:sz w:val="22"/>
                <w:szCs w:val="20"/>
              </w:rPr>
            </w:pPr>
            <w:r w:rsidRPr="00F932E2">
              <w:rPr>
                <w:rFonts w:cs="Times New Roman"/>
                <w:color w:val="000000"/>
                <w:sz w:val="22"/>
              </w:rPr>
              <w:t>10.35</w:t>
            </w:r>
          </w:p>
        </w:tc>
        <w:tc>
          <w:tcPr>
            <w:tcW w:w="846" w:type="dxa"/>
            <w:tcBorders>
              <w:top w:val="nil"/>
              <w:left w:val="double" w:sz="4" w:space="0" w:color="auto"/>
              <w:bottom w:val="nil"/>
              <w:right w:val="single" w:sz="4" w:space="0" w:color="auto"/>
            </w:tcBorders>
            <w:shd w:val="clear" w:color="auto" w:fill="auto"/>
            <w:noWrap/>
            <w:vAlign w:val="center"/>
          </w:tcPr>
          <w:p w14:paraId="3F6B8D67" w14:textId="77777777" w:rsidR="002845F8" w:rsidRPr="00F932E2" w:rsidRDefault="002845F8" w:rsidP="00F932E2">
            <w:pPr>
              <w:jc w:val="right"/>
              <w:rPr>
                <w:rFonts w:eastAsia="Times New Roman" w:cs="Times New Roman"/>
                <w:sz w:val="22"/>
                <w:szCs w:val="20"/>
              </w:rPr>
            </w:pPr>
            <w:r w:rsidRPr="00F932E2">
              <w:rPr>
                <w:rFonts w:cs="Times New Roman"/>
                <w:color w:val="000000"/>
                <w:sz w:val="22"/>
              </w:rPr>
              <w:t>0.331</w:t>
            </w:r>
          </w:p>
        </w:tc>
        <w:tc>
          <w:tcPr>
            <w:tcW w:w="846" w:type="dxa"/>
            <w:tcBorders>
              <w:top w:val="nil"/>
              <w:left w:val="nil"/>
              <w:bottom w:val="nil"/>
              <w:right w:val="nil"/>
            </w:tcBorders>
            <w:shd w:val="clear" w:color="auto" w:fill="auto"/>
            <w:noWrap/>
            <w:vAlign w:val="center"/>
          </w:tcPr>
          <w:p w14:paraId="1C1C89C1" w14:textId="77777777" w:rsidR="002845F8" w:rsidRPr="00F932E2" w:rsidRDefault="002845F8" w:rsidP="00F932E2">
            <w:pPr>
              <w:jc w:val="right"/>
              <w:rPr>
                <w:rFonts w:eastAsia="Times New Roman" w:cs="Times New Roman"/>
                <w:sz w:val="22"/>
                <w:szCs w:val="20"/>
              </w:rPr>
            </w:pPr>
            <w:r w:rsidRPr="00F932E2">
              <w:rPr>
                <w:rFonts w:cs="Times New Roman"/>
                <w:color w:val="000000"/>
                <w:sz w:val="22"/>
              </w:rPr>
              <w:t>11.17</w:t>
            </w:r>
          </w:p>
        </w:tc>
        <w:tc>
          <w:tcPr>
            <w:tcW w:w="846" w:type="dxa"/>
            <w:tcBorders>
              <w:top w:val="nil"/>
              <w:left w:val="double" w:sz="4" w:space="0" w:color="auto"/>
              <w:bottom w:val="nil"/>
              <w:right w:val="single" w:sz="4" w:space="0" w:color="auto"/>
            </w:tcBorders>
            <w:shd w:val="clear" w:color="auto" w:fill="auto"/>
            <w:noWrap/>
            <w:vAlign w:val="center"/>
          </w:tcPr>
          <w:p w14:paraId="0DDD62B8" w14:textId="77777777" w:rsidR="002845F8" w:rsidRPr="00F932E2" w:rsidRDefault="002845F8" w:rsidP="00F932E2">
            <w:pPr>
              <w:jc w:val="right"/>
              <w:rPr>
                <w:rFonts w:eastAsia="Times New Roman" w:cs="Times New Roman"/>
                <w:sz w:val="22"/>
                <w:szCs w:val="20"/>
              </w:rPr>
            </w:pPr>
            <w:r w:rsidRPr="00F932E2">
              <w:rPr>
                <w:rFonts w:eastAsia="Times New Roman" w:cs="Times New Roman"/>
                <w:sz w:val="22"/>
                <w:szCs w:val="20"/>
              </w:rPr>
              <w:t>--</w:t>
            </w:r>
          </w:p>
        </w:tc>
        <w:tc>
          <w:tcPr>
            <w:tcW w:w="846" w:type="dxa"/>
            <w:tcBorders>
              <w:top w:val="nil"/>
              <w:left w:val="single" w:sz="4" w:space="0" w:color="auto"/>
              <w:bottom w:val="nil"/>
              <w:right w:val="double" w:sz="4" w:space="0" w:color="auto"/>
            </w:tcBorders>
            <w:shd w:val="clear" w:color="auto" w:fill="auto"/>
            <w:noWrap/>
            <w:vAlign w:val="center"/>
          </w:tcPr>
          <w:p w14:paraId="0120E9C4" w14:textId="77777777" w:rsidR="002845F8" w:rsidRPr="00F932E2" w:rsidRDefault="002845F8" w:rsidP="00F932E2">
            <w:pPr>
              <w:jc w:val="right"/>
              <w:rPr>
                <w:rFonts w:eastAsia="Times New Roman" w:cs="Times New Roman"/>
                <w:sz w:val="22"/>
                <w:szCs w:val="20"/>
              </w:rPr>
            </w:pPr>
          </w:p>
        </w:tc>
        <w:tc>
          <w:tcPr>
            <w:tcW w:w="846" w:type="dxa"/>
            <w:tcBorders>
              <w:top w:val="nil"/>
              <w:left w:val="double" w:sz="4" w:space="0" w:color="auto"/>
              <w:bottom w:val="nil"/>
              <w:right w:val="single" w:sz="4" w:space="0" w:color="auto"/>
            </w:tcBorders>
            <w:shd w:val="clear" w:color="auto" w:fill="auto"/>
            <w:noWrap/>
            <w:vAlign w:val="center"/>
          </w:tcPr>
          <w:p w14:paraId="66B4AB2A" w14:textId="77777777" w:rsidR="002845F8" w:rsidRPr="00F932E2" w:rsidRDefault="002845F8" w:rsidP="00F932E2">
            <w:pPr>
              <w:jc w:val="right"/>
              <w:rPr>
                <w:rFonts w:eastAsia="Times New Roman" w:cs="Times New Roman"/>
                <w:sz w:val="22"/>
                <w:szCs w:val="20"/>
              </w:rPr>
            </w:pPr>
            <w:r w:rsidRPr="00F932E2">
              <w:rPr>
                <w:rFonts w:eastAsia="Times New Roman" w:cs="Times New Roman"/>
                <w:sz w:val="22"/>
                <w:szCs w:val="20"/>
              </w:rPr>
              <w:t>--</w:t>
            </w:r>
          </w:p>
        </w:tc>
        <w:tc>
          <w:tcPr>
            <w:tcW w:w="846" w:type="dxa"/>
            <w:tcBorders>
              <w:top w:val="nil"/>
              <w:left w:val="single" w:sz="4" w:space="0" w:color="auto"/>
              <w:bottom w:val="nil"/>
              <w:right w:val="double" w:sz="4" w:space="0" w:color="auto"/>
            </w:tcBorders>
            <w:shd w:val="clear" w:color="auto" w:fill="auto"/>
            <w:noWrap/>
            <w:vAlign w:val="center"/>
          </w:tcPr>
          <w:p w14:paraId="3C17557B" w14:textId="77777777" w:rsidR="002845F8" w:rsidRPr="00F932E2" w:rsidRDefault="002845F8" w:rsidP="00F932E2">
            <w:pPr>
              <w:jc w:val="right"/>
              <w:rPr>
                <w:rFonts w:eastAsia="Times New Roman" w:cs="Times New Roman"/>
                <w:sz w:val="22"/>
                <w:szCs w:val="20"/>
              </w:rPr>
            </w:pPr>
          </w:p>
        </w:tc>
        <w:tc>
          <w:tcPr>
            <w:tcW w:w="810" w:type="dxa"/>
            <w:tcBorders>
              <w:top w:val="nil"/>
              <w:left w:val="nil"/>
              <w:bottom w:val="nil"/>
              <w:right w:val="single" w:sz="4" w:space="0" w:color="auto"/>
            </w:tcBorders>
            <w:shd w:val="clear" w:color="auto" w:fill="auto"/>
            <w:vAlign w:val="center"/>
          </w:tcPr>
          <w:p w14:paraId="66373236" w14:textId="77777777" w:rsidR="002845F8" w:rsidRPr="00F932E2" w:rsidRDefault="002845F8" w:rsidP="00F932E2">
            <w:pPr>
              <w:jc w:val="right"/>
              <w:rPr>
                <w:rFonts w:eastAsia="Times New Roman" w:cs="Times New Roman"/>
                <w:sz w:val="22"/>
                <w:szCs w:val="20"/>
              </w:rPr>
            </w:pPr>
            <w:r w:rsidRPr="00F932E2">
              <w:rPr>
                <w:rFonts w:cs="Times New Roman"/>
                <w:color w:val="000000"/>
                <w:sz w:val="22"/>
              </w:rPr>
              <w:t>-0.131</w:t>
            </w:r>
          </w:p>
        </w:tc>
        <w:tc>
          <w:tcPr>
            <w:tcW w:w="810" w:type="dxa"/>
            <w:tcBorders>
              <w:top w:val="nil"/>
              <w:left w:val="nil"/>
              <w:bottom w:val="nil"/>
              <w:right w:val="double" w:sz="4" w:space="0" w:color="auto"/>
            </w:tcBorders>
            <w:shd w:val="clear" w:color="auto" w:fill="auto"/>
            <w:vAlign w:val="center"/>
          </w:tcPr>
          <w:p w14:paraId="6E8E3C59" w14:textId="77777777" w:rsidR="002845F8" w:rsidRPr="00F932E2" w:rsidRDefault="002845F8" w:rsidP="00F932E2">
            <w:pPr>
              <w:jc w:val="right"/>
              <w:rPr>
                <w:rFonts w:eastAsia="Times New Roman" w:cs="Times New Roman"/>
                <w:sz w:val="22"/>
                <w:szCs w:val="20"/>
              </w:rPr>
            </w:pPr>
            <w:r w:rsidRPr="00F932E2">
              <w:rPr>
                <w:rFonts w:cs="Times New Roman"/>
                <w:color w:val="000000"/>
                <w:sz w:val="22"/>
              </w:rPr>
              <w:t>-1.78</w:t>
            </w:r>
          </w:p>
        </w:tc>
      </w:tr>
      <w:tr w:rsidR="002845F8" w:rsidRPr="005E1F2B" w14:paraId="6C080C22" w14:textId="77777777" w:rsidTr="00C213FE">
        <w:trPr>
          <w:trHeight w:val="300"/>
        </w:trPr>
        <w:tc>
          <w:tcPr>
            <w:tcW w:w="3045" w:type="dxa"/>
            <w:tcBorders>
              <w:top w:val="nil"/>
              <w:left w:val="double" w:sz="4" w:space="0" w:color="auto"/>
              <w:bottom w:val="nil"/>
              <w:right w:val="double" w:sz="4" w:space="0" w:color="auto"/>
            </w:tcBorders>
            <w:shd w:val="clear" w:color="auto" w:fill="auto"/>
            <w:vAlign w:val="center"/>
          </w:tcPr>
          <w:p w14:paraId="6DB812D0" w14:textId="01E355FE" w:rsidR="002845F8" w:rsidRPr="005E1F2B" w:rsidRDefault="002845F8" w:rsidP="00F932E2">
            <w:pPr>
              <w:rPr>
                <w:rFonts w:eastAsia="Times New Roman" w:cs="Times New Roman"/>
                <w:sz w:val="20"/>
                <w:szCs w:val="20"/>
              </w:rPr>
            </w:pPr>
            <w:r>
              <w:rPr>
                <w:rFonts w:eastAsia="Times New Roman" w:cs="Times New Roman"/>
                <w:sz w:val="20"/>
                <w:szCs w:val="20"/>
              </w:rPr>
              <w:t xml:space="preserve">  Driving Control*Age 65 or </w:t>
            </w:r>
            <w:r w:rsidR="00C20896">
              <w:rPr>
                <w:rFonts w:eastAsia="Times New Roman" w:cs="Times New Roman"/>
                <w:sz w:val="20"/>
                <w:szCs w:val="20"/>
              </w:rPr>
              <w:t>O</w:t>
            </w:r>
            <w:r>
              <w:rPr>
                <w:rFonts w:eastAsia="Times New Roman" w:cs="Times New Roman"/>
                <w:sz w:val="20"/>
                <w:szCs w:val="20"/>
              </w:rPr>
              <w:t>lder</w:t>
            </w:r>
          </w:p>
        </w:tc>
        <w:tc>
          <w:tcPr>
            <w:tcW w:w="846" w:type="dxa"/>
            <w:tcBorders>
              <w:top w:val="nil"/>
              <w:left w:val="double" w:sz="4" w:space="0" w:color="auto"/>
              <w:bottom w:val="nil"/>
              <w:right w:val="single" w:sz="4" w:space="0" w:color="auto"/>
            </w:tcBorders>
            <w:shd w:val="clear" w:color="auto" w:fill="auto"/>
            <w:noWrap/>
            <w:vAlign w:val="center"/>
          </w:tcPr>
          <w:p w14:paraId="49B695C5" w14:textId="77777777" w:rsidR="002845F8" w:rsidRPr="00F932E2" w:rsidRDefault="002845F8" w:rsidP="00F932E2">
            <w:pPr>
              <w:jc w:val="right"/>
              <w:rPr>
                <w:rFonts w:eastAsia="Times New Roman" w:cs="Times New Roman"/>
                <w:sz w:val="22"/>
                <w:szCs w:val="24"/>
              </w:rPr>
            </w:pPr>
            <w:r w:rsidRPr="00F932E2">
              <w:rPr>
                <w:rFonts w:eastAsia="Times New Roman" w:cs="Times New Roman"/>
                <w:sz w:val="22"/>
                <w:szCs w:val="24"/>
              </w:rPr>
              <w:t>0.419</w:t>
            </w:r>
          </w:p>
        </w:tc>
        <w:tc>
          <w:tcPr>
            <w:tcW w:w="846" w:type="dxa"/>
            <w:tcBorders>
              <w:top w:val="nil"/>
              <w:left w:val="single" w:sz="4" w:space="0" w:color="auto"/>
              <w:bottom w:val="nil"/>
              <w:right w:val="double" w:sz="4" w:space="0" w:color="auto"/>
            </w:tcBorders>
            <w:shd w:val="clear" w:color="auto" w:fill="auto"/>
            <w:noWrap/>
            <w:vAlign w:val="center"/>
          </w:tcPr>
          <w:p w14:paraId="7C9C8918" w14:textId="77777777" w:rsidR="002845F8" w:rsidRPr="00F932E2" w:rsidRDefault="002845F8" w:rsidP="00F932E2">
            <w:pPr>
              <w:jc w:val="right"/>
              <w:rPr>
                <w:rFonts w:eastAsia="Times New Roman" w:cs="Times New Roman"/>
                <w:sz w:val="22"/>
                <w:szCs w:val="24"/>
              </w:rPr>
            </w:pPr>
            <w:r w:rsidRPr="00F932E2">
              <w:rPr>
                <w:rFonts w:eastAsia="Times New Roman" w:cs="Times New Roman"/>
                <w:sz w:val="22"/>
                <w:szCs w:val="24"/>
              </w:rPr>
              <w:t>7.25</w:t>
            </w:r>
          </w:p>
        </w:tc>
        <w:tc>
          <w:tcPr>
            <w:tcW w:w="846" w:type="dxa"/>
            <w:tcBorders>
              <w:top w:val="nil"/>
              <w:left w:val="double" w:sz="4" w:space="0" w:color="auto"/>
              <w:bottom w:val="nil"/>
              <w:right w:val="single" w:sz="4" w:space="0" w:color="auto"/>
            </w:tcBorders>
            <w:shd w:val="clear" w:color="auto" w:fill="auto"/>
            <w:noWrap/>
            <w:vAlign w:val="center"/>
          </w:tcPr>
          <w:p w14:paraId="1C445874" w14:textId="7666F85F" w:rsidR="002845F8" w:rsidRPr="00F932E2" w:rsidRDefault="002845F8" w:rsidP="00F932E2">
            <w:pPr>
              <w:jc w:val="right"/>
              <w:rPr>
                <w:rFonts w:eastAsia="Times New Roman" w:cs="Times New Roman"/>
                <w:sz w:val="22"/>
                <w:szCs w:val="20"/>
              </w:rPr>
            </w:pPr>
            <w:r w:rsidRPr="00F932E2">
              <w:rPr>
                <w:rFonts w:eastAsia="Times New Roman" w:cs="Times New Roman"/>
                <w:sz w:val="22"/>
                <w:szCs w:val="20"/>
              </w:rPr>
              <w:t>--</w:t>
            </w:r>
          </w:p>
        </w:tc>
        <w:tc>
          <w:tcPr>
            <w:tcW w:w="846" w:type="dxa"/>
            <w:tcBorders>
              <w:top w:val="nil"/>
              <w:left w:val="single" w:sz="4" w:space="0" w:color="auto"/>
              <w:bottom w:val="nil"/>
              <w:right w:val="double" w:sz="4" w:space="0" w:color="auto"/>
            </w:tcBorders>
            <w:shd w:val="clear" w:color="auto" w:fill="auto"/>
            <w:noWrap/>
            <w:vAlign w:val="center"/>
          </w:tcPr>
          <w:p w14:paraId="05022200" w14:textId="77777777" w:rsidR="002845F8" w:rsidRPr="00F932E2" w:rsidRDefault="002845F8" w:rsidP="00F932E2">
            <w:pPr>
              <w:jc w:val="right"/>
              <w:rPr>
                <w:rFonts w:eastAsia="Times New Roman" w:cs="Times New Roman"/>
                <w:sz w:val="22"/>
                <w:szCs w:val="20"/>
              </w:rPr>
            </w:pPr>
          </w:p>
        </w:tc>
        <w:tc>
          <w:tcPr>
            <w:tcW w:w="846" w:type="dxa"/>
            <w:tcBorders>
              <w:top w:val="nil"/>
              <w:left w:val="double" w:sz="4" w:space="0" w:color="auto"/>
              <w:bottom w:val="nil"/>
              <w:right w:val="single" w:sz="4" w:space="0" w:color="auto"/>
            </w:tcBorders>
            <w:shd w:val="clear" w:color="auto" w:fill="auto"/>
            <w:noWrap/>
            <w:vAlign w:val="center"/>
          </w:tcPr>
          <w:p w14:paraId="3DDF14E5" w14:textId="6B347E09" w:rsidR="002845F8" w:rsidRPr="00F932E2" w:rsidRDefault="002845F8" w:rsidP="00F932E2">
            <w:pPr>
              <w:jc w:val="right"/>
              <w:rPr>
                <w:rFonts w:eastAsia="Times New Roman" w:cs="Times New Roman"/>
                <w:sz w:val="22"/>
                <w:szCs w:val="20"/>
              </w:rPr>
            </w:pPr>
            <w:r w:rsidRPr="00F932E2">
              <w:rPr>
                <w:rFonts w:eastAsia="Times New Roman" w:cs="Times New Roman"/>
                <w:sz w:val="22"/>
                <w:szCs w:val="20"/>
              </w:rPr>
              <w:t>--</w:t>
            </w:r>
          </w:p>
        </w:tc>
        <w:tc>
          <w:tcPr>
            <w:tcW w:w="846" w:type="dxa"/>
            <w:tcBorders>
              <w:top w:val="nil"/>
              <w:left w:val="single" w:sz="4" w:space="0" w:color="auto"/>
              <w:bottom w:val="nil"/>
              <w:right w:val="double" w:sz="4" w:space="0" w:color="auto"/>
            </w:tcBorders>
            <w:shd w:val="clear" w:color="auto" w:fill="auto"/>
            <w:noWrap/>
            <w:vAlign w:val="center"/>
          </w:tcPr>
          <w:p w14:paraId="32316631" w14:textId="77777777" w:rsidR="002845F8" w:rsidRPr="00F932E2" w:rsidRDefault="002845F8" w:rsidP="00F932E2">
            <w:pPr>
              <w:jc w:val="right"/>
              <w:rPr>
                <w:rFonts w:eastAsia="Times New Roman" w:cs="Times New Roman"/>
                <w:sz w:val="22"/>
                <w:szCs w:val="20"/>
              </w:rPr>
            </w:pPr>
          </w:p>
        </w:tc>
        <w:tc>
          <w:tcPr>
            <w:tcW w:w="846" w:type="dxa"/>
            <w:tcBorders>
              <w:top w:val="nil"/>
              <w:left w:val="nil"/>
              <w:bottom w:val="nil"/>
              <w:right w:val="single" w:sz="4" w:space="0" w:color="auto"/>
            </w:tcBorders>
            <w:shd w:val="clear" w:color="auto" w:fill="auto"/>
            <w:noWrap/>
            <w:vAlign w:val="center"/>
          </w:tcPr>
          <w:p w14:paraId="2C2A26D7" w14:textId="6E011992" w:rsidR="002845F8" w:rsidRPr="00F932E2" w:rsidRDefault="002845F8" w:rsidP="00F932E2">
            <w:pPr>
              <w:jc w:val="right"/>
              <w:rPr>
                <w:rFonts w:cs="Times New Roman"/>
                <w:color w:val="000000"/>
                <w:sz w:val="22"/>
              </w:rPr>
            </w:pPr>
            <w:r w:rsidRPr="00F932E2">
              <w:rPr>
                <w:rFonts w:cs="Times New Roman"/>
                <w:color w:val="000000"/>
                <w:sz w:val="22"/>
              </w:rPr>
              <w:t>--</w:t>
            </w:r>
          </w:p>
        </w:tc>
        <w:tc>
          <w:tcPr>
            <w:tcW w:w="846" w:type="dxa"/>
            <w:tcBorders>
              <w:top w:val="nil"/>
              <w:left w:val="nil"/>
              <w:bottom w:val="nil"/>
              <w:right w:val="nil"/>
            </w:tcBorders>
            <w:shd w:val="clear" w:color="auto" w:fill="auto"/>
            <w:noWrap/>
            <w:vAlign w:val="center"/>
          </w:tcPr>
          <w:p w14:paraId="6820D30E" w14:textId="77777777" w:rsidR="002845F8" w:rsidRPr="00F932E2" w:rsidRDefault="002845F8" w:rsidP="00F932E2">
            <w:pPr>
              <w:jc w:val="right"/>
              <w:rPr>
                <w:rFonts w:cs="Times New Roman"/>
                <w:color w:val="000000"/>
                <w:sz w:val="22"/>
              </w:rPr>
            </w:pPr>
          </w:p>
        </w:tc>
        <w:tc>
          <w:tcPr>
            <w:tcW w:w="846" w:type="dxa"/>
            <w:tcBorders>
              <w:top w:val="nil"/>
              <w:left w:val="double" w:sz="4" w:space="0" w:color="auto"/>
              <w:bottom w:val="nil"/>
              <w:right w:val="single" w:sz="4" w:space="0" w:color="auto"/>
            </w:tcBorders>
            <w:shd w:val="clear" w:color="auto" w:fill="auto"/>
            <w:noWrap/>
            <w:vAlign w:val="center"/>
          </w:tcPr>
          <w:p w14:paraId="4E4DAED4" w14:textId="10FD843C" w:rsidR="002845F8" w:rsidRPr="00F932E2" w:rsidRDefault="002845F8" w:rsidP="00F932E2">
            <w:pPr>
              <w:jc w:val="right"/>
              <w:rPr>
                <w:rFonts w:cs="Times New Roman"/>
                <w:color w:val="000000"/>
                <w:sz w:val="22"/>
              </w:rPr>
            </w:pPr>
            <w:r w:rsidRPr="00F932E2">
              <w:rPr>
                <w:rFonts w:cs="Times New Roman"/>
                <w:color w:val="000000"/>
                <w:sz w:val="22"/>
              </w:rPr>
              <w:t>--</w:t>
            </w:r>
          </w:p>
        </w:tc>
        <w:tc>
          <w:tcPr>
            <w:tcW w:w="846" w:type="dxa"/>
            <w:tcBorders>
              <w:top w:val="nil"/>
              <w:left w:val="single" w:sz="4" w:space="0" w:color="auto"/>
              <w:bottom w:val="nil"/>
              <w:right w:val="double" w:sz="4" w:space="0" w:color="auto"/>
            </w:tcBorders>
            <w:shd w:val="clear" w:color="auto" w:fill="auto"/>
            <w:noWrap/>
            <w:vAlign w:val="center"/>
          </w:tcPr>
          <w:p w14:paraId="1538E6B1" w14:textId="77777777" w:rsidR="002845F8" w:rsidRPr="00F932E2" w:rsidRDefault="002845F8" w:rsidP="00F932E2">
            <w:pPr>
              <w:jc w:val="right"/>
              <w:rPr>
                <w:rFonts w:cs="Times New Roman"/>
                <w:color w:val="000000"/>
                <w:sz w:val="22"/>
              </w:rPr>
            </w:pPr>
          </w:p>
        </w:tc>
        <w:tc>
          <w:tcPr>
            <w:tcW w:w="810" w:type="dxa"/>
            <w:tcBorders>
              <w:top w:val="nil"/>
              <w:left w:val="single" w:sz="12" w:space="0" w:color="auto"/>
              <w:bottom w:val="nil"/>
              <w:right w:val="single" w:sz="4" w:space="0" w:color="auto"/>
            </w:tcBorders>
            <w:vAlign w:val="center"/>
          </w:tcPr>
          <w:p w14:paraId="42F6C873" w14:textId="4FF028D2" w:rsidR="002845F8" w:rsidRPr="00F932E2" w:rsidRDefault="002845F8" w:rsidP="00F932E2">
            <w:pPr>
              <w:jc w:val="right"/>
              <w:rPr>
                <w:rFonts w:cs="Times New Roman"/>
                <w:color w:val="000000"/>
                <w:sz w:val="22"/>
              </w:rPr>
            </w:pPr>
            <w:r w:rsidRPr="00F932E2">
              <w:rPr>
                <w:rFonts w:cs="Times New Roman"/>
                <w:color w:val="000000"/>
                <w:sz w:val="22"/>
              </w:rPr>
              <w:t>--</w:t>
            </w:r>
          </w:p>
        </w:tc>
        <w:tc>
          <w:tcPr>
            <w:tcW w:w="810" w:type="dxa"/>
            <w:tcBorders>
              <w:top w:val="nil"/>
              <w:left w:val="single" w:sz="4" w:space="0" w:color="auto"/>
              <w:bottom w:val="nil"/>
              <w:right w:val="double" w:sz="4" w:space="0" w:color="auto"/>
            </w:tcBorders>
            <w:vAlign w:val="center"/>
          </w:tcPr>
          <w:p w14:paraId="1074CDCE" w14:textId="77777777" w:rsidR="002845F8" w:rsidRPr="00F932E2" w:rsidRDefault="002845F8" w:rsidP="00F932E2">
            <w:pPr>
              <w:jc w:val="right"/>
              <w:rPr>
                <w:rFonts w:cs="Times New Roman"/>
                <w:color w:val="000000"/>
                <w:sz w:val="22"/>
              </w:rPr>
            </w:pPr>
          </w:p>
        </w:tc>
      </w:tr>
      <w:tr w:rsidR="002845F8" w:rsidRPr="005E1F2B" w14:paraId="09583FCE" w14:textId="77777777" w:rsidTr="00C213FE">
        <w:trPr>
          <w:trHeight w:val="300"/>
        </w:trPr>
        <w:tc>
          <w:tcPr>
            <w:tcW w:w="3045" w:type="dxa"/>
            <w:tcBorders>
              <w:top w:val="nil"/>
              <w:left w:val="double" w:sz="4" w:space="0" w:color="auto"/>
              <w:bottom w:val="nil"/>
              <w:right w:val="double" w:sz="4" w:space="0" w:color="auto"/>
            </w:tcBorders>
            <w:shd w:val="clear" w:color="auto" w:fill="auto"/>
            <w:vAlign w:val="center"/>
          </w:tcPr>
          <w:p w14:paraId="0BC66C51" w14:textId="77777777" w:rsidR="002845F8" w:rsidRPr="005E1F2B" w:rsidRDefault="002845F8" w:rsidP="00F932E2">
            <w:pPr>
              <w:rPr>
                <w:rFonts w:eastAsia="Times New Roman" w:cs="Times New Roman"/>
                <w:sz w:val="20"/>
                <w:szCs w:val="20"/>
              </w:rPr>
            </w:pPr>
            <w:r w:rsidRPr="005E1F2B">
              <w:rPr>
                <w:rFonts w:eastAsia="Times New Roman" w:cs="Times New Roman"/>
                <w:sz w:val="20"/>
                <w:szCs w:val="20"/>
              </w:rPr>
              <w:t xml:space="preserve">  Mobility Control </w:t>
            </w:r>
          </w:p>
        </w:tc>
        <w:tc>
          <w:tcPr>
            <w:tcW w:w="846" w:type="dxa"/>
            <w:tcBorders>
              <w:top w:val="nil"/>
              <w:left w:val="double" w:sz="4" w:space="0" w:color="auto"/>
              <w:bottom w:val="nil"/>
              <w:right w:val="single" w:sz="4" w:space="0" w:color="auto"/>
            </w:tcBorders>
            <w:shd w:val="clear" w:color="auto" w:fill="auto"/>
            <w:noWrap/>
            <w:vAlign w:val="center"/>
          </w:tcPr>
          <w:p w14:paraId="56360B8F" w14:textId="77777777" w:rsidR="002845F8" w:rsidRPr="00F932E2" w:rsidRDefault="002845F8" w:rsidP="00F932E2">
            <w:pPr>
              <w:jc w:val="right"/>
              <w:rPr>
                <w:rFonts w:eastAsia="Times New Roman" w:cs="Times New Roman"/>
                <w:sz w:val="22"/>
                <w:szCs w:val="20"/>
              </w:rPr>
            </w:pPr>
            <w:r w:rsidRPr="00F932E2">
              <w:rPr>
                <w:rFonts w:eastAsia="Times New Roman" w:cs="Times New Roman"/>
                <w:sz w:val="22"/>
                <w:szCs w:val="20"/>
              </w:rPr>
              <w:t>--</w:t>
            </w:r>
          </w:p>
        </w:tc>
        <w:tc>
          <w:tcPr>
            <w:tcW w:w="846" w:type="dxa"/>
            <w:tcBorders>
              <w:top w:val="nil"/>
              <w:left w:val="single" w:sz="4" w:space="0" w:color="auto"/>
              <w:bottom w:val="nil"/>
              <w:right w:val="double" w:sz="4" w:space="0" w:color="auto"/>
            </w:tcBorders>
            <w:shd w:val="clear" w:color="auto" w:fill="auto"/>
            <w:noWrap/>
            <w:vAlign w:val="center"/>
          </w:tcPr>
          <w:p w14:paraId="72664643" w14:textId="77777777" w:rsidR="002845F8" w:rsidRPr="00F932E2" w:rsidRDefault="002845F8" w:rsidP="00F932E2">
            <w:pPr>
              <w:jc w:val="right"/>
              <w:rPr>
                <w:rFonts w:eastAsia="Times New Roman" w:cs="Times New Roman"/>
                <w:sz w:val="22"/>
                <w:szCs w:val="20"/>
              </w:rPr>
            </w:pPr>
          </w:p>
        </w:tc>
        <w:tc>
          <w:tcPr>
            <w:tcW w:w="846" w:type="dxa"/>
            <w:tcBorders>
              <w:top w:val="nil"/>
              <w:left w:val="double" w:sz="4" w:space="0" w:color="auto"/>
              <w:bottom w:val="nil"/>
              <w:right w:val="single" w:sz="4" w:space="0" w:color="auto"/>
            </w:tcBorders>
            <w:shd w:val="clear" w:color="auto" w:fill="auto"/>
            <w:noWrap/>
            <w:vAlign w:val="center"/>
          </w:tcPr>
          <w:p w14:paraId="58A265F5" w14:textId="77777777" w:rsidR="002845F8" w:rsidRPr="00F932E2" w:rsidRDefault="002845F8" w:rsidP="00F932E2">
            <w:pPr>
              <w:jc w:val="right"/>
              <w:rPr>
                <w:rFonts w:eastAsia="Times New Roman" w:cs="Times New Roman"/>
                <w:sz w:val="22"/>
                <w:szCs w:val="20"/>
              </w:rPr>
            </w:pPr>
            <w:r w:rsidRPr="00F932E2">
              <w:rPr>
                <w:rFonts w:eastAsia="Times New Roman" w:cs="Times New Roman"/>
                <w:sz w:val="22"/>
                <w:szCs w:val="20"/>
              </w:rPr>
              <w:t>--</w:t>
            </w:r>
          </w:p>
        </w:tc>
        <w:tc>
          <w:tcPr>
            <w:tcW w:w="846" w:type="dxa"/>
            <w:tcBorders>
              <w:top w:val="nil"/>
              <w:left w:val="single" w:sz="4" w:space="0" w:color="auto"/>
              <w:bottom w:val="nil"/>
              <w:right w:val="double" w:sz="4" w:space="0" w:color="auto"/>
            </w:tcBorders>
            <w:shd w:val="clear" w:color="auto" w:fill="auto"/>
            <w:noWrap/>
            <w:vAlign w:val="center"/>
          </w:tcPr>
          <w:p w14:paraId="692E5E50" w14:textId="77777777" w:rsidR="002845F8" w:rsidRPr="00F932E2" w:rsidRDefault="002845F8" w:rsidP="00F932E2">
            <w:pPr>
              <w:jc w:val="right"/>
              <w:rPr>
                <w:rFonts w:eastAsia="Times New Roman" w:cs="Times New Roman"/>
                <w:sz w:val="22"/>
                <w:szCs w:val="20"/>
              </w:rPr>
            </w:pPr>
          </w:p>
        </w:tc>
        <w:tc>
          <w:tcPr>
            <w:tcW w:w="846" w:type="dxa"/>
            <w:tcBorders>
              <w:top w:val="nil"/>
              <w:left w:val="double" w:sz="4" w:space="0" w:color="auto"/>
              <w:bottom w:val="nil"/>
              <w:right w:val="single" w:sz="4" w:space="0" w:color="auto"/>
            </w:tcBorders>
            <w:shd w:val="clear" w:color="auto" w:fill="auto"/>
            <w:noWrap/>
            <w:vAlign w:val="center"/>
          </w:tcPr>
          <w:p w14:paraId="32E51BFF" w14:textId="77777777" w:rsidR="002845F8" w:rsidRPr="00F932E2" w:rsidRDefault="002845F8" w:rsidP="00F932E2">
            <w:pPr>
              <w:jc w:val="right"/>
              <w:rPr>
                <w:rFonts w:eastAsia="Times New Roman" w:cs="Times New Roman"/>
                <w:sz w:val="22"/>
                <w:szCs w:val="20"/>
              </w:rPr>
            </w:pPr>
            <w:r w:rsidRPr="00F932E2">
              <w:rPr>
                <w:rFonts w:eastAsia="Times New Roman" w:cs="Times New Roman"/>
                <w:sz w:val="22"/>
                <w:szCs w:val="20"/>
              </w:rPr>
              <w:t>--</w:t>
            </w:r>
          </w:p>
        </w:tc>
        <w:tc>
          <w:tcPr>
            <w:tcW w:w="846" w:type="dxa"/>
            <w:tcBorders>
              <w:top w:val="nil"/>
              <w:left w:val="single" w:sz="4" w:space="0" w:color="auto"/>
              <w:bottom w:val="nil"/>
              <w:right w:val="double" w:sz="4" w:space="0" w:color="auto"/>
            </w:tcBorders>
            <w:shd w:val="clear" w:color="auto" w:fill="auto"/>
            <w:noWrap/>
            <w:vAlign w:val="center"/>
          </w:tcPr>
          <w:p w14:paraId="1A6FE5EC" w14:textId="77777777" w:rsidR="002845F8" w:rsidRPr="00F932E2" w:rsidRDefault="002845F8" w:rsidP="00F932E2">
            <w:pPr>
              <w:jc w:val="right"/>
              <w:rPr>
                <w:rFonts w:eastAsia="Times New Roman" w:cs="Times New Roman"/>
                <w:sz w:val="22"/>
                <w:szCs w:val="20"/>
              </w:rPr>
            </w:pPr>
          </w:p>
        </w:tc>
        <w:tc>
          <w:tcPr>
            <w:tcW w:w="846" w:type="dxa"/>
            <w:tcBorders>
              <w:top w:val="nil"/>
              <w:left w:val="nil"/>
              <w:bottom w:val="nil"/>
              <w:right w:val="single" w:sz="4" w:space="0" w:color="auto"/>
            </w:tcBorders>
            <w:shd w:val="clear" w:color="auto" w:fill="auto"/>
            <w:noWrap/>
            <w:vAlign w:val="center"/>
          </w:tcPr>
          <w:p w14:paraId="51D451DF" w14:textId="77777777" w:rsidR="002845F8" w:rsidRPr="00F932E2" w:rsidRDefault="002845F8" w:rsidP="00F932E2">
            <w:pPr>
              <w:jc w:val="right"/>
              <w:rPr>
                <w:rFonts w:eastAsia="Times New Roman" w:cs="Times New Roman"/>
                <w:sz w:val="22"/>
                <w:szCs w:val="20"/>
              </w:rPr>
            </w:pPr>
            <w:r w:rsidRPr="00F932E2">
              <w:rPr>
                <w:rFonts w:cs="Times New Roman"/>
                <w:color w:val="000000"/>
                <w:sz w:val="22"/>
              </w:rPr>
              <w:t>0.714</w:t>
            </w:r>
          </w:p>
        </w:tc>
        <w:tc>
          <w:tcPr>
            <w:tcW w:w="846" w:type="dxa"/>
            <w:tcBorders>
              <w:top w:val="nil"/>
              <w:left w:val="nil"/>
              <w:bottom w:val="nil"/>
              <w:right w:val="nil"/>
            </w:tcBorders>
            <w:shd w:val="clear" w:color="auto" w:fill="auto"/>
            <w:noWrap/>
            <w:vAlign w:val="center"/>
          </w:tcPr>
          <w:p w14:paraId="5955A842" w14:textId="77777777" w:rsidR="002845F8" w:rsidRPr="00F932E2" w:rsidRDefault="002845F8" w:rsidP="00F932E2">
            <w:pPr>
              <w:jc w:val="right"/>
              <w:rPr>
                <w:rFonts w:eastAsia="Times New Roman" w:cs="Times New Roman"/>
                <w:sz w:val="22"/>
                <w:szCs w:val="20"/>
              </w:rPr>
            </w:pPr>
            <w:r w:rsidRPr="00F932E2">
              <w:rPr>
                <w:rFonts w:cs="Times New Roman"/>
                <w:color w:val="000000"/>
                <w:sz w:val="22"/>
              </w:rPr>
              <w:t>10.48</w:t>
            </w:r>
          </w:p>
        </w:tc>
        <w:tc>
          <w:tcPr>
            <w:tcW w:w="846" w:type="dxa"/>
            <w:tcBorders>
              <w:top w:val="nil"/>
              <w:left w:val="double" w:sz="4" w:space="0" w:color="auto"/>
              <w:bottom w:val="nil"/>
              <w:right w:val="single" w:sz="4" w:space="0" w:color="auto"/>
            </w:tcBorders>
            <w:shd w:val="clear" w:color="auto" w:fill="auto"/>
            <w:noWrap/>
            <w:vAlign w:val="center"/>
          </w:tcPr>
          <w:p w14:paraId="4624DA6C" w14:textId="77777777" w:rsidR="002845F8" w:rsidRPr="00F932E2" w:rsidRDefault="002845F8" w:rsidP="00F932E2">
            <w:pPr>
              <w:jc w:val="right"/>
              <w:rPr>
                <w:rFonts w:eastAsia="Times New Roman" w:cs="Times New Roman"/>
                <w:sz w:val="22"/>
                <w:szCs w:val="20"/>
              </w:rPr>
            </w:pPr>
            <w:r w:rsidRPr="00F932E2">
              <w:rPr>
                <w:rFonts w:cs="Times New Roman"/>
                <w:color w:val="000000"/>
                <w:sz w:val="22"/>
              </w:rPr>
              <w:t>0.506</w:t>
            </w:r>
          </w:p>
        </w:tc>
        <w:tc>
          <w:tcPr>
            <w:tcW w:w="846" w:type="dxa"/>
            <w:tcBorders>
              <w:top w:val="nil"/>
              <w:left w:val="single" w:sz="4" w:space="0" w:color="auto"/>
              <w:bottom w:val="nil"/>
              <w:right w:val="double" w:sz="4" w:space="0" w:color="auto"/>
            </w:tcBorders>
            <w:shd w:val="clear" w:color="auto" w:fill="auto"/>
            <w:noWrap/>
            <w:vAlign w:val="center"/>
          </w:tcPr>
          <w:p w14:paraId="0EDC3109" w14:textId="77777777" w:rsidR="002845F8" w:rsidRPr="00F932E2" w:rsidRDefault="002845F8" w:rsidP="00F932E2">
            <w:pPr>
              <w:jc w:val="right"/>
              <w:rPr>
                <w:rFonts w:eastAsia="Times New Roman" w:cs="Times New Roman"/>
                <w:sz w:val="22"/>
                <w:szCs w:val="20"/>
              </w:rPr>
            </w:pPr>
            <w:r w:rsidRPr="00F932E2">
              <w:rPr>
                <w:rFonts w:cs="Times New Roman"/>
                <w:color w:val="000000"/>
                <w:sz w:val="22"/>
              </w:rPr>
              <w:t>8.06</w:t>
            </w:r>
          </w:p>
        </w:tc>
        <w:tc>
          <w:tcPr>
            <w:tcW w:w="810" w:type="dxa"/>
            <w:tcBorders>
              <w:top w:val="nil"/>
              <w:left w:val="single" w:sz="12" w:space="0" w:color="auto"/>
              <w:bottom w:val="nil"/>
              <w:right w:val="single" w:sz="4" w:space="0" w:color="auto"/>
            </w:tcBorders>
            <w:vAlign w:val="center"/>
          </w:tcPr>
          <w:p w14:paraId="3051EAE8" w14:textId="77777777" w:rsidR="002845F8" w:rsidRPr="00F932E2" w:rsidRDefault="002845F8" w:rsidP="00F932E2">
            <w:pPr>
              <w:jc w:val="right"/>
              <w:rPr>
                <w:rFonts w:eastAsia="Times New Roman" w:cs="Times New Roman"/>
                <w:sz w:val="22"/>
                <w:szCs w:val="20"/>
              </w:rPr>
            </w:pPr>
            <w:r w:rsidRPr="00F932E2">
              <w:rPr>
                <w:rFonts w:cs="Times New Roman"/>
                <w:color w:val="000000"/>
                <w:sz w:val="22"/>
              </w:rPr>
              <w:t>-0.227</w:t>
            </w:r>
          </w:p>
        </w:tc>
        <w:tc>
          <w:tcPr>
            <w:tcW w:w="810" w:type="dxa"/>
            <w:tcBorders>
              <w:top w:val="nil"/>
              <w:left w:val="single" w:sz="4" w:space="0" w:color="auto"/>
              <w:bottom w:val="nil"/>
              <w:right w:val="double" w:sz="4" w:space="0" w:color="auto"/>
            </w:tcBorders>
            <w:vAlign w:val="center"/>
          </w:tcPr>
          <w:p w14:paraId="51AD8871" w14:textId="77777777" w:rsidR="002845F8" w:rsidRPr="00F932E2" w:rsidRDefault="002845F8" w:rsidP="00F932E2">
            <w:pPr>
              <w:jc w:val="right"/>
              <w:rPr>
                <w:rFonts w:eastAsia="Times New Roman" w:cs="Times New Roman"/>
                <w:sz w:val="22"/>
                <w:szCs w:val="20"/>
              </w:rPr>
            </w:pPr>
            <w:r w:rsidRPr="00F932E2">
              <w:rPr>
                <w:rFonts w:cs="Times New Roman"/>
                <w:color w:val="000000"/>
                <w:sz w:val="22"/>
              </w:rPr>
              <w:t>-5.97</w:t>
            </w:r>
          </w:p>
        </w:tc>
      </w:tr>
      <w:tr w:rsidR="002845F8" w:rsidRPr="005E1F2B" w14:paraId="7E1B2EB0" w14:textId="77777777" w:rsidTr="00C213FE">
        <w:trPr>
          <w:trHeight w:val="300"/>
        </w:trPr>
        <w:tc>
          <w:tcPr>
            <w:tcW w:w="3045" w:type="dxa"/>
            <w:tcBorders>
              <w:top w:val="nil"/>
              <w:left w:val="double" w:sz="4" w:space="0" w:color="auto"/>
              <w:bottom w:val="nil"/>
              <w:right w:val="double" w:sz="4" w:space="0" w:color="auto"/>
            </w:tcBorders>
            <w:shd w:val="clear" w:color="auto" w:fill="auto"/>
            <w:noWrap/>
            <w:vAlign w:val="center"/>
          </w:tcPr>
          <w:p w14:paraId="199472C4" w14:textId="77777777" w:rsidR="002845F8" w:rsidRPr="005E1F2B" w:rsidRDefault="002845F8" w:rsidP="00F932E2">
            <w:pPr>
              <w:rPr>
                <w:rFonts w:eastAsia="Times New Roman" w:cs="Times New Roman"/>
                <w:b/>
                <w:sz w:val="20"/>
                <w:szCs w:val="20"/>
              </w:rPr>
            </w:pPr>
            <w:r w:rsidRPr="005E1F2B">
              <w:rPr>
                <w:rFonts w:eastAsia="Times New Roman" w:cs="Times New Roman"/>
                <w:sz w:val="20"/>
                <w:szCs w:val="20"/>
              </w:rPr>
              <w:t xml:space="preserve">  Safety Concern</w:t>
            </w:r>
          </w:p>
        </w:tc>
        <w:tc>
          <w:tcPr>
            <w:tcW w:w="846" w:type="dxa"/>
            <w:tcBorders>
              <w:top w:val="nil"/>
              <w:left w:val="double" w:sz="4" w:space="0" w:color="auto"/>
              <w:bottom w:val="nil"/>
              <w:right w:val="single" w:sz="4" w:space="0" w:color="auto"/>
            </w:tcBorders>
            <w:shd w:val="clear" w:color="auto" w:fill="auto"/>
            <w:noWrap/>
            <w:vAlign w:val="center"/>
          </w:tcPr>
          <w:p w14:paraId="6F039421" w14:textId="77777777" w:rsidR="002845F8" w:rsidRPr="00F932E2" w:rsidRDefault="002845F8" w:rsidP="00F932E2">
            <w:pPr>
              <w:jc w:val="right"/>
              <w:rPr>
                <w:rFonts w:eastAsia="Times New Roman" w:cs="Times New Roman"/>
                <w:sz w:val="22"/>
                <w:szCs w:val="20"/>
              </w:rPr>
            </w:pPr>
            <w:r w:rsidRPr="00F932E2">
              <w:rPr>
                <w:rFonts w:eastAsia="Times New Roman" w:cs="Times New Roman"/>
                <w:sz w:val="22"/>
                <w:szCs w:val="20"/>
              </w:rPr>
              <w:t>--</w:t>
            </w:r>
          </w:p>
        </w:tc>
        <w:tc>
          <w:tcPr>
            <w:tcW w:w="846" w:type="dxa"/>
            <w:tcBorders>
              <w:top w:val="nil"/>
              <w:left w:val="single" w:sz="4" w:space="0" w:color="auto"/>
              <w:bottom w:val="nil"/>
              <w:right w:val="double" w:sz="4" w:space="0" w:color="auto"/>
            </w:tcBorders>
            <w:shd w:val="clear" w:color="auto" w:fill="auto"/>
            <w:noWrap/>
            <w:vAlign w:val="center"/>
          </w:tcPr>
          <w:p w14:paraId="7756A867" w14:textId="77777777" w:rsidR="002845F8" w:rsidRPr="00F932E2" w:rsidRDefault="002845F8" w:rsidP="00F932E2">
            <w:pPr>
              <w:jc w:val="right"/>
              <w:rPr>
                <w:rFonts w:eastAsia="Times New Roman" w:cs="Times New Roman"/>
                <w:sz w:val="22"/>
                <w:szCs w:val="20"/>
              </w:rPr>
            </w:pPr>
          </w:p>
        </w:tc>
        <w:tc>
          <w:tcPr>
            <w:tcW w:w="846" w:type="dxa"/>
            <w:tcBorders>
              <w:top w:val="nil"/>
              <w:left w:val="double" w:sz="4" w:space="0" w:color="auto"/>
              <w:bottom w:val="nil"/>
              <w:right w:val="single" w:sz="4" w:space="0" w:color="auto"/>
            </w:tcBorders>
            <w:shd w:val="clear" w:color="auto" w:fill="auto"/>
            <w:noWrap/>
            <w:vAlign w:val="center"/>
          </w:tcPr>
          <w:p w14:paraId="52875F58" w14:textId="77777777" w:rsidR="002845F8" w:rsidRPr="00F932E2" w:rsidRDefault="002845F8" w:rsidP="00F932E2">
            <w:pPr>
              <w:jc w:val="right"/>
              <w:rPr>
                <w:rFonts w:eastAsia="Times New Roman" w:cs="Times New Roman"/>
                <w:sz w:val="22"/>
                <w:szCs w:val="20"/>
              </w:rPr>
            </w:pPr>
            <w:r w:rsidRPr="00F932E2">
              <w:rPr>
                <w:rFonts w:eastAsia="Times New Roman" w:cs="Times New Roman"/>
                <w:sz w:val="22"/>
                <w:szCs w:val="20"/>
              </w:rPr>
              <w:t>--</w:t>
            </w:r>
          </w:p>
        </w:tc>
        <w:tc>
          <w:tcPr>
            <w:tcW w:w="846" w:type="dxa"/>
            <w:tcBorders>
              <w:top w:val="nil"/>
              <w:left w:val="single" w:sz="4" w:space="0" w:color="auto"/>
              <w:bottom w:val="nil"/>
              <w:right w:val="double" w:sz="4" w:space="0" w:color="auto"/>
            </w:tcBorders>
            <w:shd w:val="clear" w:color="auto" w:fill="auto"/>
            <w:noWrap/>
            <w:vAlign w:val="center"/>
          </w:tcPr>
          <w:p w14:paraId="2E618A69" w14:textId="77777777" w:rsidR="002845F8" w:rsidRPr="00F932E2" w:rsidRDefault="002845F8" w:rsidP="00F932E2">
            <w:pPr>
              <w:jc w:val="right"/>
              <w:rPr>
                <w:rFonts w:eastAsia="Times New Roman" w:cs="Times New Roman"/>
                <w:sz w:val="22"/>
                <w:szCs w:val="20"/>
              </w:rPr>
            </w:pPr>
          </w:p>
        </w:tc>
        <w:tc>
          <w:tcPr>
            <w:tcW w:w="846" w:type="dxa"/>
            <w:tcBorders>
              <w:top w:val="nil"/>
              <w:left w:val="double" w:sz="4" w:space="0" w:color="auto"/>
              <w:bottom w:val="nil"/>
              <w:right w:val="single" w:sz="4" w:space="0" w:color="auto"/>
            </w:tcBorders>
            <w:shd w:val="clear" w:color="auto" w:fill="auto"/>
            <w:noWrap/>
            <w:vAlign w:val="center"/>
          </w:tcPr>
          <w:p w14:paraId="6F07B702" w14:textId="77777777" w:rsidR="002845F8" w:rsidRPr="00F932E2" w:rsidRDefault="002845F8" w:rsidP="00F932E2">
            <w:pPr>
              <w:jc w:val="right"/>
              <w:rPr>
                <w:rFonts w:eastAsia="Times New Roman" w:cs="Times New Roman"/>
                <w:sz w:val="22"/>
                <w:szCs w:val="20"/>
              </w:rPr>
            </w:pPr>
            <w:r w:rsidRPr="00F932E2">
              <w:rPr>
                <w:rFonts w:eastAsia="Times New Roman" w:cs="Times New Roman"/>
                <w:sz w:val="22"/>
                <w:szCs w:val="20"/>
              </w:rPr>
              <w:t>--</w:t>
            </w:r>
          </w:p>
        </w:tc>
        <w:tc>
          <w:tcPr>
            <w:tcW w:w="846" w:type="dxa"/>
            <w:tcBorders>
              <w:top w:val="nil"/>
              <w:left w:val="single" w:sz="4" w:space="0" w:color="auto"/>
              <w:bottom w:val="nil"/>
              <w:right w:val="double" w:sz="4" w:space="0" w:color="auto"/>
            </w:tcBorders>
            <w:shd w:val="clear" w:color="auto" w:fill="auto"/>
            <w:noWrap/>
            <w:vAlign w:val="center"/>
          </w:tcPr>
          <w:p w14:paraId="1604B1E7" w14:textId="77777777" w:rsidR="002845F8" w:rsidRPr="00F932E2" w:rsidRDefault="002845F8" w:rsidP="00F932E2">
            <w:pPr>
              <w:jc w:val="right"/>
              <w:rPr>
                <w:rFonts w:eastAsia="Times New Roman" w:cs="Times New Roman"/>
                <w:sz w:val="22"/>
                <w:szCs w:val="20"/>
              </w:rPr>
            </w:pPr>
          </w:p>
        </w:tc>
        <w:tc>
          <w:tcPr>
            <w:tcW w:w="846" w:type="dxa"/>
            <w:tcBorders>
              <w:top w:val="nil"/>
              <w:left w:val="nil"/>
              <w:bottom w:val="nil"/>
              <w:right w:val="single" w:sz="4" w:space="0" w:color="auto"/>
            </w:tcBorders>
            <w:shd w:val="clear" w:color="auto" w:fill="auto"/>
            <w:noWrap/>
            <w:vAlign w:val="center"/>
          </w:tcPr>
          <w:p w14:paraId="4D29AD3B" w14:textId="77777777" w:rsidR="002845F8" w:rsidRPr="00F932E2" w:rsidRDefault="002845F8" w:rsidP="00F932E2">
            <w:pPr>
              <w:jc w:val="right"/>
              <w:rPr>
                <w:rFonts w:eastAsia="Times New Roman" w:cs="Times New Roman"/>
                <w:sz w:val="22"/>
                <w:szCs w:val="20"/>
              </w:rPr>
            </w:pPr>
            <w:r w:rsidRPr="00F932E2">
              <w:rPr>
                <w:rFonts w:cs="Times New Roman"/>
                <w:color w:val="000000"/>
                <w:sz w:val="22"/>
              </w:rPr>
              <w:t>-0.339</w:t>
            </w:r>
          </w:p>
        </w:tc>
        <w:tc>
          <w:tcPr>
            <w:tcW w:w="846" w:type="dxa"/>
            <w:tcBorders>
              <w:top w:val="nil"/>
              <w:left w:val="nil"/>
              <w:bottom w:val="nil"/>
              <w:right w:val="double" w:sz="4" w:space="0" w:color="auto"/>
            </w:tcBorders>
            <w:shd w:val="clear" w:color="auto" w:fill="auto"/>
            <w:noWrap/>
            <w:vAlign w:val="center"/>
          </w:tcPr>
          <w:p w14:paraId="52E780C2" w14:textId="77777777" w:rsidR="002845F8" w:rsidRPr="00F932E2" w:rsidRDefault="002845F8" w:rsidP="00F932E2">
            <w:pPr>
              <w:jc w:val="right"/>
              <w:rPr>
                <w:rFonts w:eastAsia="Times New Roman" w:cs="Times New Roman"/>
                <w:sz w:val="22"/>
                <w:szCs w:val="20"/>
              </w:rPr>
            </w:pPr>
            <w:r w:rsidRPr="00F932E2">
              <w:rPr>
                <w:rFonts w:cs="Times New Roman"/>
                <w:color w:val="000000"/>
                <w:sz w:val="22"/>
              </w:rPr>
              <w:t>-6.93</w:t>
            </w:r>
          </w:p>
        </w:tc>
        <w:tc>
          <w:tcPr>
            <w:tcW w:w="846" w:type="dxa"/>
            <w:tcBorders>
              <w:top w:val="nil"/>
              <w:left w:val="double" w:sz="4" w:space="0" w:color="auto"/>
              <w:bottom w:val="nil"/>
              <w:right w:val="single" w:sz="4" w:space="0" w:color="auto"/>
            </w:tcBorders>
            <w:shd w:val="clear" w:color="auto" w:fill="auto"/>
            <w:noWrap/>
            <w:vAlign w:val="center"/>
          </w:tcPr>
          <w:p w14:paraId="16436187" w14:textId="77777777" w:rsidR="002845F8" w:rsidRPr="00F932E2" w:rsidRDefault="002845F8" w:rsidP="00F932E2">
            <w:pPr>
              <w:jc w:val="right"/>
              <w:rPr>
                <w:rFonts w:eastAsia="Times New Roman" w:cs="Times New Roman"/>
                <w:sz w:val="22"/>
                <w:szCs w:val="20"/>
              </w:rPr>
            </w:pPr>
            <w:r w:rsidRPr="00F932E2">
              <w:rPr>
                <w:rFonts w:eastAsia="Times New Roman" w:cs="Times New Roman"/>
                <w:sz w:val="22"/>
                <w:szCs w:val="20"/>
              </w:rPr>
              <w:t>--</w:t>
            </w:r>
          </w:p>
        </w:tc>
        <w:tc>
          <w:tcPr>
            <w:tcW w:w="846" w:type="dxa"/>
            <w:tcBorders>
              <w:top w:val="nil"/>
              <w:left w:val="nil"/>
              <w:bottom w:val="nil"/>
              <w:right w:val="double" w:sz="4" w:space="0" w:color="auto"/>
            </w:tcBorders>
            <w:shd w:val="clear" w:color="auto" w:fill="auto"/>
            <w:noWrap/>
            <w:vAlign w:val="center"/>
          </w:tcPr>
          <w:p w14:paraId="320143B9" w14:textId="77777777" w:rsidR="002845F8" w:rsidRPr="00F932E2" w:rsidRDefault="002845F8" w:rsidP="00F932E2">
            <w:pPr>
              <w:jc w:val="right"/>
              <w:rPr>
                <w:rFonts w:eastAsia="Times New Roman" w:cs="Times New Roman"/>
                <w:sz w:val="22"/>
                <w:szCs w:val="20"/>
              </w:rPr>
            </w:pPr>
          </w:p>
        </w:tc>
        <w:tc>
          <w:tcPr>
            <w:tcW w:w="810" w:type="dxa"/>
            <w:tcBorders>
              <w:top w:val="nil"/>
              <w:left w:val="double" w:sz="4" w:space="0" w:color="auto"/>
              <w:bottom w:val="nil"/>
              <w:right w:val="single" w:sz="4" w:space="0" w:color="auto"/>
            </w:tcBorders>
            <w:vAlign w:val="center"/>
          </w:tcPr>
          <w:p w14:paraId="758FD537" w14:textId="77777777" w:rsidR="002845F8" w:rsidRPr="00F932E2" w:rsidRDefault="002845F8" w:rsidP="00F932E2">
            <w:pPr>
              <w:jc w:val="right"/>
              <w:rPr>
                <w:rFonts w:eastAsia="Times New Roman" w:cs="Times New Roman"/>
                <w:sz w:val="22"/>
                <w:szCs w:val="20"/>
              </w:rPr>
            </w:pPr>
            <w:r w:rsidRPr="00F932E2">
              <w:rPr>
                <w:rFonts w:cs="Times New Roman"/>
                <w:color w:val="000000"/>
                <w:sz w:val="22"/>
              </w:rPr>
              <w:t>-0.100</w:t>
            </w:r>
          </w:p>
        </w:tc>
        <w:tc>
          <w:tcPr>
            <w:tcW w:w="810" w:type="dxa"/>
            <w:tcBorders>
              <w:top w:val="nil"/>
              <w:left w:val="single" w:sz="4" w:space="0" w:color="auto"/>
              <w:bottom w:val="nil"/>
              <w:right w:val="double" w:sz="4" w:space="0" w:color="auto"/>
            </w:tcBorders>
            <w:vAlign w:val="center"/>
          </w:tcPr>
          <w:p w14:paraId="29F383FC" w14:textId="77777777" w:rsidR="002845F8" w:rsidRPr="00F932E2" w:rsidRDefault="002845F8" w:rsidP="00F932E2">
            <w:pPr>
              <w:jc w:val="right"/>
              <w:rPr>
                <w:rFonts w:eastAsia="Times New Roman" w:cs="Times New Roman"/>
                <w:sz w:val="22"/>
                <w:szCs w:val="20"/>
              </w:rPr>
            </w:pPr>
            <w:r w:rsidRPr="00F932E2">
              <w:rPr>
                <w:rFonts w:cs="Times New Roman"/>
                <w:color w:val="000000"/>
                <w:sz w:val="22"/>
              </w:rPr>
              <w:t>-1.22</w:t>
            </w:r>
          </w:p>
        </w:tc>
      </w:tr>
      <w:tr w:rsidR="002845F8" w:rsidRPr="005E1F2B" w14:paraId="2393925F" w14:textId="77777777" w:rsidTr="00C213FE">
        <w:trPr>
          <w:trHeight w:val="300"/>
        </w:trPr>
        <w:tc>
          <w:tcPr>
            <w:tcW w:w="3045" w:type="dxa"/>
            <w:tcBorders>
              <w:top w:val="nil"/>
              <w:left w:val="double" w:sz="4" w:space="0" w:color="auto"/>
              <w:bottom w:val="nil"/>
              <w:right w:val="double" w:sz="4" w:space="0" w:color="auto"/>
            </w:tcBorders>
            <w:shd w:val="clear" w:color="auto" w:fill="auto"/>
            <w:noWrap/>
            <w:vAlign w:val="center"/>
          </w:tcPr>
          <w:p w14:paraId="73DB1576" w14:textId="77777777" w:rsidR="002845F8" w:rsidRPr="005E1F2B" w:rsidRDefault="002845F8" w:rsidP="00F932E2">
            <w:pPr>
              <w:rPr>
                <w:rFonts w:eastAsia="Times New Roman" w:cs="Times New Roman"/>
                <w:b/>
                <w:bCs/>
                <w:sz w:val="20"/>
                <w:szCs w:val="20"/>
              </w:rPr>
            </w:pPr>
            <w:r w:rsidRPr="005E1F2B">
              <w:rPr>
                <w:rFonts w:eastAsia="Times New Roman" w:cs="Times New Roman"/>
                <w:sz w:val="20"/>
                <w:szCs w:val="20"/>
              </w:rPr>
              <w:t xml:space="preserve">  IPTT</w:t>
            </w:r>
          </w:p>
        </w:tc>
        <w:tc>
          <w:tcPr>
            <w:tcW w:w="846" w:type="dxa"/>
            <w:tcBorders>
              <w:top w:val="nil"/>
              <w:left w:val="double" w:sz="4" w:space="0" w:color="auto"/>
              <w:bottom w:val="nil"/>
              <w:right w:val="single" w:sz="4" w:space="0" w:color="auto"/>
            </w:tcBorders>
            <w:shd w:val="clear" w:color="auto" w:fill="auto"/>
            <w:noWrap/>
            <w:vAlign w:val="center"/>
          </w:tcPr>
          <w:p w14:paraId="36D35611" w14:textId="77777777" w:rsidR="002845F8" w:rsidRPr="00F932E2" w:rsidRDefault="002845F8" w:rsidP="00F932E2">
            <w:pPr>
              <w:jc w:val="right"/>
              <w:rPr>
                <w:rFonts w:eastAsia="Times New Roman" w:cs="Times New Roman"/>
                <w:sz w:val="22"/>
                <w:szCs w:val="20"/>
              </w:rPr>
            </w:pPr>
            <w:r w:rsidRPr="00F932E2">
              <w:rPr>
                <w:rFonts w:cs="Times New Roman"/>
                <w:color w:val="000000"/>
                <w:sz w:val="22"/>
              </w:rPr>
              <w:t>0.205</w:t>
            </w:r>
          </w:p>
        </w:tc>
        <w:tc>
          <w:tcPr>
            <w:tcW w:w="846" w:type="dxa"/>
            <w:tcBorders>
              <w:top w:val="nil"/>
              <w:left w:val="single" w:sz="4" w:space="0" w:color="auto"/>
              <w:bottom w:val="nil"/>
              <w:right w:val="nil"/>
            </w:tcBorders>
            <w:shd w:val="clear" w:color="auto" w:fill="auto"/>
            <w:noWrap/>
            <w:vAlign w:val="center"/>
          </w:tcPr>
          <w:p w14:paraId="649989F0" w14:textId="77777777" w:rsidR="002845F8" w:rsidRPr="00F932E2" w:rsidRDefault="002845F8" w:rsidP="00F932E2">
            <w:pPr>
              <w:jc w:val="right"/>
              <w:rPr>
                <w:rFonts w:eastAsia="Times New Roman" w:cs="Times New Roman"/>
                <w:sz w:val="22"/>
                <w:szCs w:val="20"/>
              </w:rPr>
            </w:pPr>
            <w:r w:rsidRPr="00F932E2">
              <w:rPr>
                <w:rFonts w:cs="Times New Roman"/>
                <w:color w:val="000000"/>
                <w:sz w:val="22"/>
              </w:rPr>
              <w:t>1.55</w:t>
            </w:r>
          </w:p>
        </w:tc>
        <w:tc>
          <w:tcPr>
            <w:tcW w:w="846" w:type="dxa"/>
            <w:tcBorders>
              <w:top w:val="nil"/>
              <w:left w:val="double" w:sz="4" w:space="0" w:color="auto"/>
              <w:bottom w:val="nil"/>
              <w:right w:val="single" w:sz="4" w:space="0" w:color="auto"/>
            </w:tcBorders>
            <w:shd w:val="clear" w:color="auto" w:fill="auto"/>
            <w:noWrap/>
            <w:vAlign w:val="center"/>
          </w:tcPr>
          <w:p w14:paraId="714DAC21" w14:textId="77777777" w:rsidR="002845F8" w:rsidRPr="00F932E2" w:rsidRDefault="002845F8" w:rsidP="00F932E2">
            <w:pPr>
              <w:jc w:val="right"/>
              <w:rPr>
                <w:rFonts w:eastAsia="Times New Roman" w:cs="Times New Roman"/>
                <w:sz w:val="22"/>
                <w:szCs w:val="20"/>
              </w:rPr>
            </w:pPr>
            <w:r w:rsidRPr="00F932E2">
              <w:rPr>
                <w:rFonts w:eastAsia="Times New Roman" w:cs="Times New Roman"/>
                <w:sz w:val="22"/>
                <w:szCs w:val="20"/>
              </w:rPr>
              <w:t>--</w:t>
            </w:r>
          </w:p>
        </w:tc>
        <w:tc>
          <w:tcPr>
            <w:tcW w:w="846" w:type="dxa"/>
            <w:tcBorders>
              <w:top w:val="nil"/>
              <w:left w:val="single" w:sz="4" w:space="0" w:color="auto"/>
              <w:bottom w:val="nil"/>
              <w:right w:val="double" w:sz="4" w:space="0" w:color="auto"/>
            </w:tcBorders>
            <w:shd w:val="clear" w:color="auto" w:fill="auto"/>
            <w:noWrap/>
            <w:vAlign w:val="center"/>
          </w:tcPr>
          <w:p w14:paraId="4BD15610" w14:textId="77777777" w:rsidR="002845F8" w:rsidRPr="00F932E2" w:rsidRDefault="002845F8" w:rsidP="00F932E2">
            <w:pPr>
              <w:jc w:val="right"/>
              <w:rPr>
                <w:rFonts w:eastAsia="Times New Roman" w:cs="Times New Roman"/>
                <w:sz w:val="22"/>
                <w:szCs w:val="20"/>
              </w:rPr>
            </w:pPr>
          </w:p>
        </w:tc>
        <w:tc>
          <w:tcPr>
            <w:tcW w:w="846" w:type="dxa"/>
            <w:tcBorders>
              <w:top w:val="nil"/>
              <w:left w:val="double" w:sz="4" w:space="0" w:color="auto"/>
              <w:bottom w:val="nil"/>
              <w:right w:val="single" w:sz="4" w:space="0" w:color="auto"/>
            </w:tcBorders>
            <w:shd w:val="clear" w:color="auto" w:fill="auto"/>
            <w:noWrap/>
            <w:vAlign w:val="center"/>
          </w:tcPr>
          <w:p w14:paraId="38DF8931" w14:textId="77777777" w:rsidR="002845F8" w:rsidRPr="00F932E2" w:rsidRDefault="002845F8" w:rsidP="00F932E2">
            <w:pPr>
              <w:jc w:val="right"/>
              <w:rPr>
                <w:rFonts w:eastAsia="Times New Roman" w:cs="Times New Roman"/>
                <w:sz w:val="22"/>
                <w:szCs w:val="20"/>
              </w:rPr>
            </w:pPr>
            <w:r w:rsidRPr="00F932E2">
              <w:rPr>
                <w:rFonts w:eastAsia="Times New Roman" w:cs="Times New Roman"/>
                <w:sz w:val="22"/>
                <w:szCs w:val="20"/>
              </w:rPr>
              <w:t>--</w:t>
            </w:r>
          </w:p>
        </w:tc>
        <w:tc>
          <w:tcPr>
            <w:tcW w:w="846" w:type="dxa"/>
            <w:tcBorders>
              <w:top w:val="nil"/>
              <w:left w:val="single" w:sz="4" w:space="0" w:color="auto"/>
              <w:bottom w:val="nil"/>
              <w:right w:val="double" w:sz="4" w:space="0" w:color="auto"/>
            </w:tcBorders>
            <w:shd w:val="clear" w:color="auto" w:fill="auto"/>
            <w:noWrap/>
            <w:vAlign w:val="center"/>
          </w:tcPr>
          <w:p w14:paraId="729EED6C" w14:textId="77777777" w:rsidR="002845F8" w:rsidRPr="00F932E2" w:rsidRDefault="002845F8" w:rsidP="00F932E2">
            <w:pPr>
              <w:jc w:val="right"/>
              <w:rPr>
                <w:rFonts w:eastAsia="Times New Roman" w:cs="Times New Roman"/>
                <w:sz w:val="22"/>
                <w:szCs w:val="20"/>
              </w:rPr>
            </w:pPr>
          </w:p>
        </w:tc>
        <w:tc>
          <w:tcPr>
            <w:tcW w:w="846" w:type="dxa"/>
            <w:tcBorders>
              <w:top w:val="nil"/>
              <w:left w:val="double" w:sz="4" w:space="0" w:color="auto"/>
              <w:bottom w:val="nil"/>
              <w:right w:val="single" w:sz="4" w:space="0" w:color="auto"/>
            </w:tcBorders>
            <w:shd w:val="clear" w:color="auto" w:fill="auto"/>
            <w:noWrap/>
            <w:vAlign w:val="center"/>
          </w:tcPr>
          <w:p w14:paraId="56073328" w14:textId="77777777" w:rsidR="002845F8" w:rsidRPr="00F932E2" w:rsidRDefault="002845F8" w:rsidP="00F932E2">
            <w:pPr>
              <w:jc w:val="right"/>
              <w:rPr>
                <w:rFonts w:eastAsia="Times New Roman" w:cs="Times New Roman"/>
                <w:sz w:val="22"/>
                <w:szCs w:val="20"/>
              </w:rPr>
            </w:pPr>
            <w:r w:rsidRPr="00F932E2">
              <w:rPr>
                <w:rFonts w:eastAsia="Times New Roman" w:cs="Times New Roman"/>
                <w:sz w:val="22"/>
                <w:szCs w:val="20"/>
              </w:rPr>
              <w:t>--</w:t>
            </w:r>
          </w:p>
        </w:tc>
        <w:tc>
          <w:tcPr>
            <w:tcW w:w="846" w:type="dxa"/>
            <w:tcBorders>
              <w:top w:val="nil"/>
              <w:left w:val="single" w:sz="4" w:space="0" w:color="auto"/>
              <w:bottom w:val="nil"/>
              <w:right w:val="double" w:sz="4" w:space="0" w:color="auto"/>
            </w:tcBorders>
            <w:shd w:val="clear" w:color="auto" w:fill="auto"/>
            <w:noWrap/>
            <w:vAlign w:val="center"/>
          </w:tcPr>
          <w:p w14:paraId="6D426729" w14:textId="77777777" w:rsidR="002845F8" w:rsidRPr="00F932E2" w:rsidRDefault="002845F8" w:rsidP="00F932E2">
            <w:pPr>
              <w:jc w:val="right"/>
              <w:rPr>
                <w:rFonts w:eastAsia="Times New Roman" w:cs="Times New Roman"/>
                <w:sz w:val="22"/>
                <w:szCs w:val="20"/>
              </w:rPr>
            </w:pPr>
          </w:p>
        </w:tc>
        <w:tc>
          <w:tcPr>
            <w:tcW w:w="846" w:type="dxa"/>
            <w:tcBorders>
              <w:top w:val="nil"/>
              <w:left w:val="double" w:sz="4" w:space="0" w:color="auto"/>
              <w:bottom w:val="nil"/>
              <w:right w:val="single" w:sz="4" w:space="0" w:color="auto"/>
            </w:tcBorders>
            <w:shd w:val="clear" w:color="auto" w:fill="auto"/>
            <w:noWrap/>
            <w:vAlign w:val="center"/>
          </w:tcPr>
          <w:p w14:paraId="277C83BC" w14:textId="77777777" w:rsidR="002845F8" w:rsidRPr="00F932E2" w:rsidRDefault="002845F8" w:rsidP="00F932E2">
            <w:pPr>
              <w:jc w:val="right"/>
              <w:rPr>
                <w:rFonts w:eastAsia="Times New Roman" w:cs="Times New Roman"/>
                <w:sz w:val="22"/>
                <w:szCs w:val="20"/>
              </w:rPr>
            </w:pPr>
            <w:r w:rsidRPr="00F932E2">
              <w:rPr>
                <w:rFonts w:eastAsia="Times New Roman" w:cs="Times New Roman"/>
                <w:sz w:val="22"/>
                <w:szCs w:val="20"/>
              </w:rPr>
              <w:t>--</w:t>
            </w:r>
          </w:p>
        </w:tc>
        <w:tc>
          <w:tcPr>
            <w:tcW w:w="846" w:type="dxa"/>
            <w:tcBorders>
              <w:top w:val="nil"/>
              <w:left w:val="single" w:sz="4" w:space="0" w:color="auto"/>
              <w:bottom w:val="nil"/>
              <w:right w:val="double" w:sz="4" w:space="0" w:color="auto"/>
            </w:tcBorders>
            <w:shd w:val="clear" w:color="auto" w:fill="auto"/>
            <w:noWrap/>
            <w:vAlign w:val="center"/>
          </w:tcPr>
          <w:p w14:paraId="6ED6963D" w14:textId="77777777" w:rsidR="002845F8" w:rsidRPr="00F932E2" w:rsidRDefault="002845F8" w:rsidP="00F932E2">
            <w:pPr>
              <w:jc w:val="right"/>
              <w:rPr>
                <w:rFonts w:eastAsia="Times New Roman" w:cs="Times New Roman"/>
                <w:sz w:val="22"/>
                <w:szCs w:val="20"/>
              </w:rPr>
            </w:pPr>
          </w:p>
        </w:tc>
        <w:tc>
          <w:tcPr>
            <w:tcW w:w="810" w:type="dxa"/>
            <w:tcBorders>
              <w:top w:val="nil"/>
              <w:left w:val="nil"/>
              <w:bottom w:val="nil"/>
              <w:right w:val="single" w:sz="4" w:space="0" w:color="auto"/>
            </w:tcBorders>
            <w:shd w:val="clear" w:color="auto" w:fill="auto"/>
            <w:vAlign w:val="center"/>
          </w:tcPr>
          <w:p w14:paraId="394EA549" w14:textId="77777777" w:rsidR="002845F8" w:rsidRPr="00F932E2" w:rsidRDefault="002845F8" w:rsidP="00F932E2">
            <w:pPr>
              <w:jc w:val="right"/>
              <w:rPr>
                <w:rFonts w:eastAsia="Times New Roman" w:cs="Times New Roman"/>
                <w:sz w:val="22"/>
                <w:szCs w:val="20"/>
              </w:rPr>
            </w:pPr>
            <w:r w:rsidRPr="00F932E2">
              <w:rPr>
                <w:rFonts w:cs="Times New Roman"/>
                <w:color w:val="000000"/>
                <w:sz w:val="22"/>
              </w:rPr>
              <w:t>-0.364</w:t>
            </w:r>
          </w:p>
        </w:tc>
        <w:tc>
          <w:tcPr>
            <w:tcW w:w="810" w:type="dxa"/>
            <w:tcBorders>
              <w:top w:val="nil"/>
              <w:left w:val="nil"/>
              <w:bottom w:val="nil"/>
              <w:right w:val="double" w:sz="4" w:space="0" w:color="auto"/>
            </w:tcBorders>
            <w:shd w:val="clear" w:color="auto" w:fill="auto"/>
            <w:vAlign w:val="center"/>
          </w:tcPr>
          <w:p w14:paraId="1927B691" w14:textId="77777777" w:rsidR="002845F8" w:rsidRPr="00F932E2" w:rsidRDefault="002845F8" w:rsidP="00F932E2">
            <w:pPr>
              <w:jc w:val="right"/>
              <w:rPr>
                <w:rFonts w:eastAsia="Times New Roman" w:cs="Times New Roman"/>
                <w:sz w:val="22"/>
                <w:szCs w:val="20"/>
              </w:rPr>
            </w:pPr>
            <w:r w:rsidRPr="00F932E2">
              <w:rPr>
                <w:rFonts w:cs="Times New Roman"/>
                <w:color w:val="000000"/>
                <w:sz w:val="22"/>
              </w:rPr>
              <w:t>-3.82</w:t>
            </w:r>
          </w:p>
        </w:tc>
      </w:tr>
      <w:tr w:rsidR="002845F8" w:rsidRPr="005E1F2B" w14:paraId="32283FDA" w14:textId="77777777" w:rsidTr="00C213FE">
        <w:trPr>
          <w:trHeight w:val="300"/>
        </w:trPr>
        <w:tc>
          <w:tcPr>
            <w:tcW w:w="3045" w:type="dxa"/>
            <w:tcBorders>
              <w:top w:val="single" w:sz="4" w:space="0" w:color="auto"/>
              <w:left w:val="double" w:sz="4" w:space="0" w:color="auto"/>
              <w:bottom w:val="nil"/>
              <w:right w:val="double" w:sz="4" w:space="0" w:color="auto"/>
            </w:tcBorders>
            <w:shd w:val="clear" w:color="auto" w:fill="auto"/>
            <w:noWrap/>
            <w:vAlign w:val="center"/>
          </w:tcPr>
          <w:p w14:paraId="6F631B1A" w14:textId="77777777" w:rsidR="002845F8" w:rsidRPr="005E1F2B" w:rsidRDefault="002845F8" w:rsidP="002845F8">
            <w:pPr>
              <w:rPr>
                <w:rFonts w:eastAsia="Times New Roman" w:cs="Times New Roman"/>
                <w:sz w:val="20"/>
                <w:szCs w:val="20"/>
              </w:rPr>
            </w:pPr>
            <w:r w:rsidRPr="005E1F2B">
              <w:rPr>
                <w:rFonts w:eastAsia="Times New Roman" w:cs="Times New Roman"/>
                <w:b/>
                <w:bCs/>
                <w:i/>
                <w:iCs/>
                <w:sz w:val="20"/>
                <w:szCs w:val="20"/>
              </w:rPr>
              <w:t>Individual-level  Characteristics</w:t>
            </w:r>
          </w:p>
        </w:tc>
        <w:tc>
          <w:tcPr>
            <w:tcW w:w="846" w:type="dxa"/>
            <w:tcBorders>
              <w:top w:val="single" w:sz="4" w:space="0" w:color="auto"/>
              <w:left w:val="double" w:sz="4" w:space="0" w:color="auto"/>
              <w:bottom w:val="nil"/>
              <w:right w:val="single" w:sz="4" w:space="0" w:color="auto"/>
            </w:tcBorders>
            <w:shd w:val="clear" w:color="auto" w:fill="auto"/>
            <w:noWrap/>
            <w:vAlign w:val="center"/>
          </w:tcPr>
          <w:p w14:paraId="4813B76B" w14:textId="77777777" w:rsidR="002845F8" w:rsidRPr="00F932E2" w:rsidRDefault="002845F8" w:rsidP="002845F8">
            <w:pPr>
              <w:jc w:val="right"/>
              <w:rPr>
                <w:rFonts w:eastAsia="Times New Roman" w:cs="Times New Roman"/>
                <w:sz w:val="22"/>
                <w:szCs w:val="20"/>
              </w:rPr>
            </w:pPr>
          </w:p>
        </w:tc>
        <w:tc>
          <w:tcPr>
            <w:tcW w:w="846" w:type="dxa"/>
            <w:tcBorders>
              <w:top w:val="single" w:sz="4" w:space="0" w:color="auto"/>
              <w:left w:val="single" w:sz="4" w:space="0" w:color="auto"/>
              <w:bottom w:val="nil"/>
              <w:right w:val="double" w:sz="4" w:space="0" w:color="auto"/>
            </w:tcBorders>
            <w:shd w:val="clear" w:color="auto" w:fill="auto"/>
            <w:noWrap/>
            <w:vAlign w:val="center"/>
          </w:tcPr>
          <w:p w14:paraId="37707131" w14:textId="77777777" w:rsidR="002845F8" w:rsidRPr="00F932E2" w:rsidRDefault="002845F8" w:rsidP="002845F8">
            <w:pPr>
              <w:jc w:val="right"/>
              <w:rPr>
                <w:rFonts w:eastAsia="Times New Roman" w:cs="Times New Roman"/>
                <w:sz w:val="22"/>
                <w:szCs w:val="20"/>
              </w:rPr>
            </w:pPr>
          </w:p>
        </w:tc>
        <w:tc>
          <w:tcPr>
            <w:tcW w:w="846" w:type="dxa"/>
            <w:tcBorders>
              <w:top w:val="single" w:sz="4" w:space="0" w:color="auto"/>
              <w:left w:val="double" w:sz="4" w:space="0" w:color="auto"/>
              <w:bottom w:val="nil"/>
              <w:right w:val="single" w:sz="4" w:space="0" w:color="auto"/>
            </w:tcBorders>
            <w:shd w:val="clear" w:color="auto" w:fill="auto"/>
            <w:noWrap/>
            <w:vAlign w:val="center"/>
          </w:tcPr>
          <w:p w14:paraId="6FB33F29" w14:textId="77777777" w:rsidR="002845F8" w:rsidRPr="00F932E2" w:rsidRDefault="002845F8" w:rsidP="002845F8">
            <w:pPr>
              <w:jc w:val="right"/>
              <w:rPr>
                <w:rFonts w:eastAsia="Times New Roman" w:cs="Times New Roman"/>
                <w:sz w:val="22"/>
                <w:szCs w:val="20"/>
              </w:rPr>
            </w:pPr>
          </w:p>
        </w:tc>
        <w:tc>
          <w:tcPr>
            <w:tcW w:w="846" w:type="dxa"/>
            <w:tcBorders>
              <w:top w:val="single" w:sz="4" w:space="0" w:color="auto"/>
              <w:left w:val="single" w:sz="4" w:space="0" w:color="auto"/>
              <w:bottom w:val="nil"/>
              <w:right w:val="double" w:sz="4" w:space="0" w:color="auto"/>
            </w:tcBorders>
            <w:shd w:val="clear" w:color="auto" w:fill="auto"/>
            <w:noWrap/>
            <w:vAlign w:val="center"/>
          </w:tcPr>
          <w:p w14:paraId="4A8B0A58" w14:textId="77777777" w:rsidR="002845F8" w:rsidRPr="00F932E2" w:rsidRDefault="002845F8" w:rsidP="002845F8">
            <w:pPr>
              <w:jc w:val="right"/>
              <w:rPr>
                <w:rFonts w:eastAsia="Times New Roman" w:cs="Times New Roman"/>
                <w:sz w:val="22"/>
                <w:szCs w:val="20"/>
              </w:rPr>
            </w:pPr>
          </w:p>
        </w:tc>
        <w:tc>
          <w:tcPr>
            <w:tcW w:w="846" w:type="dxa"/>
            <w:tcBorders>
              <w:top w:val="single" w:sz="4" w:space="0" w:color="auto"/>
              <w:left w:val="double" w:sz="4" w:space="0" w:color="auto"/>
              <w:bottom w:val="nil"/>
              <w:right w:val="single" w:sz="4" w:space="0" w:color="auto"/>
            </w:tcBorders>
            <w:shd w:val="clear" w:color="auto" w:fill="auto"/>
            <w:noWrap/>
            <w:vAlign w:val="center"/>
          </w:tcPr>
          <w:p w14:paraId="5318B4F3" w14:textId="77777777" w:rsidR="002845F8" w:rsidRPr="00F932E2" w:rsidRDefault="002845F8" w:rsidP="002845F8">
            <w:pPr>
              <w:jc w:val="right"/>
              <w:rPr>
                <w:rFonts w:eastAsia="Times New Roman" w:cs="Times New Roman"/>
                <w:sz w:val="22"/>
                <w:szCs w:val="20"/>
              </w:rPr>
            </w:pPr>
          </w:p>
        </w:tc>
        <w:tc>
          <w:tcPr>
            <w:tcW w:w="846" w:type="dxa"/>
            <w:tcBorders>
              <w:top w:val="single" w:sz="4" w:space="0" w:color="auto"/>
              <w:left w:val="single" w:sz="4" w:space="0" w:color="auto"/>
              <w:bottom w:val="nil"/>
              <w:right w:val="double" w:sz="4" w:space="0" w:color="auto"/>
            </w:tcBorders>
            <w:shd w:val="clear" w:color="auto" w:fill="auto"/>
            <w:noWrap/>
            <w:vAlign w:val="center"/>
          </w:tcPr>
          <w:p w14:paraId="75E2A617" w14:textId="77777777" w:rsidR="002845F8" w:rsidRPr="00F932E2" w:rsidRDefault="002845F8" w:rsidP="002845F8">
            <w:pPr>
              <w:jc w:val="right"/>
              <w:rPr>
                <w:rFonts w:eastAsia="Times New Roman" w:cs="Times New Roman"/>
                <w:sz w:val="22"/>
                <w:szCs w:val="20"/>
              </w:rPr>
            </w:pPr>
          </w:p>
        </w:tc>
        <w:tc>
          <w:tcPr>
            <w:tcW w:w="846" w:type="dxa"/>
            <w:tcBorders>
              <w:top w:val="single" w:sz="4" w:space="0" w:color="auto"/>
              <w:left w:val="double" w:sz="4" w:space="0" w:color="auto"/>
              <w:bottom w:val="nil"/>
              <w:right w:val="single" w:sz="4" w:space="0" w:color="auto"/>
            </w:tcBorders>
            <w:shd w:val="clear" w:color="auto" w:fill="auto"/>
            <w:noWrap/>
            <w:vAlign w:val="center"/>
          </w:tcPr>
          <w:p w14:paraId="130ABC11" w14:textId="77777777" w:rsidR="002845F8" w:rsidRPr="00F932E2" w:rsidRDefault="002845F8" w:rsidP="002845F8">
            <w:pPr>
              <w:jc w:val="right"/>
              <w:rPr>
                <w:rFonts w:eastAsia="Times New Roman" w:cs="Times New Roman"/>
                <w:sz w:val="22"/>
                <w:szCs w:val="20"/>
              </w:rPr>
            </w:pPr>
          </w:p>
        </w:tc>
        <w:tc>
          <w:tcPr>
            <w:tcW w:w="846" w:type="dxa"/>
            <w:tcBorders>
              <w:top w:val="single" w:sz="4" w:space="0" w:color="auto"/>
              <w:left w:val="single" w:sz="4" w:space="0" w:color="auto"/>
              <w:bottom w:val="nil"/>
              <w:right w:val="double" w:sz="4" w:space="0" w:color="auto"/>
            </w:tcBorders>
            <w:shd w:val="clear" w:color="auto" w:fill="auto"/>
            <w:noWrap/>
            <w:vAlign w:val="center"/>
          </w:tcPr>
          <w:p w14:paraId="1DDD8775" w14:textId="77777777" w:rsidR="002845F8" w:rsidRPr="00F932E2" w:rsidRDefault="002845F8" w:rsidP="002845F8">
            <w:pPr>
              <w:jc w:val="right"/>
              <w:rPr>
                <w:rFonts w:eastAsia="Times New Roman" w:cs="Times New Roman"/>
                <w:sz w:val="22"/>
                <w:szCs w:val="20"/>
              </w:rPr>
            </w:pPr>
          </w:p>
        </w:tc>
        <w:tc>
          <w:tcPr>
            <w:tcW w:w="846" w:type="dxa"/>
            <w:tcBorders>
              <w:top w:val="single" w:sz="4" w:space="0" w:color="auto"/>
              <w:left w:val="double" w:sz="4" w:space="0" w:color="auto"/>
              <w:bottom w:val="nil"/>
              <w:right w:val="single" w:sz="4" w:space="0" w:color="auto"/>
            </w:tcBorders>
            <w:shd w:val="clear" w:color="auto" w:fill="auto"/>
            <w:noWrap/>
            <w:vAlign w:val="center"/>
          </w:tcPr>
          <w:p w14:paraId="56A25E95" w14:textId="77777777" w:rsidR="002845F8" w:rsidRPr="00F932E2" w:rsidRDefault="002845F8" w:rsidP="002845F8">
            <w:pPr>
              <w:jc w:val="right"/>
              <w:rPr>
                <w:rFonts w:eastAsia="Times New Roman" w:cs="Times New Roman"/>
                <w:sz w:val="22"/>
                <w:szCs w:val="20"/>
              </w:rPr>
            </w:pPr>
          </w:p>
        </w:tc>
        <w:tc>
          <w:tcPr>
            <w:tcW w:w="846" w:type="dxa"/>
            <w:tcBorders>
              <w:top w:val="single" w:sz="4" w:space="0" w:color="auto"/>
              <w:left w:val="single" w:sz="4" w:space="0" w:color="auto"/>
              <w:bottom w:val="nil"/>
              <w:right w:val="double" w:sz="4" w:space="0" w:color="auto"/>
            </w:tcBorders>
            <w:shd w:val="clear" w:color="auto" w:fill="auto"/>
            <w:noWrap/>
            <w:vAlign w:val="center"/>
          </w:tcPr>
          <w:p w14:paraId="2E13541F" w14:textId="77777777" w:rsidR="002845F8" w:rsidRPr="00F932E2" w:rsidRDefault="002845F8" w:rsidP="002845F8">
            <w:pPr>
              <w:jc w:val="right"/>
              <w:rPr>
                <w:rFonts w:eastAsia="Times New Roman" w:cs="Times New Roman"/>
                <w:sz w:val="22"/>
                <w:szCs w:val="20"/>
              </w:rPr>
            </w:pPr>
          </w:p>
        </w:tc>
        <w:tc>
          <w:tcPr>
            <w:tcW w:w="810" w:type="dxa"/>
            <w:tcBorders>
              <w:top w:val="single" w:sz="4" w:space="0" w:color="auto"/>
              <w:left w:val="single" w:sz="12" w:space="0" w:color="auto"/>
              <w:bottom w:val="nil"/>
              <w:right w:val="single" w:sz="4" w:space="0" w:color="auto"/>
            </w:tcBorders>
            <w:vAlign w:val="center"/>
          </w:tcPr>
          <w:p w14:paraId="368EE282" w14:textId="77777777" w:rsidR="002845F8" w:rsidRPr="00F932E2" w:rsidRDefault="002845F8" w:rsidP="002845F8">
            <w:pPr>
              <w:jc w:val="right"/>
              <w:rPr>
                <w:rFonts w:eastAsia="Times New Roman" w:cs="Times New Roman"/>
                <w:sz w:val="22"/>
                <w:szCs w:val="20"/>
              </w:rPr>
            </w:pPr>
          </w:p>
        </w:tc>
        <w:tc>
          <w:tcPr>
            <w:tcW w:w="810" w:type="dxa"/>
            <w:tcBorders>
              <w:top w:val="single" w:sz="4" w:space="0" w:color="auto"/>
              <w:left w:val="single" w:sz="4" w:space="0" w:color="auto"/>
              <w:bottom w:val="nil"/>
              <w:right w:val="double" w:sz="4" w:space="0" w:color="auto"/>
            </w:tcBorders>
            <w:vAlign w:val="center"/>
          </w:tcPr>
          <w:p w14:paraId="22946660" w14:textId="77777777" w:rsidR="002845F8" w:rsidRPr="00F932E2" w:rsidRDefault="002845F8" w:rsidP="002845F8">
            <w:pPr>
              <w:jc w:val="right"/>
              <w:rPr>
                <w:rFonts w:eastAsia="Times New Roman" w:cs="Times New Roman"/>
                <w:sz w:val="22"/>
                <w:szCs w:val="20"/>
              </w:rPr>
            </w:pPr>
          </w:p>
        </w:tc>
      </w:tr>
      <w:tr w:rsidR="002845F8" w:rsidRPr="005E1F2B" w14:paraId="32C95934" w14:textId="77777777" w:rsidTr="00C213FE">
        <w:trPr>
          <w:trHeight w:val="300"/>
        </w:trPr>
        <w:tc>
          <w:tcPr>
            <w:tcW w:w="3045" w:type="dxa"/>
            <w:tcBorders>
              <w:top w:val="nil"/>
              <w:left w:val="double" w:sz="4" w:space="0" w:color="auto"/>
              <w:bottom w:val="nil"/>
              <w:right w:val="double" w:sz="4" w:space="0" w:color="auto"/>
            </w:tcBorders>
            <w:shd w:val="clear" w:color="auto" w:fill="auto"/>
            <w:noWrap/>
            <w:vAlign w:val="center"/>
          </w:tcPr>
          <w:p w14:paraId="4D2652E7" w14:textId="77777777" w:rsidR="002845F8" w:rsidRPr="005E1F2B" w:rsidRDefault="002845F8" w:rsidP="002845F8">
            <w:pPr>
              <w:rPr>
                <w:rFonts w:eastAsia="Times New Roman" w:cs="Times New Roman"/>
                <w:b/>
                <w:bCs/>
                <w:sz w:val="20"/>
                <w:szCs w:val="20"/>
              </w:rPr>
            </w:pPr>
            <w:r w:rsidRPr="005E1F2B">
              <w:rPr>
                <w:rFonts w:eastAsia="Times New Roman" w:cs="Times New Roman"/>
                <w:b/>
                <w:bCs/>
                <w:sz w:val="20"/>
                <w:szCs w:val="20"/>
              </w:rPr>
              <w:t>Gender (male)</w:t>
            </w:r>
          </w:p>
        </w:tc>
        <w:tc>
          <w:tcPr>
            <w:tcW w:w="846" w:type="dxa"/>
            <w:tcBorders>
              <w:top w:val="nil"/>
              <w:left w:val="double" w:sz="4" w:space="0" w:color="auto"/>
              <w:bottom w:val="nil"/>
              <w:right w:val="single" w:sz="4" w:space="0" w:color="auto"/>
            </w:tcBorders>
            <w:shd w:val="clear" w:color="auto" w:fill="auto"/>
            <w:noWrap/>
            <w:vAlign w:val="center"/>
          </w:tcPr>
          <w:p w14:paraId="52475769" w14:textId="77777777" w:rsidR="002845F8" w:rsidRPr="00F932E2" w:rsidRDefault="002845F8" w:rsidP="002845F8">
            <w:pPr>
              <w:jc w:val="right"/>
              <w:rPr>
                <w:rFonts w:eastAsia="Times New Roman" w:cs="Times New Roman"/>
                <w:sz w:val="22"/>
                <w:szCs w:val="20"/>
              </w:rPr>
            </w:pPr>
          </w:p>
        </w:tc>
        <w:tc>
          <w:tcPr>
            <w:tcW w:w="846" w:type="dxa"/>
            <w:tcBorders>
              <w:top w:val="nil"/>
              <w:left w:val="single" w:sz="4" w:space="0" w:color="auto"/>
              <w:bottom w:val="nil"/>
              <w:right w:val="double" w:sz="4" w:space="0" w:color="auto"/>
            </w:tcBorders>
            <w:shd w:val="clear" w:color="auto" w:fill="auto"/>
            <w:noWrap/>
            <w:vAlign w:val="center"/>
          </w:tcPr>
          <w:p w14:paraId="15F13BC7" w14:textId="77777777" w:rsidR="002845F8" w:rsidRPr="00F932E2" w:rsidRDefault="002845F8" w:rsidP="002845F8">
            <w:pPr>
              <w:jc w:val="right"/>
              <w:rPr>
                <w:rFonts w:eastAsia="Times New Roman" w:cs="Times New Roman"/>
                <w:sz w:val="22"/>
                <w:szCs w:val="20"/>
              </w:rPr>
            </w:pPr>
          </w:p>
        </w:tc>
        <w:tc>
          <w:tcPr>
            <w:tcW w:w="846" w:type="dxa"/>
            <w:tcBorders>
              <w:top w:val="nil"/>
              <w:left w:val="double" w:sz="4" w:space="0" w:color="auto"/>
              <w:bottom w:val="nil"/>
              <w:right w:val="single" w:sz="4" w:space="0" w:color="auto"/>
            </w:tcBorders>
            <w:shd w:val="clear" w:color="auto" w:fill="auto"/>
            <w:noWrap/>
            <w:vAlign w:val="center"/>
          </w:tcPr>
          <w:p w14:paraId="628EF298" w14:textId="77777777" w:rsidR="002845F8" w:rsidRPr="00F932E2" w:rsidRDefault="002845F8" w:rsidP="002845F8">
            <w:pPr>
              <w:jc w:val="right"/>
              <w:rPr>
                <w:rFonts w:eastAsia="Times New Roman" w:cs="Times New Roman"/>
                <w:sz w:val="22"/>
                <w:szCs w:val="20"/>
              </w:rPr>
            </w:pPr>
          </w:p>
        </w:tc>
        <w:tc>
          <w:tcPr>
            <w:tcW w:w="846" w:type="dxa"/>
            <w:tcBorders>
              <w:top w:val="nil"/>
              <w:left w:val="single" w:sz="4" w:space="0" w:color="auto"/>
              <w:bottom w:val="nil"/>
              <w:right w:val="double" w:sz="4" w:space="0" w:color="auto"/>
            </w:tcBorders>
            <w:shd w:val="clear" w:color="auto" w:fill="auto"/>
            <w:noWrap/>
            <w:vAlign w:val="center"/>
          </w:tcPr>
          <w:p w14:paraId="20FD9EFE" w14:textId="77777777" w:rsidR="002845F8" w:rsidRPr="00F932E2" w:rsidRDefault="002845F8" w:rsidP="002845F8">
            <w:pPr>
              <w:jc w:val="right"/>
              <w:rPr>
                <w:rFonts w:eastAsia="Times New Roman" w:cs="Times New Roman"/>
                <w:sz w:val="22"/>
                <w:szCs w:val="20"/>
              </w:rPr>
            </w:pPr>
          </w:p>
        </w:tc>
        <w:tc>
          <w:tcPr>
            <w:tcW w:w="846" w:type="dxa"/>
            <w:tcBorders>
              <w:top w:val="nil"/>
              <w:left w:val="double" w:sz="4" w:space="0" w:color="auto"/>
              <w:bottom w:val="nil"/>
              <w:right w:val="single" w:sz="4" w:space="0" w:color="auto"/>
            </w:tcBorders>
            <w:shd w:val="clear" w:color="auto" w:fill="auto"/>
            <w:noWrap/>
            <w:vAlign w:val="center"/>
          </w:tcPr>
          <w:p w14:paraId="3CC92DB9" w14:textId="77777777" w:rsidR="002845F8" w:rsidRPr="00F932E2" w:rsidRDefault="002845F8" w:rsidP="002845F8">
            <w:pPr>
              <w:jc w:val="right"/>
              <w:rPr>
                <w:rFonts w:eastAsia="Times New Roman" w:cs="Times New Roman"/>
                <w:sz w:val="22"/>
                <w:szCs w:val="20"/>
              </w:rPr>
            </w:pPr>
          </w:p>
        </w:tc>
        <w:tc>
          <w:tcPr>
            <w:tcW w:w="846" w:type="dxa"/>
            <w:tcBorders>
              <w:top w:val="nil"/>
              <w:left w:val="single" w:sz="4" w:space="0" w:color="auto"/>
              <w:bottom w:val="nil"/>
              <w:right w:val="double" w:sz="4" w:space="0" w:color="auto"/>
            </w:tcBorders>
            <w:shd w:val="clear" w:color="auto" w:fill="auto"/>
            <w:noWrap/>
            <w:vAlign w:val="center"/>
          </w:tcPr>
          <w:p w14:paraId="0CEBD592" w14:textId="77777777" w:rsidR="002845F8" w:rsidRPr="00F932E2" w:rsidRDefault="002845F8" w:rsidP="002845F8">
            <w:pPr>
              <w:jc w:val="right"/>
              <w:rPr>
                <w:rFonts w:eastAsia="Times New Roman" w:cs="Times New Roman"/>
                <w:sz w:val="22"/>
                <w:szCs w:val="20"/>
              </w:rPr>
            </w:pPr>
          </w:p>
        </w:tc>
        <w:tc>
          <w:tcPr>
            <w:tcW w:w="846" w:type="dxa"/>
            <w:tcBorders>
              <w:top w:val="nil"/>
              <w:left w:val="double" w:sz="4" w:space="0" w:color="auto"/>
              <w:bottom w:val="nil"/>
              <w:right w:val="single" w:sz="4" w:space="0" w:color="auto"/>
            </w:tcBorders>
            <w:shd w:val="clear" w:color="auto" w:fill="auto"/>
            <w:noWrap/>
            <w:vAlign w:val="center"/>
          </w:tcPr>
          <w:p w14:paraId="4E6D00D4" w14:textId="77777777" w:rsidR="002845F8" w:rsidRPr="00F932E2" w:rsidRDefault="002845F8" w:rsidP="002845F8">
            <w:pPr>
              <w:jc w:val="right"/>
              <w:rPr>
                <w:rFonts w:eastAsia="Times New Roman" w:cs="Times New Roman"/>
                <w:sz w:val="22"/>
                <w:szCs w:val="20"/>
              </w:rPr>
            </w:pPr>
          </w:p>
        </w:tc>
        <w:tc>
          <w:tcPr>
            <w:tcW w:w="846" w:type="dxa"/>
            <w:tcBorders>
              <w:top w:val="nil"/>
              <w:left w:val="single" w:sz="4" w:space="0" w:color="auto"/>
              <w:bottom w:val="nil"/>
              <w:right w:val="double" w:sz="4" w:space="0" w:color="auto"/>
            </w:tcBorders>
            <w:shd w:val="clear" w:color="auto" w:fill="auto"/>
            <w:noWrap/>
            <w:vAlign w:val="center"/>
          </w:tcPr>
          <w:p w14:paraId="46C5A719" w14:textId="77777777" w:rsidR="002845F8" w:rsidRPr="00F932E2" w:rsidRDefault="002845F8" w:rsidP="002845F8">
            <w:pPr>
              <w:jc w:val="right"/>
              <w:rPr>
                <w:rFonts w:eastAsia="Times New Roman" w:cs="Times New Roman"/>
                <w:sz w:val="22"/>
                <w:szCs w:val="20"/>
              </w:rPr>
            </w:pPr>
          </w:p>
        </w:tc>
        <w:tc>
          <w:tcPr>
            <w:tcW w:w="846" w:type="dxa"/>
            <w:tcBorders>
              <w:top w:val="nil"/>
              <w:left w:val="double" w:sz="4" w:space="0" w:color="auto"/>
              <w:bottom w:val="nil"/>
              <w:right w:val="single" w:sz="4" w:space="0" w:color="auto"/>
            </w:tcBorders>
            <w:shd w:val="clear" w:color="auto" w:fill="auto"/>
            <w:noWrap/>
            <w:vAlign w:val="center"/>
          </w:tcPr>
          <w:p w14:paraId="27A83B02" w14:textId="77777777" w:rsidR="002845F8" w:rsidRPr="00F932E2" w:rsidRDefault="002845F8" w:rsidP="002845F8">
            <w:pPr>
              <w:jc w:val="right"/>
              <w:rPr>
                <w:rFonts w:eastAsia="Times New Roman" w:cs="Times New Roman"/>
                <w:sz w:val="22"/>
                <w:szCs w:val="20"/>
              </w:rPr>
            </w:pPr>
          </w:p>
        </w:tc>
        <w:tc>
          <w:tcPr>
            <w:tcW w:w="846" w:type="dxa"/>
            <w:tcBorders>
              <w:top w:val="nil"/>
              <w:left w:val="single" w:sz="4" w:space="0" w:color="auto"/>
              <w:bottom w:val="nil"/>
              <w:right w:val="double" w:sz="4" w:space="0" w:color="auto"/>
            </w:tcBorders>
            <w:shd w:val="clear" w:color="auto" w:fill="auto"/>
            <w:noWrap/>
            <w:vAlign w:val="center"/>
          </w:tcPr>
          <w:p w14:paraId="7BEC75CB" w14:textId="77777777" w:rsidR="002845F8" w:rsidRPr="00F932E2" w:rsidRDefault="002845F8" w:rsidP="002845F8">
            <w:pPr>
              <w:jc w:val="right"/>
              <w:rPr>
                <w:rFonts w:eastAsia="Times New Roman" w:cs="Times New Roman"/>
                <w:sz w:val="22"/>
                <w:szCs w:val="20"/>
              </w:rPr>
            </w:pPr>
          </w:p>
        </w:tc>
        <w:tc>
          <w:tcPr>
            <w:tcW w:w="810" w:type="dxa"/>
            <w:tcBorders>
              <w:top w:val="nil"/>
              <w:left w:val="single" w:sz="12" w:space="0" w:color="auto"/>
              <w:bottom w:val="nil"/>
              <w:right w:val="single" w:sz="4" w:space="0" w:color="auto"/>
            </w:tcBorders>
            <w:vAlign w:val="center"/>
          </w:tcPr>
          <w:p w14:paraId="396FE42F" w14:textId="77777777" w:rsidR="002845F8" w:rsidRPr="00F932E2" w:rsidRDefault="002845F8" w:rsidP="002845F8">
            <w:pPr>
              <w:jc w:val="right"/>
              <w:rPr>
                <w:rFonts w:eastAsia="Times New Roman" w:cs="Times New Roman"/>
                <w:sz w:val="22"/>
                <w:szCs w:val="20"/>
              </w:rPr>
            </w:pPr>
          </w:p>
        </w:tc>
        <w:tc>
          <w:tcPr>
            <w:tcW w:w="810" w:type="dxa"/>
            <w:tcBorders>
              <w:top w:val="nil"/>
              <w:left w:val="single" w:sz="4" w:space="0" w:color="auto"/>
              <w:bottom w:val="nil"/>
              <w:right w:val="double" w:sz="4" w:space="0" w:color="auto"/>
            </w:tcBorders>
            <w:vAlign w:val="center"/>
          </w:tcPr>
          <w:p w14:paraId="1491A73C" w14:textId="77777777" w:rsidR="002845F8" w:rsidRPr="00F932E2" w:rsidRDefault="002845F8" w:rsidP="002845F8">
            <w:pPr>
              <w:jc w:val="right"/>
              <w:rPr>
                <w:rFonts w:eastAsia="Times New Roman" w:cs="Times New Roman"/>
                <w:sz w:val="22"/>
                <w:szCs w:val="20"/>
              </w:rPr>
            </w:pPr>
          </w:p>
        </w:tc>
      </w:tr>
      <w:tr w:rsidR="002845F8" w:rsidRPr="005E1F2B" w14:paraId="6C56B740" w14:textId="77777777" w:rsidTr="00C213FE">
        <w:trPr>
          <w:trHeight w:val="300"/>
        </w:trPr>
        <w:tc>
          <w:tcPr>
            <w:tcW w:w="3045" w:type="dxa"/>
            <w:tcBorders>
              <w:top w:val="nil"/>
              <w:left w:val="double" w:sz="4" w:space="0" w:color="auto"/>
              <w:bottom w:val="nil"/>
              <w:right w:val="double" w:sz="4" w:space="0" w:color="auto"/>
            </w:tcBorders>
            <w:shd w:val="clear" w:color="auto" w:fill="auto"/>
            <w:noWrap/>
            <w:vAlign w:val="center"/>
          </w:tcPr>
          <w:p w14:paraId="716FE067" w14:textId="77777777" w:rsidR="002845F8" w:rsidRPr="005E1F2B" w:rsidRDefault="002845F8" w:rsidP="002845F8">
            <w:pPr>
              <w:rPr>
                <w:rFonts w:eastAsia="Times New Roman" w:cs="Times New Roman"/>
                <w:sz w:val="20"/>
                <w:szCs w:val="20"/>
              </w:rPr>
            </w:pPr>
            <w:r w:rsidRPr="005E1F2B">
              <w:rPr>
                <w:rFonts w:eastAsia="Times New Roman" w:cs="Times New Roman"/>
                <w:b/>
                <w:bCs/>
                <w:sz w:val="20"/>
                <w:szCs w:val="20"/>
              </w:rPr>
              <w:t xml:space="preserve"> </w:t>
            </w:r>
            <w:r w:rsidRPr="005E1F2B">
              <w:rPr>
                <w:rFonts w:eastAsia="Times New Roman" w:cs="Times New Roman"/>
                <w:sz w:val="20"/>
                <w:szCs w:val="20"/>
              </w:rPr>
              <w:t xml:space="preserve"> Female</w:t>
            </w:r>
          </w:p>
        </w:tc>
        <w:tc>
          <w:tcPr>
            <w:tcW w:w="846" w:type="dxa"/>
            <w:tcBorders>
              <w:top w:val="nil"/>
              <w:left w:val="double" w:sz="4" w:space="0" w:color="auto"/>
              <w:bottom w:val="nil"/>
              <w:right w:val="single" w:sz="4" w:space="0" w:color="auto"/>
            </w:tcBorders>
            <w:shd w:val="clear" w:color="auto" w:fill="auto"/>
            <w:noWrap/>
            <w:vAlign w:val="center"/>
          </w:tcPr>
          <w:p w14:paraId="6C00B851" w14:textId="77777777" w:rsidR="002845F8" w:rsidRPr="00F932E2" w:rsidRDefault="002845F8" w:rsidP="002845F8">
            <w:pPr>
              <w:jc w:val="right"/>
              <w:rPr>
                <w:rFonts w:eastAsia="Times New Roman" w:cs="Times New Roman"/>
                <w:sz w:val="22"/>
                <w:szCs w:val="20"/>
              </w:rPr>
            </w:pPr>
            <w:r w:rsidRPr="00F932E2">
              <w:rPr>
                <w:rFonts w:eastAsia="Times New Roman" w:cs="Times New Roman"/>
                <w:sz w:val="22"/>
                <w:szCs w:val="20"/>
              </w:rPr>
              <w:t>--</w:t>
            </w:r>
          </w:p>
        </w:tc>
        <w:tc>
          <w:tcPr>
            <w:tcW w:w="846" w:type="dxa"/>
            <w:tcBorders>
              <w:top w:val="nil"/>
              <w:left w:val="single" w:sz="4" w:space="0" w:color="auto"/>
              <w:bottom w:val="nil"/>
              <w:right w:val="double" w:sz="4" w:space="0" w:color="auto"/>
            </w:tcBorders>
            <w:shd w:val="clear" w:color="auto" w:fill="auto"/>
            <w:noWrap/>
            <w:vAlign w:val="center"/>
          </w:tcPr>
          <w:p w14:paraId="72ABE0A7" w14:textId="77777777" w:rsidR="002845F8" w:rsidRPr="00F932E2" w:rsidRDefault="002845F8" w:rsidP="002845F8">
            <w:pPr>
              <w:jc w:val="right"/>
              <w:rPr>
                <w:rFonts w:eastAsia="Times New Roman" w:cs="Times New Roman"/>
                <w:sz w:val="22"/>
                <w:szCs w:val="20"/>
              </w:rPr>
            </w:pPr>
          </w:p>
        </w:tc>
        <w:tc>
          <w:tcPr>
            <w:tcW w:w="846" w:type="dxa"/>
            <w:tcBorders>
              <w:top w:val="nil"/>
              <w:left w:val="double" w:sz="4" w:space="0" w:color="auto"/>
              <w:bottom w:val="nil"/>
              <w:right w:val="single" w:sz="4" w:space="0" w:color="auto"/>
            </w:tcBorders>
            <w:shd w:val="clear" w:color="auto" w:fill="auto"/>
            <w:noWrap/>
            <w:vAlign w:val="center"/>
          </w:tcPr>
          <w:p w14:paraId="46D64FCB" w14:textId="0F635531" w:rsidR="002845F8" w:rsidRPr="00F932E2" w:rsidRDefault="002845F8" w:rsidP="002845F8">
            <w:pPr>
              <w:jc w:val="right"/>
              <w:rPr>
                <w:rFonts w:eastAsia="Times New Roman" w:cs="Times New Roman"/>
                <w:sz w:val="22"/>
                <w:szCs w:val="20"/>
              </w:rPr>
            </w:pPr>
            <w:r w:rsidRPr="00F932E2">
              <w:rPr>
                <w:rFonts w:eastAsia="Times New Roman" w:cs="Times New Roman"/>
                <w:sz w:val="22"/>
                <w:szCs w:val="20"/>
              </w:rPr>
              <w:t>--</w:t>
            </w:r>
          </w:p>
        </w:tc>
        <w:tc>
          <w:tcPr>
            <w:tcW w:w="846" w:type="dxa"/>
            <w:tcBorders>
              <w:top w:val="nil"/>
              <w:left w:val="single" w:sz="4" w:space="0" w:color="auto"/>
              <w:bottom w:val="nil"/>
              <w:right w:val="double" w:sz="4" w:space="0" w:color="auto"/>
            </w:tcBorders>
            <w:shd w:val="clear" w:color="auto" w:fill="auto"/>
            <w:noWrap/>
            <w:vAlign w:val="center"/>
          </w:tcPr>
          <w:p w14:paraId="26BFF298" w14:textId="77777777" w:rsidR="002845F8" w:rsidRPr="00F932E2" w:rsidRDefault="002845F8" w:rsidP="002845F8">
            <w:pPr>
              <w:jc w:val="right"/>
              <w:rPr>
                <w:rFonts w:eastAsia="Times New Roman" w:cs="Times New Roman"/>
                <w:sz w:val="22"/>
                <w:szCs w:val="20"/>
              </w:rPr>
            </w:pPr>
          </w:p>
        </w:tc>
        <w:tc>
          <w:tcPr>
            <w:tcW w:w="846" w:type="dxa"/>
            <w:tcBorders>
              <w:top w:val="nil"/>
              <w:left w:val="double" w:sz="4" w:space="0" w:color="auto"/>
              <w:bottom w:val="nil"/>
              <w:right w:val="single" w:sz="4" w:space="0" w:color="auto"/>
            </w:tcBorders>
            <w:shd w:val="clear" w:color="auto" w:fill="auto"/>
            <w:noWrap/>
            <w:vAlign w:val="center"/>
          </w:tcPr>
          <w:p w14:paraId="2CCA6E83" w14:textId="77777777" w:rsidR="002845F8" w:rsidRPr="00F932E2" w:rsidRDefault="002845F8" w:rsidP="002845F8">
            <w:pPr>
              <w:jc w:val="right"/>
              <w:rPr>
                <w:rFonts w:eastAsia="Times New Roman" w:cs="Times New Roman"/>
                <w:sz w:val="22"/>
                <w:szCs w:val="20"/>
              </w:rPr>
            </w:pPr>
            <w:r w:rsidRPr="00F932E2">
              <w:rPr>
                <w:rFonts w:eastAsia="Times New Roman" w:cs="Times New Roman"/>
                <w:sz w:val="22"/>
                <w:szCs w:val="20"/>
              </w:rPr>
              <w:t>--</w:t>
            </w:r>
          </w:p>
        </w:tc>
        <w:tc>
          <w:tcPr>
            <w:tcW w:w="846" w:type="dxa"/>
            <w:tcBorders>
              <w:top w:val="nil"/>
              <w:left w:val="single" w:sz="4" w:space="0" w:color="auto"/>
              <w:bottom w:val="nil"/>
              <w:right w:val="double" w:sz="4" w:space="0" w:color="auto"/>
            </w:tcBorders>
            <w:shd w:val="clear" w:color="auto" w:fill="auto"/>
            <w:noWrap/>
            <w:vAlign w:val="center"/>
          </w:tcPr>
          <w:p w14:paraId="6CFE6164" w14:textId="77777777" w:rsidR="002845F8" w:rsidRPr="00F932E2" w:rsidRDefault="002845F8" w:rsidP="002845F8">
            <w:pPr>
              <w:jc w:val="right"/>
              <w:rPr>
                <w:rFonts w:eastAsia="Times New Roman" w:cs="Times New Roman"/>
                <w:sz w:val="22"/>
                <w:szCs w:val="20"/>
              </w:rPr>
            </w:pPr>
          </w:p>
        </w:tc>
        <w:tc>
          <w:tcPr>
            <w:tcW w:w="846" w:type="dxa"/>
            <w:tcBorders>
              <w:top w:val="nil"/>
              <w:left w:val="double" w:sz="4" w:space="0" w:color="auto"/>
              <w:bottom w:val="nil"/>
              <w:right w:val="single" w:sz="4" w:space="0" w:color="auto"/>
            </w:tcBorders>
            <w:shd w:val="clear" w:color="auto" w:fill="auto"/>
            <w:noWrap/>
            <w:vAlign w:val="center"/>
          </w:tcPr>
          <w:p w14:paraId="75EB364E" w14:textId="77777777" w:rsidR="002845F8" w:rsidRPr="00F932E2" w:rsidRDefault="002845F8" w:rsidP="002845F8">
            <w:pPr>
              <w:jc w:val="right"/>
              <w:rPr>
                <w:rFonts w:eastAsia="Times New Roman" w:cs="Times New Roman"/>
                <w:sz w:val="22"/>
                <w:szCs w:val="20"/>
              </w:rPr>
            </w:pPr>
            <w:r w:rsidRPr="00F932E2">
              <w:rPr>
                <w:rFonts w:eastAsia="Times New Roman" w:cs="Times New Roman"/>
                <w:sz w:val="22"/>
                <w:szCs w:val="20"/>
              </w:rPr>
              <w:t>--</w:t>
            </w:r>
          </w:p>
        </w:tc>
        <w:tc>
          <w:tcPr>
            <w:tcW w:w="846" w:type="dxa"/>
            <w:tcBorders>
              <w:top w:val="nil"/>
              <w:left w:val="single" w:sz="4" w:space="0" w:color="auto"/>
              <w:bottom w:val="nil"/>
              <w:right w:val="double" w:sz="4" w:space="0" w:color="auto"/>
            </w:tcBorders>
            <w:shd w:val="clear" w:color="auto" w:fill="auto"/>
            <w:noWrap/>
            <w:vAlign w:val="center"/>
          </w:tcPr>
          <w:p w14:paraId="5B8F4DA3" w14:textId="77777777" w:rsidR="002845F8" w:rsidRPr="00F932E2" w:rsidRDefault="002845F8" w:rsidP="002845F8">
            <w:pPr>
              <w:jc w:val="right"/>
              <w:rPr>
                <w:rFonts w:eastAsia="Times New Roman" w:cs="Times New Roman"/>
                <w:sz w:val="22"/>
                <w:szCs w:val="20"/>
              </w:rPr>
            </w:pPr>
          </w:p>
        </w:tc>
        <w:tc>
          <w:tcPr>
            <w:tcW w:w="846" w:type="dxa"/>
            <w:tcBorders>
              <w:top w:val="nil"/>
              <w:left w:val="nil"/>
              <w:bottom w:val="nil"/>
              <w:right w:val="single" w:sz="4" w:space="0" w:color="auto"/>
            </w:tcBorders>
            <w:shd w:val="clear" w:color="auto" w:fill="auto"/>
            <w:noWrap/>
            <w:vAlign w:val="bottom"/>
          </w:tcPr>
          <w:p w14:paraId="23A2576F" w14:textId="77777777" w:rsidR="002845F8" w:rsidRPr="00F932E2" w:rsidRDefault="002845F8" w:rsidP="002845F8">
            <w:pPr>
              <w:jc w:val="right"/>
              <w:rPr>
                <w:rFonts w:eastAsia="Times New Roman" w:cs="Times New Roman"/>
                <w:sz w:val="22"/>
                <w:szCs w:val="20"/>
              </w:rPr>
            </w:pPr>
            <w:r w:rsidRPr="00F932E2">
              <w:rPr>
                <w:rFonts w:cs="Times New Roman"/>
                <w:color w:val="000000"/>
                <w:sz w:val="22"/>
              </w:rPr>
              <w:t>-0.285</w:t>
            </w:r>
          </w:p>
        </w:tc>
        <w:tc>
          <w:tcPr>
            <w:tcW w:w="846" w:type="dxa"/>
            <w:tcBorders>
              <w:top w:val="nil"/>
              <w:left w:val="nil"/>
              <w:bottom w:val="nil"/>
              <w:right w:val="double" w:sz="4" w:space="0" w:color="auto"/>
            </w:tcBorders>
            <w:shd w:val="clear" w:color="auto" w:fill="auto"/>
            <w:noWrap/>
            <w:vAlign w:val="bottom"/>
          </w:tcPr>
          <w:p w14:paraId="26010269" w14:textId="77777777" w:rsidR="002845F8" w:rsidRPr="00F932E2" w:rsidRDefault="002845F8" w:rsidP="002845F8">
            <w:pPr>
              <w:jc w:val="right"/>
              <w:rPr>
                <w:rFonts w:eastAsia="Times New Roman" w:cs="Times New Roman"/>
                <w:sz w:val="22"/>
                <w:szCs w:val="20"/>
              </w:rPr>
            </w:pPr>
            <w:r w:rsidRPr="00F932E2">
              <w:rPr>
                <w:rFonts w:cs="Times New Roman"/>
                <w:color w:val="000000"/>
                <w:sz w:val="22"/>
              </w:rPr>
              <w:t>-8.84</w:t>
            </w:r>
          </w:p>
        </w:tc>
        <w:tc>
          <w:tcPr>
            <w:tcW w:w="810" w:type="dxa"/>
            <w:tcBorders>
              <w:top w:val="nil"/>
              <w:left w:val="double" w:sz="4" w:space="0" w:color="auto"/>
              <w:bottom w:val="nil"/>
              <w:right w:val="single" w:sz="4" w:space="0" w:color="auto"/>
            </w:tcBorders>
            <w:vAlign w:val="bottom"/>
          </w:tcPr>
          <w:p w14:paraId="0FC63BC2" w14:textId="77777777" w:rsidR="002845F8" w:rsidRPr="00F932E2" w:rsidRDefault="002845F8" w:rsidP="002845F8">
            <w:pPr>
              <w:jc w:val="right"/>
              <w:rPr>
                <w:rFonts w:eastAsia="Times New Roman" w:cs="Times New Roman"/>
                <w:sz w:val="22"/>
                <w:szCs w:val="20"/>
              </w:rPr>
            </w:pPr>
            <w:r w:rsidRPr="00F932E2">
              <w:rPr>
                <w:rFonts w:cs="Times New Roman"/>
                <w:color w:val="000000"/>
                <w:sz w:val="22"/>
              </w:rPr>
              <w:t>0.081</w:t>
            </w:r>
          </w:p>
        </w:tc>
        <w:tc>
          <w:tcPr>
            <w:tcW w:w="810" w:type="dxa"/>
            <w:tcBorders>
              <w:top w:val="nil"/>
              <w:left w:val="single" w:sz="4" w:space="0" w:color="auto"/>
              <w:bottom w:val="nil"/>
              <w:right w:val="double" w:sz="4" w:space="0" w:color="auto"/>
            </w:tcBorders>
            <w:vAlign w:val="bottom"/>
          </w:tcPr>
          <w:p w14:paraId="42EF2B23" w14:textId="77777777" w:rsidR="002845F8" w:rsidRPr="00F932E2" w:rsidRDefault="002845F8" w:rsidP="002845F8">
            <w:pPr>
              <w:jc w:val="right"/>
              <w:rPr>
                <w:rFonts w:eastAsia="Times New Roman" w:cs="Times New Roman"/>
                <w:sz w:val="22"/>
                <w:szCs w:val="20"/>
              </w:rPr>
            </w:pPr>
            <w:r w:rsidRPr="00F932E2">
              <w:rPr>
                <w:rFonts w:cs="Times New Roman"/>
                <w:color w:val="000000"/>
                <w:sz w:val="22"/>
              </w:rPr>
              <w:t>1.47</w:t>
            </w:r>
          </w:p>
        </w:tc>
      </w:tr>
      <w:tr w:rsidR="002845F8" w:rsidRPr="005E1F2B" w14:paraId="234EA49D" w14:textId="77777777" w:rsidTr="00C213FE">
        <w:trPr>
          <w:trHeight w:val="300"/>
        </w:trPr>
        <w:tc>
          <w:tcPr>
            <w:tcW w:w="3045" w:type="dxa"/>
            <w:tcBorders>
              <w:top w:val="nil"/>
              <w:left w:val="double" w:sz="4" w:space="0" w:color="auto"/>
              <w:bottom w:val="nil"/>
              <w:right w:val="double" w:sz="4" w:space="0" w:color="auto"/>
            </w:tcBorders>
            <w:shd w:val="clear" w:color="auto" w:fill="auto"/>
            <w:noWrap/>
            <w:vAlign w:val="center"/>
          </w:tcPr>
          <w:p w14:paraId="55C114C6" w14:textId="77777777" w:rsidR="002845F8" w:rsidRPr="005E1F2B" w:rsidRDefault="002845F8" w:rsidP="002845F8">
            <w:pPr>
              <w:rPr>
                <w:rFonts w:eastAsia="Times New Roman" w:cs="Times New Roman"/>
                <w:b/>
                <w:bCs/>
                <w:i/>
                <w:iCs/>
                <w:sz w:val="20"/>
                <w:szCs w:val="20"/>
              </w:rPr>
            </w:pPr>
            <w:r w:rsidRPr="005E1F2B">
              <w:rPr>
                <w:rFonts w:eastAsia="Times New Roman" w:cs="Times New Roman"/>
                <w:b/>
                <w:bCs/>
                <w:i/>
                <w:iCs/>
                <w:sz w:val="20"/>
                <w:szCs w:val="20"/>
              </w:rPr>
              <w:t>Household Characteristics</w:t>
            </w:r>
          </w:p>
        </w:tc>
        <w:tc>
          <w:tcPr>
            <w:tcW w:w="846" w:type="dxa"/>
            <w:tcBorders>
              <w:top w:val="nil"/>
              <w:left w:val="double" w:sz="4" w:space="0" w:color="auto"/>
              <w:bottom w:val="nil"/>
              <w:right w:val="single" w:sz="4" w:space="0" w:color="auto"/>
            </w:tcBorders>
            <w:shd w:val="clear" w:color="auto" w:fill="auto"/>
            <w:noWrap/>
            <w:vAlign w:val="center"/>
          </w:tcPr>
          <w:p w14:paraId="6B46D9F3" w14:textId="77777777" w:rsidR="002845F8" w:rsidRPr="00F932E2" w:rsidRDefault="002845F8" w:rsidP="002845F8">
            <w:pPr>
              <w:jc w:val="right"/>
              <w:rPr>
                <w:rFonts w:eastAsia="Times New Roman" w:cs="Times New Roman"/>
                <w:sz w:val="22"/>
                <w:szCs w:val="20"/>
              </w:rPr>
            </w:pPr>
          </w:p>
        </w:tc>
        <w:tc>
          <w:tcPr>
            <w:tcW w:w="846" w:type="dxa"/>
            <w:tcBorders>
              <w:top w:val="nil"/>
              <w:left w:val="single" w:sz="4" w:space="0" w:color="auto"/>
              <w:bottom w:val="nil"/>
              <w:right w:val="double" w:sz="4" w:space="0" w:color="auto"/>
            </w:tcBorders>
            <w:shd w:val="clear" w:color="auto" w:fill="auto"/>
            <w:noWrap/>
            <w:vAlign w:val="center"/>
          </w:tcPr>
          <w:p w14:paraId="1824404E" w14:textId="77777777" w:rsidR="002845F8" w:rsidRPr="00F932E2" w:rsidRDefault="002845F8" w:rsidP="002845F8">
            <w:pPr>
              <w:jc w:val="right"/>
              <w:rPr>
                <w:rFonts w:eastAsia="Times New Roman" w:cs="Times New Roman"/>
                <w:sz w:val="22"/>
                <w:szCs w:val="20"/>
              </w:rPr>
            </w:pPr>
          </w:p>
        </w:tc>
        <w:tc>
          <w:tcPr>
            <w:tcW w:w="846" w:type="dxa"/>
            <w:tcBorders>
              <w:top w:val="nil"/>
              <w:left w:val="double" w:sz="4" w:space="0" w:color="auto"/>
              <w:bottom w:val="nil"/>
              <w:right w:val="single" w:sz="4" w:space="0" w:color="auto"/>
            </w:tcBorders>
            <w:shd w:val="clear" w:color="auto" w:fill="auto"/>
            <w:noWrap/>
            <w:vAlign w:val="center"/>
          </w:tcPr>
          <w:p w14:paraId="41C3C215" w14:textId="77777777" w:rsidR="002845F8" w:rsidRPr="00F932E2" w:rsidRDefault="002845F8" w:rsidP="002845F8">
            <w:pPr>
              <w:jc w:val="right"/>
              <w:rPr>
                <w:rFonts w:eastAsia="Times New Roman" w:cs="Times New Roman"/>
                <w:sz w:val="22"/>
                <w:szCs w:val="20"/>
              </w:rPr>
            </w:pPr>
          </w:p>
        </w:tc>
        <w:tc>
          <w:tcPr>
            <w:tcW w:w="846" w:type="dxa"/>
            <w:tcBorders>
              <w:top w:val="nil"/>
              <w:left w:val="single" w:sz="4" w:space="0" w:color="auto"/>
              <w:bottom w:val="nil"/>
              <w:right w:val="double" w:sz="4" w:space="0" w:color="auto"/>
            </w:tcBorders>
            <w:shd w:val="clear" w:color="auto" w:fill="auto"/>
            <w:noWrap/>
            <w:vAlign w:val="center"/>
          </w:tcPr>
          <w:p w14:paraId="0DF97FFD" w14:textId="77777777" w:rsidR="002845F8" w:rsidRPr="00F932E2" w:rsidRDefault="002845F8" w:rsidP="002845F8">
            <w:pPr>
              <w:jc w:val="right"/>
              <w:rPr>
                <w:rFonts w:eastAsia="Times New Roman" w:cs="Times New Roman"/>
                <w:sz w:val="22"/>
                <w:szCs w:val="20"/>
              </w:rPr>
            </w:pPr>
          </w:p>
        </w:tc>
        <w:tc>
          <w:tcPr>
            <w:tcW w:w="846" w:type="dxa"/>
            <w:tcBorders>
              <w:top w:val="nil"/>
              <w:left w:val="double" w:sz="4" w:space="0" w:color="auto"/>
              <w:bottom w:val="nil"/>
              <w:right w:val="single" w:sz="4" w:space="0" w:color="auto"/>
            </w:tcBorders>
            <w:shd w:val="clear" w:color="auto" w:fill="auto"/>
            <w:noWrap/>
            <w:vAlign w:val="center"/>
          </w:tcPr>
          <w:p w14:paraId="37AFD704" w14:textId="77777777" w:rsidR="002845F8" w:rsidRPr="00F932E2" w:rsidRDefault="002845F8" w:rsidP="002845F8">
            <w:pPr>
              <w:jc w:val="right"/>
              <w:rPr>
                <w:rFonts w:eastAsia="Times New Roman" w:cs="Times New Roman"/>
                <w:sz w:val="22"/>
                <w:szCs w:val="20"/>
              </w:rPr>
            </w:pPr>
          </w:p>
        </w:tc>
        <w:tc>
          <w:tcPr>
            <w:tcW w:w="846" w:type="dxa"/>
            <w:tcBorders>
              <w:top w:val="nil"/>
              <w:left w:val="single" w:sz="4" w:space="0" w:color="auto"/>
              <w:bottom w:val="nil"/>
              <w:right w:val="double" w:sz="4" w:space="0" w:color="auto"/>
            </w:tcBorders>
            <w:shd w:val="clear" w:color="auto" w:fill="auto"/>
            <w:noWrap/>
            <w:vAlign w:val="center"/>
          </w:tcPr>
          <w:p w14:paraId="6FD88094" w14:textId="77777777" w:rsidR="002845F8" w:rsidRPr="00F932E2" w:rsidRDefault="002845F8" w:rsidP="002845F8">
            <w:pPr>
              <w:jc w:val="right"/>
              <w:rPr>
                <w:rFonts w:eastAsia="Times New Roman" w:cs="Times New Roman"/>
                <w:sz w:val="22"/>
                <w:szCs w:val="20"/>
              </w:rPr>
            </w:pPr>
          </w:p>
        </w:tc>
        <w:tc>
          <w:tcPr>
            <w:tcW w:w="846" w:type="dxa"/>
            <w:tcBorders>
              <w:top w:val="nil"/>
              <w:left w:val="double" w:sz="4" w:space="0" w:color="auto"/>
              <w:bottom w:val="nil"/>
              <w:right w:val="single" w:sz="4" w:space="0" w:color="auto"/>
            </w:tcBorders>
            <w:shd w:val="clear" w:color="auto" w:fill="auto"/>
            <w:noWrap/>
            <w:vAlign w:val="center"/>
          </w:tcPr>
          <w:p w14:paraId="5FC99C95" w14:textId="77777777" w:rsidR="002845F8" w:rsidRPr="00F932E2" w:rsidRDefault="002845F8" w:rsidP="002845F8">
            <w:pPr>
              <w:jc w:val="right"/>
              <w:rPr>
                <w:rFonts w:eastAsia="Times New Roman" w:cs="Times New Roman"/>
                <w:sz w:val="22"/>
                <w:szCs w:val="20"/>
              </w:rPr>
            </w:pPr>
          </w:p>
        </w:tc>
        <w:tc>
          <w:tcPr>
            <w:tcW w:w="846" w:type="dxa"/>
            <w:tcBorders>
              <w:top w:val="nil"/>
              <w:left w:val="single" w:sz="4" w:space="0" w:color="auto"/>
              <w:bottom w:val="nil"/>
              <w:right w:val="double" w:sz="4" w:space="0" w:color="auto"/>
            </w:tcBorders>
            <w:shd w:val="clear" w:color="auto" w:fill="auto"/>
            <w:noWrap/>
            <w:vAlign w:val="center"/>
          </w:tcPr>
          <w:p w14:paraId="5488F2D8" w14:textId="77777777" w:rsidR="002845F8" w:rsidRPr="00F932E2" w:rsidRDefault="002845F8" w:rsidP="002845F8">
            <w:pPr>
              <w:jc w:val="right"/>
              <w:rPr>
                <w:rFonts w:eastAsia="Times New Roman" w:cs="Times New Roman"/>
                <w:sz w:val="22"/>
                <w:szCs w:val="20"/>
              </w:rPr>
            </w:pPr>
          </w:p>
        </w:tc>
        <w:tc>
          <w:tcPr>
            <w:tcW w:w="846" w:type="dxa"/>
            <w:tcBorders>
              <w:top w:val="nil"/>
              <w:left w:val="double" w:sz="4" w:space="0" w:color="auto"/>
              <w:bottom w:val="nil"/>
              <w:right w:val="single" w:sz="4" w:space="0" w:color="auto"/>
            </w:tcBorders>
            <w:shd w:val="clear" w:color="auto" w:fill="auto"/>
            <w:noWrap/>
            <w:vAlign w:val="center"/>
          </w:tcPr>
          <w:p w14:paraId="24D925D5" w14:textId="77777777" w:rsidR="002845F8" w:rsidRPr="00F932E2" w:rsidRDefault="002845F8" w:rsidP="002845F8">
            <w:pPr>
              <w:jc w:val="right"/>
              <w:rPr>
                <w:rFonts w:eastAsia="Times New Roman" w:cs="Times New Roman"/>
                <w:sz w:val="22"/>
                <w:szCs w:val="20"/>
              </w:rPr>
            </w:pPr>
          </w:p>
        </w:tc>
        <w:tc>
          <w:tcPr>
            <w:tcW w:w="846" w:type="dxa"/>
            <w:tcBorders>
              <w:top w:val="nil"/>
              <w:left w:val="single" w:sz="4" w:space="0" w:color="auto"/>
              <w:bottom w:val="nil"/>
              <w:right w:val="double" w:sz="4" w:space="0" w:color="auto"/>
            </w:tcBorders>
            <w:shd w:val="clear" w:color="auto" w:fill="auto"/>
            <w:noWrap/>
            <w:vAlign w:val="center"/>
          </w:tcPr>
          <w:p w14:paraId="398D1C4B" w14:textId="77777777" w:rsidR="002845F8" w:rsidRPr="00F932E2" w:rsidRDefault="002845F8" w:rsidP="002845F8">
            <w:pPr>
              <w:jc w:val="right"/>
              <w:rPr>
                <w:rFonts w:eastAsia="Times New Roman" w:cs="Times New Roman"/>
                <w:sz w:val="22"/>
                <w:szCs w:val="20"/>
              </w:rPr>
            </w:pPr>
          </w:p>
        </w:tc>
        <w:tc>
          <w:tcPr>
            <w:tcW w:w="810" w:type="dxa"/>
            <w:tcBorders>
              <w:top w:val="nil"/>
              <w:left w:val="single" w:sz="12" w:space="0" w:color="auto"/>
              <w:bottom w:val="nil"/>
              <w:right w:val="single" w:sz="4" w:space="0" w:color="auto"/>
            </w:tcBorders>
            <w:vAlign w:val="center"/>
          </w:tcPr>
          <w:p w14:paraId="758340C2" w14:textId="77777777" w:rsidR="002845F8" w:rsidRPr="00F932E2" w:rsidRDefault="002845F8" w:rsidP="002845F8">
            <w:pPr>
              <w:jc w:val="right"/>
              <w:rPr>
                <w:rFonts w:eastAsia="Times New Roman" w:cs="Times New Roman"/>
                <w:sz w:val="22"/>
                <w:szCs w:val="20"/>
              </w:rPr>
            </w:pPr>
          </w:p>
        </w:tc>
        <w:tc>
          <w:tcPr>
            <w:tcW w:w="810" w:type="dxa"/>
            <w:tcBorders>
              <w:top w:val="nil"/>
              <w:left w:val="single" w:sz="4" w:space="0" w:color="auto"/>
              <w:bottom w:val="nil"/>
              <w:right w:val="double" w:sz="4" w:space="0" w:color="auto"/>
            </w:tcBorders>
            <w:vAlign w:val="center"/>
          </w:tcPr>
          <w:p w14:paraId="475858AC" w14:textId="77777777" w:rsidR="002845F8" w:rsidRPr="00F932E2" w:rsidRDefault="002845F8" w:rsidP="002845F8">
            <w:pPr>
              <w:jc w:val="right"/>
              <w:rPr>
                <w:rFonts w:eastAsia="Times New Roman" w:cs="Times New Roman"/>
                <w:sz w:val="22"/>
                <w:szCs w:val="20"/>
              </w:rPr>
            </w:pPr>
          </w:p>
        </w:tc>
      </w:tr>
      <w:tr w:rsidR="002845F8" w:rsidRPr="005E1F2B" w14:paraId="7F7ED1CC" w14:textId="77777777" w:rsidTr="00C213FE">
        <w:trPr>
          <w:trHeight w:val="300"/>
        </w:trPr>
        <w:tc>
          <w:tcPr>
            <w:tcW w:w="3045" w:type="dxa"/>
            <w:tcBorders>
              <w:top w:val="nil"/>
              <w:left w:val="double" w:sz="4" w:space="0" w:color="auto"/>
              <w:bottom w:val="nil"/>
              <w:right w:val="double" w:sz="4" w:space="0" w:color="auto"/>
            </w:tcBorders>
            <w:shd w:val="clear" w:color="auto" w:fill="auto"/>
            <w:noWrap/>
            <w:vAlign w:val="center"/>
          </w:tcPr>
          <w:p w14:paraId="1B0DE49E" w14:textId="77777777" w:rsidR="002845F8" w:rsidRPr="005E1F2B" w:rsidRDefault="002845F8" w:rsidP="002845F8">
            <w:pPr>
              <w:rPr>
                <w:rFonts w:eastAsia="Times New Roman" w:cs="Times New Roman"/>
                <w:sz w:val="20"/>
                <w:szCs w:val="20"/>
              </w:rPr>
            </w:pPr>
            <w:r w:rsidRPr="005E1F2B">
              <w:rPr>
                <w:rFonts w:eastAsia="Times New Roman" w:cs="Times New Roman"/>
                <w:b/>
                <w:sz w:val="20"/>
                <w:szCs w:val="20"/>
              </w:rPr>
              <w:t>Income (&lt;$100,000)</w:t>
            </w:r>
          </w:p>
        </w:tc>
        <w:tc>
          <w:tcPr>
            <w:tcW w:w="846" w:type="dxa"/>
            <w:tcBorders>
              <w:top w:val="nil"/>
              <w:left w:val="double" w:sz="4" w:space="0" w:color="auto"/>
              <w:bottom w:val="nil"/>
              <w:right w:val="single" w:sz="4" w:space="0" w:color="auto"/>
            </w:tcBorders>
            <w:shd w:val="clear" w:color="auto" w:fill="auto"/>
            <w:noWrap/>
            <w:vAlign w:val="center"/>
          </w:tcPr>
          <w:p w14:paraId="7F08431B" w14:textId="77777777" w:rsidR="002845F8" w:rsidRPr="00F932E2" w:rsidRDefault="002845F8" w:rsidP="002845F8">
            <w:pPr>
              <w:jc w:val="right"/>
              <w:rPr>
                <w:rFonts w:eastAsia="Times New Roman" w:cs="Times New Roman"/>
                <w:sz w:val="22"/>
                <w:szCs w:val="20"/>
              </w:rPr>
            </w:pPr>
          </w:p>
        </w:tc>
        <w:tc>
          <w:tcPr>
            <w:tcW w:w="846" w:type="dxa"/>
            <w:tcBorders>
              <w:top w:val="nil"/>
              <w:left w:val="single" w:sz="4" w:space="0" w:color="auto"/>
              <w:bottom w:val="nil"/>
              <w:right w:val="double" w:sz="4" w:space="0" w:color="auto"/>
            </w:tcBorders>
            <w:shd w:val="clear" w:color="auto" w:fill="auto"/>
            <w:noWrap/>
            <w:vAlign w:val="center"/>
          </w:tcPr>
          <w:p w14:paraId="7B036E79" w14:textId="77777777" w:rsidR="002845F8" w:rsidRPr="00F932E2" w:rsidRDefault="002845F8" w:rsidP="002845F8">
            <w:pPr>
              <w:jc w:val="right"/>
              <w:rPr>
                <w:rFonts w:eastAsia="Times New Roman" w:cs="Times New Roman"/>
                <w:sz w:val="22"/>
                <w:szCs w:val="20"/>
              </w:rPr>
            </w:pPr>
          </w:p>
        </w:tc>
        <w:tc>
          <w:tcPr>
            <w:tcW w:w="846" w:type="dxa"/>
            <w:tcBorders>
              <w:top w:val="nil"/>
              <w:left w:val="double" w:sz="4" w:space="0" w:color="auto"/>
              <w:bottom w:val="nil"/>
              <w:right w:val="single" w:sz="4" w:space="0" w:color="auto"/>
            </w:tcBorders>
            <w:shd w:val="clear" w:color="auto" w:fill="auto"/>
            <w:noWrap/>
            <w:vAlign w:val="center"/>
          </w:tcPr>
          <w:p w14:paraId="4DB207F9" w14:textId="77777777" w:rsidR="002845F8" w:rsidRPr="00F932E2" w:rsidRDefault="002845F8" w:rsidP="002845F8">
            <w:pPr>
              <w:jc w:val="right"/>
              <w:rPr>
                <w:rFonts w:eastAsia="Times New Roman" w:cs="Times New Roman"/>
                <w:sz w:val="22"/>
                <w:szCs w:val="20"/>
              </w:rPr>
            </w:pPr>
          </w:p>
        </w:tc>
        <w:tc>
          <w:tcPr>
            <w:tcW w:w="846" w:type="dxa"/>
            <w:tcBorders>
              <w:top w:val="nil"/>
              <w:left w:val="single" w:sz="4" w:space="0" w:color="auto"/>
              <w:bottom w:val="nil"/>
              <w:right w:val="double" w:sz="4" w:space="0" w:color="auto"/>
            </w:tcBorders>
            <w:shd w:val="clear" w:color="auto" w:fill="auto"/>
            <w:noWrap/>
            <w:vAlign w:val="center"/>
          </w:tcPr>
          <w:p w14:paraId="41E8CA93" w14:textId="77777777" w:rsidR="002845F8" w:rsidRPr="00F932E2" w:rsidRDefault="002845F8" w:rsidP="002845F8">
            <w:pPr>
              <w:jc w:val="right"/>
              <w:rPr>
                <w:rFonts w:eastAsia="Times New Roman" w:cs="Times New Roman"/>
                <w:sz w:val="22"/>
                <w:szCs w:val="20"/>
              </w:rPr>
            </w:pPr>
          </w:p>
        </w:tc>
        <w:tc>
          <w:tcPr>
            <w:tcW w:w="846" w:type="dxa"/>
            <w:tcBorders>
              <w:top w:val="nil"/>
              <w:left w:val="double" w:sz="4" w:space="0" w:color="auto"/>
              <w:bottom w:val="nil"/>
              <w:right w:val="single" w:sz="4" w:space="0" w:color="auto"/>
            </w:tcBorders>
            <w:shd w:val="clear" w:color="auto" w:fill="auto"/>
            <w:noWrap/>
            <w:vAlign w:val="center"/>
          </w:tcPr>
          <w:p w14:paraId="1AB0518E" w14:textId="77777777" w:rsidR="002845F8" w:rsidRPr="00F932E2" w:rsidRDefault="002845F8" w:rsidP="002845F8">
            <w:pPr>
              <w:jc w:val="right"/>
              <w:rPr>
                <w:rFonts w:eastAsia="Times New Roman" w:cs="Times New Roman"/>
                <w:sz w:val="22"/>
                <w:szCs w:val="20"/>
              </w:rPr>
            </w:pPr>
          </w:p>
        </w:tc>
        <w:tc>
          <w:tcPr>
            <w:tcW w:w="846" w:type="dxa"/>
            <w:tcBorders>
              <w:top w:val="nil"/>
              <w:left w:val="single" w:sz="4" w:space="0" w:color="auto"/>
              <w:bottom w:val="nil"/>
              <w:right w:val="double" w:sz="4" w:space="0" w:color="auto"/>
            </w:tcBorders>
            <w:shd w:val="clear" w:color="auto" w:fill="auto"/>
            <w:noWrap/>
            <w:vAlign w:val="center"/>
          </w:tcPr>
          <w:p w14:paraId="79357A7E" w14:textId="77777777" w:rsidR="002845F8" w:rsidRPr="00F932E2" w:rsidRDefault="002845F8" w:rsidP="002845F8">
            <w:pPr>
              <w:jc w:val="right"/>
              <w:rPr>
                <w:rFonts w:eastAsia="Times New Roman" w:cs="Times New Roman"/>
                <w:sz w:val="22"/>
                <w:szCs w:val="20"/>
              </w:rPr>
            </w:pPr>
          </w:p>
        </w:tc>
        <w:tc>
          <w:tcPr>
            <w:tcW w:w="846" w:type="dxa"/>
            <w:tcBorders>
              <w:top w:val="nil"/>
              <w:left w:val="double" w:sz="4" w:space="0" w:color="auto"/>
              <w:bottom w:val="nil"/>
              <w:right w:val="single" w:sz="4" w:space="0" w:color="auto"/>
            </w:tcBorders>
            <w:shd w:val="clear" w:color="auto" w:fill="auto"/>
            <w:noWrap/>
            <w:vAlign w:val="center"/>
          </w:tcPr>
          <w:p w14:paraId="13A91FAC" w14:textId="77777777" w:rsidR="002845F8" w:rsidRPr="00F932E2" w:rsidRDefault="002845F8" w:rsidP="002845F8">
            <w:pPr>
              <w:jc w:val="right"/>
              <w:rPr>
                <w:rFonts w:eastAsia="Times New Roman" w:cs="Times New Roman"/>
                <w:sz w:val="22"/>
                <w:szCs w:val="20"/>
              </w:rPr>
            </w:pPr>
          </w:p>
        </w:tc>
        <w:tc>
          <w:tcPr>
            <w:tcW w:w="846" w:type="dxa"/>
            <w:tcBorders>
              <w:top w:val="nil"/>
              <w:left w:val="single" w:sz="4" w:space="0" w:color="auto"/>
              <w:bottom w:val="nil"/>
              <w:right w:val="double" w:sz="4" w:space="0" w:color="auto"/>
            </w:tcBorders>
            <w:shd w:val="clear" w:color="auto" w:fill="auto"/>
            <w:noWrap/>
            <w:vAlign w:val="center"/>
          </w:tcPr>
          <w:p w14:paraId="5A30D28A" w14:textId="77777777" w:rsidR="002845F8" w:rsidRPr="00F932E2" w:rsidRDefault="002845F8" w:rsidP="002845F8">
            <w:pPr>
              <w:jc w:val="right"/>
              <w:rPr>
                <w:rFonts w:eastAsia="Times New Roman" w:cs="Times New Roman"/>
                <w:sz w:val="22"/>
                <w:szCs w:val="20"/>
              </w:rPr>
            </w:pPr>
          </w:p>
        </w:tc>
        <w:tc>
          <w:tcPr>
            <w:tcW w:w="846" w:type="dxa"/>
            <w:tcBorders>
              <w:top w:val="nil"/>
              <w:left w:val="double" w:sz="4" w:space="0" w:color="auto"/>
              <w:bottom w:val="nil"/>
              <w:right w:val="single" w:sz="4" w:space="0" w:color="auto"/>
            </w:tcBorders>
            <w:shd w:val="clear" w:color="auto" w:fill="auto"/>
            <w:noWrap/>
            <w:vAlign w:val="center"/>
          </w:tcPr>
          <w:p w14:paraId="1E09D5CC" w14:textId="77777777" w:rsidR="002845F8" w:rsidRPr="00F932E2" w:rsidRDefault="002845F8" w:rsidP="002845F8">
            <w:pPr>
              <w:jc w:val="right"/>
              <w:rPr>
                <w:rFonts w:eastAsia="Times New Roman" w:cs="Times New Roman"/>
                <w:sz w:val="22"/>
                <w:szCs w:val="20"/>
              </w:rPr>
            </w:pPr>
          </w:p>
        </w:tc>
        <w:tc>
          <w:tcPr>
            <w:tcW w:w="846" w:type="dxa"/>
            <w:tcBorders>
              <w:top w:val="nil"/>
              <w:left w:val="single" w:sz="4" w:space="0" w:color="auto"/>
              <w:bottom w:val="nil"/>
              <w:right w:val="double" w:sz="4" w:space="0" w:color="auto"/>
            </w:tcBorders>
            <w:shd w:val="clear" w:color="auto" w:fill="auto"/>
            <w:noWrap/>
            <w:vAlign w:val="center"/>
          </w:tcPr>
          <w:p w14:paraId="7A5BA888" w14:textId="77777777" w:rsidR="002845F8" w:rsidRPr="00F932E2" w:rsidRDefault="002845F8" w:rsidP="002845F8">
            <w:pPr>
              <w:jc w:val="right"/>
              <w:rPr>
                <w:rFonts w:eastAsia="Times New Roman" w:cs="Times New Roman"/>
                <w:sz w:val="22"/>
                <w:szCs w:val="20"/>
              </w:rPr>
            </w:pPr>
          </w:p>
        </w:tc>
        <w:tc>
          <w:tcPr>
            <w:tcW w:w="810" w:type="dxa"/>
            <w:tcBorders>
              <w:top w:val="nil"/>
              <w:left w:val="single" w:sz="12" w:space="0" w:color="auto"/>
              <w:bottom w:val="nil"/>
              <w:right w:val="single" w:sz="4" w:space="0" w:color="auto"/>
            </w:tcBorders>
            <w:vAlign w:val="center"/>
          </w:tcPr>
          <w:p w14:paraId="295D56CE" w14:textId="77777777" w:rsidR="002845F8" w:rsidRPr="00F932E2" w:rsidRDefault="002845F8" w:rsidP="002845F8">
            <w:pPr>
              <w:jc w:val="right"/>
              <w:rPr>
                <w:rFonts w:eastAsia="Times New Roman" w:cs="Times New Roman"/>
                <w:sz w:val="22"/>
                <w:szCs w:val="20"/>
              </w:rPr>
            </w:pPr>
          </w:p>
        </w:tc>
        <w:tc>
          <w:tcPr>
            <w:tcW w:w="810" w:type="dxa"/>
            <w:tcBorders>
              <w:top w:val="nil"/>
              <w:left w:val="single" w:sz="4" w:space="0" w:color="auto"/>
              <w:bottom w:val="nil"/>
              <w:right w:val="double" w:sz="4" w:space="0" w:color="auto"/>
            </w:tcBorders>
            <w:vAlign w:val="center"/>
          </w:tcPr>
          <w:p w14:paraId="7CD7D7CD" w14:textId="77777777" w:rsidR="002845F8" w:rsidRPr="00F932E2" w:rsidRDefault="002845F8" w:rsidP="002845F8">
            <w:pPr>
              <w:jc w:val="right"/>
              <w:rPr>
                <w:rFonts w:eastAsia="Times New Roman" w:cs="Times New Roman"/>
                <w:sz w:val="22"/>
                <w:szCs w:val="20"/>
              </w:rPr>
            </w:pPr>
          </w:p>
        </w:tc>
      </w:tr>
      <w:tr w:rsidR="002845F8" w:rsidRPr="005E1F2B" w14:paraId="6F8B431C" w14:textId="77777777" w:rsidTr="00C213FE">
        <w:trPr>
          <w:trHeight w:val="300"/>
        </w:trPr>
        <w:tc>
          <w:tcPr>
            <w:tcW w:w="3045" w:type="dxa"/>
            <w:tcBorders>
              <w:top w:val="nil"/>
              <w:left w:val="double" w:sz="4" w:space="0" w:color="auto"/>
              <w:bottom w:val="single" w:sz="4" w:space="0" w:color="auto"/>
              <w:right w:val="double" w:sz="4" w:space="0" w:color="auto"/>
            </w:tcBorders>
            <w:shd w:val="clear" w:color="auto" w:fill="auto"/>
            <w:noWrap/>
            <w:vAlign w:val="center"/>
          </w:tcPr>
          <w:p w14:paraId="3F4388E7" w14:textId="77777777" w:rsidR="002845F8" w:rsidRPr="005E1F2B" w:rsidRDefault="002845F8" w:rsidP="002845F8">
            <w:pPr>
              <w:rPr>
                <w:rFonts w:eastAsia="Times New Roman" w:cs="Times New Roman"/>
                <w:sz w:val="20"/>
                <w:szCs w:val="20"/>
              </w:rPr>
            </w:pPr>
            <w:r w:rsidRPr="005E1F2B">
              <w:rPr>
                <w:rFonts w:eastAsia="Times New Roman" w:cs="Times New Roman"/>
                <w:sz w:val="20"/>
                <w:szCs w:val="20"/>
              </w:rPr>
              <w:t xml:space="preserve">  ≥$100,000</w:t>
            </w:r>
          </w:p>
        </w:tc>
        <w:tc>
          <w:tcPr>
            <w:tcW w:w="846" w:type="dxa"/>
            <w:tcBorders>
              <w:top w:val="nil"/>
              <w:left w:val="double" w:sz="4" w:space="0" w:color="auto"/>
              <w:bottom w:val="single" w:sz="4" w:space="0" w:color="auto"/>
              <w:right w:val="single" w:sz="4" w:space="0" w:color="auto"/>
            </w:tcBorders>
            <w:shd w:val="clear" w:color="auto" w:fill="auto"/>
            <w:noWrap/>
            <w:vAlign w:val="center"/>
          </w:tcPr>
          <w:p w14:paraId="1CE7E142" w14:textId="77777777" w:rsidR="002845F8" w:rsidRPr="00F932E2" w:rsidRDefault="002845F8" w:rsidP="002845F8">
            <w:pPr>
              <w:jc w:val="right"/>
              <w:rPr>
                <w:rFonts w:eastAsia="Times New Roman" w:cs="Times New Roman"/>
                <w:sz w:val="22"/>
                <w:szCs w:val="20"/>
              </w:rPr>
            </w:pPr>
            <w:r w:rsidRPr="00F932E2">
              <w:rPr>
                <w:rFonts w:eastAsia="Times New Roman" w:cs="Times New Roman"/>
                <w:sz w:val="22"/>
                <w:szCs w:val="20"/>
              </w:rPr>
              <w:t>--</w:t>
            </w:r>
          </w:p>
        </w:tc>
        <w:tc>
          <w:tcPr>
            <w:tcW w:w="846" w:type="dxa"/>
            <w:tcBorders>
              <w:top w:val="nil"/>
              <w:left w:val="single" w:sz="4" w:space="0" w:color="auto"/>
              <w:bottom w:val="single" w:sz="4" w:space="0" w:color="auto"/>
              <w:right w:val="double" w:sz="4" w:space="0" w:color="auto"/>
            </w:tcBorders>
            <w:shd w:val="clear" w:color="auto" w:fill="auto"/>
            <w:noWrap/>
            <w:vAlign w:val="center"/>
          </w:tcPr>
          <w:p w14:paraId="06B96491" w14:textId="77777777" w:rsidR="002845F8" w:rsidRPr="00F932E2" w:rsidRDefault="002845F8" w:rsidP="002845F8">
            <w:pPr>
              <w:jc w:val="right"/>
              <w:rPr>
                <w:rFonts w:eastAsia="Times New Roman" w:cs="Times New Roman"/>
                <w:sz w:val="22"/>
                <w:szCs w:val="20"/>
              </w:rPr>
            </w:pPr>
          </w:p>
        </w:tc>
        <w:tc>
          <w:tcPr>
            <w:tcW w:w="846" w:type="dxa"/>
            <w:tcBorders>
              <w:top w:val="nil"/>
              <w:left w:val="nil"/>
              <w:bottom w:val="single" w:sz="4" w:space="0" w:color="auto"/>
              <w:right w:val="single" w:sz="4" w:space="0" w:color="auto"/>
            </w:tcBorders>
            <w:shd w:val="clear" w:color="auto" w:fill="auto"/>
            <w:noWrap/>
            <w:vAlign w:val="bottom"/>
          </w:tcPr>
          <w:p w14:paraId="1153BC03" w14:textId="77777777" w:rsidR="002845F8" w:rsidRPr="00F932E2" w:rsidRDefault="002845F8" w:rsidP="002845F8">
            <w:pPr>
              <w:jc w:val="right"/>
              <w:rPr>
                <w:rFonts w:eastAsia="Times New Roman" w:cs="Times New Roman"/>
                <w:sz w:val="22"/>
                <w:szCs w:val="20"/>
              </w:rPr>
            </w:pPr>
            <w:r w:rsidRPr="00F932E2">
              <w:rPr>
                <w:rFonts w:eastAsia="Times New Roman" w:cs="Times New Roman"/>
                <w:sz w:val="22"/>
                <w:szCs w:val="20"/>
              </w:rPr>
              <w:t>--</w:t>
            </w:r>
          </w:p>
        </w:tc>
        <w:tc>
          <w:tcPr>
            <w:tcW w:w="846" w:type="dxa"/>
            <w:tcBorders>
              <w:top w:val="nil"/>
              <w:left w:val="nil"/>
              <w:bottom w:val="single" w:sz="4" w:space="0" w:color="auto"/>
              <w:right w:val="nil"/>
            </w:tcBorders>
            <w:shd w:val="clear" w:color="auto" w:fill="auto"/>
            <w:noWrap/>
            <w:vAlign w:val="bottom"/>
          </w:tcPr>
          <w:p w14:paraId="54606E72" w14:textId="77777777" w:rsidR="002845F8" w:rsidRPr="00F932E2" w:rsidRDefault="002845F8" w:rsidP="002845F8">
            <w:pPr>
              <w:jc w:val="right"/>
              <w:rPr>
                <w:rFonts w:eastAsia="Times New Roman" w:cs="Times New Roman"/>
                <w:sz w:val="22"/>
                <w:szCs w:val="20"/>
              </w:rPr>
            </w:pPr>
          </w:p>
        </w:tc>
        <w:tc>
          <w:tcPr>
            <w:tcW w:w="846" w:type="dxa"/>
            <w:tcBorders>
              <w:top w:val="nil"/>
              <w:left w:val="double" w:sz="4" w:space="0" w:color="auto"/>
              <w:bottom w:val="single" w:sz="4" w:space="0" w:color="auto"/>
              <w:right w:val="single" w:sz="4" w:space="0" w:color="auto"/>
            </w:tcBorders>
            <w:shd w:val="clear" w:color="auto" w:fill="auto"/>
            <w:noWrap/>
            <w:vAlign w:val="center"/>
          </w:tcPr>
          <w:p w14:paraId="1279DD77" w14:textId="77777777" w:rsidR="002845F8" w:rsidRPr="00F932E2" w:rsidRDefault="002845F8" w:rsidP="002845F8">
            <w:pPr>
              <w:jc w:val="right"/>
              <w:rPr>
                <w:rFonts w:eastAsia="Times New Roman" w:cs="Times New Roman"/>
                <w:sz w:val="22"/>
                <w:szCs w:val="20"/>
              </w:rPr>
            </w:pPr>
            <w:r w:rsidRPr="00F932E2">
              <w:rPr>
                <w:rFonts w:eastAsia="Times New Roman" w:cs="Times New Roman"/>
                <w:sz w:val="22"/>
                <w:szCs w:val="20"/>
              </w:rPr>
              <w:t>--</w:t>
            </w:r>
          </w:p>
        </w:tc>
        <w:tc>
          <w:tcPr>
            <w:tcW w:w="846" w:type="dxa"/>
            <w:tcBorders>
              <w:top w:val="nil"/>
              <w:left w:val="single" w:sz="4" w:space="0" w:color="auto"/>
              <w:bottom w:val="single" w:sz="4" w:space="0" w:color="auto"/>
              <w:right w:val="double" w:sz="4" w:space="0" w:color="auto"/>
            </w:tcBorders>
            <w:shd w:val="clear" w:color="auto" w:fill="auto"/>
            <w:noWrap/>
            <w:vAlign w:val="center"/>
          </w:tcPr>
          <w:p w14:paraId="6831CDBC" w14:textId="77777777" w:rsidR="002845F8" w:rsidRPr="00F932E2" w:rsidRDefault="002845F8" w:rsidP="002845F8">
            <w:pPr>
              <w:jc w:val="right"/>
              <w:rPr>
                <w:rFonts w:eastAsia="Times New Roman" w:cs="Times New Roman"/>
                <w:sz w:val="22"/>
                <w:szCs w:val="20"/>
              </w:rPr>
            </w:pPr>
          </w:p>
        </w:tc>
        <w:tc>
          <w:tcPr>
            <w:tcW w:w="846" w:type="dxa"/>
            <w:tcBorders>
              <w:top w:val="nil"/>
              <w:left w:val="double" w:sz="4" w:space="0" w:color="auto"/>
              <w:bottom w:val="single" w:sz="4" w:space="0" w:color="auto"/>
              <w:right w:val="single" w:sz="4" w:space="0" w:color="auto"/>
            </w:tcBorders>
            <w:shd w:val="clear" w:color="auto" w:fill="auto"/>
            <w:noWrap/>
            <w:vAlign w:val="center"/>
          </w:tcPr>
          <w:p w14:paraId="59AE8547" w14:textId="77777777" w:rsidR="002845F8" w:rsidRPr="00F932E2" w:rsidRDefault="002845F8" w:rsidP="002845F8">
            <w:pPr>
              <w:jc w:val="right"/>
              <w:rPr>
                <w:rFonts w:eastAsia="Times New Roman" w:cs="Times New Roman"/>
                <w:sz w:val="22"/>
                <w:szCs w:val="20"/>
              </w:rPr>
            </w:pPr>
            <w:r w:rsidRPr="00F932E2">
              <w:rPr>
                <w:rFonts w:eastAsia="Times New Roman" w:cs="Times New Roman"/>
                <w:sz w:val="22"/>
                <w:szCs w:val="20"/>
              </w:rPr>
              <w:t>--</w:t>
            </w:r>
          </w:p>
        </w:tc>
        <w:tc>
          <w:tcPr>
            <w:tcW w:w="846" w:type="dxa"/>
            <w:tcBorders>
              <w:top w:val="nil"/>
              <w:left w:val="single" w:sz="4" w:space="0" w:color="auto"/>
              <w:bottom w:val="single" w:sz="4" w:space="0" w:color="auto"/>
              <w:right w:val="double" w:sz="4" w:space="0" w:color="auto"/>
            </w:tcBorders>
            <w:shd w:val="clear" w:color="auto" w:fill="auto"/>
            <w:noWrap/>
            <w:vAlign w:val="center"/>
          </w:tcPr>
          <w:p w14:paraId="173BE8C9" w14:textId="77777777" w:rsidR="002845F8" w:rsidRPr="00F932E2" w:rsidRDefault="002845F8" w:rsidP="002845F8">
            <w:pPr>
              <w:jc w:val="right"/>
              <w:rPr>
                <w:rFonts w:eastAsia="Times New Roman" w:cs="Times New Roman"/>
                <w:sz w:val="22"/>
                <w:szCs w:val="20"/>
              </w:rPr>
            </w:pPr>
          </w:p>
        </w:tc>
        <w:tc>
          <w:tcPr>
            <w:tcW w:w="846" w:type="dxa"/>
            <w:tcBorders>
              <w:top w:val="nil"/>
              <w:left w:val="nil"/>
              <w:bottom w:val="single" w:sz="4" w:space="0" w:color="auto"/>
              <w:right w:val="single" w:sz="4" w:space="0" w:color="auto"/>
            </w:tcBorders>
            <w:shd w:val="clear" w:color="auto" w:fill="auto"/>
            <w:noWrap/>
            <w:vAlign w:val="bottom"/>
          </w:tcPr>
          <w:p w14:paraId="705E2163" w14:textId="77777777" w:rsidR="002845F8" w:rsidRPr="00F932E2" w:rsidRDefault="002845F8" w:rsidP="002845F8">
            <w:pPr>
              <w:jc w:val="right"/>
              <w:rPr>
                <w:rFonts w:eastAsia="Times New Roman" w:cs="Times New Roman"/>
                <w:sz w:val="22"/>
                <w:szCs w:val="20"/>
              </w:rPr>
            </w:pPr>
            <w:r w:rsidRPr="00F932E2">
              <w:rPr>
                <w:rFonts w:eastAsia="Times New Roman" w:cs="Times New Roman"/>
                <w:sz w:val="22"/>
                <w:szCs w:val="20"/>
              </w:rPr>
              <w:t>--</w:t>
            </w:r>
          </w:p>
        </w:tc>
        <w:tc>
          <w:tcPr>
            <w:tcW w:w="846" w:type="dxa"/>
            <w:tcBorders>
              <w:top w:val="nil"/>
              <w:left w:val="nil"/>
              <w:bottom w:val="single" w:sz="4" w:space="0" w:color="auto"/>
              <w:right w:val="double" w:sz="4" w:space="0" w:color="auto"/>
            </w:tcBorders>
            <w:shd w:val="clear" w:color="auto" w:fill="auto"/>
            <w:noWrap/>
            <w:vAlign w:val="bottom"/>
          </w:tcPr>
          <w:p w14:paraId="6633BFE9" w14:textId="77777777" w:rsidR="002845F8" w:rsidRPr="00F932E2" w:rsidRDefault="002845F8" w:rsidP="002845F8">
            <w:pPr>
              <w:jc w:val="right"/>
              <w:rPr>
                <w:rFonts w:eastAsia="Times New Roman" w:cs="Times New Roman"/>
                <w:sz w:val="22"/>
                <w:szCs w:val="20"/>
              </w:rPr>
            </w:pPr>
          </w:p>
        </w:tc>
        <w:tc>
          <w:tcPr>
            <w:tcW w:w="810" w:type="dxa"/>
            <w:tcBorders>
              <w:top w:val="nil"/>
              <w:left w:val="double" w:sz="4" w:space="0" w:color="auto"/>
              <w:bottom w:val="single" w:sz="4" w:space="0" w:color="auto"/>
              <w:right w:val="single" w:sz="4" w:space="0" w:color="auto"/>
            </w:tcBorders>
            <w:shd w:val="clear" w:color="auto" w:fill="auto"/>
            <w:vAlign w:val="bottom"/>
          </w:tcPr>
          <w:p w14:paraId="6A562BAD" w14:textId="77777777" w:rsidR="002845F8" w:rsidRPr="00F932E2" w:rsidRDefault="002845F8" w:rsidP="002845F8">
            <w:pPr>
              <w:jc w:val="right"/>
              <w:rPr>
                <w:rFonts w:eastAsia="Times New Roman" w:cs="Times New Roman"/>
                <w:sz w:val="22"/>
                <w:szCs w:val="20"/>
              </w:rPr>
            </w:pPr>
            <w:r w:rsidRPr="00F932E2">
              <w:rPr>
                <w:rFonts w:cs="Times New Roman"/>
                <w:color w:val="000000"/>
                <w:sz w:val="22"/>
              </w:rPr>
              <w:t>0.144</w:t>
            </w:r>
          </w:p>
        </w:tc>
        <w:tc>
          <w:tcPr>
            <w:tcW w:w="810" w:type="dxa"/>
            <w:tcBorders>
              <w:top w:val="nil"/>
              <w:left w:val="nil"/>
              <w:bottom w:val="single" w:sz="4" w:space="0" w:color="auto"/>
              <w:right w:val="double" w:sz="4" w:space="0" w:color="auto"/>
            </w:tcBorders>
            <w:shd w:val="clear" w:color="auto" w:fill="auto"/>
            <w:vAlign w:val="bottom"/>
          </w:tcPr>
          <w:p w14:paraId="06D68A7B" w14:textId="77777777" w:rsidR="002845F8" w:rsidRPr="00F932E2" w:rsidRDefault="002845F8" w:rsidP="002845F8">
            <w:pPr>
              <w:jc w:val="right"/>
              <w:rPr>
                <w:rFonts w:eastAsia="Times New Roman" w:cs="Times New Roman"/>
                <w:sz w:val="22"/>
                <w:szCs w:val="20"/>
              </w:rPr>
            </w:pPr>
            <w:r w:rsidRPr="00F932E2">
              <w:rPr>
                <w:rFonts w:cs="Times New Roman"/>
                <w:color w:val="000000"/>
                <w:sz w:val="22"/>
              </w:rPr>
              <w:t>6.21</w:t>
            </w:r>
          </w:p>
        </w:tc>
      </w:tr>
      <w:tr w:rsidR="002845F8" w:rsidRPr="005E1F2B" w14:paraId="5194605B" w14:textId="77777777" w:rsidTr="00C213FE">
        <w:trPr>
          <w:trHeight w:val="300"/>
        </w:trPr>
        <w:tc>
          <w:tcPr>
            <w:tcW w:w="3045" w:type="dxa"/>
            <w:tcBorders>
              <w:top w:val="single" w:sz="4" w:space="0" w:color="auto"/>
              <w:left w:val="double" w:sz="4" w:space="0" w:color="auto"/>
              <w:right w:val="double" w:sz="4" w:space="0" w:color="auto"/>
            </w:tcBorders>
            <w:shd w:val="clear" w:color="auto" w:fill="auto"/>
            <w:noWrap/>
            <w:vAlign w:val="center"/>
          </w:tcPr>
          <w:p w14:paraId="4C9A6C60" w14:textId="77777777" w:rsidR="002845F8" w:rsidRPr="005E1F2B" w:rsidRDefault="002845F8" w:rsidP="002845F8">
            <w:pPr>
              <w:rPr>
                <w:rFonts w:eastAsia="Times New Roman" w:cs="Times New Roman"/>
                <w:b/>
                <w:bCs/>
                <w:i/>
                <w:iCs/>
                <w:sz w:val="20"/>
                <w:szCs w:val="20"/>
              </w:rPr>
            </w:pPr>
            <w:r w:rsidRPr="005E1F2B">
              <w:rPr>
                <w:rFonts w:eastAsia="Times New Roman" w:cs="Times New Roman"/>
                <w:b/>
                <w:bCs/>
                <w:i/>
                <w:iCs/>
                <w:sz w:val="20"/>
                <w:szCs w:val="20"/>
              </w:rPr>
              <w:t xml:space="preserve">PAF </w:t>
            </w:r>
            <w:r>
              <w:rPr>
                <w:rFonts w:eastAsia="Times New Roman" w:cs="Times New Roman"/>
                <w:b/>
                <w:bCs/>
                <w:i/>
                <w:iCs/>
                <w:sz w:val="20"/>
                <w:szCs w:val="20"/>
              </w:rPr>
              <w:t>Effects</w:t>
            </w:r>
          </w:p>
        </w:tc>
        <w:tc>
          <w:tcPr>
            <w:tcW w:w="846" w:type="dxa"/>
            <w:tcBorders>
              <w:top w:val="single" w:sz="4" w:space="0" w:color="auto"/>
              <w:left w:val="double" w:sz="4" w:space="0" w:color="auto"/>
              <w:right w:val="single" w:sz="4" w:space="0" w:color="auto"/>
            </w:tcBorders>
            <w:shd w:val="clear" w:color="auto" w:fill="auto"/>
            <w:noWrap/>
            <w:vAlign w:val="center"/>
          </w:tcPr>
          <w:p w14:paraId="5B3C8B98" w14:textId="77777777" w:rsidR="002845F8" w:rsidRPr="00F932E2" w:rsidRDefault="002845F8" w:rsidP="002845F8">
            <w:pPr>
              <w:jc w:val="right"/>
              <w:rPr>
                <w:rFonts w:eastAsia="Times New Roman" w:cs="Times New Roman"/>
                <w:sz w:val="22"/>
                <w:szCs w:val="20"/>
              </w:rPr>
            </w:pPr>
          </w:p>
        </w:tc>
        <w:tc>
          <w:tcPr>
            <w:tcW w:w="846" w:type="dxa"/>
            <w:tcBorders>
              <w:top w:val="single" w:sz="4" w:space="0" w:color="auto"/>
              <w:left w:val="single" w:sz="4" w:space="0" w:color="auto"/>
              <w:right w:val="double" w:sz="4" w:space="0" w:color="auto"/>
            </w:tcBorders>
            <w:shd w:val="clear" w:color="auto" w:fill="auto"/>
            <w:noWrap/>
            <w:vAlign w:val="center"/>
          </w:tcPr>
          <w:p w14:paraId="3CC43590" w14:textId="77777777" w:rsidR="002845F8" w:rsidRPr="00F932E2" w:rsidRDefault="002845F8" w:rsidP="002845F8">
            <w:pPr>
              <w:jc w:val="right"/>
              <w:rPr>
                <w:rFonts w:eastAsia="Times New Roman" w:cs="Times New Roman"/>
                <w:sz w:val="22"/>
                <w:szCs w:val="20"/>
              </w:rPr>
            </w:pPr>
          </w:p>
        </w:tc>
        <w:tc>
          <w:tcPr>
            <w:tcW w:w="846" w:type="dxa"/>
            <w:tcBorders>
              <w:top w:val="single" w:sz="4" w:space="0" w:color="auto"/>
              <w:left w:val="double" w:sz="4" w:space="0" w:color="auto"/>
              <w:right w:val="single" w:sz="4" w:space="0" w:color="auto"/>
            </w:tcBorders>
            <w:shd w:val="clear" w:color="auto" w:fill="auto"/>
            <w:noWrap/>
            <w:vAlign w:val="center"/>
          </w:tcPr>
          <w:p w14:paraId="4E47AC01" w14:textId="77777777" w:rsidR="002845F8" w:rsidRPr="00F932E2" w:rsidRDefault="002845F8" w:rsidP="002845F8">
            <w:pPr>
              <w:jc w:val="right"/>
              <w:rPr>
                <w:rFonts w:eastAsia="Times New Roman" w:cs="Times New Roman"/>
                <w:sz w:val="22"/>
                <w:szCs w:val="20"/>
              </w:rPr>
            </w:pPr>
          </w:p>
        </w:tc>
        <w:tc>
          <w:tcPr>
            <w:tcW w:w="846" w:type="dxa"/>
            <w:tcBorders>
              <w:top w:val="single" w:sz="4" w:space="0" w:color="auto"/>
              <w:left w:val="single" w:sz="4" w:space="0" w:color="auto"/>
              <w:right w:val="double" w:sz="4" w:space="0" w:color="auto"/>
            </w:tcBorders>
            <w:shd w:val="clear" w:color="auto" w:fill="auto"/>
            <w:noWrap/>
            <w:vAlign w:val="center"/>
          </w:tcPr>
          <w:p w14:paraId="2E9E8246" w14:textId="77777777" w:rsidR="002845F8" w:rsidRPr="00F932E2" w:rsidRDefault="002845F8" w:rsidP="002845F8">
            <w:pPr>
              <w:jc w:val="right"/>
              <w:rPr>
                <w:rFonts w:eastAsia="Times New Roman" w:cs="Times New Roman"/>
                <w:sz w:val="22"/>
                <w:szCs w:val="20"/>
              </w:rPr>
            </w:pPr>
          </w:p>
        </w:tc>
        <w:tc>
          <w:tcPr>
            <w:tcW w:w="846" w:type="dxa"/>
            <w:tcBorders>
              <w:top w:val="single" w:sz="4" w:space="0" w:color="auto"/>
              <w:left w:val="double" w:sz="4" w:space="0" w:color="auto"/>
              <w:right w:val="single" w:sz="4" w:space="0" w:color="auto"/>
            </w:tcBorders>
            <w:shd w:val="clear" w:color="auto" w:fill="auto"/>
            <w:noWrap/>
            <w:vAlign w:val="center"/>
          </w:tcPr>
          <w:p w14:paraId="11F87E17" w14:textId="77777777" w:rsidR="002845F8" w:rsidRPr="00F932E2" w:rsidRDefault="002845F8" w:rsidP="002845F8">
            <w:pPr>
              <w:jc w:val="right"/>
              <w:rPr>
                <w:rFonts w:eastAsia="Times New Roman" w:cs="Times New Roman"/>
                <w:sz w:val="22"/>
                <w:szCs w:val="20"/>
              </w:rPr>
            </w:pPr>
          </w:p>
        </w:tc>
        <w:tc>
          <w:tcPr>
            <w:tcW w:w="846" w:type="dxa"/>
            <w:tcBorders>
              <w:top w:val="single" w:sz="4" w:space="0" w:color="auto"/>
              <w:left w:val="single" w:sz="4" w:space="0" w:color="auto"/>
              <w:right w:val="double" w:sz="4" w:space="0" w:color="auto"/>
            </w:tcBorders>
            <w:shd w:val="clear" w:color="auto" w:fill="auto"/>
            <w:noWrap/>
            <w:vAlign w:val="center"/>
          </w:tcPr>
          <w:p w14:paraId="0509F6D9" w14:textId="77777777" w:rsidR="002845F8" w:rsidRPr="00F932E2" w:rsidRDefault="002845F8" w:rsidP="002845F8">
            <w:pPr>
              <w:jc w:val="right"/>
              <w:rPr>
                <w:rFonts w:eastAsia="Times New Roman" w:cs="Times New Roman"/>
                <w:sz w:val="22"/>
                <w:szCs w:val="20"/>
              </w:rPr>
            </w:pPr>
          </w:p>
        </w:tc>
        <w:tc>
          <w:tcPr>
            <w:tcW w:w="846" w:type="dxa"/>
            <w:tcBorders>
              <w:top w:val="single" w:sz="4" w:space="0" w:color="auto"/>
              <w:left w:val="double" w:sz="4" w:space="0" w:color="auto"/>
              <w:right w:val="single" w:sz="4" w:space="0" w:color="auto"/>
            </w:tcBorders>
            <w:shd w:val="clear" w:color="auto" w:fill="auto"/>
            <w:noWrap/>
            <w:vAlign w:val="center"/>
          </w:tcPr>
          <w:p w14:paraId="6A4FA90A" w14:textId="77777777" w:rsidR="002845F8" w:rsidRPr="00F932E2" w:rsidRDefault="002845F8" w:rsidP="002845F8">
            <w:pPr>
              <w:jc w:val="right"/>
              <w:rPr>
                <w:rFonts w:eastAsia="Times New Roman" w:cs="Times New Roman"/>
                <w:sz w:val="22"/>
                <w:szCs w:val="20"/>
              </w:rPr>
            </w:pPr>
          </w:p>
        </w:tc>
        <w:tc>
          <w:tcPr>
            <w:tcW w:w="846" w:type="dxa"/>
            <w:tcBorders>
              <w:top w:val="single" w:sz="4" w:space="0" w:color="auto"/>
              <w:left w:val="single" w:sz="4" w:space="0" w:color="auto"/>
              <w:right w:val="double" w:sz="4" w:space="0" w:color="auto"/>
            </w:tcBorders>
            <w:shd w:val="clear" w:color="auto" w:fill="auto"/>
            <w:noWrap/>
            <w:vAlign w:val="center"/>
          </w:tcPr>
          <w:p w14:paraId="0D14C60B" w14:textId="77777777" w:rsidR="002845F8" w:rsidRPr="00F932E2" w:rsidRDefault="002845F8" w:rsidP="002845F8">
            <w:pPr>
              <w:jc w:val="right"/>
              <w:rPr>
                <w:rFonts w:eastAsia="Times New Roman" w:cs="Times New Roman"/>
                <w:sz w:val="22"/>
                <w:szCs w:val="20"/>
              </w:rPr>
            </w:pPr>
          </w:p>
        </w:tc>
        <w:tc>
          <w:tcPr>
            <w:tcW w:w="846" w:type="dxa"/>
            <w:tcBorders>
              <w:top w:val="single" w:sz="4" w:space="0" w:color="auto"/>
              <w:left w:val="double" w:sz="4" w:space="0" w:color="auto"/>
              <w:right w:val="single" w:sz="4" w:space="0" w:color="auto"/>
            </w:tcBorders>
            <w:shd w:val="clear" w:color="auto" w:fill="auto"/>
            <w:noWrap/>
            <w:vAlign w:val="center"/>
          </w:tcPr>
          <w:p w14:paraId="70FE4C90" w14:textId="77777777" w:rsidR="002845F8" w:rsidRPr="00F932E2" w:rsidRDefault="002845F8" w:rsidP="002845F8">
            <w:pPr>
              <w:jc w:val="right"/>
              <w:rPr>
                <w:rFonts w:eastAsia="Times New Roman" w:cs="Times New Roman"/>
                <w:sz w:val="22"/>
                <w:szCs w:val="20"/>
              </w:rPr>
            </w:pPr>
          </w:p>
        </w:tc>
        <w:tc>
          <w:tcPr>
            <w:tcW w:w="846" w:type="dxa"/>
            <w:tcBorders>
              <w:top w:val="single" w:sz="4" w:space="0" w:color="auto"/>
              <w:left w:val="single" w:sz="4" w:space="0" w:color="auto"/>
              <w:right w:val="double" w:sz="4" w:space="0" w:color="auto"/>
            </w:tcBorders>
            <w:shd w:val="clear" w:color="auto" w:fill="auto"/>
            <w:noWrap/>
            <w:vAlign w:val="center"/>
          </w:tcPr>
          <w:p w14:paraId="66CC35D5" w14:textId="77777777" w:rsidR="002845F8" w:rsidRPr="00F932E2" w:rsidRDefault="002845F8" w:rsidP="002845F8">
            <w:pPr>
              <w:jc w:val="right"/>
              <w:rPr>
                <w:rFonts w:eastAsia="Times New Roman" w:cs="Times New Roman"/>
                <w:sz w:val="22"/>
                <w:szCs w:val="20"/>
              </w:rPr>
            </w:pPr>
          </w:p>
        </w:tc>
        <w:tc>
          <w:tcPr>
            <w:tcW w:w="810" w:type="dxa"/>
            <w:tcBorders>
              <w:top w:val="single" w:sz="4" w:space="0" w:color="auto"/>
              <w:left w:val="single" w:sz="12" w:space="0" w:color="auto"/>
              <w:right w:val="single" w:sz="4" w:space="0" w:color="auto"/>
            </w:tcBorders>
            <w:vAlign w:val="center"/>
          </w:tcPr>
          <w:p w14:paraId="433A2098" w14:textId="77777777" w:rsidR="002845F8" w:rsidRPr="00F932E2" w:rsidRDefault="002845F8" w:rsidP="002845F8">
            <w:pPr>
              <w:jc w:val="right"/>
              <w:rPr>
                <w:rFonts w:eastAsia="Times New Roman" w:cs="Times New Roman"/>
                <w:sz w:val="22"/>
                <w:szCs w:val="20"/>
              </w:rPr>
            </w:pPr>
          </w:p>
        </w:tc>
        <w:tc>
          <w:tcPr>
            <w:tcW w:w="810" w:type="dxa"/>
            <w:tcBorders>
              <w:top w:val="single" w:sz="4" w:space="0" w:color="auto"/>
              <w:left w:val="single" w:sz="4" w:space="0" w:color="auto"/>
              <w:right w:val="double" w:sz="4" w:space="0" w:color="auto"/>
            </w:tcBorders>
            <w:vAlign w:val="center"/>
          </w:tcPr>
          <w:p w14:paraId="2801367F" w14:textId="77777777" w:rsidR="002845F8" w:rsidRPr="00F932E2" w:rsidRDefault="002845F8" w:rsidP="002845F8">
            <w:pPr>
              <w:jc w:val="right"/>
              <w:rPr>
                <w:rFonts w:eastAsia="Times New Roman" w:cs="Times New Roman"/>
                <w:sz w:val="22"/>
                <w:szCs w:val="20"/>
              </w:rPr>
            </w:pPr>
          </w:p>
        </w:tc>
      </w:tr>
      <w:tr w:rsidR="002845F8" w:rsidRPr="005E1F2B" w14:paraId="68587101" w14:textId="77777777" w:rsidTr="00C213FE">
        <w:trPr>
          <w:trHeight w:val="300"/>
        </w:trPr>
        <w:tc>
          <w:tcPr>
            <w:tcW w:w="3045" w:type="dxa"/>
            <w:tcBorders>
              <w:top w:val="nil"/>
              <w:left w:val="double" w:sz="4" w:space="0" w:color="auto"/>
              <w:right w:val="double" w:sz="4" w:space="0" w:color="auto"/>
            </w:tcBorders>
            <w:shd w:val="clear" w:color="auto" w:fill="auto"/>
            <w:noWrap/>
            <w:vAlign w:val="center"/>
          </w:tcPr>
          <w:p w14:paraId="44416211" w14:textId="7DE58951" w:rsidR="002845F8" w:rsidRPr="005E1F2B" w:rsidRDefault="00F932E2" w:rsidP="00F932E2">
            <w:pPr>
              <w:rPr>
                <w:rFonts w:eastAsia="Times New Roman" w:cs="Times New Roman"/>
                <w:sz w:val="20"/>
                <w:szCs w:val="20"/>
              </w:rPr>
            </w:pPr>
            <w:r>
              <w:rPr>
                <w:rFonts w:eastAsia="Times New Roman" w:cs="Times New Roman"/>
                <w:sz w:val="20"/>
                <w:szCs w:val="20"/>
              </w:rPr>
              <w:t xml:space="preserve">  </w:t>
            </w:r>
            <w:r w:rsidR="002845F8" w:rsidRPr="005E1F2B">
              <w:rPr>
                <w:rFonts w:eastAsia="Times New Roman" w:cs="Times New Roman"/>
                <w:sz w:val="20"/>
                <w:szCs w:val="20"/>
              </w:rPr>
              <w:t>Only Backup Camera</w:t>
            </w:r>
          </w:p>
        </w:tc>
        <w:tc>
          <w:tcPr>
            <w:tcW w:w="846" w:type="dxa"/>
            <w:tcBorders>
              <w:top w:val="nil"/>
              <w:left w:val="double" w:sz="4" w:space="0" w:color="auto"/>
              <w:right w:val="single" w:sz="4" w:space="0" w:color="auto"/>
            </w:tcBorders>
            <w:shd w:val="clear" w:color="auto" w:fill="auto"/>
            <w:noWrap/>
            <w:vAlign w:val="center"/>
          </w:tcPr>
          <w:p w14:paraId="1B5C0C4E"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right w:val="double" w:sz="4" w:space="0" w:color="auto"/>
            </w:tcBorders>
            <w:shd w:val="clear" w:color="auto" w:fill="auto"/>
            <w:noWrap/>
            <w:vAlign w:val="center"/>
          </w:tcPr>
          <w:p w14:paraId="3550D5EB" w14:textId="77777777" w:rsidR="002845F8" w:rsidRPr="00961F26" w:rsidRDefault="002845F8" w:rsidP="002845F8">
            <w:pPr>
              <w:jc w:val="right"/>
              <w:rPr>
                <w:rFonts w:eastAsia="Times New Roman" w:cs="Times New Roman"/>
                <w:sz w:val="20"/>
                <w:szCs w:val="20"/>
              </w:rPr>
            </w:pPr>
          </w:p>
        </w:tc>
        <w:tc>
          <w:tcPr>
            <w:tcW w:w="846" w:type="dxa"/>
            <w:tcBorders>
              <w:top w:val="nil"/>
              <w:left w:val="double" w:sz="4" w:space="0" w:color="auto"/>
              <w:right w:val="single" w:sz="4" w:space="0" w:color="auto"/>
            </w:tcBorders>
            <w:shd w:val="clear" w:color="auto" w:fill="auto"/>
            <w:noWrap/>
            <w:vAlign w:val="center"/>
          </w:tcPr>
          <w:p w14:paraId="792B5A14"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right w:val="double" w:sz="4" w:space="0" w:color="auto"/>
            </w:tcBorders>
            <w:shd w:val="clear" w:color="auto" w:fill="auto"/>
            <w:noWrap/>
            <w:vAlign w:val="center"/>
          </w:tcPr>
          <w:p w14:paraId="0F2BBCEF" w14:textId="77777777" w:rsidR="002845F8" w:rsidRPr="00961F26" w:rsidRDefault="002845F8" w:rsidP="002845F8">
            <w:pPr>
              <w:jc w:val="right"/>
              <w:rPr>
                <w:rFonts w:eastAsia="Times New Roman" w:cs="Times New Roman"/>
                <w:sz w:val="20"/>
                <w:szCs w:val="20"/>
              </w:rPr>
            </w:pPr>
          </w:p>
        </w:tc>
        <w:tc>
          <w:tcPr>
            <w:tcW w:w="846" w:type="dxa"/>
            <w:tcBorders>
              <w:top w:val="nil"/>
              <w:left w:val="double" w:sz="4" w:space="0" w:color="auto"/>
              <w:right w:val="single" w:sz="4" w:space="0" w:color="auto"/>
            </w:tcBorders>
            <w:shd w:val="clear" w:color="auto" w:fill="auto"/>
            <w:noWrap/>
            <w:vAlign w:val="center"/>
          </w:tcPr>
          <w:p w14:paraId="1BFBE67B"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right w:val="double" w:sz="4" w:space="0" w:color="auto"/>
            </w:tcBorders>
            <w:shd w:val="clear" w:color="auto" w:fill="auto"/>
            <w:noWrap/>
            <w:vAlign w:val="center"/>
          </w:tcPr>
          <w:p w14:paraId="29C5C55E" w14:textId="77777777" w:rsidR="002845F8" w:rsidRPr="00961F26" w:rsidRDefault="002845F8" w:rsidP="002845F8">
            <w:pPr>
              <w:jc w:val="right"/>
              <w:rPr>
                <w:rFonts w:eastAsia="Times New Roman" w:cs="Times New Roman"/>
                <w:sz w:val="20"/>
                <w:szCs w:val="20"/>
              </w:rPr>
            </w:pPr>
          </w:p>
        </w:tc>
        <w:tc>
          <w:tcPr>
            <w:tcW w:w="846" w:type="dxa"/>
            <w:tcBorders>
              <w:top w:val="nil"/>
              <w:left w:val="double" w:sz="4" w:space="0" w:color="auto"/>
              <w:right w:val="single" w:sz="4" w:space="0" w:color="auto"/>
            </w:tcBorders>
            <w:shd w:val="clear" w:color="auto" w:fill="auto"/>
            <w:noWrap/>
            <w:vAlign w:val="center"/>
          </w:tcPr>
          <w:p w14:paraId="233161F8"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right w:val="double" w:sz="4" w:space="0" w:color="auto"/>
            </w:tcBorders>
            <w:shd w:val="clear" w:color="auto" w:fill="auto"/>
            <w:noWrap/>
            <w:vAlign w:val="center"/>
          </w:tcPr>
          <w:p w14:paraId="38883120" w14:textId="77777777" w:rsidR="002845F8" w:rsidRPr="00961F26" w:rsidRDefault="002845F8" w:rsidP="002845F8">
            <w:pPr>
              <w:jc w:val="right"/>
              <w:rPr>
                <w:rFonts w:eastAsia="Times New Roman" w:cs="Times New Roman"/>
                <w:sz w:val="20"/>
                <w:szCs w:val="20"/>
              </w:rPr>
            </w:pPr>
          </w:p>
        </w:tc>
        <w:tc>
          <w:tcPr>
            <w:tcW w:w="846" w:type="dxa"/>
            <w:tcBorders>
              <w:top w:val="nil"/>
              <w:left w:val="double" w:sz="4" w:space="0" w:color="auto"/>
              <w:right w:val="single" w:sz="4" w:space="0" w:color="auto"/>
            </w:tcBorders>
            <w:shd w:val="clear" w:color="auto" w:fill="auto"/>
            <w:noWrap/>
            <w:vAlign w:val="center"/>
          </w:tcPr>
          <w:p w14:paraId="5BD15DC8"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right w:val="double" w:sz="4" w:space="0" w:color="auto"/>
            </w:tcBorders>
            <w:shd w:val="clear" w:color="auto" w:fill="auto"/>
            <w:noWrap/>
            <w:vAlign w:val="center"/>
          </w:tcPr>
          <w:p w14:paraId="0A07B49A" w14:textId="77777777" w:rsidR="002845F8" w:rsidRPr="00F932E2" w:rsidRDefault="002845F8" w:rsidP="002845F8">
            <w:pPr>
              <w:jc w:val="right"/>
              <w:rPr>
                <w:rFonts w:eastAsia="Times New Roman" w:cs="Times New Roman"/>
                <w:sz w:val="22"/>
                <w:szCs w:val="20"/>
              </w:rPr>
            </w:pPr>
          </w:p>
        </w:tc>
        <w:tc>
          <w:tcPr>
            <w:tcW w:w="810" w:type="dxa"/>
            <w:tcBorders>
              <w:top w:val="nil"/>
              <w:left w:val="single" w:sz="12" w:space="0" w:color="auto"/>
              <w:right w:val="single" w:sz="4" w:space="0" w:color="auto"/>
            </w:tcBorders>
            <w:vAlign w:val="bottom"/>
          </w:tcPr>
          <w:p w14:paraId="64A81D7C" w14:textId="77777777" w:rsidR="002845F8" w:rsidRPr="00F932E2" w:rsidRDefault="002845F8" w:rsidP="002845F8">
            <w:pPr>
              <w:jc w:val="right"/>
              <w:rPr>
                <w:rFonts w:eastAsia="Times New Roman" w:cs="Times New Roman"/>
                <w:sz w:val="22"/>
                <w:szCs w:val="20"/>
              </w:rPr>
            </w:pPr>
            <w:r w:rsidRPr="00F932E2">
              <w:rPr>
                <w:rFonts w:cs="Times New Roman"/>
                <w:color w:val="000000"/>
                <w:sz w:val="22"/>
              </w:rPr>
              <w:t>0.096</w:t>
            </w:r>
          </w:p>
        </w:tc>
        <w:tc>
          <w:tcPr>
            <w:tcW w:w="810" w:type="dxa"/>
            <w:tcBorders>
              <w:top w:val="nil"/>
              <w:left w:val="single" w:sz="4" w:space="0" w:color="auto"/>
              <w:right w:val="double" w:sz="4" w:space="0" w:color="auto"/>
            </w:tcBorders>
            <w:vAlign w:val="bottom"/>
          </w:tcPr>
          <w:p w14:paraId="207FF7F7" w14:textId="77777777" w:rsidR="002845F8" w:rsidRPr="00F932E2" w:rsidRDefault="002845F8" w:rsidP="002845F8">
            <w:pPr>
              <w:jc w:val="right"/>
              <w:rPr>
                <w:rFonts w:eastAsia="Times New Roman" w:cs="Times New Roman"/>
                <w:sz w:val="22"/>
                <w:szCs w:val="20"/>
              </w:rPr>
            </w:pPr>
            <w:r w:rsidRPr="00F932E2">
              <w:rPr>
                <w:rFonts w:cs="Times New Roman"/>
                <w:color w:val="000000"/>
                <w:sz w:val="22"/>
              </w:rPr>
              <w:t>5.32</w:t>
            </w:r>
          </w:p>
        </w:tc>
      </w:tr>
      <w:tr w:rsidR="002845F8" w:rsidRPr="005E1F2B" w14:paraId="21815BB8" w14:textId="77777777" w:rsidTr="00C213FE">
        <w:trPr>
          <w:trHeight w:val="300"/>
        </w:trPr>
        <w:tc>
          <w:tcPr>
            <w:tcW w:w="3045" w:type="dxa"/>
            <w:tcBorders>
              <w:top w:val="nil"/>
              <w:left w:val="double" w:sz="4" w:space="0" w:color="auto"/>
              <w:bottom w:val="nil"/>
              <w:right w:val="double" w:sz="4" w:space="0" w:color="auto"/>
            </w:tcBorders>
            <w:shd w:val="clear" w:color="auto" w:fill="auto"/>
            <w:noWrap/>
            <w:vAlign w:val="center"/>
          </w:tcPr>
          <w:p w14:paraId="23F42EFF" w14:textId="550CCCC5" w:rsidR="002845F8" w:rsidRPr="005E1F2B" w:rsidRDefault="00F932E2" w:rsidP="00F932E2">
            <w:pPr>
              <w:rPr>
                <w:rFonts w:eastAsia="Times New Roman" w:cs="Times New Roman"/>
                <w:sz w:val="20"/>
                <w:szCs w:val="20"/>
              </w:rPr>
            </w:pPr>
            <w:r>
              <w:rPr>
                <w:rFonts w:eastAsia="Times New Roman" w:cs="Times New Roman"/>
                <w:sz w:val="20"/>
                <w:szCs w:val="20"/>
              </w:rPr>
              <w:t xml:space="preserve">  </w:t>
            </w:r>
            <w:r w:rsidR="002845F8" w:rsidRPr="005E1F2B">
              <w:rPr>
                <w:rFonts w:eastAsia="Times New Roman" w:cs="Times New Roman"/>
                <w:sz w:val="20"/>
                <w:szCs w:val="20"/>
              </w:rPr>
              <w:t>Only Adaptive Cruise Control</w:t>
            </w:r>
          </w:p>
        </w:tc>
        <w:tc>
          <w:tcPr>
            <w:tcW w:w="846" w:type="dxa"/>
            <w:tcBorders>
              <w:top w:val="nil"/>
              <w:left w:val="double" w:sz="4" w:space="0" w:color="auto"/>
              <w:bottom w:val="nil"/>
              <w:right w:val="single" w:sz="4" w:space="0" w:color="auto"/>
            </w:tcBorders>
            <w:shd w:val="clear" w:color="auto" w:fill="auto"/>
            <w:noWrap/>
            <w:vAlign w:val="center"/>
          </w:tcPr>
          <w:p w14:paraId="69BBBB3C"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bottom w:val="nil"/>
              <w:right w:val="double" w:sz="4" w:space="0" w:color="auto"/>
            </w:tcBorders>
            <w:shd w:val="clear" w:color="auto" w:fill="auto"/>
            <w:noWrap/>
            <w:vAlign w:val="center"/>
          </w:tcPr>
          <w:p w14:paraId="620ADB64" w14:textId="77777777" w:rsidR="002845F8" w:rsidRPr="00961F26" w:rsidRDefault="002845F8" w:rsidP="002845F8">
            <w:pPr>
              <w:jc w:val="right"/>
              <w:rPr>
                <w:rFonts w:eastAsia="Times New Roman" w:cs="Times New Roman"/>
                <w:sz w:val="20"/>
                <w:szCs w:val="20"/>
              </w:rPr>
            </w:pPr>
          </w:p>
        </w:tc>
        <w:tc>
          <w:tcPr>
            <w:tcW w:w="846" w:type="dxa"/>
            <w:tcBorders>
              <w:top w:val="nil"/>
              <w:left w:val="double" w:sz="4" w:space="0" w:color="auto"/>
              <w:bottom w:val="nil"/>
              <w:right w:val="single" w:sz="4" w:space="0" w:color="auto"/>
            </w:tcBorders>
            <w:shd w:val="clear" w:color="auto" w:fill="auto"/>
            <w:noWrap/>
            <w:vAlign w:val="center"/>
          </w:tcPr>
          <w:p w14:paraId="558F6910"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bottom w:val="nil"/>
              <w:right w:val="double" w:sz="4" w:space="0" w:color="auto"/>
            </w:tcBorders>
            <w:shd w:val="clear" w:color="auto" w:fill="auto"/>
            <w:noWrap/>
            <w:vAlign w:val="center"/>
          </w:tcPr>
          <w:p w14:paraId="79BE6D91" w14:textId="77777777" w:rsidR="002845F8" w:rsidRPr="00961F26" w:rsidRDefault="002845F8" w:rsidP="002845F8">
            <w:pPr>
              <w:jc w:val="right"/>
              <w:rPr>
                <w:rFonts w:eastAsia="Times New Roman" w:cs="Times New Roman"/>
                <w:sz w:val="20"/>
                <w:szCs w:val="20"/>
              </w:rPr>
            </w:pPr>
          </w:p>
        </w:tc>
        <w:tc>
          <w:tcPr>
            <w:tcW w:w="846" w:type="dxa"/>
            <w:tcBorders>
              <w:top w:val="nil"/>
              <w:left w:val="double" w:sz="4" w:space="0" w:color="auto"/>
              <w:bottom w:val="nil"/>
              <w:right w:val="single" w:sz="4" w:space="0" w:color="auto"/>
            </w:tcBorders>
            <w:shd w:val="clear" w:color="auto" w:fill="auto"/>
            <w:noWrap/>
            <w:vAlign w:val="center"/>
          </w:tcPr>
          <w:p w14:paraId="197E3CF4"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bottom w:val="nil"/>
              <w:right w:val="double" w:sz="4" w:space="0" w:color="auto"/>
            </w:tcBorders>
            <w:shd w:val="clear" w:color="auto" w:fill="auto"/>
            <w:noWrap/>
            <w:vAlign w:val="center"/>
          </w:tcPr>
          <w:p w14:paraId="1AF51810" w14:textId="77777777" w:rsidR="002845F8" w:rsidRPr="00961F26" w:rsidRDefault="002845F8" w:rsidP="002845F8">
            <w:pPr>
              <w:jc w:val="right"/>
              <w:rPr>
                <w:rFonts w:eastAsia="Times New Roman" w:cs="Times New Roman"/>
                <w:sz w:val="20"/>
                <w:szCs w:val="20"/>
              </w:rPr>
            </w:pPr>
          </w:p>
        </w:tc>
        <w:tc>
          <w:tcPr>
            <w:tcW w:w="846" w:type="dxa"/>
            <w:tcBorders>
              <w:top w:val="nil"/>
              <w:left w:val="double" w:sz="4" w:space="0" w:color="auto"/>
              <w:bottom w:val="nil"/>
              <w:right w:val="single" w:sz="4" w:space="0" w:color="auto"/>
            </w:tcBorders>
            <w:shd w:val="clear" w:color="auto" w:fill="auto"/>
            <w:noWrap/>
            <w:vAlign w:val="center"/>
          </w:tcPr>
          <w:p w14:paraId="47A8D2DD"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bottom w:val="nil"/>
              <w:right w:val="double" w:sz="4" w:space="0" w:color="auto"/>
            </w:tcBorders>
            <w:shd w:val="clear" w:color="auto" w:fill="auto"/>
            <w:noWrap/>
            <w:vAlign w:val="center"/>
          </w:tcPr>
          <w:p w14:paraId="32AE32D7" w14:textId="77777777" w:rsidR="002845F8" w:rsidRPr="00961F26" w:rsidRDefault="002845F8" w:rsidP="002845F8">
            <w:pPr>
              <w:jc w:val="right"/>
              <w:rPr>
                <w:rFonts w:eastAsia="Times New Roman" w:cs="Times New Roman"/>
                <w:sz w:val="20"/>
                <w:szCs w:val="20"/>
              </w:rPr>
            </w:pPr>
          </w:p>
        </w:tc>
        <w:tc>
          <w:tcPr>
            <w:tcW w:w="846" w:type="dxa"/>
            <w:tcBorders>
              <w:top w:val="nil"/>
              <w:left w:val="double" w:sz="4" w:space="0" w:color="auto"/>
              <w:bottom w:val="nil"/>
              <w:right w:val="single" w:sz="4" w:space="0" w:color="auto"/>
            </w:tcBorders>
            <w:shd w:val="clear" w:color="auto" w:fill="auto"/>
            <w:noWrap/>
            <w:vAlign w:val="center"/>
          </w:tcPr>
          <w:p w14:paraId="5FE131AD"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bottom w:val="nil"/>
              <w:right w:val="double" w:sz="4" w:space="0" w:color="auto"/>
            </w:tcBorders>
            <w:shd w:val="clear" w:color="auto" w:fill="auto"/>
            <w:noWrap/>
            <w:vAlign w:val="center"/>
          </w:tcPr>
          <w:p w14:paraId="5D3BB64D" w14:textId="77777777" w:rsidR="002845F8" w:rsidRPr="00F932E2" w:rsidRDefault="002845F8" w:rsidP="002845F8">
            <w:pPr>
              <w:jc w:val="right"/>
              <w:rPr>
                <w:rFonts w:eastAsia="Times New Roman" w:cs="Times New Roman"/>
                <w:sz w:val="22"/>
                <w:szCs w:val="20"/>
              </w:rPr>
            </w:pPr>
          </w:p>
        </w:tc>
        <w:tc>
          <w:tcPr>
            <w:tcW w:w="810" w:type="dxa"/>
            <w:tcBorders>
              <w:top w:val="nil"/>
              <w:left w:val="single" w:sz="12" w:space="0" w:color="auto"/>
              <w:bottom w:val="nil"/>
              <w:right w:val="single" w:sz="4" w:space="0" w:color="auto"/>
            </w:tcBorders>
            <w:vAlign w:val="bottom"/>
          </w:tcPr>
          <w:p w14:paraId="56CD9CDC" w14:textId="77777777" w:rsidR="002845F8" w:rsidRPr="00F932E2" w:rsidRDefault="002845F8" w:rsidP="002845F8">
            <w:pPr>
              <w:jc w:val="right"/>
              <w:rPr>
                <w:rFonts w:eastAsia="Times New Roman" w:cs="Times New Roman"/>
                <w:sz w:val="22"/>
                <w:szCs w:val="20"/>
              </w:rPr>
            </w:pPr>
            <w:r w:rsidRPr="00F932E2">
              <w:rPr>
                <w:rFonts w:cs="Times New Roman"/>
                <w:color w:val="000000"/>
                <w:sz w:val="22"/>
              </w:rPr>
              <w:t>0.088</w:t>
            </w:r>
          </w:p>
        </w:tc>
        <w:tc>
          <w:tcPr>
            <w:tcW w:w="810" w:type="dxa"/>
            <w:tcBorders>
              <w:top w:val="nil"/>
              <w:left w:val="single" w:sz="4" w:space="0" w:color="auto"/>
              <w:bottom w:val="nil"/>
              <w:right w:val="double" w:sz="4" w:space="0" w:color="auto"/>
            </w:tcBorders>
            <w:vAlign w:val="bottom"/>
          </w:tcPr>
          <w:p w14:paraId="29078B8D" w14:textId="77777777" w:rsidR="002845F8" w:rsidRPr="00F932E2" w:rsidRDefault="002845F8" w:rsidP="002845F8">
            <w:pPr>
              <w:jc w:val="right"/>
              <w:rPr>
                <w:rFonts w:eastAsia="Times New Roman" w:cs="Times New Roman"/>
                <w:sz w:val="22"/>
                <w:szCs w:val="20"/>
              </w:rPr>
            </w:pPr>
            <w:r w:rsidRPr="00F932E2">
              <w:rPr>
                <w:rFonts w:cs="Times New Roman"/>
                <w:color w:val="000000"/>
                <w:sz w:val="22"/>
              </w:rPr>
              <w:t>3.90</w:t>
            </w:r>
          </w:p>
        </w:tc>
      </w:tr>
      <w:tr w:rsidR="002845F8" w:rsidRPr="005E1F2B" w14:paraId="592304C3" w14:textId="77777777" w:rsidTr="00C213FE">
        <w:trPr>
          <w:trHeight w:val="300"/>
        </w:trPr>
        <w:tc>
          <w:tcPr>
            <w:tcW w:w="3045" w:type="dxa"/>
            <w:tcBorders>
              <w:top w:val="nil"/>
              <w:left w:val="double" w:sz="4" w:space="0" w:color="auto"/>
              <w:right w:val="double" w:sz="4" w:space="0" w:color="auto"/>
            </w:tcBorders>
            <w:shd w:val="clear" w:color="auto" w:fill="auto"/>
            <w:noWrap/>
            <w:vAlign w:val="center"/>
          </w:tcPr>
          <w:p w14:paraId="7AA85DDC" w14:textId="298F74C8" w:rsidR="002845F8" w:rsidRPr="005E1F2B" w:rsidRDefault="00F932E2" w:rsidP="00F932E2">
            <w:pPr>
              <w:rPr>
                <w:rFonts w:eastAsia="Times New Roman" w:cs="Times New Roman"/>
                <w:sz w:val="20"/>
                <w:szCs w:val="20"/>
              </w:rPr>
            </w:pPr>
            <w:r>
              <w:rPr>
                <w:rFonts w:eastAsia="Times New Roman" w:cs="Times New Roman"/>
                <w:sz w:val="20"/>
                <w:szCs w:val="20"/>
              </w:rPr>
              <w:t xml:space="preserve">  </w:t>
            </w:r>
            <w:r w:rsidR="002845F8" w:rsidRPr="005E1F2B">
              <w:rPr>
                <w:rFonts w:eastAsia="Times New Roman" w:cs="Times New Roman"/>
                <w:sz w:val="20"/>
                <w:szCs w:val="20"/>
              </w:rPr>
              <w:t>Only Automat</w:t>
            </w:r>
            <w:r w:rsidR="007B1C5C">
              <w:rPr>
                <w:rFonts w:eastAsia="Times New Roman" w:cs="Times New Roman"/>
                <w:sz w:val="20"/>
                <w:szCs w:val="20"/>
              </w:rPr>
              <w:t>ic</w:t>
            </w:r>
            <w:r w:rsidR="002845F8" w:rsidRPr="005E1F2B">
              <w:rPr>
                <w:rFonts w:eastAsia="Times New Roman" w:cs="Times New Roman"/>
                <w:sz w:val="20"/>
                <w:szCs w:val="20"/>
              </w:rPr>
              <w:t xml:space="preserve"> Braking System</w:t>
            </w:r>
          </w:p>
        </w:tc>
        <w:tc>
          <w:tcPr>
            <w:tcW w:w="846" w:type="dxa"/>
            <w:tcBorders>
              <w:top w:val="nil"/>
              <w:left w:val="double" w:sz="4" w:space="0" w:color="auto"/>
              <w:right w:val="single" w:sz="4" w:space="0" w:color="auto"/>
            </w:tcBorders>
            <w:shd w:val="clear" w:color="auto" w:fill="auto"/>
            <w:noWrap/>
            <w:vAlign w:val="center"/>
          </w:tcPr>
          <w:p w14:paraId="2825ADB8"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right w:val="double" w:sz="4" w:space="0" w:color="auto"/>
            </w:tcBorders>
            <w:shd w:val="clear" w:color="auto" w:fill="auto"/>
            <w:noWrap/>
            <w:vAlign w:val="center"/>
          </w:tcPr>
          <w:p w14:paraId="48863BCB" w14:textId="77777777" w:rsidR="002845F8" w:rsidRPr="00961F26" w:rsidRDefault="002845F8" w:rsidP="002845F8">
            <w:pPr>
              <w:jc w:val="right"/>
              <w:rPr>
                <w:rFonts w:eastAsia="Times New Roman" w:cs="Times New Roman"/>
                <w:sz w:val="20"/>
                <w:szCs w:val="20"/>
              </w:rPr>
            </w:pPr>
          </w:p>
        </w:tc>
        <w:tc>
          <w:tcPr>
            <w:tcW w:w="846" w:type="dxa"/>
            <w:tcBorders>
              <w:top w:val="nil"/>
              <w:left w:val="double" w:sz="4" w:space="0" w:color="auto"/>
              <w:right w:val="single" w:sz="4" w:space="0" w:color="auto"/>
            </w:tcBorders>
            <w:shd w:val="clear" w:color="auto" w:fill="auto"/>
            <w:noWrap/>
            <w:vAlign w:val="center"/>
          </w:tcPr>
          <w:p w14:paraId="60B0AD51"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right w:val="double" w:sz="4" w:space="0" w:color="auto"/>
            </w:tcBorders>
            <w:shd w:val="clear" w:color="auto" w:fill="auto"/>
            <w:noWrap/>
            <w:vAlign w:val="center"/>
          </w:tcPr>
          <w:p w14:paraId="74F5DCB5" w14:textId="77777777" w:rsidR="002845F8" w:rsidRPr="00961F26" w:rsidRDefault="002845F8" w:rsidP="002845F8">
            <w:pPr>
              <w:jc w:val="right"/>
              <w:rPr>
                <w:rFonts w:eastAsia="Times New Roman" w:cs="Times New Roman"/>
                <w:sz w:val="20"/>
                <w:szCs w:val="20"/>
              </w:rPr>
            </w:pPr>
          </w:p>
        </w:tc>
        <w:tc>
          <w:tcPr>
            <w:tcW w:w="846" w:type="dxa"/>
            <w:tcBorders>
              <w:top w:val="nil"/>
              <w:left w:val="double" w:sz="4" w:space="0" w:color="auto"/>
              <w:right w:val="single" w:sz="4" w:space="0" w:color="auto"/>
            </w:tcBorders>
            <w:shd w:val="clear" w:color="auto" w:fill="auto"/>
            <w:noWrap/>
            <w:vAlign w:val="center"/>
          </w:tcPr>
          <w:p w14:paraId="1720F541"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right w:val="double" w:sz="4" w:space="0" w:color="auto"/>
            </w:tcBorders>
            <w:shd w:val="clear" w:color="auto" w:fill="auto"/>
            <w:noWrap/>
            <w:vAlign w:val="center"/>
          </w:tcPr>
          <w:p w14:paraId="666D8EDC" w14:textId="77777777" w:rsidR="002845F8" w:rsidRPr="00961F26" w:rsidRDefault="002845F8" w:rsidP="002845F8">
            <w:pPr>
              <w:jc w:val="right"/>
              <w:rPr>
                <w:rFonts w:eastAsia="Times New Roman" w:cs="Times New Roman"/>
                <w:sz w:val="20"/>
                <w:szCs w:val="20"/>
              </w:rPr>
            </w:pPr>
          </w:p>
        </w:tc>
        <w:tc>
          <w:tcPr>
            <w:tcW w:w="846" w:type="dxa"/>
            <w:tcBorders>
              <w:top w:val="nil"/>
              <w:left w:val="double" w:sz="4" w:space="0" w:color="auto"/>
              <w:right w:val="single" w:sz="4" w:space="0" w:color="auto"/>
            </w:tcBorders>
            <w:shd w:val="clear" w:color="auto" w:fill="auto"/>
            <w:noWrap/>
            <w:vAlign w:val="center"/>
          </w:tcPr>
          <w:p w14:paraId="140E7C5F"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right w:val="double" w:sz="4" w:space="0" w:color="auto"/>
            </w:tcBorders>
            <w:shd w:val="clear" w:color="auto" w:fill="auto"/>
            <w:noWrap/>
            <w:vAlign w:val="center"/>
          </w:tcPr>
          <w:p w14:paraId="0AC5F1F3" w14:textId="77777777" w:rsidR="002845F8" w:rsidRPr="00961F26" w:rsidRDefault="002845F8" w:rsidP="002845F8">
            <w:pPr>
              <w:jc w:val="right"/>
              <w:rPr>
                <w:rFonts w:eastAsia="Times New Roman" w:cs="Times New Roman"/>
                <w:sz w:val="20"/>
                <w:szCs w:val="20"/>
              </w:rPr>
            </w:pPr>
          </w:p>
        </w:tc>
        <w:tc>
          <w:tcPr>
            <w:tcW w:w="846" w:type="dxa"/>
            <w:tcBorders>
              <w:top w:val="nil"/>
              <w:left w:val="double" w:sz="4" w:space="0" w:color="auto"/>
              <w:right w:val="single" w:sz="4" w:space="0" w:color="auto"/>
            </w:tcBorders>
            <w:shd w:val="clear" w:color="auto" w:fill="auto"/>
            <w:noWrap/>
            <w:vAlign w:val="center"/>
          </w:tcPr>
          <w:p w14:paraId="66DFBBE9"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right w:val="double" w:sz="4" w:space="0" w:color="auto"/>
            </w:tcBorders>
            <w:shd w:val="clear" w:color="auto" w:fill="auto"/>
            <w:noWrap/>
            <w:vAlign w:val="center"/>
          </w:tcPr>
          <w:p w14:paraId="3038C22C" w14:textId="77777777" w:rsidR="002845F8" w:rsidRPr="00F932E2" w:rsidRDefault="002845F8" w:rsidP="002845F8">
            <w:pPr>
              <w:jc w:val="right"/>
              <w:rPr>
                <w:rFonts w:eastAsia="Times New Roman" w:cs="Times New Roman"/>
                <w:sz w:val="22"/>
                <w:szCs w:val="20"/>
              </w:rPr>
            </w:pPr>
          </w:p>
        </w:tc>
        <w:tc>
          <w:tcPr>
            <w:tcW w:w="810" w:type="dxa"/>
            <w:tcBorders>
              <w:top w:val="nil"/>
              <w:left w:val="nil"/>
              <w:bottom w:val="nil"/>
              <w:right w:val="single" w:sz="4" w:space="0" w:color="auto"/>
            </w:tcBorders>
            <w:shd w:val="clear" w:color="auto" w:fill="auto"/>
            <w:vAlign w:val="bottom"/>
          </w:tcPr>
          <w:p w14:paraId="0C7DD460" w14:textId="77777777" w:rsidR="002845F8" w:rsidRPr="00F932E2" w:rsidRDefault="002845F8" w:rsidP="002845F8">
            <w:pPr>
              <w:jc w:val="right"/>
              <w:rPr>
                <w:rFonts w:eastAsia="Times New Roman" w:cs="Times New Roman"/>
                <w:sz w:val="22"/>
                <w:szCs w:val="20"/>
              </w:rPr>
            </w:pPr>
            <w:r w:rsidRPr="00F932E2">
              <w:rPr>
                <w:rFonts w:cs="Times New Roman"/>
                <w:color w:val="000000"/>
                <w:sz w:val="22"/>
              </w:rPr>
              <w:t>0.046</w:t>
            </w:r>
          </w:p>
        </w:tc>
        <w:tc>
          <w:tcPr>
            <w:tcW w:w="810" w:type="dxa"/>
            <w:tcBorders>
              <w:top w:val="nil"/>
              <w:left w:val="nil"/>
              <w:bottom w:val="nil"/>
              <w:right w:val="double" w:sz="4" w:space="0" w:color="auto"/>
            </w:tcBorders>
            <w:shd w:val="clear" w:color="auto" w:fill="auto"/>
            <w:vAlign w:val="bottom"/>
          </w:tcPr>
          <w:p w14:paraId="524917CD" w14:textId="77777777" w:rsidR="002845F8" w:rsidRPr="00F932E2" w:rsidRDefault="002845F8" w:rsidP="002845F8">
            <w:pPr>
              <w:jc w:val="right"/>
              <w:rPr>
                <w:rFonts w:eastAsia="Times New Roman" w:cs="Times New Roman"/>
                <w:sz w:val="22"/>
                <w:szCs w:val="20"/>
              </w:rPr>
            </w:pPr>
            <w:r w:rsidRPr="00F932E2">
              <w:rPr>
                <w:rFonts w:cs="Times New Roman"/>
                <w:color w:val="000000"/>
                <w:sz w:val="22"/>
              </w:rPr>
              <w:t>1.83</w:t>
            </w:r>
          </w:p>
        </w:tc>
      </w:tr>
      <w:tr w:rsidR="002845F8" w:rsidRPr="005E1F2B" w14:paraId="51889058" w14:textId="77777777" w:rsidTr="00C213FE">
        <w:trPr>
          <w:trHeight w:val="300"/>
        </w:trPr>
        <w:tc>
          <w:tcPr>
            <w:tcW w:w="3045" w:type="dxa"/>
            <w:tcBorders>
              <w:top w:val="nil"/>
              <w:left w:val="double" w:sz="4" w:space="0" w:color="auto"/>
              <w:right w:val="double" w:sz="4" w:space="0" w:color="auto"/>
            </w:tcBorders>
            <w:shd w:val="clear" w:color="auto" w:fill="auto"/>
            <w:noWrap/>
            <w:vAlign w:val="center"/>
          </w:tcPr>
          <w:p w14:paraId="2F7A9F42" w14:textId="40534414" w:rsidR="002845F8" w:rsidRPr="005E1F2B" w:rsidRDefault="00F932E2" w:rsidP="00F932E2">
            <w:pPr>
              <w:rPr>
                <w:rFonts w:eastAsia="Times New Roman" w:cs="Times New Roman"/>
                <w:sz w:val="20"/>
                <w:szCs w:val="20"/>
              </w:rPr>
            </w:pPr>
            <w:r>
              <w:rPr>
                <w:rFonts w:eastAsia="Times New Roman" w:cs="Times New Roman"/>
                <w:sz w:val="20"/>
                <w:szCs w:val="20"/>
              </w:rPr>
              <w:t xml:space="preserve">  </w:t>
            </w:r>
            <w:r w:rsidR="002845F8" w:rsidRPr="005E1F2B">
              <w:rPr>
                <w:rFonts w:eastAsia="Times New Roman" w:cs="Times New Roman"/>
                <w:sz w:val="20"/>
                <w:szCs w:val="20"/>
              </w:rPr>
              <w:t xml:space="preserve">Only </w:t>
            </w:r>
            <w:r w:rsidR="002845F8">
              <w:rPr>
                <w:rFonts w:eastAsia="Times New Roman" w:cs="Times New Roman"/>
                <w:sz w:val="20"/>
                <w:szCs w:val="20"/>
              </w:rPr>
              <w:t>BUC</w:t>
            </w:r>
            <w:r w:rsidR="002845F8" w:rsidRPr="005E1F2B">
              <w:rPr>
                <w:rFonts w:eastAsia="Times New Roman" w:cs="Times New Roman"/>
                <w:sz w:val="20"/>
                <w:szCs w:val="20"/>
              </w:rPr>
              <w:t>*ACC</w:t>
            </w:r>
          </w:p>
        </w:tc>
        <w:tc>
          <w:tcPr>
            <w:tcW w:w="846" w:type="dxa"/>
            <w:tcBorders>
              <w:top w:val="nil"/>
              <w:left w:val="double" w:sz="4" w:space="0" w:color="auto"/>
              <w:right w:val="single" w:sz="4" w:space="0" w:color="auto"/>
            </w:tcBorders>
            <w:shd w:val="clear" w:color="auto" w:fill="auto"/>
            <w:noWrap/>
            <w:vAlign w:val="center"/>
          </w:tcPr>
          <w:p w14:paraId="0E3C6878"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right w:val="double" w:sz="4" w:space="0" w:color="auto"/>
            </w:tcBorders>
            <w:shd w:val="clear" w:color="auto" w:fill="auto"/>
            <w:noWrap/>
            <w:vAlign w:val="center"/>
          </w:tcPr>
          <w:p w14:paraId="3E806DA1" w14:textId="77777777" w:rsidR="002845F8" w:rsidRPr="00961F26" w:rsidRDefault="002845F8" w:rsidP="002845F8">
            <w:pPr>
              <w:jc w:val="right"/>
              <w:rPr>
                <w:rFonts w:eastAsia="Times New Roman" w:cs="Times New Roman"/>
                <w:sz w:val="20"/>
                <w:szCs w:val="20"/>
              </w:rPr>
            </w:pPr>
          </w:p>
        </w:tc>
        <w:tc>
          <w:tcPr>
            <w:tcW w:w="846" w:type="dxa"/>
            <w:tcBorders>
              <w:top w:val="nil"/>
              <w:left w:val="double" w:sz="4" w:space="0" w:color="auto"/>
              <w:right w:val="single" w:sz="4" w:space="0" w:color="auto"/>
            </w:tcBorders>
            <w:shd w:val="clear" w:color="auto" w:fill="auto"/>
            <w:noWrap/>
            <w:vAlign w:val="center"/>
          </w:tcPr>
          <w:p w14:paraId="5FFA8F81"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right w:val="double" w:sz="4" w:space="0" w:color="auto"/>
            </w:tcBorders>
            <w:shd w:val="clear" w:color="auto" w:fill="auto"/>
            <w:noWrap/>
            <w:vAlign w:val="center"/>
          </w:tcPr>
          <w:p w14:paraId="2A6035C9" w14:textId="77777777" w:rsidR="002845F8" w:rsidRPr="00961F26" w:rsidRDefault="002845F8" w:rsidP="002845F8">
            <w:pPr>
              <w:jc w:val="right"/>
              <w:rPr>
                <w:rFonts w:eastAsia="Times New Roman" w:cs="Times New Roman"/>
                <w:sz w:val="20"/>
                <w:szCs w:val="20"/>
              </w:rPr>
            </w:pPr>
          </w:p>
        </w:tc>
        <w:tc>
          <w:tcPr>
            <w:tcW w:w="846" w:type="dxa"/>
            <w:tcBorders>
              <w:top w:val="nil"/>
              <w:left w:val="double" w:sz="4" w:space="0" w:color="auto"/>
              <w:right w:val="single" w:sz="4" w:space="0" w:color="auto"/>
            </w:tcBorders>
            <w:shd w:val="clear" w:color="auto" w:fill="auto"/>
            <w:noWrap/>
            <w:vAlign w:val="center"/>
          </w:tcPr>
          <w:p w14:paraId="47FC2567"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right w:val="double" w:sz="4" w:space="0" w:color="auto"/>
            </w:tcBorders>
            <w:shd w:val="clear" w:color="auto" w:fill="auto"/>
            <w:noWrap/>
            <w:vAlign w:val="center"/>
          </w:tcPr>
          <w:p w14:paraId="2F33C1E7" w14:textId="77777777" w:rsidR="002845F8" w:rsidRPr="00961F26" w:rsidRDefault="002845F8" w:rsidP="002845F8">
            <w:pPr>
              <w:jc w:val="right"/>
              <w:rPr>
                <w:rFonts w:eastAsia="Times New Roman" w:cs="Times New Roman"/>
                <w:sz w:val="20"/>
                <w:szCs w:val="20"/>
              </w:rPr>
            </w:pPr>
          </w:p>
        </w:tc>
        <w:tc>
          <w:tcPr>
            <w:tcW w:w="846" w:type="dxa"/>
            <w:tcBorders>
              <w:top w:val="nil"/>
              <w:left w:val="double" w:sz="4" w:space="0" w:color="auto"/>
              <w:right w:val="single" w:sz="4" w:space="0" w:color="auto"/>
            </w:tcBorders>
            <w:shd w:val="clear" w:color="auto" w:fill="auto"/>
            <w:noWrap/>
            <w:vAlign w:val="center"/>
          </w:tcPr>
          <w:p w14:paraId="6FA27A74"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right w:val="double" w:sz="4" w:space="0" w:color="auto"/>
            </w:tcBorders>
            <w:shd w:val="clear" w:color="auto" w:fill="auto"/>
            <w:noWrap/>
            <w:vAlign w:val="center"/>
          </w:tcPr>
          <w:p w14:paraId="4740B58B" w14:textId="77777777" w:rsidR="002845F8" w:rsidRPr="00961F26" w:rsidRDefault="002845F8" w:rsidP="002845F8">
            <w:pPr>
              <w:jc w:val="right"/>
              <w:rPr>
                <w:rFonts w:eastAsia="Times New Roman" w:cs="Times New Roman"/>
                <w:sz w:val="20"/>
                <w:szCs w:val="20"/>
              </w:rPr>
            </w:pPr>
          </w:p>
        </w:tc>
        <w:tc>
          <w:tcPr>
            <w:tcW w:w="846" w:type="dxa"/>
            <w:tcBorders>
              <w:top w:val="nil"/>
              <w:left w:val="double" w:sz="4" w:space="0" w:color="auto"/>
              <w:right w:val="single" w:sz="4" w:space="0" w:color="auto"/>
            </w:tcBorders>
            <w:shd w:val="clear" w:color="auto" w:fill="auto"/>
            <w:noWrap/>
            <w:vAlign w:val="center"/>
          </w:tcPr>
          <w:p w14:paraId="188163A6"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right w:val="double" w:sz="4" w:space="0" w:color="auto"/>
            </w:tcBorders>
            <w:shd w:val="clear" w:color="auto" w:fill="auto"/>
            <w:noWrap/>
            <w:vAlign w:val="center"/>
          </w:tcPr>
          <w:p w14:paraId="36D89C17" w14:textId="77777777" w:rsidR="002845F8" w:rsidRPr="00F932E2" w:rsidRDefault="002845F8" w:rsidP="002845F8">
            <w:pPr>
              <w:jc w:val="right"/>
              <w:rPr>
                <w:rFonts w:eastAsia="Times New Roman" w:cs="Times New Roman"/>
                <w:sz w:val="22"/>
                <w:szCs w:val="20"/>
              </w:rPr>
            </w:pPr>
          </w:p>
        </w:tc>
        <w:tc>
          <w:tcPr>
            <w:tcW w:w="810" w:type="dxa"/>
            <w:tcBorders>
              <w:top w:val="nil"/>
              <w:left w:val="nil"/>
              <w:bottom w:val="nil"/>
              <w:right w:val="single" w:sz="4" w:space="0" w:color="auto"/>
            </w:tcBorders>
            <w:shd w:val="clear" w:color="auto" w:fill="auto"/>
            <w:vAlign w:val="bottom"/>
          </w:tcPr>
          <w:p w14:paraId="2EE8EE75" w14:textId="77777777" w:rsidR="002845F8" w:rsidRPr="00F932E2" w:rsidRDefault="002845F8" w:rsidP="002845F8">
            <w:pPr>
              <w:jc w:val="right"/>
              <w:rPr>
                <w:rFonts w:cs="Times New Roman"/>
                <w:sz w:val="22"/>
                <w:szCs w:val="20"/>
              </w:rPr>
            </w:pPr>
            <w:r w:rsidRPr="00F932E2">
              <w:rPr>
                <w:rFonts w:cs="Times New Roman"/>
                <w:color w:val="000000"/>
                <w:sz w:val="22"/>
              </w:rPr>
              <w:t>0.117</w:t>
            </w:r>
          </w:p>
        </w:tc>
        <w:tc>
          <w:tcPr>
            <w:tcW w:w="810" w:type="dxa"/>
            <w:tcBorders>
              <w:top w:val="nil"/>
              <w:left w:val="nil"/>
              <w:bottom w:val="nil"/>
              <w:right w:val="double" w:sz="4" w:space="0" w:color="auto"/>
            </w:tcBorders>
            <w:shd w:val="clear" w:color="auto" w:fill="auto"/>
            <w:vAlign w:val="bottom"/>
          </w:tcPr>
          <w:p w14:paraId="3910B8A6" w14:textId="77777777" w:rsidR="002845F8" w:rsidRPr="00F932E2" w:rsidRDefault="002845F8" w:rsidP="002845F8">
            <w:pPr>
              <w:jc w:val="right"/>
              <w:rPr>
                <w:rFonts w:cs="Times New Roman"/>
                <w:sz w:val="22"/>
                <w:szCs w:val="20"/>
              </w:rPr>
            </w:pPr>
            <w:r w:rsidRPr="00F932E2">
              <w:rPr>
                <w:rFonts w:cs="Times New Roman"/>
                <w:color w:val="000000"/>
                <w:sz w:val="22"/>
              </w:rPr>
              <w:t>6.01</w:t>
            </w:r>
          </w:p>
        </w:tc>
      </w:tr>
      <w:tr w:rsidR="002845F8" w:rsidRPr="005E1F2B" w14:paraId="2DFC8960" w14:textId="77777777" w:rsidTr="00C213FE">
        <w:trPr>
          <w:trHeight w:val="300"/>
        </w:trPr>
        <w:tc>
          <w:tcPr>
            <w:tcW w:w="3045" w:type="dxa"/>
            <w:tcBorders>
              <w:top w:val="nil"/>
              <w:left w:val="double" w:sz="4" w:space="0" w:color="auto"/>
              <w:right w:val="double" w:sz="4" w:space="0" w:color="auto"/>
            </w:tcBorders>
            <w:shd w:val="clear" w:color="auto" w:fill="auto"/>
            <w:noWrap/>
            <w:vAlign w:val="center"/>
          </w:tcPr>
          <w:p w14:paraId="7F166A37" w14:textId="2877D884" w:rsidR="002845F8" w:rsidRPr="005E1F2B" w:rsidRDefault="00F932E2" w:rsidP="00F932E2">
            <w:pPr>
              <w:rPr>
                <w:rFonts w:eastAsia="Times New Roman" w:cs="Times New Roman"/>
                <w:sz w:val="20"/>
                <w:szCs w:val="20"/>
              </w:rPr>
            </w:pPr>
            <w:r>
              <w:rPr>
                <w:rFonts w:eastAsia="Times New Roman" w:cs="Times New Roman"/>
                <w:sz w:val="20"/>
                <w:szCs w:val="20"/>
              </w:rPr>
              <w:t xml:space="preserve">  </w:t>
            </w:r>
            <w:r w:rsidR="002845F8" w:rsidRPr="005E1F2B">
              <w:rPr>
                <w:rFonts w:eastAsia="Times New Roman" w:cs="Times New Roman"/>
                <w:sz w:val="20"/>
                <w:szCs w:val="20"/>
              </w:rPr>
              <w:t xml:space="preserve">Only </w:t>
            </w:r>
            <w:r w:rsidR="002845F8">
              <w:rPr>
                <w:rFonts w:eastAsia="Times New Roman" w:cs="Times New Roman"/>
                <w:sz w:val="20"/>
                <w:szCs w:val="20"/>
              </w:rPr>
              <w:t>BUC</w:t>
            </w:r>
            <w:r w:rsidR="002845F8" w:rsidRPr="005E1F2B">
              <w:rPr>
                <w:rFonts w:eastAsia="Times New Roman" w:cs="Times New Roman"/>
                <w:sz w:val="20"/>
                <w:szCs w:val="20"/>
              </w:rPr>
              <w:t>*ACC*ABS</w:t>
            </w:r>
          </w:p>
        </w:tc>
        <w:tc>
          <w:tcPr>
            <w:tcW w:w="846" w:type="dxa"/>
            <w:tcBorders>
              <w:top w:val="nil"/>
              <w:left w:val="double" w:sz="4" w:space="0" w:color="auto"/>
              <w:right w:val="single" w:sz="4" w:space="0" w:color="auto"/>
            </w:tcBorders>
            <w:shd w:val="clear" w:color="auto" w:fill="auto"/>
            <w:noWrap/>
            <w:vAlign w:val="center"/>
          </w:tcPr>
          <w:p w14:paraId="19F5AF8D"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right w:val="double" w:sz="4" w:space="0" w:color="auto"/>
            </w:tcBorders>
            <w:shd w:val="clear" w:color="auto" w:fill="auto"/>
            <w:noWrap/>
            <w:vAlign w:val="center"/>
          </w:tcPr>
          <w:p w14:paraId="015C7989" w14:textId="77777777" w:rsidR="002845F8" w:rsidRPr="00961F26" w:rsidRDefault="002845F8" w:rsidP="002845F8">
            <w:pPr>
              <w:jc w:val="right"/>
              <w:rPr>
                <w:rFonts w:eastAsia="Times New Roman" w:cs="Times New Roman"/>
                <w:sz w:val="20"/>
                <w:szCs w:val="20"/>
              </w:rPr>
            </w:pPr>
          </w:p>
        </w:tc>
        <w:tc>
          <w:tcPr>
            <w:tcW w:w="846" w:type="dxa"/>
            <w:tcBorders>
              <w:top w:val="nil"/>
              <w:left w:val="double" w:sz="4" w:space="0" w:color="auto"/>
              <w:right w:val="single" w:sz="4" w:space="0" w:color="auto"/>
            </w:tcBorders>
            <w:shd w:val="clear" w:color="auto" w:fill="auto"/>
            <w:noWrap/>
            <w:vAlign w:val="center"/>
          </w:tcPr>
          <w:p w14:paraId="53AF30EB"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right w:val="double" w:sz="4" w:space="0" w:color="auto"/>
            </w:tcBorders>
            <w:shd w:val="clear" w:color="auto" w:fill="auto"/>
            <w:noWrap/>
            <w:vAlign w:val="center"/>
          </w:tcPr>
          <w:p w14:paraId="02F49166" w14:textId="77777777" w:rsidR="002845F8" w:rsidRPr="00961F26" w:rsidRDefault="002845F8" w:rsidP="002845F8">
            <w:pPr>
              <w:jc w:val="right"/>
              <w:rPr>
                <w:rFonts w:eastAsia="Times New Roman" w:cs="Times New Roman"/>
                <w:sz w:val="20"/>
                <w:szCs w:val="20"/>
              </w:rPr>
            </w:pPr>
          </w:p>
        </w:tc>
        <w:tc>
          <w:tcPr>
            <w:tcW w:w="846" w:type="dxa"/>
            <w:tcBorders>
              <w:top w:val="nil"/>
              <w:left w:val="double" w:sz="4" w:space="0" w:color="auto"/>
              <w:right w:val="single" w:sz="4" w:space="0" w:color="auto"/>
            </w:tcBorders>
            <w:shd w:val="clear" w:color="auto" w:fill="auto"/>
            <w:noWrap/>
            <w:vAlign w:val="center"/>
          </w:tcPr>
          <w:p w14:paraId="7B7AB5D1"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right w:val="double" w:sz="4" w:space="0" w:color="auto"/>
            </w:tcBorders>
            <w:shd w:val="clear" w:color="auto" w:fill="auto"/>
            <w:noWrap/>
            <w:vAlign w:val="center"/>
          </w:tcPr>
          <w:p w14:paraId="2D9E02DF" w14:textId="77777777" w:rsidR="002845F8" w:rsidRPr="00961F26" w:rsidRDefault="002845F8" w:rsidP="002845F8">
            <w:pPr>
              <w:jc w:val="right"/>
              <w:rPr>
                <w:rFonts w:eastAsia="Times New Roman" w:cs="Times New Roman"/>
                <w:sz w:val="20"/>
                <w:szCs w:val="20"/>
              </w:rPr>
            </w:pPr>
          </w:p>
        </w:tc>
        <w:tc>
          <w:tcPr>
            <w:tcW w:w="846" w:type="dxa"/>
            <w:tcBorders>
              <w:top w:val="nil"/>
              <w:left w:val="double" w:sz="4" w:space="0" w:color="auto"/>
              <w:right w:val="single" w:sz="4" w:space="0" w:color="auto"/>
            </w:tcBorders>
            <w:shd w:val="clear" w:color="auto" w:fill="auto"/>
            <w:noWrap/>
            <w:vAlign w:val="center"/>
          </w:tcPr>
          <w:p w14:paraId="21E0FDCE"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right w:val="double" w:sz="4" w:space="0" w:color="auto"/>
            </w:tcBorders>
            <w:shd w:val="clear" w:color="auto" w:fill="auto"/>
            <w:noWrap/>
            <w:vAlign w:val="center"/>
          </w:tcPr>
          <w:p w14:paraId="4F7584AD" w14:textId="77777777" w:rsidR="002845F8" w:rsidRPr="00961F26" w:rsidRDefault="002845F8" w:rsidP="002845F8">
            <w:pPr>
              <w:jc w:val="right"/>
              <w:rPr>
                <w:rFonts w:eastAsia="Times New Roman" w:cs="Times New Roman"/>
                <w:sz w:val="20"/>
                <w:szCs w:val="20"/>
              </w:rPr>
            </w:pPr>
          </w:p>
        </w:tc>
        <w:tc>
          <w:tcPr>
            <w:tcW w:w="846" w:type="dxa"/>
            <w:tcBorders>
              <w:top w:val="nil"/>
              <w:left w:val="double" w:sz="4" w:space="0" w:color="auto"/>
              <w:right w:val="single" w:sz="4" w:space="0" w:color="auto"/>
            </w:tcBorders>
            <w:shd w:val="clear" w:color="auto" w:fill="auto"/>
            <w:noWrap/>
            <w:vAlign w:val="center"/>
          </w:tcPr>
          <w:p w14:paraId="6A6FCD91"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right w:val="double" w:sz="4" w:space="0" w:color="auto"/>
            </w:tcBorders>
            <w:shd w:val="clear" w:color="auto" w:fill="auto"/>
            <w:noWrap/>
            <w:vAlign w:val="center"/>
          </w:tcPr>
          <w:p w14:paraId="5E2E2305" w14:textId="77777777" w:rsidR="002845F8" w:rsidRPr="00F932E2" w:rsidRDefault="002845F8" w:rsidP="002845F8">
            <w:pPr>
              <w:jc w:val="right"/>
              <w:rPr>
                <w:rFonts w:eastAsia="Times New Roman" w:cs="Times New Roman"/>
                <w:sz w:val="22"/>
                <w:szCs w:val="20"/>
              </w:rPr>
            </w:pPr>
          </w:p>
        </w:tc>
        <w:tc>
          <w:tcPr>
            <w:tcW w:w="810" w:type="dxa"/>
            <w:tcBorders>
              <w:top w:val="nil"/>
              <w:left w:val="nil"/>
              <w:bottom w:val="nil"/>
              <w:right w:val="single" w:sz="4" w:space="0" w:color="auto"/>
            </w:tcBorders>
            <w:shd w:val="clear" w:color="auto" w:fill="auto"/>
            <w:vAlign w:val="bottom"/>
          </w:tcPr>
          <w:p w14:paraId="2B024D83" w14:textId="77777777" w:rsidR="002845F8" w:rsidRPr="00F932E2" w:rsidRDefault="002845F8" w:rsidP="002845F8">
            <w:pPr>
              <w:jc w:val="right"/>
              <w:rPr>
                <w:rFonts w:cs="Times New Roman"/>
                <w:color w:val="000000"/>
                <w:sz w:val="22"/>
              </w:rPr>
            </w:pPr>
            <w:r w:rsidRPr="00F932E2">
              <w:rPr>
                <w:rFonts w:cs="Times New Roman"/>
                <w:color w:val="000000"/>
                <w:sz w:val="22"/>
              </w:rPr>
              <w:t>0.164</w:t>
            </w:r>
          </w:p>
        </w:tc>
        <w:tc>
          <w:tcPr>
            <w:tcW w:w="810" w:type="dxa"/>
            <w:tcBorders>
              <w:top w:val="nil"/>
              <w:left w:val="nil"/>
              <w:bottom w:val="nil"/>
              <w:right w:val="double" w:sz="4" w:space="0" w:color="auto"/>
            </w:tcBorders>
            <w:shd w:val="clear" w:color="auto" w:fill="auto"/>
            <w:vAlign w:val="bottom"/>
          </w:tcPr>
          <w:p w14:paraId="12645423" w14:textId="77777777" w:rsidR="002845F8" w:rsidRPr="00F932E2" w:rsidRDefault="002845F8" w:rsidP="002845F8">
            <w:pPr>
              <w:jc w:val="right"/>
              <w:rPr>
                <w:rFonts w:cs="Times New Roman"/>
                <w:color w:val="000000"/>
                <w:sz w:val="22"/>
              </w:rPr>
            </w:pPr>
            <w:r w:rsidRPr="00F932E2">
              <w:rPr>
                <w:rFonts w:cs="Times New Roman"/>
                <w:color w:val="000000"/>
                <w:sz w:val="22"/>
              </w:rPr>
              <w:t>5.48</w:t>
            </w:r>
          </w:p>
        </w:tc>
      </w:tr>
      <w:tr w:rsidR="002845F8" w:rsidRPr="005E1F2B" w14:paraId="62027E1C" w14:textId="77777777" w:rsidTr="00C213FE">
        <w:trPr>
          <w:trHeight w:val="300"/>
        </w:trPr>
        <w:tc>
          <w:tcPr>
            <w:tcW w:w="3045" w:type="dxa"/>
            <w:tcBorders>
              <w:top w:val="nil"/>
              <w:left w:val="double" w:sz="4" w:space="0" w:color="auto"/>
              <w:right w:val="double" w:sz="4" w:space="0" w:color="auto"/>
            </w:tcBorders>
            <w:shd w:val="clear" w:color="auto" w:fill="auto"/>
            <w:noWrap/>
            <w:vAlign w:val="center"/>
          </w:tcPr>
          <w:p w14:paraId="4C2EE65D" w14:textId="33B46FE4" w:rsidR="002845F8" w:rsidRPr="005E1F2B" w:rsidRDefault="00F932E2" w:rsidP="00F932E2">
            <w:pPr>
              <w:rPr>
                <w:rFonts w:eastAsia="Times New Roman" w:cs="Times New Roman"/>
                <w:sz w:val="20"/>
                <w:szCs w:val="20"/>
              </w:rPr>
            </w:pPr>
            <w:r>
              <w:rPr>
                <w:rFonts w:eastAsia="Times New Roman" w:cs="Times New Roman"/>
                <w:sz w:val="20"/>
                <w:szCs w:val="20"/>
              </w:rPr>
              <w:t xml:space="preserve">  </w:t>
            </w:r>
            <w:r w:rsidR="002845F8" w:rsidRPr="005E1F2B">
              <w:rPr>
                <w:rFonts w:eastAsia="Times New Roman" w:cs="Times New Roman"/>
                <w:sz w:val="20"/>
                <w:szCs w:val="20"/>
              </w:rPr>
              <w:t>Only ACC*ABS</w:t>
            </w:r>
          </w:p>
        </w:tc>
        <w:tc>
          <w:tcPr>
            <w:tcW w:w="846" w:type="dxa"/>
            <w:tcBorders>
              <w:top w:val="nil"/>
              <w:left w:val="double" w:sz="4" w:space="0" w:color="auto"/>
              <w:right w:val="single" w:sz="4" w:space="0" w:color="auto"/>
            </w:tcBorders>
            <w:shd w:val="clear" w:color="auto" w:fill="auto"/>
            <w:noWrap/>
            <w:vAlign w:val="center"/>
          </w:tcPr>
          <w:p w14:paraId="3E486A5B"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right w:val="double" w:sz="4" w:space="0" w:color="auto"/>
            </w:tcBorders>
            <w:shd w:val="clear" w:color="auto" w:fill="auto"/>
            <w:noWrap/>
            <w:vAlign w:val="center"/>
          </w:tcPr>
          <w:p w14:paraId="7B250676" w14:textId="77777777" w:rsidR="002845F8" w:rsidRPr="00961F26" w:rsidRDefault="002845F8" w:rsidP="002845F8">
            <w:pPr>
              <w:jc w:val="right"/>
              <w:rPr>
                <w:rFonts w:eastAsia="Times New Roman" w:cs="Times New Roman"/>
                <w:sz w:val="20"/>
                <w:szCs w:val="20"/>
              </w:rPr>
            </w:pPr>
          </w:p>
        </w:tc>
        <w:tc>
          <w:tcPr>
            <w:tcW w:w="846" w:type="dxa"/>
            <w:tcBorders>
              <w:top w:val="nil"/>
              <w:left w:val="double" w:sz="4" w:space="0" w:color="auto"/>
              <w:right w:val="single" w:sz="4" w:space="0" w:color="auto"/>
            </w:tcBorders>
            <w:shd w:val="clear" w:color="auto" w:fill="auto"/>
            <w:noWrap/>
            <w:vAlign w:val="center"/>
          </w:tcPr>
          <w:p w14:paraId="5675E22A"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right w:val="double" w:sz="4" w:space="0" w:color="auto"/>
            </w:tcBorders>
            <w:shd w:val="clear" w:color="auto" w:fill="auto"/>
            <w:noWrap/>
            <w:vAlign w:val="center"/>
          </w:tcPr>
          <w:p w14:paraId="0372447F" w14:textId="77777777" w:rsidR="002845F8" w:rsidRPr="00961F26" w:rsidRDefault="002845F8" w:rsidP="002845F8">
            <w:pPr>
              <w:jc w:val="right"/>
              <w:rPr>
                <w:rFonts w:eastAsia="Times New Roman" w:cs="Times New Roman"/>
                <w:sz w:val="20"/>
                <w:szCs w:val="20"/>
              </w:rPr>
            </w:pPr>
          </w:p>
        </w:tc>
        <w:tc>
          <w:tcPr>
            <w:tcW w:w="846" w:type="dxa"/>
            <w:tcBorders>
              <w:top w:val="nil"/>
              <w:left w:val="double" w:sz="4" w:space="0" w:color="auto"/>
              <w:right w:val="single" w:sz="4" w:space="0" w:color="auto"/>
            </w:tcBorders>
            <w:shd w:val="clear" w:color="auto" w:fill="auto"/>
            <w:noWrap/>
            <w:vAlign w:val="center"/>
          </w:tcPr>
          <w:p w14:paraId="51BA6A71"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right w:val="double" w:sz="4" w:space="0" w:color="auto"/>
            </w:tcBorders>
            <w:shd w:val="clear" w:color="auto" w:fill="auto"/>
            <w:noWrap/>
            <w:vAlign w:val="center"/>
          </w:tcPr>
          <w:p w14:paraId="779254A1" w14:textId="77777777" w:rsidR="002845F8" w:rsidRPr="00961F26" w:rsidRDefault="002845F8" w:rsidP="002845F8">
            <w:pPr>
              <w:jc w:val="right"/>
              <w:rPr>
                <w:rFonts w:eastAsia="Times New Roman" w:cs="Times New Roman"/>
                <w:sz w:val="20"/>
                <w:szCs w:val="20"/>
              </w:rPr>
            </w:pPr>
          </w:p>
        </w:tc>
        <w:tc>
          <w:tcPr>
            <w:tcW w:w="846" w:type="dxa"/>
            <w:tcBorders>
              <w:top w:val="nil"/>
              <w:left w:val="double" w:sz="4" w:space="0" w:color="auto"/>
              <w:right w:val="single" w:sz="4" w:space="0" w:color="auto"/>
            </w:tcBorders>
            <w:shd w:val="clear" w:color="auto" w:fill="auto"/>
            <w:noWrap/>
            <w:vAlign w:val="center"/>
          </w:tcPr>
          <w:p w14:paraId="43C58DB0"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right w:val="double" w:sz="4" w:space="0" w:color="auto"/>
            </w:tcBorders>
            <w:shd w:val="clear" w:color="auto" w:fill="auto"/>
            <w:noWrap/>
            <w:vAlign w:val="center"/>
          </w:tcPr>
          <w:p w14:paraId="0CD973AE" w14:textId="77777777" w:rsidR="002845F8" w:rsidRPr="00961F26" w:rsidRDefault="002845F8" w:rsidP="002845F8">
            <w:pPr>
              <w:jc w:val="right"/>
              <w:rPr>
                <w:rFonts w:eastAsia="Times New Roman" w:cs="Times New Roman"/>
                <w:sz w:val="20"/>
                <w:szCs w:val="20"/>
              </w:rPr>
            </w:pPr>
          </w:p>
        </w:tc>
        <w:tc>
          <w:tcPr>
            <w:tcW w:w="846" w:type="dxa"/>
            <w:tcBorders>
              <w:top w:val="nil"/>
              <w:left w:val="double" w:sz="4" w:space="0" w:color="auto"/>
              <w:right w:val="single" w:sz="4" w:space="0" w:color="auto"/>
            </w:tcBorders>
            <w:shd w:val="clear" w:color="auto" w:fill="auto"/>
            <w:noWrap/>
            <w:vAlign w:val="center"/>
          </w:tcPr>
          <w:p w14:paraId="0D378C6B"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right w:val="double" w:sz="4" w:space="0" w:color="auto"/>
            </w:tcBorders>
            <w:shd w:val="clear" w:color="auto" w:fill="auto"/>
            <w:noWrap/>
            <w:vAlign w:val="center"/>
          </w:tcPr>
          <w:p w14:paraId="27128CCF" w14:textId="77777777" w:rsidR="002845F8" w:rsidRPr="00F932E2" w:rsidRDefault="002845F8" w:rsidP="002845F8">
            <w:pPr>
              <w:jc w:val="right"/>
              <w:rPr>
                <w:rFonts w:eastAsia="Times New Roman" w:cs="Times New Roman"/>
                <w:sz w:val="22"/>
                <w:szCs w:val="20"/>
              </w:rPr>
            </w:pPr>
          </w:p>
        </w:tc>
        <w:tc>
          <w:tcPr>
            <w:tcW w:w="810" w:type="dxa"/>
            <w:tcBorders>
              <w:top w:val="nil"/>
              <w:left w:val="nil"/>
              <w:bottom w:val="nil"/>
              <w:right w:val="single" w:sz="4" w:space="0" w:color="auto"/>
            </w:tcBorders>
            <w:shd w:val="clear" w:color="auto" w:fill="auto"/>
            <w:vAlign w:val="bottom"/>
          </w:tcPr>
          <w:p w14:paraId="0DB0B3EC" w14:textId="77777777" w:rsidR="002845F8" w:rsidRPr="00F932E2" w:rsidRDefault="002845F8" w:rsidP="002845F8">
            <w:pPr>
              <w:jc w:val="right"/>
              <w:rPr>
                <w:rFonts w:cs="Times New Roman"/>
                <w:color w:val="000000"/>
                <w:sz w:val="22"/>
              </w:rPr>
            </w:pPr>
            <w:r w:rsidRPr="00F932E2">
              <w:rPr>
                <w:rFonts w:cs="Times New Roman"/>
                <w:color w:val="000000"/>
                <w:sz w:val="22"/>
              </w:rPr>
              <w:t>0.117</w:t>
            </w:r>
          </w:p>
        </w:tc>
        <w:tc>
          <w:tcPr>
            <w:tcW w:w="810" w:type="dxa"/>
            <w:tcBorders>
              <w:top w:val="nil"/>
              <w:left w:val="nil"/>
              <w:bottom w:val="nil"/>
              <w:right w:val="double" w:sz="4" w:space="0" w:color="auto"/>
            </w:tcBorders>
            <w:shd w:val="clear" w:color="auto" w:fill="auto"/>
            <w:vAlign w:val="bottom"/>
          </w:tcPr>
          <w:p w14:paraId="4EF32C97" w14:textId="77777777" w:rsidR="002845F8" w:rsidRPr="00F932E2" w:rsidRDefault="002845F8" w:rsidP="002845F8">
            <w:pPr>
              <w:jc w:val="right"/>
              <w:rPr>
                <w:rFonts w:cs="Times New Roman"/>
                <w:color w:val="000000"/>
                <w:sz w:val="22"/>
              </w:rPr>
            </w:pPr>
            <w:r w:rsidRPr="00F932E2">
              <w:rPr>
                <w:rFonts w:cs="Times New Roman"/>
                <w:color w:val="000000"/>
                <w:sz w:val="22"/>
              </w:rPr>
              <w:t>3.64</w:t>
            </w:r>
          </w:p>
        </w:tc>
      </w:tr>
      <w:tr w:rsidR="002845F8" w:rsidRPr="005E1F2B" w14:paraId="4935763A" w14:textId="77777777" w:rsidTr="00C213FE">
        <w:trPr>
          <w:trHeight w:val="300"/>
        </w:trPr>
        <w:tc>
          <w:tcPr>
            <w:tcW w:w="3045" w:type="dxa"/>
            <w:tcBorders>
              <w:top w:val="nil"/>
              <w:left w:val="double" w:sz="4" w:space="0" w:color="auto"/>
              <w:bottom w:val="single" w:sz="4" w:space="0" w:color="auto"/>
              <w:right w:val="double" w:sz="4" w:space="0" w:color="auto"/>
            </w:tcBorders>
            <w:shd w:val="clear" w:color="auto" w:fill="auto"/>
            <w:noWrap/>
            <w:vAlign w:val="center"/>
          </w:tcPr>
          <w:p w14:paraId="14ACEF89" w14:textId="17E5C448" w:rsidR="002845F8" w:rsidRPr="005E1F2B" w:rsidRDefault="00F932E2" w:rsidP="00F932E2">
            <w:pPr>
              <w:rPr>
                <w:rFonts w:eastAsia="Times New Roman" w:cs="Times New Roman"/>
                <w:sz w:val="20"/>
                <w:szCs w:val="20"/>
              </w:rPr>
            </w:pPr>
            <w:r>
              <w:rPr>
                <w:rFonts w:eastAsia="Times New Roman" w:cs="Times New Roman"/>
                <w:sz w:val="20"/>
                <w:szCs w:val="20"/>
              </w:rPr>
              <w:t xml:space="preserve">  </w:t>
            </w:r>
            <w:r w:rsidR="002845F8" w:rsidRPr="005E1F2B">
              <w:rPr>
                <w:rFonts w:eastAsia="Times New Roman" w:cs="Times New Roman"/>
                <w:sz w:val="20"/>
                <w:szCs w:val="20"/>
              </w:rPr>
              <w:t xml:space="preserve">Only </w:t>
            </w:r>
            <w:r w:rsidR="002845F8">
              <w:rPr>
                <w:rFonts w:eastAsia="Times New Roman" w:cs="Times New Roman"/>
                <w:sz w:val="20"/>
                <w:szCs w:val="20"/>
              </w:rPr>
              <w:t>LKS</w:t>
            </w:r>
            <w:r w:rsidR="002845F8" w:rsidRPr="005E1F2B">
              <w:rPr>
                <w:rFonts w:eastAsia="Times New Roman" w:cs="Times New Roman"/>
                <w:sz w:val="20"/>
                <w:szCs w:val="20"/>
              </w:rPr>
              <w:t>*</w:t>
            </w:r>
            <w:r w:rsidR="002845F8">
              <w:rPr>
                <w:rFonts w:eastAsia="Times New Roman" w:cs="Times New Roman"/>
                <w:sz w:val="20"/>
                <w:szCs w:val="20"/>
              </w:rPr>
              <w:t>BUC</w:t>
            </w:r>
            <w:r w:rsidR="002845F8" w:rsidRPr="005E1F2B">
              <w:rPr>
                <w:rFonts w:eastAsia="Times New Roman" w:cs="Times New Roman"/>
                <w:sz w:val="20"/>
                <w:szCs w:val="20"/>
              </w:rPr>
              <w:t>*BSM</w:t>
            </w:r>
          </w:p>
        </w:tc>
        <w:tc>
          <w:tcPr>
            <w:tcW w:w="846" w:type="dxa"/>
            <w:tcBorders>
              <w:top w:val="nil"/>
              <w:left w:val="double" w:sz="4" w:space="0" w:color="auto"/>
              <w:bottom w:val="single" w:sz="4" w:space="0" w:color="auto"/>
              <w:right w:val="single" w:sz="4" w:space="0" w:color="auto"/>
            </w:tcBorders>
            <w:shd w:val="clear" w:color="auto" w:fill="auto"/>
            <w:noWrap/>
            <w:vAlign w:val="center"/>
          </w:tcPr>
          <w:p w14:paraId="496E1BCF"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bottom w:val="single" w:sz="4" w:space="0" w:color="auto"/>
              <w:right w:val="double" w:sz="4" w:space="0" w:color="auto"/>
            </w:tcBorders>
            <w:shd w:val="clear" w:color="auto" w:fill="auto"/>
            <w:noWrap/>
            <w:vAlign w:val="center"/>
          </w:tcPr>
          <w:p w14:paraId="202DA127" w14:textId="77777777" w:rsidR="002845F8" w:rsidRPr="00961F26" w:rsidRDefault="002845F8" w:rsidP="002845F8">
            <w:pPr>
              <w:jc w:val="right"/>
              <w:rPr>
                <w:rFonts w:eastAsia="Times New Roman" w:cs="Times New Roman"/>
                <w:sz w:val="20"/>
                <w:szCs w:val="20"/>
              </w:rPr>
            </w:pPr>
          </w:p>
        </w:tc>
        <w:tc>
          <w:tcPr>
            <w:tcW w:w="846" w:type="dxa"/>
            <w:tcBorders>
              <w:top w:val="nil"/>
              <w:left w:val="double" w:sz="4" w:space="0" w:color="auto"/>
              <w:bottom w:val="single" w:sz="4" w:space="0" w:color="auto"/>
              <w:right w:val="single" w:sz="4" w:space="0" w:color="auto"/>
            </w:tcBorders>
            <w:shd w:val="clear" w:color="auto" w:fill="auto"/>
            <w:noWrap/>
            <w:vAlign w:val="center"/>
          </w:tcPr>
          <w:p w14:paraId="118C1D8D"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bottom w:val="single" w:sz="4" w:space="0" w:color="auto"/>
              <w:right w:val="double" w:sz="4" w:space="0" w:color="auto"/>
            </w:tcBorders>
            <w:shd w:val="clear" w:color="auto" w:fill="auto"/>
            <w:noWrap/>
            <w:vAlign w:val="center"/>
          </w:tcPr>
          <w:p w14:paraId="47566F88" w14:textId="77777777" w:rsidR="002845F8" w:rsidRPr="00961F26" w:rsidRDefault="002845F8" w:rsidP="002845F8">
            <w:pPr>
              <w:jc w:val="right"/>
              <w:rPr>
                <w:rFonts w:eastAsia="Times New Roman" w:cs="Times New Roman"/>
                <w:sz w:val="20"/>
                <w:szCs w:val="20"/>
              </w:rPr>
            </w:pPr>
          </w:p>
        </w:tc>
        <w:tc>
          <w:tcPr>
            <w:tcW w:w="846" w:type="dxa"/>
            <w:tcBorders>
              <w:top w:val="nil"/>
              <w:left w:val="double" w:sz="4" w:space="0" w:color="auto"/>
              <w:bottom w:val="single" w:sz="4" w:space="0" w:color="auto"/>
              <w:right w:val="single" w:sz="4" w:space="0" w:color="auto"/>
            </w:tcBorders>
            <w:shd w:val="clear" w:color="auto" w:fill="auto"/>
            <w:noWrap/>
            <w:vAlign w:val="center"/>
          </w:tcPr>
          <w:p w14:paraId="5A018EEB"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bottom w:val="single" w:sz="4" w:space="0" w:color="auto"/>
              <w:right w:val="double" w:sz="4" w:space="0" w:color="auto"/>
            </w:tcBorders>
            <w:shd w:val="clear" w:color="auto" w:fill="auto"/>
            <w:noWrap/>
            <w:vAlign w:val="center"/>
          </w:tcPr>
          <w:p w14:paraId="08D4B766" w14:textId="77777777" w:rsidR="002845F8" w:rsidRPr="00961F26" w:rsidRDefault="002845F8" w:rsidP="002845F8">
            <w:pPr>
              <w:jc w:val="right"/>
              <w:rPr>
                <w:rFonts w:eastAsia="Times New Roman" w:cs="Times New Roman"/>
                <w:sz w:val="20"/>
                <w:szCs w:val="20"/>
              </w:rPr>
            </w:pPr>
          </w:p>
        </w:tc>
        <w:tc>
          <w:tcPr>
            <w:tcW w:w="846" w:type="dxa"/>
            <w:tcBorders>
              <w:top w:val="nil"/>
              <w:left w:val="double" w:sz="4" w:space="0" w:color="auto"/>
              <w:bottom w:val="single" w:sz="4" w:space="0" w:color="auto"/>
              <w:right w:val="single" w:sz="4" w:space="0" w:color="auto"/>
            </w:tcBorders>
            <w:shd w:val="clear" w:color="auto" w:fill="auto"/>
            <w:noWrap/>
            <w:vAlign w:val="center"/>
          </w:tcPr>
          <w:p w14:paraId="638C785A"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bottom w:val="single" w:sz="4" w:space="0" w:color="auto"/>
              <w:right w:val="double" w:sz="4" w:space="0" w:color="auto"/>
            </w:tcBorders>
            <w:shd w:val="clear" w:color="auto" w:fill="auto"/>
            <w:noWrap/>
            <w:vAlign w:val="center"/>
          </w:tcPr>
          <w:p w14:paraId="1EF20CA8" w14:textId="77777777" w:rsidR="002845F8" w:rsidRPr="00961F26" w:rsidRDefault="002845F8" w:rsidP="002845F8">
            <w:pPr>
              <w:jc w:val="right"/>
              <w:rPr>
                <w:rFonts w:eastAsia="Times New Roman" w:cs="Times New Roman"/>
                <w:sz w:val="20"/>
                <w:szCs w:val="20"/>
              </w:rPr>
            </w:pPr>
          </w:p>
        </w:tc>
        <w:tc>
          <w:tcPr>
            <w:tcW w:w="846" w:type="dxa"/>
            <w:tcBorders>
              <w:top w:val="nil"/>
              <w:left w:val="double" w:sz="4" w:space="0" w:color="auto"/>
              <w:bottom w:val="single" w:sz="4" w:space="0" w:color="auto"/>
              <w:right w:val="single" w:sz="4" w:space="0" w:color="auto"/>
            </w:tcBorders>
            <w:shd w:val="clear" w:color="auto" w:fill="auto"/>
            <w:noWrap/>
            <w:vAlign w:val="center"/>
          </w:tcPr>
          <w:p w14:paraId="46DC5B74" w14:textId="77777777" w:rsidR="002845F8" w:rsidRPr="00961F26" w:rsidRDefault="002845F8" w:rsidP="002845F8">
            <w:pPr>
              <w:jc w:val="right"/>
              <w:rPr>
                <w:rFonts w:eastAsia="Times New Roman" w:cs="Times New Roman"/>
                <w:sz w:val="20"/>
                <w:szCs w:val="20"/>
              </w:rPr>
            </w:pPr>
            <w:r w:rsidRPr="00961F26">
              <w:rPr>
                <w:rFonts w:eastAsia="Times New Roman" w:cs="Times New Roman"/>
                <w:sz w:val="20"/>
                <w:szCs w:val="20"/>
              </w:rPr>
              <w:t>NA</w:t>
            </w:r>
          </w:p>
        </w:tc>
        <w:tc>
          <w:tcPr>
            <w:tcW w:w="846" w:type="dxa"/>
            <w:tcBorders>
              <w:top w:val="nil"/>
              <w:left w:val="single" w:sz="4" w:space="0" w:color="auto"/>
              <w:bottom w:val="single" w:sz="4" w:space="0" w:color="auto"/>
              <w:right w:val="double" w:sz="4" w:space="0" w:color="auto"/>
            </w:tcBorders>
            <w:shd w:val="clear" w:color="auto" w:fill="auto"/>
            <w:noWrap/>
            <w:vAlign w:val="center"/>
          </w:tcPr>
          <w:p w14:paraId="0EAD437D" w14:textId="77777777" w:rsidR="002845F8" w:rsidRPr="00F932E2" w:rsidRDefault="002845F8" w:rsidP="002845F8">
            <w:pPr>
              <w:jc w:val="right"/>
              <w:rPr>
                <w:rFonts w:eastAsia="Times New Roman" w:cs="Times New Roman"/>
                <w:sz w:val="22"/>
                <w:szCs w:val="20"/>
              </w:rPr>
            </w:pPr>
          </w:p>
        </w:tc>
        <w:tc>
          <w:tcPr>
            <w:tcW w:w="810" w:type="dxa"/>
            <w:tcBorders>
              <w:top w:val="nil"/>
              <w:left w:val="nil"/>
              <w:bottom w:val="single" w:sz="4" w:space="0" w:color="auto"/>
              <w:right w:val="single" w:sz="4" w:space="0" w:color="auto"/>
            </w:tcBorders>
            <w:shd w:val="clear" w:color="auto" w:fill="auto"/>
            <w:vAlign w:val="bottom"/>
          </w:tcPr>
          <w:p w14:paraId="2802DDCA" w14:textId="77777777" w:rsidR="002845F8" w:rsidRPr="00F932E2" w:rsidRDefault="002845F8" w:rsidP="002845F8">
            <w:pPr>
              <w:jc w:val="right"/>
              <w:rPr>
                <w:rFonts w:cs="Times New Roman"/>
                <w:color w:val="000000"/>
                <w:sz w:val="22"/>
              </w:rPr>
            </w:pPr>
            <w:r w:rsidRPr="00F932E2">
              <w:rPr>
                <w:rFonts w:cs="Times New Roman"/>
                <w:color w:val="000000"/>
                <w:sz w:val="22"/>
              </w:rPr>
              <w:t>0.099</w:t>
            </w:r>
          </w:p>
        </w:tc>
        <w:tc>
          <w:tcPr>
            <w:tcW w:w="810" w:type="dxa"/>
            <w:tcBorders>
              <w:top w:val="nil"/>
              <w:left w:val="nil"/>
              <w:bottom w:val="single" w:sz="4" w:space="0" w:color="auto"/>
              <w:right w:val="double" w:sz="4" w:space="0" w:color="auto"/>
            </w:tcBorders>
            <w:shd w:val="clear" w:color="auto" w:fill="auto"/>
            <w:vAlign w:val="bottom"/>
          </w:tcPr>
          <w:p w14:paraId="11035DE3" w14:textId="77777777" w:rsidR="002845F8" w:rsidRPr="00F932E2" w:rsidRDefault="002845F8" w:rsidP="002845F8">
            <w:pPr>
              <w:jc w:val="right"/>
              <w:rPr>
                <w:rFonts w:cs="Times New Roman"/>
                <w:color w:val="000000"/>
                <w:sz w:val="22"/>
              </w:rPr>
            </w:pPr>
            <w:r w:rsidRPr="00F932E2">
              <w:rPr>
                <w:rFonts w:cs="Times New Roman"/>
                <w:color w:val="000000"/>
                <w:sz w:val="22"/>
              </w:rPr>
              <w:t>2.42</w:t>
            </w:r>
          </w:p>
        </w:tc>
      </w:tr>
      <w:tr w:rsidR="002845F8" w:rsidRPr="005E1F2B" w14:paraId="3B312D40" w14:textId="77777777" w:rsidTr="00C213FE">
        <w:trPr>
          <w:trHeight w:val="300"/>
        </w:trPr>
        <w:tc>
          <w:tcPr>
            <w:tcW w:w="3045" w:type="dxa"/>
            <w:tcBorders>
              <w:top w:val="single" w:sz="4" w:space="0" w:color="auto"/>
              <w:left w:val="double" w:sz="4" w:space="0" w:color="auto"/>
              <w:bottom w:val="nil"/>
              <w:right w:val="double" w:sz="4" w:space="0" w:color="auto"/>
            </w:tcBorders>
            <w:shd w:val="clear" w:color="auto" w:fill="auto"/>
            <w:noWrap/>
            <w:vAlign w:val="center"/>
          </w:tcPr>
          <w:p w14:paraId="230561B8" w14:textId="77777777" w:rsidR="002845F8" w:rsidRPr="005E1F2B" w:rsidRDefault="002845F8" w:rsidP="002845F8">
            <w:pPr>
              <w:rPr>
                <w:rFonts w:eastAsia="Times New Roman" w:cs="Times New Roman"/>
                <w:b/>
                <w:bCs/>
                <w:i/>
                <w:iCs/>
                <w:sz w:val="20"/>
                <w:szCs w:val="20"/>
              </w:rPr>
            </w:pPr>
            <w:r w:rsidRPr="005E1F2B">
              <w:rPr>
                <w:rFonts w:eastAsia="Times New Roman" w:cs="Times New Roman"/>
                <w:b/>
                <w:bCs/>
                <w:i/>
                <w:iCs/>
                <w:sz w:val="20"/>
                <w:szCs w:val="20"/>
              </w:rPr>
              <w:t>Constant</w:t>
            </w:r>
          </w:p>
        </w:tc>
        <w:tc>
          <w:tcPr>
            <w:tcW w:w="846" w:type="dxa"/>
            <w:tcBorders>
              <w:top w:val="single" w:sz="4" w:space="0" w:color="auto"/>
              <w:left w:val="double" w:sz="4" w:space="0" w:color="auto"/>
              <w:bottom w:val="nil"/>
              <w:right w:val="single" w:sz="4" w:space="0" w:color="auto"/>
            </w:tcBorders>
            <w:shd w:val="clear" w:color="auto" w:fill="auto"/>
            <w:noWrap/>
            <w:vAlign w:val="center"/>
          </w:tcPr>
          <w:p w14:paraId="208290BC" w14:textId="77777777" w:rsidR="002845F8" w:rsidRPr="00F932E2" w:rsidRDefault="002845F8" w:rsidP="002845F8">
            <w:pPr>
              <w:jc w:val="right"/>
              <w:rPr>
                <w:rFonts w:eastAsia="Times New Roman" w:cs="Times New Roman"/>
                <w:sz w:val="22"/>
                <w:szCs w:val="24"/>
              </w:rPr>
            </w:pPr>
            <w:r w:rsidRPr="00F932E2">
              <w:rPr>
                <w:rFonts w:eastAsia="Times New Roman" w:cs="Times New Roman"/>
                <w:sz w:val="22"/>
                <w:szCs w:val="24"/>
              </w:rPr>
              <w:t>-1.148</w:t>
            </w:r>
          </w:p>
        </w:tc>
        <w:tc>
          <w:tcPr>
            <w:tcW w:w="846" w:type="dxa"/>
            <w:tcBorders>
              <w:top w:val="single" w:sz="4" w:space="0" w:color="auto"/>
              <w:left w:val="single" w:sz="4" w:space="0" w:color="auto"/>
              <w:bottom w:val="nil"/>
              <w:right w:val="double" w:sz="4" w:space="0" w:color="auto"/>
            </w:tcBorders>
            <w:shd w:val="clear" w:color="auto" w:fill="auto"/>
            <w:noWrap/>
            <w:vAlign w:val="center"/>
          </w:tcPr>
          <w:p w14:paraId="4BF73B50" w14:textId="77777777" w:rsidR="002845F8" w:rsidRPr="00F932E2" w:rsidRDefault="002845F8" w:rsidP="002845F8">
            <w:pPr>
              <w:jc w:val="right"/>
              <w:rPr>
                <w:rFonts w:eastAsia="Times New Roman" w:cs="Times New Roman"/>
                <w:sz w:val="22"/>
                <w:szCs w:val="24"/>
              </w:rPr>
            </w:pPr>
            <w:r w:rsidRPr="00F932E2">
              <w:rPr>
                <w:rFonts w:eastAsia="Times New Roman" w:cs="Times New Roman"/>
                <w:sz w:val="22"/>
                <w:szCs w:val="24"/>
              </w:rPr>
              <w:t>-39.67</w:t>
            </w:r>
          </w:p>
        </w:tc>
        <w:tc>
          <w:tcPr>
            <w:tcW w:w="846" w:type="dxa"/>
            <w:tcBorders>
              <w:top w:val="single" w:sz="4" w:space="0" w:color="auto"/>
              <w:left w:val="double" w:sz="4" w:space="0" w:color="auto"/>
              <w:bottom w:val="nil"/>
              <w:right w:val="single" w:sz="4" w:space="0" w:color="auto"/>
            </w:tcBorders>
            <w:shd w:val="clear" w:color="auto" w:fill="auto"/>
            <w:noWrap/>
            <w:vAlign w:val="center"/>
          </w:tcPr>
          <w:p w14:paraId="66AB3CAF" w14:textId="77777777" w:rsidR="002845F8" w:rsidRPr="00F932E2" w:rsidRDefault="002845F8" w:rsidP="002845F8">
            <w:pPr>
              <w:jc w:val="right"/>
              <w:rPr>
                <w:rFonts w:eastAsia="Times New Roman" w:cs="Times New Roman"/>
                <w:sz w:val="22"/>
                <w:szCs w:val="24"/>
              </w:rPr>
            </w:pPr>
            <w:r w:rsidRPr="00F932E2">
              <w:rPr>
                <w:rFonts w:eastAsia="Times New Roman" w:cs="Times New Roman"/>
                <w:sz w:val="22"/>
                <w:szCs w:val="24"/>
              </w:rPr>
              <w:t>-0.039</w:t>
            </w:r>
          </w:p>
        </w:tc>
        <w:tc>
          <w:tcPr>
            <w:tcW w:w="846" w:type="dxa"/>
            <w:tcBorders>
              <w:top w:val="single" w:sz="4" w:space="0" w:color="auto"/>
              <w:left w:val="single" w:sz="4" w:space="0" w:color="auto"/>
              <w:bottom w:val="nil"/>
              <w:right w:val="double" w:sz="4" w:space="0" w:color="auto"/>
            </w:tcBorders>
            <w:shd w:val="clear" w:color="auto" w:fill="auto"/>
            <w:noWrap/>
            <w:vAlign w:val="center"/>
          </w:tcPr>
          <w:p w14:paraId="5243F07F" w14:textId="77777777" w:rsidR="002845F8" w:rsidRPr="00F932E2" w:rsidRDefault="002845F8" w:rsidP="002845F8">
            <w:pPr>
              <w:jc w:val="right"/>
              <w:rPr>
                <w:rFonts w:eastAsia="Times New Roman" w:cs="Times New Roman"/>
                <w:sz w:val="22"/>
                <w:szCs w:val="24"/>
              </w:rPr>
            </w:pPr>
            <w:r w:rsidRPr="00F932E2">
              <w:rPr>
                <w:rFonts w:eastAsia="Times New Roman" w:cs="Times New Roman"/>
                <w:sz w:val="22"/>
                <w:szCs w:val="24"/>
              </w:rPr>
              <w:t>-3.22</w:t>
            </w:r>
          </w:p>
        </w:tc>
        <w:tc>
          <w:tcPr>
            <w:tcW w:w="846" w:type="dxa"/>
            <w:tcBorders>
              <w:top w:val="single" w:sz="4" w:space="0" w:color="auto"/>
              <w:left w:val="double" w:sz="4" w:space="0" w:color="auto"/>
              <w:bottom w:val="nil"/>
              <w:right w:val="single" w:sz="4" w:space="0" w:color="auto"/>
            </w:tcBorders>
            <w:shd w:val="clear" w:color="auto" w:fill="auto"/>
            <w:noWrap/>
            <w:vAlign w:val="center"/>
          </w:tcPr>
          <w:p w14:paraId="136E19B2" w14:textId="77777777" w:rsidR="002845F8" w:rsidRPr="00F932E2" w:rsidRDefault="002845F8" w:rsidP="002845F8">
            <w:pPr>
              <w:jc w:val="center"/>
              <w:rPr>
                <w:rFonts w:eastAsia="Times New Roman" w:cs="Times New Roman"/>
                <w:sz w:val="22"/>
                <w:szCs w:val="24"/>
              </w:rPr>
            </w:pPr>
            <w:r w:rsidRPr="00F932E2">
              <w:rPr>
                <w:rFonts w:eastAsia="Times New Roman" w:cs="Times New Roman"/>
                <w:sz w:val="22"/>
                <w:szCs w:val="24"/>
              </w:rPr>
              <w:t>-0.436</w:t>
            </w:r>
          </w:p>
        </w:tc>
        <w:tc>
          <w:tcPr>
            <w:tcW w:w="846" w:type="dxa"/>
            <w:tcBorders>
              <w:top w:val="single" w:sz="4" w:space="0" w:color="auto"/>
              <w:left w:val="single" w:sz="4" w:space="0" w:color="auto"/>
              <w:bottom w:val="nil"/>
              <w:right w:val="double" w:sz="4" w:space="0" w:color="auto"/>
            </w:tcBorders>
            <w:shd w:val="clear" w:color="auto" w:fill="auto"/>
            <w:noWrap/>
            <w:vAlign w:val="center"/>
          </w:tcPr>
          <w:p w14:paraId="01DC882D" w14:textId="77777777" w:rsidR="002845F8" w:rsidRPr="00F932E2" w:rsidRDefault="002845F8" w:rsidP="002845F8">
            <w:pPr>
              <w:jc w:val="right"/>
              <w:rPr>
                <w:rFonts w:eastAsia="Times New Roman" w:cs="Times New Roman"/>
                <w:sz w:val="22"/>
                <w:szCs w:val="24"/>
              </w:rPr>
            </w:pPr>
            <w:r w:rsidRPr="00F932E2">
              <w:rPr>
                <w:rFonts w:eastAsia="Times New Roman" w:cs="Times New Roman"/>
                <w:sz w:val="22"/>
                <w:szCs w:val="24"/>
              </w:rPr>
              <w:t>-30.59</w:t>
            </w:r>
          </w:p>
        </w:tc>
        <w:tc>
          <w:tcPr>
            <w:tcW w:w="846" w:type="dxa"/>
            <w:tcBorders>
              <w:top w:val="single" w:sz="4" w:space="0" w:color="auto"/>
              <w:left w:val="double" w:sz="4" w:space="0" w:color="auto"/>
              <w:bottom w:val="nil"/>
              <w:right w:val="single" w:sz="4" w:space="0" w:color="auto"/>
            </w:tcBorders>
            <w:shd w:val="clear" w:color="auto" w:fill="auto"/>
            <w:noWrap/>
            <w:vAlign w:val="center"/>
          </w:tcPr>
          <w:p w14:paraId="0460D6E8" w14:textId="77777777" w:rsidR="002845F8" w:rsidRPr="00F932E2" w:rsidRDefault="002845F8" w:rsidP="002845F8">
            <w:pPr>
              <w:jc w:val="right"/>
              <w:rPr>
                <w:rFonts w:eastAsia="Times New Roman" w:cs="Times New Roman"/>
                <w:sz w:val="22"/>
                <w:szCs w:val="24"/>
              </w:rPr>
            </w:pPr>
            <w:r w:rsidRPr="00F932E2">
              <w:rPr>
                <w:rFonts w:eastAsia="Times New Roman" w:cs="Times New Roman"/>
                <w:sz w:val="22"/>
                <w:szCs w:val="24"/>
              </w:rPr>
              <w:t>-0.762</w:t>
            </w:r>
          </w:p>
        </w:tc>
        <w:tc>
          <w:tcPr>
            <w:tcW w:w="846" w:type="dxa"/>
            <w:tcBorders>
              <w:top w:val="single" w:sz="4" w:space="0" w:color="auto"/>
              <w:left w:val="single" w:sz="4" w:space="0" w:color="auto"/>
              <w:bottom w:val="nil"/>
              <w:right w:val="double" w:sz="4" w:space="0" w:color="auto"/>
            </w:tcBorders>
            <w:shd w:val="clear" w:color="auto" w:fill="auto"/>
            <w:noWrap/>
            <w:vAlign w:val="center"/>
          </w:tcPr>
          <w:p w14:paraId="12212A60" w14:textId="77777777" w:rsidR="002845F8" w:rsidRPr="00F932E2" w:rsidRDefault="002845F8" w:rsidP="002845F8">
            <w:pPr>
              <w:jc w:val="right"/>
              <w:rPr>
                <w:rFonts w:eastAsia="Times New Roman" w:cs="Times New Roman"/>
                <w:sz w:val="22"/>
                <w:szCs w:val="24"/>
              </w:rPr>
            </w:pPr>
            <w:r w:rsidRPr="00F932E2">
              <w:rPr>
                <w:rFonts w:eastAsia="Times New Roman" w:cs="Times New Roman"/>
                <w:sz w:val="22"/>
                <w:szCs w:val="24"/>
              </w:rPr>
              <w:t>-24.41</w:t>
            </w:r>
          </w:p>
        </w:tc>
        <w:tc>
          <w:tcPr>
            <w:tcW w:w="846" w:type="dxa"/>
            <w:tcBorders>
              <w:top w:val="single" w:sz="4" w:space="0" w:color="auto"/>
              <w:left w:val="double" w:sz="4" w:space="0" w:color="auto"/>
              <w:bottom w:val="nil"/>
              <w:right w:val="single" w:sz="4" w:space="0" w:color="auto"/>
            </w:tcBorders>
            <w:shd w:val="clear" w:color="auto" w:fill="auto"/>
            <w:noWrap/>
            <w:vAlign w:val="center"/>
          </w:tcPr>
          <w:p w14:paraId="1D634FCD" w14:textId="77777777" w:rsidR="002845F8" w:rsidRPr="00F932E2" w:rsidRDefault="002845F8" w:rsidP="002845F8">
            <w:pPr>
              <w:jc w:val="right"/>
              <w:rPr>
                <w:rFonts w:eastAsia="Times New Roman" w:cs="Times New Roman"/>
                <w:sz w:val="22"/>
                <w:szCs w:val="24"/>
              </w:rPr>
            </w:pPr>
            <w:r w:rsidRPr="00F932E2">
              <w:rPr>
                <w:rFonts w:eastAsia="Times New Roman" w:cs="Times New Roman"/>
                <w:sz w:val="22"/>
                <w:szCs w:val="24"/>
              </w:rPr>
              <w:t>-0.921</w:t>
            </w:r>
          </w:p>
        </w:tc>
        <w:tc>
          <w:tcPr>
            <w:tcW w:w="846" w:type="dxa"/>
            <w:tcBorders>
              <w:top w:val="single" w:sz="4" w:space="0" w:color="auto"/>
              <w:left w:val="single" w:sz="4" w:space="0" w:color="auto"/>
              <w:bottom w:val="nil"/>
              <w:right w:val="double" w:sz="4" w:space="0" w:color="auto"/>
            </w:tcBorders>
            <w:shd w:val="clear" w:color="auto" w:fill="auto"/>
            <w:noWrap/>
            <w:vAlign w:val="center"/>
          </w:tcPr>
          <w:p w14:paraId="05F93924" w14:textId="77777777" w:rsidR="002845F8" w:rsidRPr="00F932E2" w:rsidRDefault="002845F8" w:rsidP="002845F8">
            <w:pPr>
              <w:jc w:val="right"/>
              <w:rPr>
                <w:rFonts w:eastAsia="Times New Roman" w:cs="Times New Roman"/>
                <w:sz w:val="22"/>
                <w:szCs w:val="24"/>
              </w:rPr>
            </w:pPr>
            <w:r w:rsidRPr="00F932E2">
              <w:rPr>
                <w:rFonts w:eastAsia="Times New Roman" w:cs="Times New Roman"/>
                <w:sz w:val="22"/>
                <w:szCs w:val="24"/>
              </w:rPr>
              <w:t>-28.61</w:t>
            </w:r>
          </w:p>
        </w:tc>
        <w:tc>
          <w:tcPr>
            <w:tcW w:w="810" w:type="dxa"/>
            <w:tcBorders>
              <w:top w:val="single" w:sz="4" w:space="0" w:color="auto"/>
              <w:left w:val="nil"/>
              <w:bottom w:val="nil"/>
              <w:right w:val="single" w:sz="4" w:space="0" w:color="auto"/>
            </w:tcBorders>
            <w:shd w:val="clear" w:color="auto" w:fill="auto"/>
            <w:vAlign w:val="bottom"/>
          </w:tcPr>
          <w:p w14:paraId="4511C4C0" w14:textId="77777777" w:rsidR="002845F8" w:rsidRPr="00F932E2" w:rsidRDefault="002845F8" w:rsidP="002845F8">
            <w:pPr>
              <w:jc w:val="right"/>
              <w:rPr>
                <w:rFonts w:eastAsia="Times New Roman" w:cs="Times New Roman"/>
                <w:sz w:val="22"/>
                <w:szCs w:val="20"/>
              </w:rPr>
            </w:pPr>
            <w:r w:rsidRPr="00F932E2">
              <w:rPr>
                <w:rFonts w:cs="Times New Roman"/>
                <w:color w:val="000000"/>
                <w:sz w:val="22"/>
              </w:rPr>
              <w:t>0.064</w:t>
            </w:r>
          </w:p>
        </w:tc>
        <w:tc>
          <w:tcPr>
            <w:tcW w:w="810" w:type="dxa"/>
            <w:tcBorders>
              <w:top w:val="single" w:sz="4" w:space="0" w:color="auto"/>
              <w:left w:val="nil"/>
              <w:bottom w:val="nil"/>
              <w:right w:val="double" w:sz="4" w:space="0" w:color="auto"/>
            </w:tcBorders>
            <w:shd w:val="clear" w:color="auto" w:fill="auto"/>
            <w:vAlign w:val="bottom"/>
          </w:tcPr>
          <w:p w14:paraId="55B5D174" w14:textId="77777777" w:rsidR="002845F8" w:rsidRPr="00F932E2" w:rsidRDefault="002845F8" w:rsidP="002845F8">
            <w:pPr>
              <w:jc w:val="right"/>
              <w:rPr>
                <w:rFonts w:eastAsia="Times New Roman" w:cs="Times New Roman"/>
                <w:sz w:val="22"/>
                <w:szCs w:val="20"/>
              </w:rPr>
            </w:pPr>
            <w:r w:rsidRPr="00F932E2">
              <w:rPr>
                <w:rFonts w:cs="Times New Roman"/>
                <w:color w:val="000000"/>
                <w:sz w:val="22"/>
              </w:rPr>
              <w:t>5.52</w:t>
            </w:r>
          </w:p>
        </w:tc>
      </w:tr>
      <w:tr w:rsidR="002845F8" w:rsidRPr="005E1F2B" w14:paraId="7AD4F44A" w14:textId="77777777" w:rsidTr="00C213FE">
        <w:trPr>
          <w:trHeight w:val="300"/>
        </w:trPr>
        <w:tc>
          <w:tcPr>
            <w:tcW w:w="3045" w:type="dxa"/>
            <w:tcBorders>
              <w:top w:val="nil"/>
              <w:left w:val="double" w:sz="4" w:space="0" w:color="auto"/>
              <w:bottom w:val="double" w:sz="4" w:space="0" w:color="auto"/>
              <w:right w:val="double" w:sz="4" w:space="0" w:color="auto"/>
            </w:tcBorders>
            <w:shd w:val="clear" w:color="auto" w:fill="auto"/>
            <w:noWrap/>
            <w:vAlign w:val="center"/>
          </w:tcPr>
          <w:p w14:paraId="68A1CF7B" w14:textId="77777777" w:rsidR="002845F8" w:rsidRPr="005E1F2B" w:rsidRDefault="002845F8" w:rsidP="002845F8">
            <w:pPr>
              <w:rPr>
                <w:rFonts w:eastAsia="Times New Roman" w:cs="Times New Roman"/>
                <w:b/>
                <w:bCs/>
                <w:i/>
                <w:iCs/>
                <w:sz w:val="20"/>
                <w:szCs w:val="20"/>
              </w:rPr>
            </w:pPr>
            <w:r>
              <w:rPr>
                <w:rFonts w:eastAsia="Times New Roman" w:cs="Times New Roman"/>
                <w:b/>
                <w:bCs/>
                <w:i/>
                <w:iCs/>
                <w:sz w:val="20"/>
                <w:szCs w:val="20"/>
              </w:rPr>
              <w:t>Standard Deviation</w:t>
            </w:r>
          </w:p>
        </w:tc>
        <w:tc>
          <w:tcPr>
            <w:tcW w:w="846" w:type="dxa"/>
            <w:tcBorders>
              <w:top w:val="nil"/>
              <w:left w:val="double" w:sz="4" w:space="0" w:color="auto"/>
              <w:bottom w:val="double" w:sz="4" w:space="0" w:color="auto"/>
              <w:right w:val="single" w:sz="4" w:space="0" w:color="auto"/>
            </w:tcBorders>
            <w:shd w:val="clear" w:color="auto" w:fill="auto"/>
            <w:noWrap/>
            <w:vAlign w:val="center"/>
          </w:tcPr>
          <w:p w14:paraId="22A19CB8" w14:textId="77777777" w:rsidR="002845F8" w:rsidRPr="00961F26" w:rsidRDefault="002845F8" w:rsidP="002845F8">
            <w:pPr>
              <w:jc w:val="right"/>
              <w:rPr>
                <w:rFonts w:eastAsia="Times New Roman" w:cs="Times New Roman"/>
                <w:sz w:val="20"/>
                <w:szCs w:val="18"/>
              </w:rPr>
            </w:pPr>
            <w:r w:rsidRPr="00961F26">
              <w:rPr>
                <w:rFonts w:eastAsia="Times New Roman" w:cs="Times New Roman"/>
                <w:sz w:val="20"/>
                <w:szCs w:val="18"/>
              </w:rPr>
              <w:t>NA</w:t>
            </w:r>
          </w:p>
        </w:tc>
        <w:tc>
          <w:tcPr>
            <w:tcW w:w="846" w:type="dxa"/>
            <w:tcBorders>
              <w:top w:val="nil"/>
              <w:left w:val="single" w:sz="4" w:space="0" w:color="auto"/>
              <w:bottom w:val="double" w:sz="4" w:space="0" w:color="auto"/>
              <w:right w:val="double" w:sz="4" w:space="0" w:color="auto"/>
            </w:tcBorders>
            <w:shd w:val="clear" w:color="auto" w:fill="auto"/>
            <w:noWrap/>
            <w:vAlign w:val="center"/>
          </w:tcPr>
          <w:p w14:paraId="2D05FC10" w14:textId="77777777" w:rsidR="002845F8" w:rsidRPr="00961F26" w:rsidRDefault="002845F8" w:rsidP="002845F8">
            <w:pPr>
              <w:jc w:val="right"/>
              <w:rPr>
                <w:rFonts w:eastAsia="Times New Roman" w:cs="Times New Roman"/>
                <w:sz w:val="20"/>
                <w:szCs w:val="18"/>
              </w:rPr>
            </w:pPr>
          </w:p>
        </w:tc>
        <w:tc>
          <w:tcPr>
            <w:tcW w:w="846" w:type="dxa"/>
            <w:tcBorders>
              <w:top w:val="nil"/>
              <w:left w:val="double" w:sz="4" w:space="0" w:color="auto"/>
              <w:bottom w:val="double" w:sz="4" w:space="0" w:color="auto"/>
              <w:right w:val="single" w:sz="4" w:space="0" w:color="auto"/>
            </w:tcBorders>
            <w:shd w:val="clear" w:color="auto" w:fill="auto"/>
            <w:noWrap/>
            <w:vAlign w:val="center"/>
          </w:tcPr>
          <w:p w14:paraId="59A3B4A6" w14:textId="77777777" w:rsidR="002845F8" w:rsidRPr="00961F26" w:rsidRDefault="002845F8" w:rsidP="002845F8">
            <w:pPr>
              <w:jc w:val="right"/>
              <w:rPr>
                <w:rFonts w:eastAsia="Times New Roman" w:cs="Times New Roman"/>
                <w:sz w:val="20"/>
                <w:szCs w:val="18"/>
              </w:rPr>
            </w:pPr>
            <w:r w:rsidRPr="00961F26">
              <w:rPr>
                <w:rFonts w:eastAsia="Times New Roman" w:cs="Times New Roman"/>
                <w:sz w:val="20"/>
                <w:szCs w:val="18"/>
              </w:rPr>
              <w:t>NA</w:t>
            </w:r>
          </w:p>
        </w:tc>
        <w:tc>
          <w:tcPr>
            <w:tcW w:w="846" w:type="dxa"/>
            <w:tcBorders>
              <w:top w:val="nil"/>
              <w:left w:val="single" w:sz="4" w:space="0" w:color="auto"/>
              <w:bottom w:val="double" w:sz="4" w:space="0" w:color="auto"/>
              <w:right w:val="double" w:sz="4" w:space="0" w:color="auto"/>
            </w:tcBorders>
            <w:shd w:val="clear" w:color="auto" w:fill="auto"/>
            <w:noWrap/>
            <w:vAlign w:val="center"/>
          </w:tcPr>
          <w:p w14:paraId="78561F0A" w14:textId="77777777" w:rsidR="002845F8" w:rsidRPr="00961F26" w:rsidRDefault="002845F8" w:rsidP="002845F8">
            <w:pPr>
              <w:jc w:val="right"/>
              <w:rPr>
                <w:rFonts w:eastAsia="Times New Roman" w:cs="Times New Roman"/>
                <w:sz w:val="20"/>
                <w:szCs w:val="18"/>
              </w:rPr>
            </w:pPr>
          </w:p>
        </w:tc>
        <w:tc>
          <w:tcPr>
            <w:tcW w:w="846" w:type="dxa"/>
            <w:tcBorders>
              <w:top w:val="nil"/>
              <w:left w:val="double" w:sz="4" w:space="0" w:color="auto"/>
              <w:bottom w:val="double" w:sz="4" w:space="0" w:color="auto"/>
              <w:right w:val="single" w:sz="4" w:space="0" w:color="auto"/>
            </w:tcBorders>
            <w:shd w:val="clear" w:color="auto" w:fill="auto"/>
            <w:noWrap/>
            <w:vAlign w:val="center"/>
          </w:tcPr>
          <w:p w14:paraId="1AF1C190" w14:textId="77777777" w:rsidR="002845F8" w:rsidRPr="00961F26" w:rsidRDefault="002845F8" w:rsidP="002845F8">
            <w:pPr>
              <w:jc w:val="right"/>
              <w:rPr>
                <w:rFonts w:eastAsia="Times New Roman" w:cs="Times New Roman"/>
                <w:sz w:val="20"/>
                <w:szCs w:val="18"/>
              </w:rPr>
            </w:pPr>
            <w:r w:rsidRPr="00961F26">
              <w:rPr>
                <w:rFonts w:eastAsia="Times New Roman" w:cs="Times New Roman"/>
                <w:sz w:val="20"/>
                <w:szCs w:val="18"/>
              </w:rPr>
              <w:t>NA</w:t>
            </w:r>
          </w:p>
        </w:tc>
        <w:tc>
          <w:tcPr>
            <w:tcW w:w="846" w:type="dxa"/>
            <w:tcBorders>
              <w:top w:val="nil"/>
              <w:left w:val="single" w:sz="4" w:space="0" w:color="auto"/>
              <w:bottom w:val="double" w:sz="4" w:space="0" w:color="auto"/>
              <w:right w:val="double" w:sz="4" w:space="0" w:color="auto"/>
            </w:tcBorders>
            <w:shd w:val="clear" w:color="auto" w:fill="auto"/>
            <w:noWrap/>
            <w:vAlign w:val="center"/>
          </w:tcPr>
          <w:p w14:paraId="479B7FC3" w14:textId="77777777" w:rsidR="002845F8" w:rsidRPr="00961F26" w:rsidRDefault="002845F8" w:rsidP="002845F8">
            <w:pPr>
              <w:jc w:val="right"/>
              <w:rPr>
                <w:rFonts w:eastAsia="Times New Roman" w:cs="Times New Roman"/>
                <w:sz w:val="20"/>
                <w:szCs w:val="18"/>
              </w:rPr>
            </w:pPr>
          </w:p>
        </w:tc>
        <w:tc>
          <w:tcPr>
            <w:tcW w:w="846" w:type="dxa"/>
            <w:tcBorders>
              <w:top w:val="nil"/>
              <w:left w:val="double" w:sz="4" w:space="0" w:color="auto"/>
              <w:bottom w:val="double" w:sz="4" w:space="0" w:color="auto"/>
              <w:right w:val="single" w:sz="4" w:space="0" w:color="auto"/>
            </w:tcBorders>
            <w:shd w:val="clear" w:color="auto" w:fill="auto"/>
            <w:noWrap/>
            <w:vAlign w:val="center"/>
          </w:tcPr>
          <w:p w14:paraId="33813C80" w14:textId="77777777" w:rsidR="002845F8" w:rsidRPr="00961F26" w:rsidRDefault="002845F8" w:rsidP="002845F8">
            <w:pPr>
              <w:jc w:val="right"/>
              <w:rPr>
                <w:rFonts w:eastAsia="Times New Roman" w:cs="Times New Roman"/>
                <w:sz w:val="20"/>
                <w:szCs w:val="18"/>
              </w:rPr>
            </w:pPr>
            <w:r w:rsidRPr="00961F26">
              <w:rPr>
                <w:rFonts w:eastAsia="Times New Roman" w:cs="Times New Roman"/>
                <w:sz w:val="20"/>
                <w:szCs w:val="18"/>
              </w:rPr>
              <w:t>NA</w:t>
            </w:r>
          </w:p>
        </w:tc>
        <w:tc>
          <w:tcPr>
            <w:tcW w:w="846" w:type="dxa"/>
            <w:tcBorders>
              <w:top w:val="nil"/>
              <w:left w:val="single" w:sz="4" w:space="0" w:color="auto"/>
              <w:bottom w:val="double" w:sz="4" w:space="0" w:color="auto"/>
              <w:right w:val="double" w:sz="4" w:space="0" w:color="auto"/>
            </w:tcBorders>
            <w:shd w:val="clear" w:color="auto" w:fill="auto"/>
            <w:noWrap/>
            <w:vAlign w:val="center"/>
          </w:tcPr>
          <w:p w14:paraId="7FFABA1C" w14:textId="77777777" w:rsidR="002845F8" w:rsidRPr="00961F26" w:rsidRDefault="002845F8" w:rsidP="002845F8">
            <w:pPr>
              <w:jc w:val="right"/>
              <w:rPr>
                <w:rFonts w:eastAsia="Times New Roman" w:cs="Times New Roman"/>
                <w:sz w:val="20"/>
                <w:szCs w:val="18"/>
              </w:rPr>
            </w:pPr>
          </w:p>
        </w:tc>
        <w:tc>
          <w:tcPr>
            <w:tcW w:w="846" w:type="dxa"/>
            <w:tcBorders>
              <w:top w:val="nil"/>
              <w:left w:val="double" w:sz="4" w:space="0" w:color="auto"/>
              <w:bottom w:val="double" w:sz="4" w:space="0" w:color="auto"/>
              <w:right w:val="single" w:sz="4" w:space="0" w:color="auto"/>
            </w:tcBorders>
            <w:shd w:val="clear" w:color="auto" w:fill="auto"/>
            <w:noWrap/>
            <w:vAlign w:val="center"/>
          </w:tcPr>
          <w:p w14:paraId="50C2CC8A" w14:textId="77777777" w:rsidR="002845F8" w:rsidRPr="00961F26" w:rsidRDefault="002845F8" w:rsidP="002845F8">
            <w:pPr>
              <w:jc w:val="right"/>
              <w:rPr>
                <w:rFonts w:eastAsia="Times New Roman" w:cs="Times New Roman"/>
                <w:sz w:val="20"/>
                <w:szCs w:val="18"/>
              </w:rPr>
            </w:pPr>
            <w:r w:rsidRPr="00961F26">
              <w:rPr>
                <w:rFonts w:eastAsia="Times New Roman" w:cs="Times New Roman"/>
                <w:sz w:val="20"/>
                <w:szCs w:val="18"/>
              </w:rPr>
              <w:t>NA</w:t>
            </w:r>
          </w:p>
        </w:tc>
        <w:tc>
          <w:tcPr>
            <w:tcW w:w="846" w:type="dxa"/>
            <w:tcBorders>
              <w:top w:val="nil"/>
              <w:left w:val="single" w:sz="4" w:space="0" w:color="auto"/>
              <w:bottom w:val="double" w:sz="4" w:space="0" w:color="auto"/>
              <w:right w:val="double" w:sz="4" w:space="0" w:color="auto"/>
            </w:tcBorders>
            <w:shd w:val="clear" w:color="auto" w:fill="auto"/>
            <w:noWrap/>
            <w:vAlign w:val="center"/>
          </w:tcPr>
          <w:p w14:paraId="5C2DBA73" w14:textId="77777777" w:rsidR="002845F8" w:rsidRPr="00F932E2" w:rsidRDefault="002845F8" w:rsidP="002845F8">
            <w:pPr>
              <w:jc w:val="right"/>
              <w:rPr>
                <w:rFonts w:eastAsia="Times New Roman" w:cs="Times New Roman"/>
                <w:sz w:val="22"/>
                <w:szCs w:val="20"/>
              </w:rPr>
            </w:pPr>
          </w:p>
        </w:tc>
        <w:tc>
          <w:tcPr>
            <w:tcW w:w="810" w:type="dxa"/>
            <w:tcBorders>
              <w:top w:val="nil"/>
              <w:left w:val="nil"/>
              <w:bottom w:val="double" w:sz="4" w:space="0" w:color="auto"/>
              <w:right w:val="single" w:sz="4" w:space="0" w:color="auto"/>
            </w:tcBorders>
            <w:shd w:val="clear" w:color="auto" w:fill="auto"/>
            <w:vAlign w:val="bottom"/>
          </w:tcPr>
          <w:p w14:paraId="6156B254" w14:textId="77777777" w:rsidR="002845F8" w:rsidRPr="00F932E2" w:rsidRDefault="002845F8" w:rsidP="002845F8">
            <w:pPr>
              <w:jc w:val="right"/>
              <w:rPr>
                <w:rFonts w:cs="Times New Roman"/>
                <w:color w:val="000000"/>
                <w:sz w:val="22"/>
              </w:rPr>
            </w:pPr>
            <w:r w:rsidRPr="00F932E2">
              <w:rPr>
                <w:rFonts w:cs="Times New Roman"/>
                <w:color w:val="000000"/>
                <w:sz w:val="22"/>
              </w:rPr>
              <w:t>0.613</w:t>
            </w:r>
          </w:p>
        </w:tc>
        <w:tc>
          <w:tcPr>
            <w:tcW w:w="810" w:type="dxa"/>
            <w:tcBorders>
              <w:top w:val="nil"/>
              <w:left w:val="nil"/>
              <w:bottom w:val="double" w:sz="4" w:space="0" w:color="auto"/>
              <w:right w:val="double" w:sz="4" w:space="0" w:color="auto"/>
            </w:tcBorders>
            <w:shd w:val="clear" w:color="auto" w:fill="auto"/>
            <w:vAlign w:val="bottom"/>
          </w:tcPr>
          <w:p w14:paraId="56043793" w14:textId="77777777" w:rsidR="002845F8" w:rsidRPr="00F932E2" w:rsidRDefault="002845F8" w:rsidP="002845F8">
            <w:pPr>
              <w:jc w:val="right"/>
              <w:rPr>
                <w:rFonts w:cs="Times New Roman"/>
                <w:color w:val="000000"/>
                <w:sz w:val="22"/>
              </w:rPr>
            </w:pPr>
            <w:r w:rsidRPr="00F932E2">
              <w:rPr>
                <w:rFonts w:cs="Times New Roman"/>
                <w:color w:val="000000"/>
                <w:sz w:val="22"/>
              </w:rPr>
              <w:t>35.22</w:t>
            </w:r>
          </w:p>
        </w:tc>
      </w:tr>
    </w:tbl>
    <w:p w14:paraId="2582A05E" w14:textId="1FF0D555" w:rsidR="00795940" w:rsidRDefault="00795940" w:rsidP="007E28A3">
      <w:pPr>
        <w:pStyle w:val="Style1"/>
      </w:pPr>
    </w:p>
    <w:p w14:paraId="4229EBFD" w14:textId="77777777" w:rsidR="00795940" w:rsidRDefault="00795940" w:rsidP="00795940">
      <w:pPr>
        <w:rPr>
          <w:rFonts w:cs="Times New Roman"/>
          <w:b/>
          <w:bCs/>
          <w:szCs w:val="24"/>
        </w:rPr>
      </w:pPr>
      <w:r>
        <w:br w:type="page"/>
      </w:r>
    </w:p>
    <w:p w14:paraId="3F9615B1" w14:textId="77777777" w:rsidR="00795940" w:rsidRPr="00DD6A6C" w:rsidRDefault="00795940" w:rsidP="00795940">
      <w:pPr>
        <w:rPr>
          <w:rFonts w:cs="Times New Roman"/>
          <w:b/>
          <w:bCs/>
          <w:szCs w:val="24"/>
        </w:rPr>
      </w:pPr>
      <w:r w:rsidRPr="00DD6A6C">
        <w:rPr>
          <w:rFonts w:cs="Times New Roman"/>
          <w:b/>
          <w:bCs/>
          <w:szCs w:val="24"/>
        </w:rPr>
        <w:lastRenderedPageBreak/>
        <w:t xml:space="preserve">Table </w:t>
      </w:r>
      <w:r>
        <w:rPr>
          <w:rFonts w:cs="Times New Roman"/>
          <w:b/>
          <w:bCs/>
          <w:szCs w:val="24"/>
        </w:rPr>
        <w:t>5.</w:t>
      </w:r>
      <w:r w:rsidRPr="00DD6A6C">
        <w:rPr>
          <w:rFonts w:cs="Times New Roman"/>
          <w:b/>
          <w:bCs/>
          <w:szCs w:val="24"/>
        </w:rPr>
        <w:t xml:space="preserve"> </w:t>
      </w:r>
      <w:r>
        <w:rPr>
          <w:rFonts w:cs="Times New Roman"/>
          <w:b/>
          <w:bCs/>
          <w:szCs w:val="24"/>
        </w:rPr>
        <w:t xml:space="preserve">VMT Change Estimates (ATE) (% Change Estimates or PATE) </w:t>
      </w:r>
      <w:r w:rsidRPr="00DD6A6C">
        <w:rPr>
          <w:rFonts w:cs="Times New Roman"/>
          <w:b/>
          <w:bCs/>
          <w:szCs w:val="24"/>
        </w:rPr>
        <w:t xml:space="preserve">for each PAF Combination </w:t>
      </w:r>
    </w:p>
    <w:tbl>
      <w:tblPr>
        <w:tblpPr w:leftFromText="180" w:rightFromText="180" w:vertAnchor="page" w:horzAnchor="margin" w:tblpY="1771"/>
        <w:tblW w:w="13125" w:type="dxa"/>
        <w:tblLayout w:type="fixed"/>
        <w:tblLook w:val="04A0" w:firstRow="1" w:lastRow="0" w:firstColumn="1" w:lastColumn="0" w:noHBand="0" w:noVBand="1"/>
      </w:tblPr>
      <w:tblGrid>
        <w:gridCol w:w="3495"/>
        <w:gridCol w:w="1203"/>
        <w:gridCol w:w="1197"/>
        <w:gridCol w:w="7"/>
        <w:gridCol w:w="1204"/>
        <w:gridCol w:w="1189"/>
        <w:gridCol w:w="14"/>
        <w:gridCol w:w="1204"/>
        <w:gridCol w:w="1182"/>
        <w:gridCol w:w="1260"/>
        <w:gridCol w:w="1170"/>
      </w:tblGrid>
      <w:tr w:rsidR="00626F07" w:rsidRPr="00845C0D" w14:paraId="002E7E3D" w14:textId="77777777" w:rsidTr="00626F07">
        <w:trPr>
          <w:trHeight w:val="432"/>
        </w:trPr>
        <w:tc>
          <w:tcPr>
            <w:tcW w:w="3495" w:type="dxa"/>
            <w:vMerge w:val="restart"/>
            <w:tcBorders>
              <w:top w:val="double" w:sz="4" w:space="0" w:color="auto"/>
              <w:left w:val="double" w:sz="4" w:space="0" w:color="auto"/>
              <w:right w:val="double" w:sz="4" w:space="0" w:color="auto"/>
            </w:tcBorders>
            <w:shd w:val="clear" w:color="auto" w:fill="auto"/>
            <w:noWrap/>
            <w:vAlign w:val="bottom"/>
            <w:hideMark/>
          </w:tcPr>
          <w:p w14:paraId="1097B18A" w14:textId="77777777" w:rsidR="00626F07" w:rsidRPr="00845C0D" w:rsidRDefault="00626F07" w:rsidP="00626F07">
            <w:pPr>
              <w:jc w:val="center"/>
              <w:rPr>
                <w:rFonts w:eastAsia="Times New Roman" w:cs="Times New Roman"/>
                <w:b/>
                <w:bCs/>
                <w:szCs w:val="24"/>
              </w:rPr>
            </w:pPr>
            <w:r w:rsidRPr="00845C0D">
              <w:rPr>
                <w:rFonts w:eastAsia="Times New Roman" w:cs="Times New Roman"/>
                <w:b/>
                <w:bCs/>
                <w:color w:val="000000"/>
                <w:szCs w:val="24"/>
              </w:rPr>
              <w:t>PAF</w:t>
            </w:r>
            <w:r>
              <w:rPr>
                <w:rFonts w:eastAsia="Times New Roman" w:cs="Times New Roman"/>
                <w:b/>
                <w:bCs/>
                <w:color w:val="000000"/>
                <w:szCs w:val="24"/>
              </w:rPr>
              <w:t xml:space="preserve"> Combination</w:t>
            </w:r>
          </w:p>
        </w:tc>
        <w:tc>
          <w:tcPr>
            <w:tcW w:w="7200" w:type="dxa"/>
            <w:gridSpan w:val="8"/>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2682AC36" w14:textId="77777777" w:rsidR="00626F07" w:rsidRPr="00845C0D" w:rsidRDefault="00626F07" w:rsidP="00626F07">
            <w:pPr>
              <w:jc w:val="center"/>
              <w:rPr>
                <w:rFonts w:eastAsia="Times New Roman" w:cs="Times New Roman"/>
                <w:b/>
                <w:bCs/>
                <w:szCs w:val="24"/>
              </w:rPr>
            </w:pPr>
            <w:r w:rsidRPr="00845C0D">
              <w:rPr>
                <w:rFonts w:eastAsia="Times New Roman" w:cs="Times New Roman"/>
                <w:b/>
                <w:bCs/>
                <w:color w:val="000000"/>
                <w:szCs w:val="24"/>
              </w:rPr>
              <w:t>Gender and Age Group</w:t>
            </w:r>
            <w:r>
              <w:rPr>
                <w:rFonts w:eastAsia="Times New Roman" w:cs="Times New Roman"/>
                <w:b/>
                <w:bCs/>
                <w:color w:val="000000"/>
                <w:szCs w:val="24"/>
              </w:rPr>
              <w:t xml:space="preserve"> ATEs</w:t>
            </w:r>
          </w:p>
        </w:tc>
        <w:tc>
          <w:tcPr>
            <w:tcW w:w="1260" w:type="dxa"/>
            <w:vMerge w:val="restart"/>
            <w:tcBorders>
              <w:top w:val="double" w:sz="4" w:space="0" w:color="auto"/>
              <w:left w:val="single" w:sz="12" w:space="0" w:color="auto"/>
              <w:right w:val="double" w:sz="4" w:space="0" w:color="auto"/>
            </w:tcBorders>
            <w:vAlign w:val="bottom"/>
          </w:tcPr>
          <w:p w14:paraId="7E156C7B" w14:textId="0D90F38B" w:rsidR="00626F07" w:rsidRDefault="00626F07" w:rsidP="00626F07">
            <w:pPr>
              <w:jc w:val="center"/>
              <w:rPr>
                <w:rFonts w:eastAsia="Times New Roman" w:cs="Times New Roman"/>
                <w:b/>
                <w:bCs/>
                <w:color w:val="000000"/>
                <w:szCs w:val="24"/>
              </w:rPr>
            </w:pPr>
            <w:r>
              <w:rPr>
                <w:rFonts w:eastAsia="Times New Roman" w:cs="Times New Roman"/>
                <w:b/>
                <w:bCs/>
                <w:color w:val="000000"/>
                <w:szCs w:val="24"/>
              </w:rPr>
              <w:t>Overall ATE for each PAF</w:t>
            </w:r>
          </w:p>
        </w:tc>
        <w:tc>
          <w:tcPr>
            <w:tcW w:w="1170" w:type="dxa"/>
            <w:vMerge w:val="restart"/>
            <w:tcBorders>
              <w:top w:val="double" w:sz="4" w:space="0" w:color="auto"/>
              <w:left w:val="double" w:sz="4" w:space="0" w:color="auto"/>
              <w:right w:val="double" w:sz="4" w:space="0" w:color="auto"/>
            </w:tcBorders>
            <w:vAlign w:val="bottom"/>
          </w:tcPr>
          <w:p w14:paraId="16EF94DC" w14:textId="47407CCF" w:rsidR="00626F07" w:rsidRDefault="00626F07" w:rsidP="00626F07">
            <w:pPr>
              <w:jc w:val="center"/>
              <w:rPr>
                <w:rFonts w:eastAsia="Times New Roman" w:cs="Times New Roman"/>
                <w:b/>
                <w:bCs/>
                <w:color w:val="000000"/>
                <w:szCs w:val="24"/>
              </w:rPr>
            </w:pPr>
            <w:r>
              <w:rPr>
                <w:rFonts w:eastAsia="Times New Roman" w:cs="Times New Roman"/>
                <w:b/>
                <w:bCs/>
                <w:color w:val="000000"/>
                <w:szCs w:val="24"/>
              </w:rPr>
              <w:t>Overall PATE</w:t>
            </w:r>
          </w:p>
        </w:tc>
      </w:tr>
      <w:tr w:rsidR="00626F07" w:rsidRPr="00845C0D" w14:paraId="210BEE9B" w14:textId="77777777" w:rsidTr="00626F07">
        <w:trPr>
          <w:trHeight w:val="403"/>
        </w:trPr>
        <w:tc>
          <w:tcPr>
            <w:tcW w:w="3495" w:type="dxa"/>
            <w:vMerge/>
            <w:tcBorders>
              <w:left w:val="double" w:sz="4" w:space="0" w:color="auto"/>
              <w:right w:val="double" w:sz="4" w:space="0" w:color="auto"/>
            </w:tcBorders>
            <w:shd w:val="clear" w:color="auto" w:fill="auto"/>
            <w:noWrap/>
            <w:vAlign w:val="center"/>
            <w:hideMark/>
          </w:tcPr>
          <w:p w14:paraId="12AD9420" w14:textId="77777777" w:rsidR="00626F07" w:rsidRPr="00845C0D" w:rsidRDefault="00626F07" w:rsidP="00626F07">
            <w:pPr>
              <w:jc w:val="center"/>
              <w:rPr>
                <w:rFonts w:eastAsia="Times New Roman" w:cs="Times New Roman"/>
                <w:b/>
                <w:bCs/>
                <w:color w:val="000000"/>
                <w:szCs w:val="24"/>
              </w:rPr>
            </w:pPr>
          </w:p>
        </w:tc>
        <w:tc>
          <w:tcPr>
            <w:tcW w:w="2400" w:type="dxa"/>
            <w:gridSpan w:val="2"/>
            <w:tcBorders>
              <w:top w:val="single" w:sz="4" w:space="0" w:color="auto"/>
              <w:left w:val="double" w:sz="4" w:space="0" w:color="auto"/>
              <w:bottom w:val="single" w:sz="4" w:space="0" w:color="auto"/>
              <w:right w:val="double" w:sz="4" w:space="0" w:color="auto"/>
            </w:tcBorders>
            <w:shd w:val="clear" w:color="auto" w:fill="auto"/>
            <w:noWrap/>
            <w:vAlign w:val="center"/>
          </w:tcPr>
          <w:p w14:paraId="28183850" w14:textId="77777777" w:rsidR="00626F07" w:rsidRPr="00845C0D" w:rsidRDefault="00626F07" w:rsidP="00626F07">
            <w:pPr>
              <w:jc w:val="center"/>
              <w:rPr>
                <w:rFonts w:eastAsia="Times New Roman" w:cs="Times New Roman"/>
                <w:b/>
                <w:bCs/>
                <w:color w:val="000000"/>
                <w:szCs w:val="24"/>
              </w:rPr>
            </w:pPr>
            <w:r>
              <w:rPr>
                <w:rFonts w:eastAsia="Times New Roman" w:cs="Times New Roman"/>
                <w:b/>
                <w:bCs/>
                <w:color w:val="000000"/>
                <w:szCs w:val="24"/>
              </w:rPr>
              <w:t>18-29 Years</w:t>
            </w:r>
          </w:p>
        </w:tc>
        <w:tc>
          <w:tcPr>
            <w:tcW w:w="2400" w:type="dxa"/>
            <w:gridSpan w:val="3"/>
            <w:tcBorders>
              <w:top w:val="single" w:sz="4" w:space="0" w:color="auto"/>
              <w:left w:val="double" w:sz="4" w:space="0" w:color="auto"/>
              <w:bottom w:val="single" w:sz="4" w:space="0" w:color="auto"/>
              <w:right w:val="double" w:sz="4" w:space="0" w:color="auto"/>
            </w:tcBorders>
            <w:shd w:val="clear" w:color="auto" w:fill="auto"/>
            <w:vAlign w:val="center"/>
          </w:tcPr>
          <w:p w14:paraId="44352F1C" w14:textId="77777777" w:rsidR="00626F07" w:rsidRPr="00845C0D" w:rsidRDefault="00626F07" w:rsidP="00626F07">
            <w:pPr>
              <w:jc w:val="center"/>
              <w:rPr>
                <w:rFonts w:eastAsia="Times New Roman" w:cs="Times New Roman"/>
                <w:b/>
                <w:bCs/>
                <w:color w:val="000000"/>
                <w:szCs w:val="24"/>
              </w:rPr>
            </w:pPr>
            <w:r>
              <w:rPr>
                <w:rFonts w:eastAsia="Times New Roman" w:cs="Times New Roman"/>
                <w:b/>
                <w:bCs/>
                <w:color w:val="000000"/>
                <w:szCs w:val="24"/>
              </w:rPr>
              <w:t>30-64 Years</w:t>
            </w:r>
          </w:p>
        </w:tc>
        <w:tc>
          <w:tcPr>
            <w:tcW w:w="2400" w:type="dxa"/>
            <w:gridSpan w:val="3"/>
            <w:tcBorders>
              <w:top w:val="single" w:sz="4" w:space="0" w:color="auto"/>
              <w:left w:val="double" w:sz="4" w:space="0" w:color="auto"/>
              <w:bottom w:val="single" w:sz="4" w:space="0" w:color="auto"/>
              <w:right w:val="double" w:sz="4" w:space="0" w:color="auto"/>
            </w:tcBorders>
            <w:shd w:val="clear" w:color="auto" w:fill="auto"/>
            <w:vAlign w:val="center"/>
          </w:tcPr>
          <w:p w14:paraId="475D0D41" w14:textId="1A5F4CD6" w:rsidR="00626F07" w:rsidRPr="00845C0D" w:rsidRDefault="00626F07" w:rsidP="00626F07">
            <w:pPr>
              <w:jc w:val="center"/>
              <w:rPr>
                <w:rFonts w:eastAsia="Times New Roman" w:cs="Times New Roman"/>
                <w:b/>
                <w:bCs/>
                <w:color w:val="000000"/>
                <w:szCs w:val="24"/>
              </w:rPr>
            </w:pPr>
            <w:r>
              <w:rPr>
                <w:rFonts w:eastAsia="Times New Roman" w:cs="Times New Roman"/>
                <w:b/>
                <w:bCs/>
                <w:color w:val="000000"/>
                <w:szCs w:val="24"/>
              </w:rPr>
              <w:t>65 Years or Older</w:t>
            </w:r>
          </w:p>
        </w:tc>
        <w:tc>
          <w:tcPr>
            <w:tcW w:w="1260" w:type="dxa"/>
            <w:vMerge/>
            <w:tcBorders>
              <w:left w:val="double" w:sz="4" w:space="0" w:color="auto"/>
              <w:right w:val="double" w:sz="4" w:space="0" w:color="auto"/>
            </w:tcBorders>
          </w:tcPr>
          <w:p w14:paraId="57D24669" w14:textId="0E73DA78" w:rsidR="00626F07" w:rsidRPr="00845C0D" w:rsidRDefault="00626F07" w:rsidP="00626F07">
            <w:pPr>
              <w:jc w:val="center"/>
              <w:rPr>
                <w:rFonts w:eastAsia="Times New Roman" w:cs="Times New Roman"/>
                <w:b/>
                <w:bCs/>
                <w:color w:val="000000"/>
                <w:szCs w:val="24"/>
              </w:rPr>
            </w:pPr>
          </w:p>
        </w:tc>
        <w:tc>
          <w:tcPr>
            <w:tcW w:w="1170" w:type="dxa"/>
            <w:vMerge/>
            <w:tcBorders>
              <w:left w:val="double" w:sz="4" w:space="0" w:color="auto"/>
              <w:right w:val="double" w:sz="4" w:space="0" w:color="auto"/>
            </w:tcBorders>
          </w:tcPr>
          <w:p w14:paraId="38E41525" w14:textId="6372D41E" w:rsidR="00626F07" w:rsidRPr="00845C0D" w:rsidRDefault="00626F07" w:rsidP="00626F07">
            <w:pPr>
              <w:jc w:val="center"/>
              <w:rPr>
                <w:rFonts w:eastAsia="Times New Roman" w:cs="Times New Roman"/>
                <w:b/>
                <w:bCs/>
                <w:color w:val="000000"/>
                <w:szCs w:val="24"/>
              </w:rPr>
            </w:pPr>
          </w:p>
        </w:tc>
      </w:tr>
      <w:tr w:rsidR="00626F07" w:rsidRPr="00845C0D" w14:paraId="64C75469" w14:textId="77777777" w:rsidTr="00626F07">
        <w:trPr>
          <w:trHeight w:val="403"/>
        </w:trPr>
        <w:tc>
          <w:tcPr>
            <w:tcW w:w="3495" w:type="dxa"/>
            <w:vMerge/>
            <w:tcBorders>
              <w:left w:val="double" w:sz="4" w:space="0" w:color="auto"/>
              <w:bottom w:val="double" w:sz="4" w:space="0" w:color="auto"/>
              <w:right w:val="double" w:sz="4" w:space="0" w:color="auto"/>
            </w:tcBorders>
            <w:shd w:val="clear" w:color="auto" w:fill="auto"/>
            <w:noWrap/>
            <w:vAlign w:val="bottom"/>
          </w:tcPr>
          <w:p w14:paraId="61CD72B1" w14:textId="77777777" w:rsidR="00626F07" w:rsidRPr="00845C0D" w:rsidRDefault="00626F07" w:rsidP="00626F07">
            <w:pPr>
              <w:rPr>
                <w:rFonts w:eastAsia="Times New Roman" w:cs="Times New Roman"/>
                <w:b/>
                <w:bCs/>
                <w:color w:val="000000"/>
                <w:szCs w:val="24"/>
              </w:rPr>
            </w:pPr>
          </w:p>
        </w:tc>
        <w:tc>
          <w:tcPr>
            <w:tcW w:w="1203" w:type="dxa"/>
            <w:tcBorders>
              <w:top w:val="single" w:sz="4" w:space="0" w:color="auto"/>
              <w:left w:val="double" w:sz="4" w:space="0" w:color="auto"/>
              <w:bottom w:val="double" w:sz="4" w:space="0" w:color="auto"/>
              <w:right w:val="single" w:sz="4" w:space="0" w:color="auto"/>
            </w:tcBorders>
            <w:shd w:val="clear" w:color="auto" w:fill="auto"/>
            <w:noWrap/>
            <w:vAlign w:val="center"/>
          </w:tcPr>
          <w:p w14:paraId="5B769AEE" w14:textId="51A6D5C5" w:rsidR="00626F07" w:rsidRPr="00845C0D" w:rsidRDefault="00626F07" w:rsidP="00626F07">
            <w:pPr>
              <w:jc w:val="center"/>
              <w:rPr>
                <w:rFonts w:eastAsia="Times New Roman" w:cs="Times New Roman"/>
                <w:b/>
                <w:bCs/>
                <w:color w:val="000000"/>
                <w:szCs w:val="24"/>
              </w:rPr>
            </w:pPr>
            <w:r w:rsidRPr="00845C0D">
              <w:rPr>
                <w:rFonts w:eastAsia="Times New Roman" w:cs="Times New Roman"/>
                <w:b/>
                <w:bCs/>
                <w:color w:val="000000"/>
                <w:szCs w:val="24"/>
              </w:rPr>
              <w:t>Male</w:t>
            </w:r>
          </w:p>
        </w:tc>
        <w:tc>
          <w:tcPr>
            <w:tcW w:w="1204" w:type="dxa"/>
            <w:gridSpan w:val="2"/>
            <w:tcBorders>
              <w:top w:val="single" w:sz="4" w:space="0" w:color="auto"/>
              <w:left w:val="single" w:sz="4" w:space="0" w:color="auto"/>
              <w:bottom w:val="double" w:sz="4" w:space="0" w:color="auto"/>
              <w:right w:val="double" w:sz="4" w:space="0" w:color="auto"/>
            </w:tcBorders>
            <w:shd w:val="clear" w:color="auto" w:fill="auto"/>
            <w:noWrap/>
            <w:vAlign w:val="center"/>
          </w:tcPr>
          <w:p w14:paraId="78D00F39" w14:textId="0B90EF7A" w:rsidR="00626F07" w:rsidRPr="00845C0D" w:rsidRDefault="00626F07" w:rsidP="00626F07">
            <w:pPr>
              <w:jc w:val="center"/>
              <w:rPr>
                <w:rFonts w:eastAsia="Times New Roman" w:cs="Times New Roman"/>
                <w:b/>
                <w:bCs/>
                <w:color w:val="000000"/>
                <w:szCs w:val="24"/>
              </w:rPr>
            </w:pPr>
            <w:r w:rsidRPr="00845C0D">
              <w:rPr>
                <w:rFonts w:eastAsia="Times New Roman" w:cs="Times New Roman"/>
                <w:b/>
                <w:bCs/>
                <w:color w:val="000000"/>
                <w:szCs w:val="24"/>
              </w:rPr>
              <w:t>Female</w:t>
            </w:r>
          </w:p>
        </w:tc>
        <w:tc>
          <w:tcPr>
            <w:tcW w:w="1204" w:type="dxa"/>
            <w:tcBorders>
              <w:top w:val="single" w:sz="4" w:space="0" w:color="auto"/>
              <w:left w:val="double" w:sz="4" w:space="0" w:color="auto"/>
              <w:bottom w:val="double" w:sz="4" w:space="0" w:color="auto"/>
              <w:right w:val="single" w:sz="4" w:space="0" w:color="auto"/>
            </w:tcBorders>
            <w:shd w:val="clear" w:color="auto" w:fill="auto"/>
            <w:noWrap/>
            <w:vAlign w:val="center"/>
          </w:tcPr>
          <w:p w14:paraId="4A89356D" w14:textId="7796B368" w:rsidR="00626F07" w:rsidRPr="00845C0D" w:rsidRDefault="00626F07" w:rsidP="00626F07">
            <w:pPr>
              <w:jc w:val="center"/>
              <w:rPr>
                <w:rFonts w:eastAsia="Times New Roman" w:cs="Times New Roman"/>
                <w:b/>
                <w:bCs/>
                <w:color w:val="000000"/>
                <w:szCs w:val="24"/>
              </w:rPr>
            </w:pPr>
            <w:r w:rsidRPr="00845C0D">
              <w:rPr>
                <w:rFonts w:eastAsia="Times New Roman" w:cs="Times New Roman"/>
                <w:b/>
                <w:bCs/>
                <w:color w:val="000000"/>
                <w:szCs w:val="24"/>
              </w:rPr>
              <w:t>Male</w:t>
            </w:r>
          </w:p>
        </w:tc>
        <w:tc>
          <w:tcPr>
            <w:tcW w:w="1203" w:type="dxa"/>
            <w:gridSpan w:val="2"/>
            <w:tcBorders>
              <w:top w:val="single" w:sz="4" w:space="0" w:color="auto"/>
              <w:left w:val="single" w:sz="4" w:space="0" w:color="auto"/>
              <w:bottom w:val="double" w:sz="4" w:space="0" w:color="auto"/>
              <w:right w:val="double" w:sz="4" w:space="0" w:color="auto"/>
            </w:tcBorders>
            <w:shd w:val="clear" w:color="auto" w:fill="auto"/>
            <w:noWrap/>
            <w:vAlign w:val="center"/>
          </w:tcPr>
          <w:p w14:paraId="295EC9E6" w14:textId="6B6D8395" w:rsidR="00626F07" w:rsidRPr="00845C0D" w:rsidRDefault="00626F07" w:rsidP="00626F07">
            <w:pPr>
              <w:jc w:val="center"/>
              <w:rPr>
                <w:rFonts w:eastAsia="Times New Roman" w:cs="Times New Roman"/>
                <w:b/>
                <w:bCs/>
                <w:color w:val="000000"/>
                <w:szCs w:val="24"/>
              </w:rPr>
            </w:pPr>
            <w:r w:rsidRPr="00845C0D">
              <w:rPr>
                <w:rFonts w:eastAsia="Times New Roman" w:cs="Times New Roman"/>
                <w:b/>
                <w:bCs/>
                <w:color w:val="000000"/>
                <w:szCs w:val="24"/>
              </w:rPr>
              <w:t>Female</w:t>
            </w:r>
          </w:p>
        </w:tc>
        <w:tc>
          <w:tcPr>
            <w:tcW w:w="1204" w:type="dxa"/>
            <w:tcBorders>
              <w:top w:val="single" w:sz="4" w:space="0" w:color="auto"/>
              <w:left w:val="double" w:sz="4" w:space="0" w:color="auto"/>
              <w:bottom w:val="double" w:sz="4" w:space="0" w:color="auto"/>
              <w:right w:val="single" w:sz="4" w:space="0" w:color="auto"/>
            </w:tcBorders>
            <w:shd w:val="clear" w:color="auto" w:fill="auto"/>
            <w:noWrap/>
            <w:vAlign w:val="center"/>
          </w:tcPr>
          <w:p w14:paraId="6E4890AE" w14:textId="523FCA13" w:rsidR="00626F07" w:rsidRPr="00845C0D" w:rsidRDefault="00626F07" w:rsidP="00626F07">
            <w:pPr>
              <w:jc w:val="center"/>
              <w:rPr>
                <w:rFonts w:eastAsia="Times New Roman" w:cs="Times New Roman"/>
                <w:b/>
                <w:bCs/>
                <w:color w:val="000000"/>
                <w:szCs w:val="24"/>
              </w:rPr>
            </w:pPr>
            <w:r w:rsidRPr="00845C0D">
              <w:rPr>
                <w:rFonts w:eastAsia="Times New Roman" w:cs="Times New Roman"/>
                <w:b/>
                <w:bCs/>
                <w:color w:val="000000"/>
                <w:szCs w:val="24"/>
              </w:rPr>
              <w:t>Male</w:t>
            </w:r>
          </w:p>
        </w:tc>
        <w:tc>
          <w:tcPr>
            <w:tcW w:w="1182" w:type="dxa"/>
            <w:tcBorders>
              <w:top w:val="single" w:sz="4" w:space="0" w:color="auto"/>
              <w:left w:val="single" w:sz="4" w:space="0" w:color="auto"/>
              <w:bottom w:val="double" w:sz="4" w:space="0" w:color="auto"/>
              <w:right w:val="double" w:sz="4" w:space="0" w:color="auto"/>
            </w:tcBorders>
            <w:shd w:val="clear" w:color="auto" w:fill="auto"/>
            <w:noWrap/>
            <w:vAlign w:val="center"/>
          </w:tcPr>
          <w:p w14:paraId="5C10E65B" w14:textId="2090A1E0" w:rsidR="00626F07" w:rsidRPr="00845C0D" w:rsidRDefault="00626F07" w:rsidP="00626F07">
            <w:pPr>
              <w:jc w:val="center"/>
              <w:rPr>
                <w:rFonts w:eastAsia="Times New Roman" w:cs="Times New Roman"/>
                <w:b/>
                <w:bCs/>
                <w:color w:val="000000"/>
                <w:szCs w:val="24"/>
              </w:rPr>
            </w:pPr>
            <w:r w:rsidRPr="00845C0D">
              <w:rPr>
                <w:rFonts w:eastAsia="Times New Roman" w:cs="Times New Roman"/>
                <w:b/>
                <w:bCs/>
                <w:color w:val="000000"/>
                <w:szCs w:val="24"/>
              </w:rPr>
              <w:t>Female</w:t>
            </w:r>
          </w:p>
        </w:tc>
        <w:tc>
          <w:tcPr>
            <w:tcW w:w="1260" w:type="dxa"/>
            <w:vMerge/>
            <w:tcBorders>
              <w:left w:val="double" w:sz="4" w:space="0" w:color="auto"/>
              <w:bottom w:val="double" w:sz="4" w:space="0" w:color="auto"/>
              <w:right w:val="double" w:sz="4" w:space="0" w:color="auto"/>
            </w:tcBorders>
            <w:vAlign w:val="bottom"/>
          </w:tcPr>
          <w:p w14:paraId="0F6229C5" w14:textId="4A1B9199" w:rsidR="00626F07" w:rsidRDefault="00626F07" w:rsidP="00626F07">
            <w:pPr>
              <w:jc w:val="center"/>
              <w:rPr>
                <w:rFonts w:eastAsia="Times New Roman" w:cs="Times New Roman"/>
                <w:b/>
                <w:bCs/>
                <w:color w:val="000000"/>
                <w:szCs w:val="24"/>
              </w:rPr>
            </w:pPr>
          </w:p>
        </w:tc>
        <w:tc>
          <w:tcPr>
            <w:tcW w:w="1170" w:type="dxa"/>
            <w:vMerge/>
            <w:tcBorders>
              <w:left w:val="double" w:sz="4" w:space="0" w:color="auto"/>
              <w:bottom w:val="double" w:sz="4" w:space="0" w:color="auto"/>
              <w:right w:val="double" w:sz="4" w:space="0" w:color="auto"/>
            </w:tcBorders>
            <w:vAlign w:val="bottom"/>
          </w:tcPr>
          <w:p w14:paraId="43E935F2" w14:textId="5F855B87" w:rsidR="00626F07" w:rsidRDefault="00626F07" w:rsidP="00626F07">
            <w:pPr>
              <w:jc w:val="center"/>
              <w:rPr>
                <w:rFonts w:eastAsia="Times New Roman" w:cs="Times New Roman"/>
                <w:b/>
                <w:bCs/>
                <w:color w:val="000000"/>
                <w:szCs w:val="24"/>
              </w:rPr>
            </w:pPr>
          </w:p>
        </w:tc>
      </w:tr>
      <w:tr w:rsidR="00C7748C" w:rsidRPr="00845C0D" w14:paraId="4A1F2290" w14:textId="77777777" w:rsidTr="00626F07">
        <w:trPr>
          <w:trHeight w:val="841"/>
        </w:trPr>
        <w:tc>
          <w:tcPr>
            <w:tcW w:w="3495" w:type="dxa"/>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4DFE35A2" w14:textId="77777777" w:rsidR="00C7748C" w:rsidRPr="00D80053" w:rsidRDefault="00C7748C" w:rsidP="00626F07">
            <w:pPr>
              <w:ind w:left="240" w:hanging="240"/>
              <w:rPr>
                <w:rFonts w:eastAsia="Times New Roman" w:cs="Times New Roman"/>
                <w:bCs/>
                <w:color w:val="000000"/>
                <w:szCs w:val="24"/>
              </w:rPr>
            </w:pPr>
            <w:r w:rsidRPr="00D80053">
              <w:rPr>
                <w:rFonts w:eastAsia="Times New Roman" w:cs="Times New Roman"/>
                <w:bCs/>
                <w:color w:val="000000"/>
                <w:szCs w:val="24"/>
              </w:rPr>
              <w:t>Only Backup Camera</w:t>
            </w:r>
          </w:p>
        </w:tc>
        <w:tc>
          <w:tcPr>
            <w:tcW w:w="1203"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2C5C5A80" w14:textId="77777777" w:rsidR="00C7748C" w:rsidRDefault="00C7748C" w:rsidP="00626F07">
            <w:pPr>
              <w:jc w:val="right"/>
              <w:rPr>
                <w:rFonts w:cs="Times New Roman"/>
                <w:color w:val="000000"/>
                <w:szCs w:val="24"/>
              </w:rPr>
            </w:pPr>
            <w:r w:rsidRPr="000702FA">
              <w:rPr>
                <w:rFonts w:cs="Times New Roman"/>
                <w:color w:val="000000"/>
                <w:szCs w:val="24"/>
              </w:rPr>
              <w:t>1</w:t>
            </w:r>
            <w:r>
              <w:rPr>
                <w:rFonts w:cs="Times New Roman"/>
                <w:color w:val="000000"/>
                <w:szCs w:val="24"/>
              </w:rPr>
              <w:t>,</w:t>
            </w:r>
            <w:r w:rsidRPr="000702FA">
              <w:rPr>
                <w:rFonts w:cs="Times New Roman"/>
                <w:color w:val="000000"/>
                <w:szCs w:val="24"/>
              </w:rPr>
              <w:t>3</w:t>
            </w:r>
            <w:r>
              <w:rPr>
                <w:rFonts w:cs="Times New Roman"/>
                <w:color w:val="000000"/>
                <w:szCs w:val="24"/>
              </w:rPr>
              <w:t>50</w:t>
            </w:r>
          </w:p>
          <w:p w14:paraId="6E08A163"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(8.2%)</w:t>
            </w:r>
          </w:p>
        </w:tc>
        <w:tc>
          <w:tcPr>
            <w:tcW w:w="1204" w:type="dxa"/>
            <w:gridSpan w:val="2"/>
            <w:tcBorders>
              <w:top w:val="double" w:sz="4" w:space="0" w:color="auto"/>
              <w:left w:val="single" w:sz="4" w:space="0" w:color="auto"/>
              <w:bottom w:val="single" w:sz="4" w:space="0" w:color="auto"/>
              <w:right w:val="double" w:sz="4" w:space="0" w:color="auto"/>
            </w:tcBorders>
            <w:shd w:val="clear" w:color="auto" w:fill="auto"/>
            <w:noWrap/>
            <w:vAlign w:val="center"/>
            <w:hideMark/>
          </w:tcPr>
          <w:p w14:paraId="5C243857" w14:textId="77777777" w:rsidR="00C7748C" w:rsidRDefault="00C7748C" w:rsidP="00626F07">
            <w:pPr>
              <w:jc w:val="right"/>
              <w:rPr>
                <w:rFonts w:cs="Times New Roman"/>
                <w:color w:val="000000"/>
                <w:szCs w:val="24"/>
              </w:rPr>
            </w:pPr>
            <w:r w:rsidRPr="000702FA">
              <w:rPr>
                <w:rFonts w:cs="Times New Roman"/>
                <w:color w:val="000000"/>
                <w:szCs w:val="24"/>
              </w:rPr>
              <w:t>1</w:t>
            </w:r>
            <w:r>
              <w:rPr>
                <w:rFonts w:cs="Times New Roman"/>
                <w:color w:val="000000"/>
                <w:szCs w:val="24"/>
              </w:rPr>
              <w:t>,</w:t>
            </w:r>
            <w:r w:rsidRPr="000702FA">
              <w:rPr>
                <w:rFonts w:cs="Times New Roman"/>
                <w:color w:val="000000"/>
                <w:szCs w:val="24"/>
              </w:rPr>
              <w:t>290</w:t>
            </w:r>
          </w:p>
          <w:p w14:paraId="749258AA"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(11.6%)</w:t>
            </w:r>
          </w:p>
        </w:tc>
        <w:tc>
          <w:tcPr>
            <w:tcW w:w="1204"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2D6063A6" w14:textId="77777777" w:rsidR="00C7748C" w:rsidRDefault="00C7748C" w:rsidP="00626F07">
            <w:pPr>
              <w:jc w:val="right"/>
              <w:rPr>
                <w:rFonts w:cs="Times New Roman"/>
                <w:color w:val="000000"/>
                <w:szCs w:val="24"/>
              </w:rPr>
            </w:pPr>
            <w:r w:rsidRPr="000702FA">
              <w:rPr>
                <w:rFonts w:cs="Times New Roman"/>
                <w:color w:val="000000"/>
                <w:szCs w:val="24"/>
              </w:rPr>
              <w:t>1</w:t>
            </w:r>
            <w:r>
              <w:rPr>
                <w:rFonts w:cs="Times New Roman"/>
                <w:color w:val="000000"/>
                <w:szCs w:val="24"/>
              </w:rPr>
              <w:t>,</w:t>
            </w:r>
            <w:r w:rsidRPr="000702FA">
              <w:rPr>
                <w:rFonts w:cs="Times New Roman"/>
                <w:color w:val="000000"/>
                <w:szCs w:val="24"/>
              </w:rPr>
              <w:t>392</w:t>
            </w:r>
          </w:p>
          <w:p w14:paraId="65DBB4BD"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(7.8%)</w:t>
            </w:r>
          </w:p>
        </w:tc>
        <w:tc>
          <w:tcPr>
            <w:tcW w:w="1203" w:type="dxa"/>
            <w:gridSpan w:val="2"/>
            <w:tcBorders>
              <w:top w:val="double" w:sz="4" w:space="0" w:color="auto"/>
              <w:left w:val="single" w:sz="4" w:space="0" w:color="auto"/>
              <w:bottom w:val="single" w:sz="4" w:space="0" w:color="auto"/>
              <w:right w:val="double" w:sz="4" w:space="0" w:color="auto"/>
            </w:tcBorders>
            <w:shd w:val="clear" w:color="auto" w:fill="auto"/>
            <w:noWrap/>
            <w:vAlign w:val="center"/>
            <w:hideMark/>
          </w:tcPr>
          <w:p w14:paraId="38B1A3E8" w14:textId="77777777" w:rsidR="00C7748C" w:rsidRDefault="00C7748C" w:rsidP="00626F07">
            <w:pPr>
              <w:jc w:val="right"/>
              <w:rPr>
                <w:rFonts w:cs="Times New Roman"/>
                <w:color w:val="000000"/>
                <w:szCs w:val="24"/>
              </w:rPr>
            </w:pPr>
            <w:r w:rsidRPr="000702FA">
              <w:rPr>
                <w:rFonts w:cs="Times New Roman"/>
                <w:color w:val="000000"/>
                <w:szCs w:val="24"/>
              </w:rPr>
              <w:t>1</w:t>
            </w:r>
            <w:r>
              <w:rPr>
                <w:rFonts w:cs="Times New Roman"/>
                <w:color w:val="000000"/>
                <w:szCs w:val="24"/>
              </w:rPr>
              <w:t>,</w:t>
            </w:r>
            <w:r w:rsidRPr="000702FA">
              <w:rPr>
                <w:rFonts w:cs="Times New Roman"/>
                <w:color w:val="000000"/>
                <w:szCs w:val="24"/>
              </w:rPr>
              <w:t>33</w:t>
            </w:r>
            <w:r>
              <w:rPr>
                <w:rFonts w:cs="Times New Roman"/>
                <w:color w:val="000000"/>
                <w:szCs w:val="24"/>
              </w:rPr>
              <w:t>1</w:t>
            </w:r>
          </w:p>
          <w:p w14:paraId="11E9CEAE"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(12.7%)</w:t>
            </w:r>
          </w:p>
        </w:tc>
        <w:tc>
          <w:tcPr>
            <w:tcW w:w="1204"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51AAA30E" w14:textId="77777777" w:rsidR="00C7748C" w:rsidRDefault="00C7748C" w:rsidP="00626F07">
            <w:pPr>
              <w:jc w:val="right"/>
              <w:rPr>
                <w:rFonts w:cs="Times New Roman"/>
                <w:color w:val="000000"/>
                <w:szCs w:val="24"/>
              </w:rPr>
            </w:pPr>
            <w:r w:rsidRPr="000702FA">
              <w:rPr>
                <w:rFonts w:cs="Times New Roman"/>
                <w:color w:val="000000"/>
                <w:szCs w:val="24"/>
              </w:rPr>
              <w:t>1</w:t>
            </w:r>
            <w:r>
              <w:rPr>
                <w:rFonts w:cs="Times New Roman"/>
                <w:color w:val="000000"/>
                <w:szCs w:val="24"/>
              </w:rPr>
              <w:t>,</w:t>
            </w:r>
            <w:r w:rsidRPr="000702FA">
              <w:rPr>
                <w:rFonts w:cs="Times New Roman"/>
                <w:color w:val="000000"/>
                <w:szCs w:val="24"/>
              </w:rPr>
              <w:t>132</w:t>
            </w:r>
          </w:p>
          <w:p w14:paraId="1A3E329F"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(11.0%)</w:t>
            </w:r>
          </w:p>
        </w:tc>
        <w:tc>
          <w:tcPr>
            <w:tcW w:w="1182" w:type="dxa"/>
            <w:tcBorders>
              <w:top w:val="double" w:sz="4" w:space="0" w:color="auto"/>
              <w:left w:val="single" w:sz="4" w:space="0" w:color="auto"/>
              <w:bottom w:val="single" w:sz="4" w:space="0" w:color="auto"/>
              <w:right w:val="double" w:sz="4" w:space="0" w:color="auto"/>
            </w:tcBorders>
            <w:shd w:val="clear" w:color="auto" w:fill="auto"/>
            <w:noWrap/>
            <w:vAlign w:val="center"/>
            <w:hideMark/>
          </w:tcPr>
          <w:p w14:paraId="5F28ABC4" w14:textId="77777777" w:rsidR="00C7748C" w:rsidRDefault="00C7748C" w:rsidP="00626F07">
            <w:pPr>
              <w:jc w:val="right"/>
              <w:rPr>
                <w:rFonts w:cs="Times New Roman"/>
                <w:color w:val="000000"/>
                <w:szCs w:val="24"/>
              </w:rPr>
            </w:pPr>
            <w:r w:rsidRPr="000702FA">
              <w:rPr>
                <w:rFonts w:cs="Times New Roman"/>
                <w:color w:val="000000"/>
                <w:szCs w:val="24"/>
              </w:rPr>
              <w:t>1</w:t>
            </w:r>
            <w:r>
              <w:rPr>
                <w:rFonts w:cs="Times New Roman"/>
                <w:color w:val="000000"/>
                <w:szCs w:val="24"/>
              </w:rPr>
              <w:t>,</w:t>
            </w:r>
            <w:r w:rsidRPr="000702FA">
              <w:rPr>
                <w:rFonts w:cs="Times New Roman"/>
                <w:color w:val="000000"/>
                <w:szCs w:val="24"/>
              </w:rPr>
              <w:t>082</w:t>
            </w:r>
          </w:p>
          <w:p w14:paraId="36526C46"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(22.6%)</w:t>
            </w:r>
          </w:p>
        </w:tc>
        <w:tc>
          <w:tcPr>
            <w:tcW w:w="1260" w:type="dxa"/>
            <w:tcBorders>
              <w:top w:val="double" w:sz="4" w:space="0" w:color="auto"/>
              <w:left w:val="double" w:sz="4" w:space="0" w:color="auto"/>
              <w:bottom w:val="single" w:sz="4" w:space="0" w:color="auto"/>
              <w:right w:val="double" w:sz="4" w:space="0" w:color="auto"/>
            </w:tcBorders>
            <w:vAlign w:val="center"/>
          </w:tcPr>
          <w:p w14:paraId="13108CC1" w14:textId="77777777" w:rsidR="00C7748C" w:rsidRPr="000702FA" w:rsidRDefault="00C7748C" w:rsidP="00626F07">
            <w:pPr>
              <w:jc w:val="right"/>
              <w:rPr>
                <w:rFonts w:cs="Times New Roman"/>
                <w:color w:val="000000"/>
                <w:szCs w:val="24"/>
              </w:rPr>
            </w:pPr>
            <w:r>
              <w:rPr>
                <w:rFonts w:cs="Times New Roman"/>
                <w:color w:val="000000"/>
                <w:szCs w:val="24"/>
              </w:rPr>
              <w:t>1,299</w:t>
            </w:r>
          </w:p>
        </w:tc>
        <w:tc>
          <w:tcPr>
            <w:tcW w:w="1170" w:type="dxa"/>
            <w:tcBorders>
              <w:top w:val="double" w:sz="4" w:space="0" w:color="auto"/>
              <w:left w:val="double" w:sz="4" w:space="0" w:color="auto"/>
              <w:bottom w:val="single" w:sz="4" w:space="0" w:color="auto"/>
              <w:right w:val="double" w:sz="4" w:space="0" w:color="auto"/>
            </w:tcBorders>
            <w:vAlign w:val="center"/>
          </w:tcPr>
          <w:p w14:paraId="7CF47AFC" w14:textId="77777777" w:rsidR="00C7748C" w:rsidRDefault="00C7748C" w:rsidP="00626F07">
            <w:pPr>
              <w:jc w:val="right"/>
              <w:rPr>
                <w:rFonts w:cs="Times New Roman"/>
                <w:color w:val="000000"/>
                <w:szCs w:val="24"/>
              </w:rPr>
            </w:pPr>
            <w:r>
              <w:rPr>
                <w:rFonts w:cs="Times New Roman"/>
                <w:color w:val="000000"/>
                <w:szCs w:val="24"/>
              </w:rPr>
              <w:t>10.6%</w:t>
            </w:r>
          </w:p>
        </w:tc>
      </w:tr>
      <w:tr w:rsidR="00C7748C" w:rsidRPr="00845C0D" w14:paraId="4F652FCF" w14:textId="77777777" w:rsidTr="00626F07">
        <w:trPr>
          <w:trHeight w:val="841"/>
        </w:trPr>
        <w:tc>
          <w:tcPr>
            <w:tcW w:w="3495" w:type="dxa"/>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277DC275" w14:textId="77777777" w:rsidR="00C7748C" w:rsidRPr="00D80053" w:rsidRDefault="00C7748C" w:rsidP="00626F07">
            <w:pPr>
              <w:ind w:left="240" w:hanging="240"/>
              <w:rPr>
                <w:rFonts w:eastAsia="Times New Roman" w:cs="Times New Roman"/>
                <w:bCs/>
                <w:color w:val="000000"/>
                <w:szCs w:val="24"/>
              </w:rPr>
            </w:pPr>
            <w:r w:rsidRPr="00D80053">
              <w:rPr>
                <w:rFonts w:eastAsia="Times New Roman" w:cs="Times New Roman"/>
                <w:bCs/>
                <w:color w:val="000000"/>
                <w:szCs w:val="24"/>
              </w:rPr>
              <w:t xml:space="preserve">Only Adaptive Cruise Control </w:t>
            </w:r>
          </w:p>
        </w:tc>
        <w:tc>
          <w:tcPr>
            <w:tcW w:w="1203"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1E99DBAC" w14:textId="77777777" w:rsidR="00C7748C" w:rsidRDefault="00C7748C" w:rsidP="00626F07">
            <w:pPr>
              <w:jc w:val="right"/>
              <w:rPr>
                <w:rFonts w:cs="Times New Roman"/>
                <w:color w:val="000000"/>
                <w:szCs w:val="24"/>
              </w:rPr>
            </w:pPr>
            <w:r w:rsidRPr="000702FA">
              <w:rPr>
                <w:rFonts w:cs="Times New Roman"/>
                <w:color w:val="000000"/>
                <w:szCs w:val="24"/>
              </w:rPr>
              <w:t>1</w:t>
            </w:r>
            <w:r>
              <w:rPr>
                <w:rFonts w:cs="Times New Roman"/>
                <w:color w:val="000000"/>
                <w:szCs w:val="24"/>
              </w:rPr>
              <w:t>,</w:t>
            </w:r>
            <w:r w:rsidRPr="000702FA">
              <w:rPr>
                <w:rFonts w:cs="Times New Roman"/>
                <w:color w:val="000000"/>
                <w:szCs w:val="24"/>
              </w:rPr>
              <w:t>232</w:t>
            </w:r>
          </w:p>
          <w:p w14:paraId="0F8D0ECF"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(7.5%)</w:t>
            </w:r>
          </w:p>
        </w:tc>
        <w:tc>
          <w:tcPr>
            <w:tcW w:w="1204" w:type="dxa"/>
            <w:gridSpan w:val="2"/>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317DCCF4" w14:textId="77777777" w:rsidR="00C7748C" w:rsidRDefault="00C7748C" w:rsidP="00626F07">
            <w:pPr>
              <w:jc w:val="right"/>
              <w:rPr>
                <w:rFonts w:cs="Times New Roman"/>
                <w:color w:val="000000"/>
                <w:szCs w:val="24"/>
              </w:rPr>
            </w:pPr>
            <w:r w:rsidRPr="000702FA">
              <w:rPr>
                <w:rFonts w:cs="Times New Roman"/>
                <w:color w:val="000000"/>
                <w:szCs w:val="24"/>
              </w:rPr>
              <w:t>1</w:t>
            </w:r>
            <w:r>
              <w:rPr>
                <w:rFonts w:cs="Times New Roman"/>
                <w:color w:val="000000"/>
                <w:szCs w:val="24"/>
              </w:rPr>
              <w:t>,</w:t>
            </w:r>
            <w:r w:rsidRPr="000702FA">
              <w:rPr>
                <w:rFonts w:cs="Times New Roman"/>
                <w:color w:val="000000"/>
                <w:szCs w:val="24"/>
              </w:rPr>
              <w:t>17</w:t>
            </w:r>
            <w:r>
              <w:rPr>
                <w:rFonts w:cs="Times New Roman"/>
                <w:color w:val="000000"/>
                <w:szCs w:val="24"/>
              </w:rPr>
              <w:t>8</w:t>
            </w:r>
          </w:p>
          <w:p w14:paraId="422C777F"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(10.5%)</w:t>
            </w:r>
          </w:p>
        </w:tc>
        <w:tc>
          <w:tcPr>
            <w:tcW w:w="1204"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3EF10839" w14:textId="77777777" w:rsidR="00C7748C" w:rsidRDefault="00C7748C" w:rsidP="00626F07">
            <w:pPr>
              <w:jc w:val="right"/>
              <w:rPr>
                <w:rFonts w:cs="Times New Roman"/>
                <w:color w:val="000000"/>
                <w:szCs w:val="24"/>
              </w:rPr>
            </w:pPr>
            <w:r w:rsidRPr="000702FA">
              <w:rPr>
                <w:rFonts w:cs="Times New Roman"/>
                <w:color w:val="000000"/>
                <w:szCs w:val="24"/>
              </w:rPr>
              <w:t>1</w:t>
            </w:r>
            <w:r>
              <w:rPr>
                <w:rFonts w:cs="Times New Roman"/>
                <w:color w:val="000000"/>
                <w:szCs w:val="24"/>
              </w:rPr>
              <w:t>,</w:t>
            </w:r>
            <w:r w:rsidRPr="000702FA">
              <w:rPr>
                <w:rFonts w:cs="Times New Roman"/>
                <w:color w:val="000000"/>
                <w:szCs w:val="24"/>
              </w:rPr>
              <w:t>271</w:t>
            </w:r>
          </w:p>
          <w:p w14:paraId="3FD53851"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(7.1%)</w:t>
            </w:r>
          </w:p>
        </w:tc>
        <w:tc>
          <w:tcPr>
            <w:tcW w:w="1203" w:type="dxa"/>
            <w:gridSpan w:val="2"/>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71DE4B72" w14:textId="77777777" w:rsidR="00C7748C" w:rsidRDefault="00C7748C" w:rsidP="00626F07">
            <w:pPr>
              <w:jc w:val="right"/>
              <w:rPr>
                <w:rFonts w:cs="Times New Roman"/>
                <w:color w:val="000000"/>
                <w:szCs w:val="24"/>
              </w:rPr>
            </w:pPr>
            <w:r w:rsidRPr="000702FA">
              <w:rPr>
                <w:rFonts w:cs="Times New Roman"/>
                <w:color w:val="000000"/>
                <w:szCs w:val="24"/>
              </w:rPr>
              <w:t>1</w:t>
            </w:r>
            <w:r>
              <w:rPr>
                <w:rFonts w:cs="Times New Roman"/>
                <w:color w:val="000000"/>
                <w:szCs w:val="24"/>
              </w:rPr>
              <w:t>,</w:t>
            </w:r>
            <w:r w:rsidRPr="000702FA">
              <w:rPr>
                <w:rFonts w:cs="Times New Roman"/>
                <w:color w:val="000000"/>
                <w:szCs w:val="24"/>
              </w:rPr>
              <w:t>215</w:t>
            </w:r>
          </w:p>
          <w:p w14:paraId="78015450"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(11.6%)</w:t>
            </w:r>
          </w:p>
        </w:tc>
        <w:tc>
          <w:tcPr>
            <w:tcW w:w="1204"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60C83A9" w14:textId="77777777" w:rsidR="00C7748C" w:rsidRDefault="00C7748C" w:rsidP="00626F07">
            <w:pPr>
              <w:jc w:val="right"/>
              <w:rPr>
                <w:rFonts w:cs="Times New Roman"/>
                <w:color w:val="000000"/>
                <w:szCs w:val="24"/>
              </w:rPr>
            </w:pPr>
            <w:r w:rsidRPr="000702FA">
              <w:rPr>
                <w:rFonts w:cs="Times New Roman"/>
                <w:color w:val="000000"/>
                <w:szCs w:val="24"/>
              </w:rPr>
              <w:t>1</w:t>
            </w:r>
            <w:r>
              <w:rPr>
                <w:rFonts w:cs="Times New Roman"/>
                <w:color w:val="000000"/>
                <w:szCs w:val="24"/>
              </w:rPr>
              <w:t>,</w:t>
            </w:r>
            <w:r w:rsidRPr="000702FA">
              <w:rPr>
                <w:rFonts w:cs="Times New Roman"/>
                <w:color w:val="000000"/>
                <w:szCs w:val="24"/>
              </w:rPr>
              <w:t>03</w:t>
            </w:r>
            <w:r>
              <w:rPr>
                <w:rFonts w:cs="Times New Roman"/>
                <w:color w:val="000000"/>
                <w:szCs w:val="24"/>
              </w:rPr>
              <w:t>4</w:t>
            </w:r>
          </w:p>
          <w:p w14:paraId="0923DB51"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(10.0%)</w:t>
            </w:r>
          </w:p>
        </w:tc>
        <w:tc>
          <w:tcPr>
            <w:tcW w:w="1182" w:type="dxa"/>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3FA15BA3" w14:textId="77777777" w:rsidR="00C7748C" w:rsidRDefault="00C7748C" w:rsidP="00626F07">
            <w:pPr>
              <w:jc w:val="right"/>
              <w:rPr>
                <w:rFonts w:cs="Times New Roman"/>
                <w:color w:val="000000"/>
                <w:szCs w:val="24"/>
              </w:rPr>
            </w:pPr>
            <w:r w:rsidRPr="000702FA">
              <w:rPr>
                <w:rFonts w:cs="Times New Roman"/>
                <w:color w:val="000000"/>
                <w:szCs w:val="24"/>
              </w:rPr>
              <w:t>988</w:t>
            </w:r>
          </w:p>
          <w:p w14:paraId="2C45524F"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(20.6%)</w:t>
            </w:r>
          </w:p>
        </w:tc>
        <w:tc>
          <w:tcPr>
            <w:tcW w:w="1260" w:type="dxa"/>
            <w:tcBorders>
              <w:top w:val="single" w:sz="4" w:space="0" w:color="auto"/>
              <w:left w:val="double" w:sz="4" w:space="0" w:color="auto"/>
              <w:bottom w:val="single" w:sz="4" w:space="0" w:color="auto"/>
              <w:right w:val="double" w:sz="4" w:space="0" w:color="auto"/>
            </w:tcBorders>
            <w:vAlign w:val="center"/>
          </w:tcPr>
          <w:p w14:paraId="7A736F39" w14:textId="77777777" w:rsidR="00C7748C" w:rsidRPr="000702FA" w:rsidRDefault="00C7748C" w:rsidP="00626F07">
            <w:pPr>
              <w:jc w:val="right"/>
              <w:rPr>
                <w:rFonts w:cs="Times New Roman"/>
                <w:color w:val="000000"/>
                <w:szCs w:val="24"/>
              </w:rPr>
            </w:pPr>
            <w:r>
              <w:rPr>
                <w:rFonts w:cs="Times New Roman"/>
                <w:color w:val="000000"/>
                <w:szCs w:val="24"/>
              </w:rPr>
              <w:t>1,186</w:t>
            </w:r>
          </w:p>
        </w:tc>
        <w:tc>
          <w:tcPr>
            <w:tcW w:w="1170" w:type="dxa"/>
            <w:tcBorders>
              <w:top w:val="single" w:sz="4" w:space="0" w:color="auto"/>
              <w:left w:val="double" w:sz="4" w:space="0" w:color="auto"/>
              <w:bottom w:val="single" w:sz="4" w:space="0" w:color="auto"/>
              <w:right w:val="double" w:sz="4" w:space="0" w:color="auto"/>
            </w:tcBorders>
            <w:vAlign w:val="center"/>
          </w:tcPr>
          <w:p w14:paraId="397EC555" w14:textId="77777777" w:rsidR="00C7748C" w:rsidRDefault="00C7748C" w:rsidP="00626F07">
            <w:pPr>
              <w:jc w:val="right"/>
              <w:rPr>
                <w:rFonts w:cs="Times New Roman"/>
                <w:color w:val="000000"/>
                <w:szCs w:val="24"/>
              </w:rPr>
            </w:pPr>
            <w:r>
              <w:rPr>
                <w:rFonts w:cs="Times New Roman"/>
                <w:color w:val="000000"/>
                <w:szCs w:val="24"/>
              </w:rPr>
              <w:t>9.8%</w:t>
            </w:r>
          </w:p>
        </w:tc>
      </w:tr>
      <w:tr w:rsidR="00C7748C" w:rsidRPr="00845C0D" w14:paraId="2A9B7267" w14:textId="77777777" w:rsidTr="00626F07">
        <w:trPr>
          <w:trHeight w:val="841"/>
        </w:trPr>
        <w:tc>
          <w:tcPr>
            <w:tcW w:w="3495" w:type="dxa"/>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77E8018C" w14:textId="77777777" w:rsidR="00C7748C" w:rsidRPr="00D80053" w:rsidRDefault="00C7748C" w:rsidP="00626F07">
            <w:pPr>
              <w:ind w:left="240" w:hanging="240"/>
              <w:rPr>
                <w:rFonts w:eastAsia="Times New Roman" w:cs="Times New Roman"/>
                <w:bCs/>
                <w:color w:val="000000"/>
                <w:szCs w:val="24"/>
              </w:rPr>
            </w:pPr>
            <w:r w:rsidRPr="00D80053">
              <w:rPr>
                <w:rFonts w:eastAsia="Times New Roman" w:cs="Times New Roman"/>
                <w:bCs/>
                <w:color w:val="000000"/>
                <w:szCs w:val="24"/>
              </w:rPr>
              <w:t xml:space="preserve">Only Automatic Braking System </w:t>
            </w:r>
          </w:p>
        </w:tc>
        <w:tc>
          <w:tcPr>
            <w:tcW w:w="1203"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1A904089" w14:textId="77777777" w:rsidR="00C7748C" w:rsidRDefault="00C7748C" w:rsidP="00626F07">
            <w:pPr>
              <w:jc w:val="right"/>
              <w:rPr>
                <w:rFonts w:cs="Times New Roman"/>
                <w:color w:val="000000"/>
                <w:szCs w:val="24"/>
              </w:rPr>
            </w:pPr>
            <w:r w:rsidRPr="000702FA">
              <w:rPr>
                <w:rFonts w:cs="Times New Roman"/>
                <w:color w:val="000000"/>
                <w:szCs w:val="24"/>
              </w:rPr>
              <w:t>63</w:t>
            </w:r>
            <w:r>
              <w:rPr>
                <w:rFonts w:cs="Times New Roman"/>
                <w:color w:val="000000"/>
                <w:szCs w:val="24"/>
              </w:rPr>
              <w:t>1</w:t>
            </w:r>
          </w:p>
          <w:p w14:paraId="2B08982B"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(3.9%)</w:t>
            </w:r>
          </w:p>
        </w:tc>
        <w:tc>
          <w:tcPr>
            <w:tcW w:w="1204" w:type="dxa"/>
            <w:gridSpan w:val="2"/>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03C27FA5" w14:textId="77777777" w:rsidR="00C7748C" w:rsidRDefault="00C7748C" w:rsidP="00626F07">
            <w:pPr>
              <w:jc w:val="right"/>
              <w:rPr>
                <w:rFonts w:cs="Times New Roman"/>
                <w:color w:val="000000"/>
                <w:szCs w:val="24"/>
              </w:rPr>
            </w:pPr>
            <w:r w:rsidRPr="000702FA">
              <w:rPr>
                <w:rFonts w:cs="Times New Roman"/>
                <w:color w:val="000000"/>
                <w:szCs w:val="24"/>
              </w:rPr>
              <w:t>60</w:t>
            </w:r>
            <w:r>
              <w:rPr>
                <w:rFonts w:cs="Times New Roman"/>
                <w:color w:val="000000"/>
                <w:szCs w:val="24"/>
              </w:rPr>
              <w:t>3</w:t>
            </w:r>
          </w:p>
          <w:p w14:paraId="57A77E22"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(5.4%)</w:t>
            </w:r>
          </w:p>
        </w:tc>
        <w:tc>
          <w:tcPr>
            <w:tcW w:w="1204"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4F9ECA19" w14:textId="77777777" w:rsidR="00C7748C" w:rsidRDefault="00C7748C" w:rsidP="00626F07">
            <w:pPr>
              <w:jc w:val="right"/>
              <w:rPr>
                <w:rFonts w:cs="Times New Roman"/>
                <w:color w:val="000000"/>
                <w:szCs w:val="24"/>
              </w:rPr>
            </w:pPr>
            <w:r w:rsidRPr="000702FA">
              <w:rPr>
                <w:rFonts w:cs="Times New Roman"/>
                <w:color w:val="000000"/>
                <w:szCs w:val="24"/>
              </w:rPr>
              <w:t>650</w:t>
            </w:r>
          </w:p>
          <w:p w14:paraId="19BC0291"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(3.6%)</w:t>
            </w:r>
          </w:p>
        </w:tc>
        <w:tc>
          <w:tcPr>
            <w:tcW w:w="1203" w:type="dxa"/>
            <w:gridSpan w:val="2"/>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5CBB3437" w14:textId="77777777" w:rsidR="00C7748C" w:rsidRDefault="00C7748C" w:rsidP="00626F07">
            <w:pPr>
              <w:jc w:val="right"/>
              <w:rPr>
                <w:rFonts w:cs="Times New Roman"/>
                <w:color w:val="000000"/>
                <w:szCs w:val="24"/>
              </w:rPr>
            </w:pPr>
            <w:r w:rsidRPr="000702FA">
              <w:rPr>
                <w:rFonts w:cs="Times New Roman"/>
                <w:color w:val="000000"/>
                <w:szCs w:val="24"/>
              </w:rPr>
              <w:t>62</w:t>
            </w:r>
            <w:r>
              <w:rPr>
                <w:rFonts w:cs="Times New Roman"/>
                <w:color w:val="000000"/>
                <w:szCs w:val="24"/>
              </w:rPr>
              <w:t>2</w:t>
            </w:r>
          </w:p>
          <w:p w14:paraId="14CEFD05"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(5.9%)</w:t>
            </w:r>
          </w:p>
        </w:tc>
        <w:tc>
          <w:tcPr>
            <w:tcW w:w="1204"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3CD76E4" w14:textId="77777777" w:rsidR="00C7748C" w:rsidRDefault="00C7748C" w:rsidP="00626F07">
            <w:pPr>
              <w:jc w:val="right"/>
              <w:rPr>
                <w:rFonts w:cs="Times New Roman"/>
                <w:color w:val="000000"/>
                <w:szCs w:val="24"/>
              </w:rPr>
            </w:pPr>
            <w:r w:rsidRPr="000702FA">
              <w:rPr>
                <w:rFonts w:cs="Times New Roman"/>
                <w:color w:val="000000"/>
                <w:szCs w:val="24"/>
              </w:rPr>
              <w:t>52</w:t>
            </w:r>
            <w:r>
              <w:rPr>
                <w:rFonts w:cs="Times New Roman"/>
                <w:color w:val="000000"/>
                <w:szCs w:val="24"/>
              </w:rPr>
              <w:t>9</w:t>
            </w:r>
          </w:p>
          <w:p w14:paraId="5C56ED01"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(5.1%)</w:t>
            </w:r>
          </w:p>
        </w:tc>
        <w:tc>
          <w:tcPr>
            <w:tcW w:w="1182" w:type="dxa"/>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0DCF39F3" w14:textId="77777777" w:rsidR="00C7748C" w:rsidRDefault="00C7748C" w:rsidP="00626F07">
            <w:pPr>
              <w:jc w:val="right"/>
              <w:rPr>
                <w:rFonts w:cs="Times New Roman"/>
                <w:color w:val="000000"/>
                <w:szCs w:val="24"/>
              </w:rPr>
            </w:pPr>
            <w:r w:rsidRPr="000702FA">
              <w:rPr>
                <w:rFonts w:cs="Times New Roman"/>
                <w:color w:val="000000"/>
                <w:szCs w:val="24"/>
              </w:rPr>
              <w:t>50</w:t>
            </w:r>
            <w:r>
              <w:rPr>
                <w:rFonts w:cs="Times New Roman"/>
                <w:color w:val="000000"/>
                <w:szCs w:val="24"/>
              </w:rPr>
              <w:t>6</w:t>
            </w:r>
          </w:p>
          <w:p w14:paraId="61EED90C"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(10.6%)</w:t>
            </w:r>
          </w:p>
        </w:tc>
        <w:tc>
          <w:tcPr>
            <w:tcW w:w="1260" w:type="dxa"/>
            <w:tcBorders>
              <w:top w:val="single" w:sz="4" w:space="0" w:color="auto"/>
              <w:left w:val="double" w:sz="4" w:space="0" w:color="auto"/>
              <w:bottom w:val="single" w:sz="4" w:space="0" w:color="auto"/>
              <w:right w:val="double" w:sz="4" w:space="0" w:color="auto"/>
            </w:tcBorders>
            <w:vAlign w:val="center"/>
          </w:tcPr>
          <w:p w14:paraId="23097CED" w14:textId="77777777" w:rsidR="00C7748C" w:rsidRPr="000702FA" w:rsidRDefault="00C7748C" w:rsidP="00626F07">
            <w:pPr>
              <w:jc w:val="right"/>
              <w:rPr>
                <w:rFonts w:cs="Times New Roman"/>
                <w:color w:val="000000"/>
                <w:szCs w:val="24"/>
              </w:rPr>
            </w:pPr>
            <w:r>
              <w:rPr>
                <w:rFonts w:cs="Times New Roman"/>
                <w:color w:val="000000"/>
                <w:szCs w:val="24"/>
              </w:rPr>
              <w:t>607</w:t>
            </w:r>
          </w:p>
        </w:tc>
        <w:tc>
          <w:tcPr>
            <w:tcW w:w="1170" w:type="dxa"/>
            <w:tcBorders>
              <w:top w:val="single" w:sz="4" w:space="0" w:color="auto"/>
              <w:left w:val="double" w:sz="4" w:space="0" w:color="auto"/>
              <w:bottom w:val="single" w:sz="4" w:space="0" w:color="auto"/>
              <w:right w:val="double" w:sz="4" w:space="0" w:color="auto"/>
            </w:tcBorders>
            <w:vAlign w:val="center"/>
          </w:tcPr>
          <w:p w14:paraId="3E0A423A" w14:textId="77777777" w:rsidR="00C7748C" w:rsidRDefault="00C7748C" w:rsidP="00626F07">
            <w:pPr>
              <w:jc w:val="right"/>
              <w:rPr>
                <w:rFonts w:cs="Times New Roman"/>
                <w:color w:val="000000"/>
                <w:szCs w:val="24"/>
              </w:rPr>
            </w:pPr>
            <w:r>
              <w:rPr>
                <w:rFonts w:cs="Times New Roman"/>
                <w:color w:val="000000"/>
                <w:szCs w:val="24"/>
              </w:rPr>
              <w:t>5.0%</w:t>
            </w:r>
          </w:p>
        </w:tc>
      </w:tr>
      <w:tr w:rsidR="00C7748C" w:rsidRPr="00845C0D" w14:paraId="1280EA24" w14:textId="77777777" w:rsidTr="00626F07">
        <w:trPr>
          <w:trHeight w:val="841"/>
        </w:trPr>
        <w:tc>
          <w:tcPr>
            <w:tcW w:w="3495" w:type="dxa"/>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2880B043" w14:textId="77777777" w:rsidR="00C7748C" w:rsidRPr="00D80053" w:rsidRDefault="00C7748C" w:rsidP="00626F07">
            <w:pPr>
              <w:ind w:left="240" w:hanging="240"/>
              <w:rPr>
                <w:rFonts w:eastAsia="Times New Roman" w:cs="Times New Roman"/>
                <w:bCs/>
                <w:color w:val="000000"/>
                <w:szCs w:val="24"/>
              </w:rPr>
            </w:pPr>
            <w:r w:rsidRPr="00D80053">
              <w:rPr>
                <w:rFonts w:eastAsia="Times New Roman" w:cs="Times New Roman"/>
                <w:bCs/>
                <w:color w:val="000000"/>
                <w:szCs w:val="24"/>
              </w:rPr>
              <w:t>Only Backup Camera and Adaptive Cruise Control</w:t>
            </w:r>
          </w:p>
        </w:tc>
        <w:tc>
          <w:tcPr>
            <w:tcW w:w="1203"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BF6C1D2" w14:textId="77777777" w:rsidR="00C7748C" w:rsidRDefault="00C7748C" w:rsidP="00626F07">
            <w:pPr>
              <w:jc w:val="right"/>
              <w:rPr>
                <w:rFonts w:cs="Times New Roman"/>
                <w:color w:val="000000"/>
                <w:szCs w:val="24"/>
              </w:rPr>
            </w:pPr>
            <w:r w:rsidRPr="000702FA">
              <w:rPr>
                <w:rFonts w:cs="Times New Roman"/>
                <w:color w:val="000000"/>
                <w:szCs w:val="24"/>
              </w:rPr>
              <w:t>1</w:t>
            </w:r>
            <w:r>
              <w:rPr>
                <w:rFonts w:cs="Times New Roman"/>
                <w:color w:val="000000"/>
                <w:szCs w:val="24"/>
              </w:rPr>
              <w:t>,</w:t>
            </w:r>
            <w:r w:rsidRPr="000702FA">
              <w:rPr>
                <w:rFonts w:cs="Times New Roman"/>
                <w:color w:val="000000"/>
                <w:szCs w:val="24"/>
              </w:rPr>
              <w:t>66</w:t>
            </w:r>
            <w:r>
              <w:rPr>
                <w:rFonts w:cs="Times New Roman"/>
                <w:color w:val="000000"/>
                <w:szCs w:val="24"/>
              </w:rPr>
              <w:t>3</w:t>
            </w:r>
          </w:p>
          <w:p w14:paraId="74767A11"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(10.2%)</w:t>
            </w:r>
          </w:p>
        </w:tc>
        <w:tc>
          <w:tcPr>
            <w:tcW w:w="1204" w:type="dxa"/>
            <w:gridSpan w:val="2"/>
            <w:tcBorders>
              <w:top w:val="nil"/>
              <w:left w:val="single" w:sz="4" w:space="0" w:color="auto"/>
              <w:bottom w:val="single" w:sz="4" w:space="0" w:color="auto"/>
              <w:right w:val="double" w:sz="4" w:space="0" w:color="auto"/>
            </w:tcBorders>
            <w:shd w:val="clear" w:color="auto" w:fill="auto"/>
            <w:noWrap/>
            <w:vAlign w:val="center"/>
            <w:hideMark/>
          </w:tcPr>
          <w:p w14:paraId="0035C3DC" w14:textId="77777777" w:rsidR="00C7748C" w:rsidRDefault="00C7748C" w:rsidP="00626F07">
            <w:pPr>
              <w:jc w:val="right"/>
              <w:rPr>
                <w:rFonts w:cs="Times New Roman"/>
                <w:color w:val="000000"/>
                <w:szCs w:val="24"/>
              </w:rPr>
            </w:pPr>
            <w:r w:rsidRPr="000702FA">
              <w:rPr>
                <w:rFonts w:cs="Times New Roman"/>
                <w:color w:val="000000"/>
                <w:szCs w:val="24"/>
              </w:rPr>
              <w:t>1</w:t>
            </w:r>
            <w:r>
              <w:rPr>
                <w:rFonts w:cs="Times New Roman"/>
                <w:color w:val="000000"/>
                <w:szCs w:val="24"/>
              </w:rPr>
              <w:t>,</w:t>
            </w:r>
            <w:r w:rsidRPr="000702FA">
              <w:rPr>
                <w:rFonts w:cs="Times New Roman"/>
                <w:color w:val="000000"/>
                <w:szCs w:val="24"/>
              </w:rPr>
              <w:t>5</w:t>
            </w:r>
            <w:r>
              <w:rPr>
                <w:rFonts w:cs="Times New Roman"/>
                <w:color w:val="000000"/>
                <w:szCs w:val="24"/>
              </w:rPr>
              <w:t>90</w:t>
            </w:r>
          </w:p>
          <w:p w14:paraId="29A76EC5"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(14.3%)</w:t>
            </w:r>
          </w:p>
        </w:tc>
        <w:tc>
          <w:tcPr>
            <w:tcW w:w="1204" w:type="dxa"/>
            <w:tcBorders>
              <w:top w:val="nil"/>
              <w:left w:val="double" w:sz="4" w:space="0" w:color="auto"/>
              <w:bottom w:val="single" w:sz="4" w:space="0" w:color="auto"/>
              <w:right w:val="single" w:sz="4" w:space="0" w:color="auto"/>
            </w:tcBorders>
            <w:shd w:val="clear" w:color="auto" w:fill="auto"/>
            <w:noWrap/>
            <w:vAlign w:val="center"/>
            <w:hideMark/>
          </w:tcPr>
          <w:p w14:paraId="1751369D" w14:textId="77777777" w:rsidR="00C7748C" w:rsidRDefault="00C7748C" w:rsidP="00626F07">
            <w:pPr>
              <w:jc w:val="right"/>
              <w:rPr>
                <w:rFonts w:cs="Times New Roman"/>
                <w:color w:val="000000"/>
                <w:szCs w:val="24"/>
              </w:rPr>
            </w:pPr>
            <w:r w:rsidRPr="000702FA">
              <w:rPr>
                <w:rFonts w:cs="Times New Roman"/>
                <w:color w:val="000000"/>
                <w:szCs w:val="24"/>
              </w:rPr>
              <w:t>1</w:t>
            </w:r>
            <w:r>
              <w:rPr>
                <w:rFonts w:cs="Times New Roman"/>
                <w:color w:val="000000"/>
                <w:szCs w:val="24"/>
              </w:rPr>
              <w:t>,</w:t>
            </w:r>
            <w:r w:rsidRPr="000702FA">
              <w:rPr>
                <w:rFonts w:cs="Times New Roman"/>
                <w:color w:val="000000"/>
                <w:szCs w:val="24"/>
              </w:rPr>
              <w:t>71</w:t>
            </w:r>
            <w:r>
              <w:rPr>
                <w:rFonts w:cs="Times New Roman"/>
                <w:color w:val="000000"/>
                <w:szCs w:val="24"/>
              </w:rPr>
              <w:t>5</w:t>
            </w:r>
          </w:p>
          <w:p w14:paraId="21A8EBFF"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(9.6%)</w:t>
            </w:r>
          </w:p>
        </w:tc>
        <w:tc>
          <w:tcPr>
            <w:tcW w:w="1203" w:type="dxa"/>
            <w:gridSpan w:val="2"/>
            <w:tcBorders>
              <w:top w:val="nil"/>
              <w:left w:val="single" w:sz="4" w:space="0" w:color="auto"/>
              <w:bottom w:val="single" w:sz="4" w:space="0" w:color="auto"/>
              <w:right w:val="double" w:sz="4" w:space="0" w:color="auto"/>
            </w:tcBorders>
            <w:shd w:val="clear" w:color="auto" w:fill="auto"/>
            <w:noWrap/>
            <w:vAlign w:val="center"/>
            <w:hideMark/>
          </w:tcPr>
          <w:p w14:paraId="687249A3" w14:textId="77777777" w:rsidR="00C7748C" w:rsidRDefault="00C7748C" w:rsidP="00626F07">
            <w:pPr>
              <w:jc w:val="right"/>
              <w:rPr>
                <w:rFonts w:cs="Times New Roman"/>
                <w:color w:val="000000"/>
                <w:szCs w:val="24"/>
              </w:rPr>
            </w:pPr>
            <w:r w:rsidRPr="000702FA">
              <w:rPr>
                <w:rFonts w:cs="Times New Roman"/>
                <w:color w:val="000000"/>
                <w:szCs w:val="24"/>
              </w:rPr>
              <w:t>1</w:t>
            </w:r>
            <w:r>
              <w:rPr>
                <w:rFonts w:cs="Times New Roman"/>
                <w:color w:val="000000"/>
                <w:szCs w:val="24"/>
              </w:rPr>
              <w:t>,</w:t>
            </w:r>
            <w:r w:rsidRPr="000702FA">
              <w:rPr>
                <w:rFonts w:cs="Times New Roman"/>
                <w:color w:val="000000"/>
                <w:szCs w:val="24"/>
              </w:rPr>
              <w:t>6</w:t>
            </w:r>
            <w:r>
              <w:rPr>
                <w:rFonts w:cs="Times New Roman"/>
                <w:color w:val="000000"/>
                <w:szCs w:val="24"/>
              </w:rPr>
              <w:t>40</w:t>
            </w:r>
          </w:p>
          <w:p w14:paraId="037FCE4E"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(15,6%)</w:t>
            </w:r>
          </w:p>
        </w:tc>
        <w:tc>
          <w:tcPr>
            <w:tcW w:w="1204" w:type="dxa"/>
            <w:tcBorders>
              <w:top w:val="nil"/>
              <w:left w:val="double" w:sz="4" w:space="0" w:color="auto"/>
              <w:bottom w:val="single" w:sz="4" w:space="0" w:color="auto"/>
              <w:right w:val="single" w:sz="4" w:space="0" w:color="auto"/>
            </w:tcBorders>
            <w:shd w:val="clear" w:color="auto" w:fill="auto"/>
            <w:noWrap/>
            <w:vAlign w:val="center"/>
            <w:hideMark/>
          </w:tcPr>
          <w:p w14:paraId="591A42E0" w14:textId="77777777" w:rsidR="00C7748C" w:rsidRDefault="00C7748C" w:rsidP="00626F07">
            <w:pPr>
              <w:jc w:val="right"/>
              <w:rPr>
                <w:rFonts w:cs="Times New Roman"/>
                <w:color w:val="000000"/>
                <w:szCs w:val="24"/>
              </w:rPr>
            </w:pPr>
            <w:r w:rsidRPr="000702FA">
              <w:rPr>
                <w:rFonts w:cs="Times New Roman"/>
                <w:color w:val="000000"/>
                <w:szCs w:val="24"/>
              </w:rPr>
              <w:t>1</w:t>
            </w:r>
            <w:r>
              <w:rPr>
                <w:rFonts w:cs="Times New Roman"/>
                <w:color w:val="000000"/>
                <w:szCs w:val="24"/>
              </w:rPr>
              <w:t>,</w:t>
            </w:r>
            <w:r w:rsidRPr="000702FA">
              <w:rPr>
                <w:rFonts w:cs="Times New Roman"/>
                <w:color w:val="000000"/>
                <w:szCs w:val="24"/>
              </w:rPr>
              <w:t>39</w:t>
            </w:r>
            <w:r>
              <w:rPr>
                <w:rFonts w:cs="Times New Roman"/>
                <w:color w:val="000000"/>
                <w:szCs w:val="24"/>
              </w:rPr>
              <w:t>5</w:t>
            </w:r>
          </w:p>
          <w:p w14:paraId="5F848296"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(13.5%)</w:t>
            </w:r>
          </w:p>
        </w:tc>
        <w:tc>
          <w:tcPr>
            <w:tcW w:w="1182" w:type="dxa"/>
            <w:tcBorders>
              <w:top w:val="nil"/>
              <w:left w:val="single" w:sz="4" w:space="0" w:color="auto"/>
              <w:bottom w:val="single" w:sz="4" w:space="0" w:color="auto"/>
              <w:right w:val="double" w:sz="4" w:space="0" w:color="auto"/>
            </w:tcBorders>
            <w:shd w:val="clear" w:color="auto" w:fill="auto"/>
            <w:noWrap/>
            <w:vAlign w:val="center"/>
            <w:hideMark/>
          </w:tcPr>
          <w:p w14:paraId="79928DF4" w14:textId="77777777" w:rsidR="00C7748C" w:rsidRDefault="00C7748C" w:rsidP="00626F07">
            <w:pPr>
              <w:jc w:val="right"/>
              <w:rPr>
                <w:rFonts w:cs="Times New Roman"/>
                <w:color w:val="000000"/>
                <w:szCs w:val="24"/>
              </w:rPr>
            </w:pPr>
            <w:r w:rsidRPr="000702FA">
              <w:rPr>
                <w:rFonts w:cs="Times New Roman"/>
                <w:color w:val="000000"/>
                <w:szCs w:val="24"/>
              </w:rPr>
              <w:t>1</w:t>
            </w:r>
            <w:r>
              <w:rPr>
                <w:rFonts w:cs="Times New Roman"/>
                <w:color w:val="000000"/>
                <w:szCs w:val="24"/>
              </w:rPr>
              <w:t>,</w:t>
            </w:r>
            <w:r w:rsidRPr="000702FA">
              <w:rPr>
                <w:rFonts w:cs="Times New Roman"/>
                <w:color w:val="000000"/>
                <w:szCs w:val="24"/>
              </w:rPr>
              <w:t>333</w:t>
            </w:r>
          </w:p>
          <w:p w14:paraId="065CC534"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(27.9%)</w:t>
            </w:r>
          </w:p>
        </w:tc>
        <w:tc>
          <w:tcPr>
            <w:tcW w:w="1260" w:type="dxa"/>
            <w:tcBorders>
              <w:top w:val="single" w:sz="4" w:space="0" w:color="auto"/>
              <w:left w:val="double" w:sz="4" w:space="0" w:color="auto"/>
              <w:bottom w:val="single" w:sz="4" w:space="0" w:color="auto"/>
              <w:right w:val="double" w:sz="4" w:space="0" w:color="auto"/>
            </w:tcBorders>
            <w:vAlign w:val="center"/>
          </w:tcPr>
          <w:p w14:paraId="3005FD3C" w14:textId="77777777" w:rsidR="00C7748C" w:rsidRPr="000702FA" w:rsidRDefault="00C7748C" w:rsidP="00626F07">
            <w:pPr>
              <w:jc w:val="right"/>
              <w:rPr>
                <w:rFonts w:cs="Times New Roman"/>
                <w:color w:val="000000"/>
                <w:szCs w:val="24"/>
              </w:rPr>
            </w:pPr>
            <w:r>
              <w:rPr>
                <w:rFonts w:cs="Times New Roman"/>
                <w:color w:val="000000"/>
                <w:szCs w:val="24"/>
              </w:rPr>
              <w:t>1,600</w:t>
            </w:r>
          </w:p>
        </w:tc>
        <w:tc>
          <w:tcPr>
            <w:tcW w:w="1170" w:type="dxa"/>
            <w:tcBorders>
              <w:top w:val="single" w:sz="4" w:space="0" w:color="auto"/>
              <w:left w:val="double" w:sz="4" w:space="0" w:color="auto"/>
              <w:bottom w:val="single" w:sz="4" w:space="0" w:color="auto"/>
              <w:right w:val="double" w:sz="4" w:space="0" w:color="auto"/>
            </w:tcBorders>
            <w:vAlign w:val="center"/>
          </w:tcPr>
          <w:p w14:paraId="70D0BA1D" w14:textId="77777777" w:rsidR="00C7748C" w:rsidRDefault="00C7748C" w:rsidP="00626F07">
            <w:pPr>
              <w:jc w:val="right"/>
              <w:rPr>
                <w:rFonts w:cs="Times New Roman"/>
                <w:color w:val="000000"/>
                <w:szCs w:val="24"/>
              </w:rPr>
            </w:pPr>
            <w:r>
              <w:rPr>
                <w:rFonts w:cs="Times New Roman"/>
                <w:color w:val="000000"/>
                <w:szCs w:val="24"/>
              </w:rPr>
              <w:t>13.2%</w:t>
            </w:r>
          </w:p>
        </w:tc>
      </w:tr>
      <w:tr w:rsidR="00C7748C" w:rsidRPr="00845C0D" w14:paraId="186AB53D" w14:textId="77777777" w:rsidTr="00626F07">
        <w:trPr>
          <w:trHeight w:val="917"/>
        </w:trPr>
        <w:tc>
          <w:tcPr>
            <w:tcW w:w="3495" w:type="dxa"/>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76A32770" w14:textId="77777777" w:rsidR="00C7748C" w:rsidRPr="00D80053" w:rsidRDefault="00C7748C" w:rsidP="00626F07">
            <w:pPr>
              <w:ind w:left="240" w:hanging="240"/>
              <w:rPr>
                <w:rFonts w:eastAsia="Times New Roman" w:cs="Times New Roman"/>
                <w:bCs/>
                <w:color w:val="000000"/>
                <w:szCs w:val="24"/>
              </w:rPr>
            </w:pPr>
            <w:r w:rsidRPr="00D80053">
              <w:rPr>
                <w:rFonts w:eastAsia="Times New Roman" w:cs="Times New Roman"/>
                <w:bCs/>
                <w:color w:val="000000"/>
                <w:szCs w:val="24"/>
              </w:rPr>
              <w:t>Only Backup Camera, Adaptive Cruise Control and Automatic Braking System</w:t>
            </w:r>
          </w:p>
        </w:tc>
        <w:tc>
          <w:tcPr>
            <w:tcW w:w="1203"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C2CF503" w14:textId="77777777" w:rsidR="00C7748C" w:rsidRDefault="00C7748C" w:rsidP="00626F07">
            <w:pPr>
              <w:jc w:val="right"/>
              <w:rPr>
                <w:rFonts w:cs="Times New Roman"/>
                <w:color w:val="000000"/>
                <w:szCs w:val="24"/>
              </w:rPr>
            </w:pPr>
            <w:r w:rsidRPr="000702FA">
              <w:rPr>
                <w:rFonts w:cs="Times New Roman"/>
                <w:color w:val="000000"/>
                <w:szCs w:val="24"/>
              </w:rPr>
              <w:t>2</w:t>
            </w:r>
            <w:r>
              <w:rPr>
                <w:rFonts w:cs="Times New Roman"/>
                <w:color w:val="000000"/>
                <w:szCs w:val="24"/>
              </w:rPr>
              <w:t>,</w:t>
            </w:r>
            <w:r w:rsidRPr="000702FA">
              <w:rPr>
                <w:rFonts w:cs="Times New Roman"/>
                <w:color w:val="000000"/>
                <w:szCs w:val="24"/>
              </w:rPr>
              <w:t>387</w:t>
            </w:r>
          </w:p>
          <w:p w14:paraId="13C061B7"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(14.6%)</w:t>
            </w:r>
          </w:p>
        </w:tc>
        <w:tc>
          <w:tcPr>
            <w:tcW w:w="1204" w:type="dxa"/>
            <w:gridSpan w:val="2"/>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56715311" w14:textId="77777777" w:rsidR="00C7748C" w:rsidRDefault="00C7748C" w:rsidP="00626F07">
            <w:pPr>
              <w:jc w:val="right"/>
              <w:rPr>
                <w:rFonts w:cs="Times New Roman"/>
                <w:color w:val="000000"/>
                <w:szCs w:val="24"/>
              </w:rPr>
            </w:pPr>
            <w:r w:rsidRPr="000702FA">
              <w:rPr>
                <w:rFonts w:cs="Times New Roman"/>
                <w:color w:val="000000"/>
                <w:szCs w:val="24"/>
              </w:rPr>
              <w:t>2</w:t>
            </w:r>
            <w:r>
              <w:rPr>
                <w:rFonts w:cs="Times New Roman"/>
                <w:color w:val="000000"/>
                <w:szCs w:val="24"/>
              </w:rPr>
              <w:t>,</w:t>
            </w:r>
            <w:r w:rsidRPr="000702FA">
              <w:rPr>
                <w:rFonts w:cs="Times New Roman"/>
                <w:color w:val="000000"/>
                <w:szCs w:val="24"/>
              </w:rPr>
              <w:t>282</w:t>
            </w:r>
          </w:p>
          <w:p w14:paraId="548C85BF"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(20.5%)</w:t>
            </w:r>
          </w:p>
        </w:tc>
        <w:tc>
          <w:tcPr>
            <w:tcW w:w="1204"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2DF3D0AC" w14:textId="77777777" w:rsidR="00C7748C" w:rsidRDefault="00C7748C" w:rsidP="00626F07">
            <w:pPr>
              <w:jc w:val="right"/>
              <w:rPr>
                <w:rFonts w:cs="Times New Roman"/>
                <w:color w:val="000000"/>
                <w:szCs w:val="24"/>
              </w:rPr>
            </w:pPr>
            <w:r w:rsidRPr="000702FA">
              <w:rPr>
                <w:rFonts w:cs="Times New Roman"/>
                <w:color w:val="000000"/>
                <w:szCs w:val="24"/>
              </w:rPr>
              <w:t>2</w:t>
            </w:r>
            <w:r>
              <w:rPr>
                <w:rFonts w:cs="Times New Roman"/>
                <w:color w:val="000000"/>
                <w:szCs w:val="24"/>
              </w:rPr>
              <w:t>,</w:t>
            </w:r>
            <w:r w:rsidRPr="000702FA">
              <w:rPr>
                <w:rFonts w:cs="Times New Roman"/>
                <w:color w:val="000000"/>
                <w:szCs w:val="24"/>
              </w:rPr>
              <w:t>462</w:t>
            </w:r>
          </w:p>
          <w:p w14:paraId="7D99199E"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(13.8%)</w:t>
            </w:r>
          </w:p>
        </w:tc>
        <w:tc>
          <w:tcPr>
            <w:tcW w:w="1203" w:type="dxa"/>
            <w:gridSpan w:val="2"/>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7578B902" w14:textId="77777777" w:rsidR="00C7748C" w:rsidRDefault="00C7748C" w:rsidP="00626F07">
            <w:pPr>
              <w:jc w:val="right"/>
              <w:rPr>
                <w:rFonts w:cs="Times New Roman"/>
                <w:color w:val="000000"/>
                <w:szCs w:val="24"/>
              </w:rPr>
            </w:pPr>
            <w:r w:rsidRPr="000702FA">
              <w:rPr>
                <w:rFonts w:cs="Times New Roman"/>
                <w:color w:val="000000"/>
                <w:szCs w:val="24"/>
              </w:rPr>
              <w:t>2</w:t>
            </w:r>
            <w:r>
              <w:rPr>
                <w:rFonts w:cs="Times New Roman"/>
                <w:color w:val="000000"/>
                <w:szCs w:val="24"/>
              </w:rPr>
              <w:t>,</w:t>
            </w:r>
            <w:r w:rsidRPr="000702FA">
              <w:rPr>
                <w:rFonts w:cs="Times New Roman"/>
                <w:color w:val="000000"/>
                <w:szCs w:val="24"/>
              </w:rPr>
              <w:t>354</w:t>
            </w:r>
          </w:p>
          <w:p w14:paraId="335E703F"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(22.4%)</w:t>
            </w:r>
          </w:p>
        </w:tc>
        <w:tc>
          <w:tcPr>
            <w:tcW w:w="1204"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4904F7BA" w14:textId="77777777" w:rsidR="00C7748C" w:rsidRDefault="00C7748C" w:rsidP="00626F07">
            <w:pPr>
              <w:jc w:val="right"/>
              <w:rPr>
                <w:rFonts w:cs="Times New Roman"/>
                <w:color w:val="000000"/>
                <w:szCs w:val="24"/>
              </w:rPr>
            </w:pPr>
            <w:r w:rsidRPr="000702FA">
              <w:rPr>
                <w:rFonts w:cs="Times New Roman"/>
                <w:color w:val="000000"/>
                <w:szCs w:val="24"/>
              </w:rPr>
              <w:t>2</w:t>
            </w:r>
            <w:r>
              <w:rPr>
                <w:rFonts w:cs="Times New Roman"/>
                <w:color w:val="000000"/>
                <w:szCs w:val="24"/>
              </w:rPr>
              <w:t>,</w:t>
            </w:r>
            <w:r w:rsidRPr="000702FA">
              <w:rPr>
                <w:rFonts w:cs="Times New Roman"/>
                <w:color w:val="000000"/>
                <w:szCs w:val="24"/>
              </w:rPr>
              <w:t>00</w:t>
            </w:r>
            <w:r>
              <w:rPr>
                <w:rFonts w:cs="Times New Roman"/>
                <w:color w:val="000000"/>
                <w:szCs w:val="24"/>
              </w:rPr>
              <w:t>3</w:t>
            </w:r>
          </w:p>
          <w:p w14:paraId="5EA0886A"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(19.4%)</w:t>
            </w:r>
          </w:p>
        </w:tc>
        <w:tc>
          <w:tcPr>
            <w:tcW w:w="1182" w:type="dxa"/>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4F9E2F49" w14:textId="77777777" w:rsidR="00C7748C" w:rsidRDefault="00C7748C" w:rsidP="00626F07">
            <w:pPr>
              <w:jc w:val="right"/>
              <w:rPr>
                <w:rFonts w:cs="Times New Roman"/>
                <w:color w:val="000000"/>
                <w:szCs w:val="24"/>
              </w:rPr>
            </w:pPr>
            <w:r w:rsidRPr="000702FA">
              <w:rPr>
                <w:rFonts w:cs="Times New Roman"/>
                <w:color w:val="000000"/>
                <w:szCs w:val="24"/>
              </w:rPr>
              <w:t>1</w:t>
            </w:r>
            <w:r>
              <w:rPr>
                <w:rFonts w:cs="Times New Roman"/>
                <w:color w:val="000000"/>
                <w:szCs w:val="24"/>
              </w:rPr>
              <w:t>,</w:t>
            </w:r>
            <w:r w:rsidRPr="000702FA">
              <w:rPr>
                <w:rFonts w:cs="Times New Roman"/>
                <w:color w:val="000000"/>
                <w:szCs w:val="24"/>
              </w:rPr>
              <w:t>91</w:t>
            </w:r>
            <w:r>
              <w:rPr>
                <w:rFonts w:cs="Times New Roman"/>
                <w:color w:val="000000"/>
                <w:szCs w:val="24"/>
              </w:rPr>
              <w:t>5</w:t>
            </w:r>
          </w:p>
          <w:p w14:paraId="0288E920" w14:textId="77777777" w:rsidR="00C7748C" w:rsidRPr="00942FB7" w:rsidRDefault="00C7748C" w:rsidP="00626F07">
            <w:pPr>
              <w:jc w:val="right"/>
              <w:rPr>
                <w:rFonts w:cs="Times New Roman"/>
                <w:color w:val="000000"/>
                <w:szCs w:val="24"/>
              </w:rPr>
            </w:pPr>
            <w:r>
              <w:rPr>
                <w:rFonts w:cs="Times New Roman"/>
                <w:color w:val="000000"/>
                <w:szCs w:val="24"/>
              </w:rPr>
              <w:t>(40.0%)</w:t>
            </w:r>
          </w:p>
        </w:tc>
        <w:tc>
          <w:tcPr>
            <w:tcW w:w="1260" w:type="dxa"/>
            <w:tcBorders>
              <w:top w:val="single" w:sz="4" w:space="0" w:color="auto"/>
              <w:left w:val="double" w:sz="4" w:space="0" w:color="auto"/>
              <w:bottom w:val="single" w:sz="4" w:space="0" w:color="auto"/>
              <w:right w:val="double" w:sz="4" w:space="0" w:color="auto"/>
            </w:tcBorders>
            <w:vAlign w:val="center"/>
          </w:tcPr>
          <w:p w14:paraId="59642FCA" w14:textId="77777777" w:rsidR="00C7748C" w:rsidRPr="000702FA" w:rsidRDefault="00C7748C" w:rsidP="00626F07">
            <w:pPr>
              <w:jc w:val="right"/>
              <w:rPr>
                <w:rFonts w:cs="Times New Roman"/>
                <w:color w:val="000000"/>
                <w:szCs w:val="24"/>
              </w:rPr>
            </w:pPr>
            <w:r>
              <w:rPr>
                <w:rFonts w:cs="Times New Roman"/>
                <w:color w:val="000000"/>
                <w:szCs w:val="24"/>
              </w:rPr>
              <w:t>2,297</w:t>
            </w:r>
          </w:p>
        </w:tc>
        <w:tc>
          <w:tcPr>
            <w:tcW w:w="1170" w:type="dxa"/>
            <w:tcBorders>
              <w:top w:val="single" w:sz="4" w:space="0" w:color="auto"/>
              <w:left w:val="double" w:sz="4" w:space="0" w:color="auto"/>
              <w:bottom w:val="single" w:sz="4" w:space="0" w:color="auto"/>
              <w:right w:val="double" w:sz="4" w:space="0" w:color="auto"/>
            </w:tcBorders>
            <w:vAlign w:val="center"/>
          </w:tcPr>
          <w:p w14:paraId="738A36F1" w14:textId="77777777" w:rsidR="00C7748C" w:rsidRDefault="00C7748C" w:rsidP="00626F07">
            <w:pPr>
              <w:jc w:val="right"/>
              <w:rPr>
                <w:rFonts w:cs="Times New Roman"/>
                <w:color w:val="000000"/>
                <w:szCs w:val="24"/>
              </w:rPr>
            </w:pPr>
            <w:r>
              <w:rPr>
                <w:rFonts w:cs="Times New Roman"/>
                <w:color w:val="000000"/>
                <w:szCs w:val="24"/>
              </w:rPr>
              <w:t>18.9%</w:t>
            </w:r>
          </w:p>
        </w:tc>
      </w:tr>
      <w:tr w:rsidR="00C7748C" w:rsidRPr="00845C0D" w14:paraId="3C13B70F" w14:textId="77777777" w:rsidTr="00626F07">
        <w:trPr>
          <w:trHeight w:val="841"/>
        </w:trPr>
        <w:tc>
          <w:tcPr>
            <w:tcW w:w="3495" w:type="dxa"/>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50B79809" w14:textId="77777777" w:rsidR="00C7748C" w:rsidRPr="00D80053" w:rsidRDefault="00C7748C" w:rsidP="00626F07">
            <w:pPr>
              <w:ind w:left="240" w:hanging="240"/>
              <w:rPr>
                <w:rFonts w:eastAsia="Times New Roman" w:cs="Times New Roman"/>
                <w:bCs/>
                <w:color w:val="000000"/>
                <w:szCs w:val="24"/>
              </w:rPr>
            </w:pPr>
            <w:r w:rsidRPr="00D80053">
              <w:rPr>
                <w:rFonts w:eastAsia="Times New Roman" w:cs="Times New Roman"/>
                <w:bCs/>
                <w:color w:val="000000"/>
                <w:szCs w:val="24"/>
              </w:rPr>
              <w:t>Only Adaptive Cruise Control and Automatic Braking System</w:t>
            </w:r>
          </w:p>
        </w:tc>
        <w:tc>
          <w:tcPr>
            <w:tcW w:w="1203"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2E5077EC" w14:textId="77777777" w:rsidR="00C7748C" w:rsidRDefault="00C7748C" w:rsidP="00626F07">
            <w:pPr>
              <w:jc w:val="right"/>
              <w:rPr>
                <w:rFonts w:cs="Times New Roman"/>
                <w:color w:val="000000"/>
                <w:szCs w:val="24"/>
              </w:rPr>
            </w:pPr>
            <w:r w:rsidRPr="000702FA">
              <w:rPr>
                <w:rFonts w:cs="Times New Roman"/>
                <w:color w:val="000000"/>
                <w:szCs w:val="24"/>
              </w:rPr>
              <w:t>1</w:t>
            </w:r>
            <w:r>
              <w:rPr>
                <w:rFonts w:cs="Times New Roman"/>
                <w:color w:val="000000"/>
                <w:szCs w:val="24"/>
              </w:rPr>
              <w:t>,</w:t>
            </w:r>
            <w:r w:rsidRPr="000702FA">
              <w:rPr>
                <w:rFonts w:cs="Times New Roman"/>
                <w:color w:val="000000"/>
                <w:szCs w:val="24"/>
              </w:rPr>
              <w:t>66</w:t>
            </w:r>
            <w:r>
              <w:rPr>
                <w:rFonts w:cs="Times New Roman"/>
                <w:color w:val="000000"/>
                <w:szCs w:val="24"/>
              </w:rPr>
              <w:t>3</w:t>
            </w:r>
          </w:p>
          <w:p w14:paraId="60156CBA"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(10.2%)</w:t>
            </w:r>
          </w:p>
        </w:tc>
        <w:tc>
          <w:tcPr>
            <w:tcW w:w="1204" w:type="dxa"/>
            <w:gridSpan w:val="2"/>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30F90D2A" w14:textId="77777777" w:rsidR="00C7748C" w:rsidRDefault="00C7748C" w:rsidP="00626F07">
            <w:pPr>
              <w:jc w:val="right"/>
              <w:rPr>
                <w:rFonts w:cs="Times New Roman"/>
                <w:color w:val="000000"/>
                <w:szCs w:val="24"/>
              </w:rPr>
            </w:pPr>
            <w:r w:rsidRPr="000702FA">
              <w:rPr>
                <w:rFonts w:cs="Times New Roman"/>
                <w:color w:val="000000"/>
                <w:szCs w:val="24"/>
              </w:rPr>
              <w:t>1</w:t>
            </w:r>
            <w:r>
              <w:rPr>
                <w:rFonts w:cs="Times New Roman"/>
                <w:color w:val="000000"/>
                <w:szCs w:val="24"/>
              </w:rPr>
              <w:t>,</w:t>
            </w:r>
            <w:r w:rsidRPr="000702FA">
              <w:rPr>
                <w:rFonts w:cs="Times New Roman"/>
                <w:color w:val="000000"/>
                <w:szCs w:val="24"/>
              </w:rPr>
              <w:t>5</w:t>
            </w:r>
            <w:r>
              <w:rPr>
                <w:rFonts w:cs="Times New Roman"/>
                <w:color w:val="000000"/>
                <w:szCs w:val="24"/>
              </w:rPr>
              <w:t>90</w:t>
            </w:r>
          </w:p>
          <w:p w14:paraId="5D7AC5D2"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(14.3%)</w:t>
            </w:r>
          </w:p>
        </w:tc>
        <w:tc>
          <w:tcPr>
            <w:tcW w:w="1204"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4A03E0A8" w14:textId="77777777" w:rsidR="00C7748C" w:rsidRDefault="00C7748C" w:rsidP="00626F07">
            <w:pPr>
              <w:jc w:val="right"/>
              <w:rPr>
                <w:rFonts w:cs="Times New Roman"/>
                <w:color w:val="000000"/>
                <w:szCs w:val="24"/>
              </w:rPr>
            </w:pPr>
            <w:r w:rsidRPr="000702FA">
              <w:rPr>
                <w:rFonts w:cs="Times New Roman"/>
                <w:color w:val="000000"/>
                <w:szCs w:val="24"/>
              </w:rPr>
              <w:t>1</w:t>
            </w:r>
            <w:r>
              <w:rPr>
                <w:rFonts w:cs="Times New Roman"/>
                <w:color w:val="000000"/>
                <w:szCs w:val="24"/>
              </w:rPr>
              <w:t>,</w:t>
            </w:r>
            <w:r w:rsidRPr="000702FA">
              <w:rPr>
                <w:rFonts w:cs="Times New Roman"/>
                <w:color w:val="000000"/>
                <w:szCs w:val="24"/>
              </w:rPr>
              <w:t>71</w:t>
            </w:r>
            <w:r>
              <w:rPr>
                <w:rFonts w:cs="Times New Roman"/>
                <w:color w:val="000000"/>
                <w:szCs w:val="24"/>
              </w:rPr>
              <w:t>5</w:t>
            </w:r>
          </w:p>
          <w:p w14:paraId="11CE5EEE"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(9.6%)</w:t>
            </w:r>
          </w:p>
        </w:tc>
        <w:tc>
          <w:tcPr>
            <w:tcW w:w="1203" w:type="dxa"/>
            <w:gridSpan w:val="2"/>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351C9865" w14:textId="77777777" w:rsidR="00C7748C" w:rsidRDefault="00C7748C" w:rsidP="00626F07">
            <w:pPr>
              <w:jc w:val="right"/>
              <w:rPr>
                <w:rFonts w:cs="Times New Roman"/>
                <w:color w:val="000000"/>
                <w:szCs w:val="24"/>
              </w:rPr>
            </w:pPr>
            <w:r w:rsidRPr="000702FA">
              <w:rPr>
                <w:rFonts w:cs="Times New Roman"/>
                <w:color w:val="000000"/>
                <w:szCs w:val="24"/>
              </w:rPr>
              <w:t>1</w:t>
            </w:r>
            <w:r>
              <w:rPr>
                <w:rFonts w:cs="Times New Roman"/>
                <w:color w:val="000000"/>
                <w:szCs w:val="24"/>
              </w:rPr>
              <w:t>,</w:t>
            </w:r>
            <w:r w:rsidRPr="000702FA">
              <w:rPr>
                <w:rFonts w:cs="Times New Roman"/>
                <w:color w:val="000000"/>
                <w:szCs w:val="24"/>
              </w:rPr>
              <w:t>6</w:t>
            </w:r>
            <w:r>
              <w:rPr>
                <w:rFonts w:cs="Times New Roman"/>
                <w:color w:val="000000"/>
                <w:szCs w:val="24"/>
              </w:rPr>
              <w:t>40</w:t>
            </w:r>
          </w:p>
          <w:p w14:paraId="250F1C8E"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(15.6%)</w:t>
            </w:r>
          </w:p>
        </w:tc>
        <w:tc>
          <w:tcPr>
            <w:tcW w:w="1204"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4FC74076" w14:textId="77777777" w:rsidR="00C7748C" w:rsidRDefault="00C7748C" w:rsidP="00626F07">
            <w:pPr>
              <w:jc w:val="right"/>
              <w:rPr>
                <w:rFonts w:cs="Times New Roman"/>
                <w:color w:val="000000"/>
                <w:szCs w:val="24"/>
              </w:rPr>
            </w:pPr>
            <w:r w:rsidRPr="000702FA">
              <w:rPr>
                <w:rFonts w:cs="Times New Roman"/>
                <w:color w:val="000000"/>
                <w:szCs w:val="24"/>
              </w:rPr>
              <w:t>1</w:t>
            </w:r>
            <w:r>
              <w:rPr>
                <w:rFonts w:cs="Times New Roman"/>
                <w:color w:val="000000"/>
                <w:szCs w:val="24"/>
              </w:rPr>
              <w:t>,</w:t>
            </w:r>
            <w:r w:rsidRPr="000702FA">
              <w:rPr>
                <w:rFonts w:cs="Times New Roman"/>
                <w:color w:val="000000"/>
                <w:szCs w:val="24"/>
              </w:rPr>
              <w:t>39</w:t>
            </w:r>
            <w:r>
              <w:rPr>
                <w:rFonts w:cs="Times New Roman"/>
                <w:color w:val="000000"/>
                <w:szCs w:val="24"/>
              </w:rPr>
              <w:t>5</w:t>
            </w:r>
          </w:p>
          <w:p w14:paraId="2A00D6A5"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(13.5%)</w:t>
            </w:r>
          </w:p>
        </w:tc>
        <w:tc>
          <w:tcPr>
            <w:tcW w:w="1182" w:type="dxa"/>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7D37415E" w14:textId="77777777" w:rsidR="00C7748C" w:rsidRDefault="00C7748C" w:rsidP="00626F07">
            <w:pPr>
              <w:jc w:val="right"/>
              <w:rPr>
                <w:rFonts w:cs="Times New Roman"/>
                <w:color w:val="000000"/>
                <w:szCs w:val="24"/>
              </w:rPr>
            </w:pPr>
            <w:r w:rsidRPr="000702FA">
              <w:rPr>
                <w:rFonts w:cs="Times New Roman"/>
                <w:color w:val="000000"/>
                <w:szCs w:val="24"/>
              </w:rPr>
              <w:t>1</w:t>
            </w:r>
            <w:r>
              <w:rPr>
                <w:rFonts w:cs="Times New Roman"/>
                <w:color w:val="000000"/>
                <w:szCs w:val="24"/>
              </w:rPr>
              <w:t>,</w:t>
            </w:r>
            <w:r w:rsidRPr="000702FA">
              <w:rPr>
                <w:rFonts w:cs="Times New Roman"/>
                <w:color w:val="000000"/>
                <w:szCs w:val="24"/>
              </w:rPr>
              <w:t>333</w:t>
            </w:r>
          </w:p>
          <w:p w14:paraId="4BD3B3A6"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(27.9%)</w:t>
            </w:r>
          </w:p>
        </w:tc>
        <w:tc>
          <w:tcPr>
            <w:tcW w:w="1260" w:type="dxa"/>
            <w:tcBorders>
              <w:top w:val="single" w:sz="4" w:space="0" w:color="auto"/>
              <w:left w:val="double" w:sz="4" w:space="0" w:color="auto"/>
              <w:bottom w:val="single" w:sz="4" w:space="0" w:color="auto"/>
              <w:right w:val="double" w:sz="4" w:space="0" w:color="auto"/>
            </w:tcBorders>
            <w:vAlign w:val="center"/>
          </w:tcPr>
          <w:p w14:paraId="139FD4EE" w14:textId="77777777" w:rsidR="00C7748C" w:rsidRPr="000702FA" w:rsidRDefault="00C7748C" w:rsidP="00626F07">
            <w:pPr>
              <w:jc w:val="right"/>
              <w:rPr>
                <w:rFonts w:cs="Times New Roman"/>
                <w:color w:val="000000"/>
                <w:szCs w:val="24"/>
              </w:rPr>
            </w:pPr>
            <w:r>
              <w:rPr>
                <w:rFonts w:cs="Times New Roman"/>
                <w:color w:val="000000"/>
                <w:szCs w:val="24"/>
              </w:rPr>
              <w:t>1,600</w:t>
            </w:r>
          </w:p>
        </w:tc>
        <w:tc>
          <w:tcPr>
            <w:tcW w:w="1170" w:type="dxa"/>
            <w:tcBorders>
              <w:top w:val="single" w:sz="4" w:space="0" w:color="auto"/>
              <w:left w:val="double" w:sz="4" w:space="0" w:color="auto"/>
              <w:bottom w:val="single" w:sz="4" w:space="0" w:color="auto"/>
              <w:right w:val="double" w:sz="4" w:space="0" w:color="auto"/>
            </w:tcBorders>
            <w:vAlign w:val="center"/>
          </w:tcPr>
          <w:p w14:paraId="75B857F8" w14:textId="77777777" w:rsidR="00C7748C" w:rsidRDefault="00C7748C" w:rsidP="00626F07">
            <w:pPr>
              <w:jc w:val="right"/>
              <w:rPr>
                <w:rFonts w:cs="Times New Roman"/>
                <w:color w:val="000000"/>
                <w:szCs w:val="24"/>
              </w:rPr>
            </w:pPr>
            <w:r>
              <w:rPr>
                <w:rFonts w:cs="Times New Roman"/>
                <w:color w:val="000000"/>
                <w:szCs w:val="24"/>
              </w:rPr>
              <w:t>13.2%</w:t>
            </w:r>
          </w:p>
        </w:tc>
      </w:tr>
      <w:tr w:rsidR="00C7748C" w:rsidRPr="00845C0D" w14:paraId="5A2AF116" w14:textId="77777777" w:rsidTr="00626F07">
        <w:trPr>
          <w:trHeight w:val="1025"/>
        </w:trPr>
        <w:tc>
          <w:tcPr>
            <w:tcW w:w="3495" w:type="dxa"/>
            <w:tcBorders>
              <w:top w:val="single" w:sz="4" w:space="0" w:color="auto"/>
              <w:left w:val="double" w:sz="4" w:space="0" w:color="auto"/>
              <w:bottom w:val="double" w:sz="4" w:space="0" w:color="auto"/>
              <w:right w:val="double" w:sz="4" w:space="0" w:color="auto"/>
            </w:tcBorders>
            <w:shd w:val="clear" w:color="auto" w:fill="auto"/>
            <w:noWrap/>
            <w:vAlign w:val="center"/>
            <w:hideMark/>
          </w:tcPr>
          <w:p w14:paraId="5B629EED" w14:textId="77777777" w:rsidR="00C7748C" w:rsidRPr="00D80053" w:rsidRDefault="00C7748C" w:rsidP="00626F07">
            <w:pPr>
              <w:ind w:left="240" w:hanging="240"/>
              <w:rPr>
                <w:rFonts w:eastAsia="Times New Roman" w:cs="Times New Roman"/>
                <w:bCs/>
                <w:color w:val="000000"/>
                <w:szCs w:val="24"/>
              </w:rPr>
            </w:pPr>
            <w:r w:rsidRPr="00D80053">
              <w:rPr>
                <w:rFonts w:eastAsia="Times New Roman" w:cs="Times New Roman"/>
                <w:bCs/>
                <w:color w:val="000000"/>
                <w:szCs w:val="24"/>
              </w:rPr>
              <w:t>Only Backup Camera, Lane Keeping</w:t>
            </w:r>
            <w:r>
              <w:rPr>
                <w:rFonts w:eastAsia="Times New Roman" w:cs="Times New Roman"/>
                <w:bCs/>
                <w:color w:val="000000"/>
                <w:szCs w:val="24"/>
              </w:rPr>
              <w:t xml:space="preserve"> </w:t>
            </w:r>
            <w:r w:rsidRPr="00D80053">
              <w:rPr>
                <w:rFonts w:eastAsia="Times New Roman" w:cs="Times New Roman"/>
                <w:bCs/>
                <w:color w:val="000000"/>
                <w:szCs w:val="24"/>
              </w:rPr>
              <w:t>System, and Blind Spot Monitoring</w:t>
            </w:r>
          </w:p>
        </w:tc>
        <w:tc>
          <w:tcPr>
            <w:tcW w:w="1203" w:type="dxa"/>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7177DA30" w14:textId="77777777" w:rsidR="00C7748C" w:rsidRDefault="00C7748C" w:rsidP="00626F07">
            <w:pPr>
              <w:jc w:val="right"/>
              <w:rPr>
                <w:rFonts w:cs="Times New Roman"/>
                <w:color w:val="000000"/>
                <w:szCs w:val="24"/>
              </w:rPr>
            </w:pPr>
            <w:r w:rsidRPr="000702FA">
              <w:rPr>
                <w:rFonts w:cs="Times New Roman"/>
                <w:color w:val="000000"/>
                <w:szCs w:val="24"/>
              </w:rPr>
              <w:t>1</w:t>
            </w:r>
            <w:r>
              <w:rPr>
                <w:rFonts w:cs="Times New Roman"/>
                <w:color w:val="000000"/>
                <w:szCs w:val="24"/>
              </w:rPr>
              <w:t>,</w:t>
            </w:r>
            <w:r w:rsidRPr="000702FA">
              <w:rPr>
                <w:rFonts w:cs="Times New Roman"/>
                <w:color w:val="000000"/>
                <w:szCs w:val="24"/>
              </w:rPr>
              <w:t>394</w:t>
            </w:r>
          </w:p>
          <w:p w14:paraId="1DFA5974"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(8.5%)</w:t>
            </w:r>
          </w:p>
        </w:tc>
        <w:tc>
          <w:tcPr>
            <w:tcW w:w="1204" w:type="dxa"/>
            <w:gridSpan w:val="2"/>
            <w:tcBorders>
              <w:top w:val="single" w:sz="4" w:space="0" w:color="auto"/>
              <w:left w:val="single" w:sz="4" w:space="0" w:color="auto"/>
              <w:bottom w:val="double" w:sz="4" w:space="0" w:color="auto"/>
              <w:right w:val="double" w:sz="4" w:space="0" w:color="auto"/>
            </w:tcBorders>
            <w:shd w:val="clear" w:color="auto" w:fill="auto"/>
            <w:noWrap/>
            <w:vAlign w:val="center"/>
            <w:hideMark/>
          </w:tcPr>
          <w:p w14:paraId="28466DEA" w14:textId="77777777" w:rsidR="00C7748C" w:rsidRDefault="00C7748C" w:rsidP="00626F07">
            <w:pPr>
              <w:jc w:val="right"/>
              <w:rPr>
                <w:rFonts w:cs="Times New Roman"/>
                <w:color w:val="000000"/>
                <w:szCs w:val="24"/>
              </w:rPr>
            </w:pPr>
            <w:r w:rsidRPr="000702FA">
              <w:rPr>
                <w:rFonts w:cs="Times New Roman"/>
                <w:color w:val="000000"/>
                <w:szCs w:val="24"/>
              </w:rPr>
              <w:t>1</w:t>
            </w:r>
            <w:r>
              <w:rPr>
                <w:rFonts w:cs="Times New Roman"/>
                <w:color w:val="000000"/>
                <w:szCs w:val="24"/>
              </w:rPr>
              <w:t>,</w:t>
            </w:r>
            <w:r w:rsidRPr="000702FA">
              <w:rPr>
                <w:rFonts w:cs="Times New Roman"/>
                <w:color w:val="000000"/>
                <w:szCs w:val="24"/>
              </w:rPr>
              <w:t>33</w:t>
            </w:r>
            <w:r>
              <w:rPr>
                <w:rFonts w:cs="Times New Roman"/>
                <w:color w:val="000000"/>
                <w:szCs w:val="24"/>
              </w:rPr>
              <w:t>3</w:t>
            </w:r>
          </w:p>
          <w:p w14:paraId="30F37B62"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(12.0%)</w:t>
            </w:r>
          </w:p>
        </w:tc>
        <w:tc>
          <w:tcPr>
            <w:tcW w:w="1204" w:type="dxa"/>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07D11C1F" w14:textId="77777777" w:rsidR="00C7748C" w:rsidRDefault="00C7748C" w:rsidP="00626F07">
            <w:pPr>
              <w:jc w:val="right"/>
              <w:rPr>
                <w:rFonts w:cs="Times New Roman"/>
                <w:color w:val="000000"/>
                <w:szCs w:val="24"/>
              </w:rPr>
            </w:pPr>
            <w:r w:rsidRPr="000702FA">
              <w:rPr>
                <w:rFonts w:cs="Times New Roman"/>
                <w:color w:val="000000"/>
                <w:szCs w:val="24"/>
              </w:rPr>
              <w:t>1</w:t>
            </w:r>
            <w:r>
              <w:rPr>
                <w:rFonts w:cs="Times New Roman"/>
                <w:color w:val="000000"/>
                <w:szCs w:val="24"/>
              </w:rPr>
              <w:t>,</w:t>
            </w:r>
            <w:r w:rsidRPr="000702FA">
              <w:rPr>
                <w:rFonts w:cs="Times New Roman"/>
                <w:color w:val="000000"/>
                <w:szCs w:val="24"/>
              </w:rPr>
              <w:t>43</w:t>
            </w:r>
            <w:r>
              <w:rPr>
                <w:rFonts w:cs="Times New Roman"/>
                <w:color w:val="000000"/>
                <w:szCs w:val="24"/>
              </w:rPr>
              <w:t>8</w:t>
            </w:r>
          </w:p>
          <w:p w14:paraId="7C30899B"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(8.0%)</w:t>
            </w:r>
          </w:p>
        </w:tc>
        <w:tc>
          <w:tcPr>
            <w:tcW w:w="1203" w:type="dxa"/>
            <w:gridSpan w:val="2"/>
            <w:tcBorders>
              <w:top w:val="single" w:sz="4" w:space="0" w:color="auto"/>
              <w:left w:val="single" w:sz="4" w:space="0" w:color="auto"/>
              <w:bottom w:val="double" w:sz="4" w:space="0" w:color="auto"/>
              <w:right w:val="double" w:sz="4" w:space="0" w:color="auto"/>
            </w:tcBorders>
            <w:shd w:val="clear" w:color="auto" w:fill="auto"/>
            <w:noWrap/>
            <w:vAlign w:val="center"/>
            <w:hideMark/>
          </w:tcPr>
          <w:p w14:paraId="6D1BEFEC" w14:textId="77777777" w:rsidR="00C7748C" w:rsidRDefault="00C7748C" w:rsidP="00626F07">
            <w:pPr>
              <w:jc w:val="right"/>
              <w:rPr>
                <w:rFonts w:cs="Times New Roman"/>
                <w:color w:val="000000"/>
                <w:szCs w:val="24"/>
              </w:rPr>
            </w:pPr>
            <w:r w:rsidRPr="000702FA">
              <w:rPr>
                <w:rFonts w:cs="Times New Roman"/>
                <w:color w:val="000000"/>
                <w:szCs w:val="24"/>
              </w:rPr>
              <w:t>1</w:t>
            </w:r>
            <w:r>
              <w:rPr>
                <w:rFonts w:cs="Times New Roman"/>
                <w:color w:val="000000"/>
                <w:szCs w:val="24"/>
              </w:rPr>
              <w:t>,</w:t>
            </w:r>
            <w:r w:rsidRPr="000702FA">
              <w:rPr>
                <w:rFonts w:cs="Times New Roman"/>
                <w:color w:val="000000"/>
                <w:szCs w:val="24"/>
              </w:rPr>
              <w:t>37</w:t>
            </w:r>
            <w:r>
              <w:rPr>
                <w:rFonts w:cs="Times New Roman"/>
                <w:color w:val="000000"/>
                <w:szCs w:val="24"/>
              </w:rPr>
              <w:t>5</w:t>
            </w:r>
          </w:p>
          <w:p w14:paraId="63D0313C"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(13.1%)</w:t>
            </w:r>
          </w:p>
        </w:tc>
        <w:tc>
          <w:tcPr>
            <w:tcW w:w="1204" w:type="dxa"/>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44FDB86B" w14:textId="77777777" w:rsidR="00C7748C" w:rsidRDefault="00C7748C" w:rsidP="00626F07">
            <w:pPr>
              <w:jc w:val="right"/>
              <w:rPr>
                <w:rFonts w:cs="Times New Roman"/>
                <w:color w:val="000000"/>
                <w:szCs w:val="24"/>
              </w:rPr>
            </w:pPr>
            <w:r w:rsidRPr="000702FA">
              <w:rPr>
                <w:rFonts w:cs="Times New Roman"/>
                <w:color w:val="000000"/>
                <w:szCs w:val="24"/>
              </w:rPr>
              <w:t>1</w:t>
            </w:r>
            <w:r>
              <w:rPr>
                <w:rFonts w:cs="Times New Roman"/>
                <w:color w:val="000000"/>
                <w:szCs w:val="24"/>
              </w:rPr>
              <w:t>,</w:t>
            </w:r>
            <w:r w:rsidRPr="000702FA">
              <w:rPr>
                <w:rFonts w:cs="Times New Roman"/>
                <w:color w:val="000000"/>
                <w:szCs w:val="24"/>
              </w:rPr>
              <w:t>169</w:t>
            </w:r>
          </w:p>
          <w:p w14:paraId="5498B0BE"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(11.3%)</w:t>
            </w:r>
          </w:p>
        </w:tc>
        <w:tc>
          <w:tcPr>
            <w:tcW w:w="1182" w:type="dxa"/>
            <w:tcBorders>
              <w:top w:val="single" w:sz="4" w:space="0" w:color="auto"/>
              <w:left w:val="single" w:sz="4" w:space="0" w:color="auto"/>
              <w:bottom w:val="double" w:sz="4" w:space="0" w:color="auto"/>
              <w:right w:val="double" w:sz="4" w:space="0" w:color="auto"/>
            </w:tcBorders>
            <w:shd w:val="clear" w:color="auto" w:fill="auto"/>
            <w:noWrap/>
            <w:vAlign w:val="center"/>
            <w:hideMark/>
          </w:tcPr>
          <w:p w14:paraId="00C15AFE" w14:textId="77777777" w:rsidR="00C7748C" w:rsidRDefault="00C7748C" w:rsidP="00626F07">
            <w:pPr>
              <w:jc w:val="right"/>
              <w:rPr>
                <w:rFonts w:cs="Times New Roman"/>
                <w:color w:val="000000"/>
                <w:szCs w:val="24"/>
              </w:rPr>
            </w:pPr>
            <w:r w:rsidRPr="000702FA">
              <w:rPr>
                <w:rFonts w:cs="Times New Roman"/>
                <w:color w:val="000000"/>
                <w:szCs w:val="24"/>
              </w:rPr>
              <w:t>1</w:t>
            </w:r>
            <w:r>
              <w:rPr>
                <w:rFonts w:cs="Times New Roman"/>
                <w:color w:val="000000"/>
                <w:szCs w:val="24"/>
              </w:rPr>
              <w:t>,</w:t>
            </w:r>
            <w:r w:rsidRPr="000702FA">
              <w:rPr>
                <w:rFonts w:cs="Times New Roman"/>
                <w:color w:val="000000"/>
                <w:szCs w:val="24"/>
              </w:rPr>
              <w:t>118</w:t>
            </w:r>
          </w:p>
          <w:p w14:paraId="14CC8051" w14:textId="77777777" w:rsidR="00C7748C" w:rsidRPr="000702FA" w:rsidRDefault="00C7748C" w:rsidP="00626F07">
            <w:pPr>
              <w:jc w:val="right"/>
              <w:rPr>
                <w:rFonts w:eastAsia="Times New Roman" w:cs="Times New Roman"/>
                <w:color w:val="000000"/>
                <w:szCs w:val="24"/>
              </w:rPr>
            </w:pPr>
            <w:r>
              <w:rPr>
                <w:rFonts w:eastAsia="Times New Roman" w:cs="Times New Roman"/>
                <w:color w:val="000000"/>
                <w:szCs w:val="24"/>
              </w:rPr>
              <w:t>(23.4%)</w:t>
            </w:r>
          </w:p>
        </w:tc>
        <w:tc>
          <w:tcPr>
            <w:tcW w:w="1260" w:type="dxa"/>
            <w:tcBorders>
              <w:top w:val="single" w:sz="4" w:space="0" w:color="auto"/>
              <w:left w:val="double" w:sz="4" w:space="0" w:color="auto"/>
              <w:bottom w:val="double" w:sz="4" w:space="0" w:color="auto"/>
              <w:right w:val="double" w:sz="4" w:space="0" w:color="auto"/>
            </w:tcBorders>
            <w:vAlign w:val="center"/>
          </w:tcPr>
          <w:p w14:paraId="04636631" w14:textId="77777777" w:rsidR="00C7748C" w:rsidRPr="000702FA" w:rsidRDefault="00C7748C" w:rsidP="00626F07">
            <w:pPr>
              <w:jc w:val="right"/>
              <w:rPr>
                <w:rFonts w:cs="Times New Roman"/>
                <w:color w:val="000000"/>
                <w:szCs w:val="24"/>
              </w:rPr>
            </w:pPr>
            <w:r>
              <w:rPr>
                <w:rFonts w:cs="Times New Roman"/>
                <w:color w:val="000000"/>
                <w:szCs w:val="24"/>
              </w:rPr>
              <w:t>1,341</w:t>
            </w:r>
          </w:p>
        </w:tc>
        <w:tc>
          <w:tcPr>
            <w:tcW w:w="1170" w:type="dxa"/>
            <w:tcBorders>
              <w:top w:val="single" w:sz="4" w:space="0" w:color="auto"/>
              <w:left w:val="double" w:sz="4" w:space="0" w:color="auto"/>
              <w:bottom w:val="double" w:sz="4" w:space="0" w:color="auto"/>
              <w:right w:val="double" w:sz="4" w:space="0" w:color="auto"/>
            </w:tcBorders>
            <w:vAlign w:val="center"/>
          </w:tcPr>
          <w:p w14:paraId="74541EB5" w14:textId="77777777" w:rsidR="00C7748C" w:rsidRDefault="00C7748C" w:rsidP="00626F07">
            <w:pPr>
              <w:jc w:val="right"/>
              <w:rPr>
                <w:rFonts w:cs="Times New Roman"/>
                <w:color w:val="000000"/>
                <w:szCs w:val="24"/>
              </w:rPr>
            </w:pPr>
            <w:r>
              <w:rPr>
                <w:rFonts w:cs="Times New Roman"/>
                <w:color w:val="000000"/>
                <w:szCs w:val="24"/>
              </w:rPr>
              <w:t>11.0%</w:t>
            </w:r>
          </w:p>
        </w:tc>
      </w:tr>
      <w:tr w:rsidR="00C7748C" w:rsidRPr="00845C0D" w14:paraId="300C40D6" w14:textId="77777777" w:rsidTr="00626F07">
        <w:trPr>
          <w:trHeight w:val="432"/>
        </w:trPr>
        <w:tc>
          <w:tcPr>
            <w:tcW w:w="3495" w:type="dxa"/>
            <w:tcBorders>
              <w:top w:val="double" w:sz="4" w:space="0" w:color="auto"/>
              <w:bottom w:val="nil"/>
            </w:tcBorders>
            <w:shd w:val="clear" w:color="auto" w:fill="auto"/>
            <w:noWrap/>
            <w:vAlign w:val="center"/>
          </w:tcPr>
          <w:p w14:paraId="0396D0FA" w14:textId="77777777" w:rsidR="00C7748C" w:rsidRPr="00D80053" w:rsidRDefault="00C7748C" w:rsidP="00626F07">
            <w:pPr>
              <w:ind w:left="240" w:hanging="240"/>
              <w:rPr>
                <w:rFonts w:eastAsia="Times New Roman" w:cs="Times New Roman"/>
                <w:bCs/>
                <w:color w:val="000000"/>
                <w:szCs w:val="24"/>
              </w:rPr>
            </w:pPr>
          </w:p>
        </w:tc>
        <w:tc>
          <w:tcPr>
            <w:tcW w:w="1203" w:type="dxa"/>
            <w:tcBorders>
              <w:top w:val="double" w:sz="4" w:space="0" w:color="auto"/>
              <w:left w:val="nil"/>
              <w:bottom w:val="nil"/>
            </w:tcBorders>
            <w:shd w:val="clear" w:color="auto" w:fill="auto"/>
            <w:noWrap/>
            <w:vAlign w:val="center"/>
          </w:tcPr>
          <w:p w14:paraId="4BDBC0BD" w14:textId="77777777" w:rsidR="00C7748C" w:rsidRPr="000702FA" w:rsidRDefault="00C7748C" w:rsidP="00626F07">
            <w:pPr>
              <w:jc w:val="right"/>
              <w:rPr>
                <w:rFonts w:cs="Times New Roman"/>
                <w:color w:val="000000"/>
                <w:szCs w:val="24"/>
              </w:rPr>
            </w:pPr>
          </w:p>
        </w:tc>
        <w:tc>
          <w:tcPr>
            <w:tcW w:w="1204" w:type="dxa"/>
            <w:gridSpan w:val="2"/>
            <w:tcBorders>
              <w:top w:val="double" w:sz="4" w:space="0" w:color="auto"/>
              <w:left w:val="nil"/>
              <w:bottom w:val="nil"/>
            </w:tcBorders>
            <w:shd w:val="clear" w:color="auto" w:fill="auto"/>
            <w:noWrap/>
            <w:vAlign w:val="center"/>
          </w:tcPr>
          <w:p w14:paraId="487DFC29" w14:textId="77777777" w:rsidR="00C7748C" w:rsidRPr="000702FA" w:rsidRDefault="00C7748C" w:rsidP="00626F07">
            <w:pPr>
              <w:jc w:val="right"/>
              <w:rPr>
                <w:rFonts w:cs="Times New Roman"/>
                <w:color w:val="000000"/>
                <w:szCs w:val="24"/>
              </w:rPr>
            </w:pPr>
          </w:p>
        </w:tc>
        <w:tc>
          <w:tcPr>
            <w:tcW w:w="1204" w:type="dxa"/>
            <w:tcBorders>
              <w:top w:val="double" w:sz="4" w:space="0" w:color="auto"/>
              <w:left w:val="nil"/>
              <w:bottom w:val="nil"/>
            </w:tcBorders>
            <w:shd w:val="clear" w:color="auto" w:fill="auto"/>
            <w:noWrap/>
            <w:vAlign w:val="center"/>
          </w:tcPr>
          <w:p w14:paraId="243F8125" w14:textId="77777777" w:rsidR="00C7748C" w:rsidRPr="000702FA" w:rsidRDefault="00C7748C" w:rsidP="00626F07">
            <w:pPr>
              <w:jc w:val="right"/>
              <w:rPr>
                <w:rFonts w:cs="Times New Roman"/>
                <w:color w:val="000000"/>
                <w:szCs w:val="24"/>
              </w:rPr>
            </w:pPr>
          </w:p>
        </w:tc>
        <w:tc>
          <w:tcPr>
            <w:tcW w:w="1203" w:type="dxa"/>
            <w:gridSpan w:val="2"/>
            <w:tcBorders>
              <w:top w:val="double" w:sz="4" w:space="0" w:color="auto"/>
              <w:left w:val="nil"/>
              <w:bottom w:val="nil"/>
            </w:tcBorders>
            <w:shd w:val="clear" w:color="auto" w:fill="auto"/>
            <w:noWrap/>
            <w:vAlign w:val="center"/>
          </w:tcPr>
          <w:p w14:paraId="334A3086" w14:textId="77777777" w:rsidR="00C7748C" w:rsidRPr="000702FA" w:rsidRDefault="00C7748C" w:rsidP="00626F07">
            <w:pPr>
              <w:jc w:val="right"/>
              <w:rPr>
                <w:rFonts w:cs="Times New Roman"/>
                <w:color w:val="000000"/>
                <w:szCs w:val="24"/>
              </w:rPr>
            </w:pPr>
          </w:p>
        </w:tc>
        <w:tc>
          <w:tcPr>
            <w:tcW w:w="1204" w:type="dxa"/>
            <w:tcBorders>
              <w:top w:val="double" w:sz="4" w:space="0" w:color="auto"/>
              <w:left w:val="nil"/>
              <w:bottom w:val="nil"/>
            </w:tcBorders>
            <w:shd w:val="clear" w:color="auto" w:fill="auto"/>
            <w:noWrap/>
            <w:vAlign w:val="center"/>
          </w:tcPr>
          <w:p w14:paraId="4034547B" w14:textId="77777777" w:rsidR="00C7748C" w:rsidRPr="000702FA" w:rsidRDefault="00C7748C" w:rsidP="00626F07">
            <w:pPr>
              <w:jc w:val="right"/>
              <w:rPr>
                <w:rFonts w:cs="Times New Roman"/>
                <w:color w:val="000000"/>
                <w:szCs w:val="24"/>
              </w:rPr>
            </w:pPr>
          </w:p>
        </w:tc>
        <w:tc>
          <w:tcPr>
            <w:tcW w:w="1182" w:type="dxa"/>
            <w:tcBorders>
              <w:top w:val="double" w:sz="4" w:space="0" w:color="auto"/>
              <w:left w:val="nil"/>
              <w:bottom w:val="nil"/>
            </w:tcBorders>
            <w:shd w:val="clear" w:color="auto" w:fill="auto"/>
            <w:noWrap/>
            <w:vAlign w:val="center"/>
          </w:tcPr>
          <w:p w14:paraId="3299B752" w14:textId="77777777" w:rsidR="00C7748C" w:rsidRPr="000702FA" w:rsidRDefault="00C7748C" w:rsidP="00626F07">
            <w:pPr>
              <w:jc w:val="right"/>
              <w:rPr>
                <w:rFonts w:cs="Times New Roman"/>
                <w:color w:val="000000"/>
                <w:szCs w:val="24"/>
              </w:rPr>
            </w:pPr>
          </w:p>
        </w:tc>
        <w:tc>
          <w:tcPr>
            <w:tcW w:w="1260" w:type="dxa"/>
            <w:tcBorders>
              <w:top w:val="double" w:sz="4" w:space="0" w:color="auto"/>
              <w:left w:val="nil"/>
              <w:bottom w:val="nil"/>
            </w:tcBorders>
            <w:vAlign w:val="center"/>
          </w:tcPr>
          <w:p w14:paraId="4E1A86F3" w14:textId="77777777" w:rsidR="00C7748C" w:rsidRDefault="00C7748C" w:rsidP="00626F07">
            <w:pPr>
              <w:jc w:val="right"/>
              <w:rPr>
                <w:rFonts w:cs="Times New Roman"/>
                <w:color w:val="000000"/>
                <w:szCs w:val="24"/>
              </w:rPr>
            </w:pPr>
          </w:p>
        </w:tc>
        <w:tc>
          <w:tcPr>
            <w:tcW w:w="1170" w:type="dxa"/>
            <w:tcBorders>
              <w:top w:val="double" w:sz="4" w:space="0" w:color="auto"/>
              <w:left w:val="nil"/>
              <w:bottom w:val="nil"/>
            </w:tcBorders>
            <w:vAlign w:val="center"/>
          </w:tcPr>
          <w:p w14:paraId="6AB80106" w14:textId="77777777" w:rsidR="00C7748C" w:rsidRDefault="00C7748C" w:rsidP="00626F07">
            <w:pPr>
              <w:jc w:val="right"/>
              <w:rPr>
                <w:rFonts w:cs="Times New Roman"/>
                <w:color w:val="000000"/>
                <w:szCs w:val="24"/>
              </w:rPr>
            </w:pPr>
          </w:p>
        </w:tc>
      </w:tr>
    </w:tbl>
    <w:p w14:paraId="7534DA7E" w14:textId="04AADF1C" w:rsidR="00795940" w:rsidRDefault="00795940">
      <w:pPr>
        <w:spacing w:after="160" w:line="259" w:lineRule="auto"/>
      </w:pPr>
    </w:p>
    <w:p w14:paraId="2A3DDC70" w14:textId="77777777" w:rsidR="0002780C" w:rsidRPr="00795940" w:rsidRDefault="0002780C" w:rsidP="00795940">
      <w:pPr>
        <w:sectPr w:rsidR="0002780C" w:rsidRPr="00795940" w:rsidSect="003129ED">
          <w:pgSz w:w="15840" w:h="12240" w:orient="landscape"/>
          <w:pgMar w:top="1440" w:right="1440" w:bottom="1440" w:left="1440" w:header="720" w:footer="720" w:gutter="0"/>
          <w:cols w:space="720"/>
          <w:docGrid w:linePitch="360"/>
        </w:sectPr>
      </w:pPr>
    </w:p>
    <w:p w14:paraId="29D31CA6" w14:textId="3ABC3AF5" w:rsidR="0002780C" w:rsidRPr="00251E52" w:rsidRDefault="0002780C" w:rsidP="0002780C">
      <w:pPr>
        <w:pStyle w:val="Caption"/>
        <w:keepNext/>
        <w:spacing w:after="0"/>
        <w:rPr>
          <w:rFonts w:ascii="Times New Roman" w:hAnsi="Times New Roman" w:cs="Times New Roman"/>
          <w:b/>
          <w:bCs/>
          <w:i w:val="0"/>
          <w:iCs w:val="0"/>
          <w:color w:val="auto"/>
          <w:sz w:val="24"/>
          <w:szCs w:val="24"/>
        </w:rPr>
      </w:pPr>
      <w:r w:rsidRPr="00251E52">
        <w:rPr>
          <w:rFonts w:ascii="Times New Roman" w:hAnsi="Times New Roman" w:cs="Times New Roman"/>
          <w:b/>
          <w:bCs/>
          <w:i w:val="0"/>
          <w:iCs w:val="0"/>
          <w:color w:val="auto"/>
          <w:sz w:val="24"/>
          <w:szCs w:val="24"/>
        </w:rPr>
        <w:lastRenderedPageBreak/>
        <w:t xml:space="preserve">Table </w:t>
      </w:r>
      <w:r>
        <w:rPr>
          <w:rFonts w:ascii="Times New Roman" w:hAnsi="Times New Roman" w:cs="Times New Roman"/>
          <w:b/>
          <w:bCs/>
          <w:i w:val="0"/>
          <w:iCs w:val="0"/>
          <w:color w:val="auto"/>
          <w:sz w:val="24"/>
          <w:szCs w:val="24"/>
        </w:rPr>
        <w:t>6</w:t>
      </w:r>
      <w:r w:rsidR="009D493D">
        <w:rPr>
          <w:rFonts w:ascii="Times New Roman" w:hAnsi="Times New Roman" w:cs="Times New Roman"/>
          <w:b/>
          <w:bCs/>
          <w:i w:val="0"/>
          <w:iCs w:val="0"/>
          <w:color w:val="auto"/>
          <w:sz w:val="24"/>
          <w:szCs w:val="24"/>
        </w:rPr>
        <w:t>.</w:t>
      </w:r>
      <w:r w:rsidRPr="00251E52">
        <w:rPr>
          <w:rFonts w:ascii="Times New Roman" w:hAnsi="Times New Roman" w:cs="Times New Roman"/>
          <w:b/>
          <w:bCs/>
          <w:i w:val="0"/>
          <w:iCs w:val="0"/>
          <w:color w:val="auto"/>
          <w:sz w:val="24"/>
          <w:szCs w:val="24"/>
        </w:rPr>
        <w:t xml:space="preserve"> Disaggregate Data Fit Measures</w:t>
      </w:r>
    </w:p>
    <w:tbl>
      <w:tblPr>
        <w:tblW w:w="9345" w:type="dxa"/>
        <w:jc w:val="center"/>
        <w:tblLook w:val="04A0" w:firstRow="1" w:lastRow="0" w:firstColumn="1" w:lastColumn="0" w:noHBand="0" w:noVBand="1"/>
      </w:tblPr>
      <w:tblGrid>
        <w:gridCol w:w="5655"/>
        <w:gridCol w:w="1890"/>
        <w:gridCol w:w="1800"/>
      </w:tblGrid>
      <w:tr w:rsidR="0002780C" w:rsidRPr="00251E52" w14:paraId="495FBADB" w14:textId="77777777" w:rsidTr="00C20896">
        <w:trPr>
          <w:trHeight w:val="432"/>
          <w:jc w:val="center"/>
        </w:trPr>
        <w:tc>
          <w:tcPr>
            <w:tcW w:w="5655" w:type="dxa"/>
            <w:vMerge w:val="restart"/>
            <w:tcBorders>
              <w:top w:val="double" w:sz="4" w:space="0" w:color="auto"/>
              <w:left w:val="double" w:sz="4" w:space="0" w:color="auto"/>
              <w:bottom w:val="double" w:sz="6" w:space="0" w:color="000000"/>
              <w:right w:val="double" w:sz="4" w:space="0" w:color="auto"/>
            </w:tcBorders>
            <w:shd w:val="clear" w:color="auto" w:fill="auto"/>
            <w:noWrap/>
            <w:vAlign w:val="center"/>
            <w:hideMark/>
          </w:tcPr>
          <w:p w14:paraId="22FED9DC" w14:textId="77777777" w:rsidR="0002780C" w:rsidRPr="00251E52" w:rsidRDefault="0002780C" w:rsidP="003129ED">
            <w:pPr>
              <w:jc w:val="center"/>
              <w:rPr>
                <w:rFonts w:eastAsia="Times New Roman" w:cs="Times New Roman"/>
                <w:b/>
                <w:bCs/>
                <w:color w:val="000000"/>
              </w:rPr>
            </w:pPr>
            <w:r w:rsidRPr="00251E52">
              <w:rPr>
                <w:rFonts w:eastAsia="Times New Roman" w:cs="Times New Roman"/>
                <w:b/>
                <w:bCs/>
                <w:color w:val="000000"/>
              </w:rPr>
              <w:t>Summary Statistics</w:t>
            </w:r>
          </w:p>
        </w:tc>
        <w:tc>
          <w:tcPr>
            <w:tcW w:w="3690" w:type="dxa"/>
            <w:gridSpan w:val="2"/>
            <w:tcBorders>
              <w:top w:val="double" w:sz="4" w:space="0" w:color="auto"/>
              <w:left w:val="double" w:sz="4" w:space="0" w:color="auto"/>
              <w:bottom w:val="nil"/>
              <w:right w:val="double" w:sz="4" w:space="0" w:color="auto"/>
            </w:tcBorders>
            <w:shd w:val="clear" w:color="auto" w:fill="auto"/>
            <w:noWrap/>
            <w:vAlign w:val="center"/>
            <w:hideMark/>
          </w:tcPr>
          <w:p w14:paraId="25F88053" w14:textId="77777777" w:rsidR="0002780C" w:rsidRPr="00251E52" w:rsidRDefault="0002780C" w:rsidP="00626F07">
            <w:pPr>
              <w:jc w:val="center"/>
              <w:rPr>
                <w:rFonts w:eastAsia="Times New Roman" w:cs="Times New Roman"/>
                <w:b/>
                <w:bCs/>
                <w:color w:val="000000"/>
              </w:rPr>
            </w:pPr>
            <w:r w:rsidRPr="00251E52">
              <w:rPr>
                <w:rFonts w:eastAsia="Times New Roman" w:cs="Times New Roman"/>
                <w:b/>
                <w:bCs/>
                <w:color w:val="000000"/>
              </w:rPr>
              <w:t>Model</w:t>
            </w:r>
          </w:p>
        </w:tc>
      </w:tr>
      <w:tr w:rsidR="0002780C" w:rsidRPr="00251E52" w14:paraId="1C9F453C" w14:textId="77777777" w:rsidTr="00473072">
        <w:trPr>
          <w:trHeight w:val="588"/>
          <w:jc w:val="center"/>
        </w:trPr>
        <w:tc>
          <w:tcPr>
            <w:tcW w:w="5655" w:type="dxa"/>
            <w:vMerge/>
            <w:tcBorders>
              <w:top w:val="single" w:sz="8" w:space="0" w:color="auto"/>
              <w:left w:val="double" w:sz="4" w:space="0" w:color="auto"/>
              <w:bottom w:val="double" w:sz="4" w:space="0" w:color="auto"/>
              <w:right w:val="double" w:sz="4" w:space="0" w:color="auto"/>
            </w:tcBorders>
            <w:vAlign w:val="center"/>
            <w:hideMark/>
          </w:tcPr>
          <w:p w14:paraId="78904111" w14:textId="77777777" w:rsidR="0002780C" w:rsidRPr="00251E52" w:rsidRDefault="0002780C" w:rsidP="003129ED">
            <w:pPr>
              <w:rPr>
                <w:rFonts w:eastAsia="Times New Roman" w:cs="Times New Roman"/>
                <w:b/>
                <w:bCs/>
                <w:color w:val="000000"/>
              </w:rPr>
            </w:pPr>
          </w:p>
        </w:tc>
        <w:tc>
          <w:tcPr>
            <w:tcW w:w="1890" w:type="dxa"/>
            <w:tcBorders>
              <w:top w:val="single" w:sz="4" w:space="0" w:color="auto"/>
              <w:left w:val="double" w:sz="4" w:space="0" w:color="auto"/>
              <w:bottom w:val="double" w:sz="4" w:space="0" w:color="auto"/>
              <w:right w:val="nil"/>
            </w:tcBorders>
            <w:shd w:val="clear" w:color="auto" w:fill="auto"/>
            <w:noWrap/>
            <w:vAlign w:val="bottom"/>
            <w:hideMark/>
          </w:tcPr>
          <w:p w14:paraId="511D1D64" w14:textId="77777777" w:rsidR="0002780C" w:rsidRPr="00251E52" w:rsidRDefault="0002780C" w:rsidP="003129ED">
            <w:pPr>
              <w:jc w:val="center"/>
              <w:rPr>
                <w:rFonts w:eastAsia="Times New Roman" w:cs="Times New Roman"/>
                <w:b/>
                <w:bCs/>
                <w:color w:val="000000"/>
              </w:rPr>
            </w:pPr>
            <w:r w:rsidRPr="00251E52">
              <w:rPr>
                <w:rFonts w:eastAsia="Times New Roman" w:cs="Times New Roman"/>
                <w:b/>
                <w:bCs/>
                <w:color w:val="000000"/>
              </w:rPr>
              <w:t>Joint (GHDM) Model</w:t>
            </w:r>
          </w:p>
        </w:tc>
        <w:tc>
          <w:tcPr>
            <w:tcW w:w="1800" w:type="dxa"/>
            <w:tcBorders>
              <w:top w:val="single" w:sz="4" w:space="0" w:color="auto"/>
              <w:left w:val="single" w:sz="4" w:space="0" w:color="auto"/>
              <w:bottom w:val="double" w:sz="4" w:space="0" w:color="auto"/>
              <w:right w:val="double" w:sz="4" w:space="0" w:color="auto"/>
            </w:tcBorders>
            <w:shd w:val="clear" w:color="auto" w:fill="auto"/>
            <w:noWrap/>
            <w:vAlign w:val="bottom"/>
            <w:hideMark/>
          </w:tcPr>
          <w:p w14:paraId="64FD54AD" w14:textId="55595CCE" w:rsidR="0002780C" w:rsidRPr="00251E52" w:rsidRDefault="0002780C" w:rsidP="003129ED">
            <w:pPr>
              <w:jc w:val="center"/>
              <w:rPr>
                <w:rFonts w:eastAsia="Times New Roman" w:cs="Times New Roman"/>
                <w:b/>
                <w:bCs/>
                <w:color w:val="000000"/>
              </w:rPr>
            </w:pPr>
            <w:r w:rsidRPr="00251E52">
              <w:rPr>
                <w:rFonts w:eastAsia="Times New Roman" w:cs="Times New Roman"/>
                <w:b/>
                <w:bCs/>
                <w:color w:val="000000"/>
              </w:rPr>
              <w:t>Independent (I</w:t>
            </w:r>
            <w:r w:rsidR="00440B9E">
              <w:rPr>
                <w:rFonts w:eastAsia="Times New Roman" w:cs="Times New Roman"/>
                <w:b/>
                <w:bCs/>
                <w:color w:val="000000"/>
              </w:rPr>
              <w:t>BG</w:t>
            </w:r>
            <w:r w:rsidRPr="00251E52">
              <w:rPr>
                <w:rFonts w:eastAsia="Times New Roman" w:cs="Times New Roman"/>
                <w:b/>
                <w:bCs/>
                <w:color w:val="000000"/>
              </w:rPr>
              <w:t>) Model</w:t>
            </w:r>
          </w:p>
        </w:tc>
      </w:tr>
      <w:tr w:rsidR="0002780C" w:rsidRPr="00251E52" w14:paraId="701E0CE9" w14:textId="77777777" w:rsidTr="00473072">
        <w:trPr>
          <w:trHeight w:val="432"/>
          <w:jc w:val="center"/>
        </w:trPr>
        <w:tc>
          <w:tcPr>
            <w:tcW w:w="5655" w:type="dxa"/>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399A1BF2" w14:textId="77777777" w:rsidR="0002780C" w:rsidRPr="00251E52" w:rsidRDefault="0002780C" w:rsidP="003129ED">
            <w:pPr>
              <w:rPr>
                <w:rFonts w:eastAsia="Times New Roman" w:cs="Times New Roman"/>
                <w:color w:val="000000"/>
              </w:rPr>
            </w:pPr>
            <w:r w:rsidRPr="00251E52">
              <w:rPr>
                <w:rFonts w:eastAsia="Times New Roman" w:cs="Times New Roman"/>
                <w:color w:val="000000"/>
              </w:rPr>
              <w:t>Predictive log-likelihood at convergence</w:t>
            </w:r>
          </w:p>
        </w:tc>
        <w:tc>
          <w:tcPr>
            <w:tcW w:w="1890" w:type="dxa"/>
            <w:tcBorders>
              <w:top w:val="double" w:sz="4" w:space="0" w:color="auto"/>
              <w:left w:val="double" w:sz="4" w:space="0" w:color="auto"/>
              <w:bottom w:val="single" w:sz="4" w:space="0" w:color="auto"/>
              <w:right w:val="nil"/>
            </w:tcBorders>
            <w:shd w:val="clear" w:color="auto" w:fill="auto"/>
            <w:noWrap/>
            <w:vAlign w:val="center"/>
          </w:tcPr>
          <w:p w14:paraId="682ED30D" w14:textId="77777777" w:rsidR="0002780C" w:rsidRPr="00251E52" w:rsidRDefault="0002780C" w:rsidP="003129ED">
            <w:pPr>
              <w:jc w:val="center"/>
              <w:rPr>
                <w:rFonts w:eastAsia="Times New Roman" w:cs="Times New Roman"/>
                <w:color w:val="000000"/>
              </w:rPr>
            </w:pPr>
            <w:r>
              <w:rPr>
                <w:rFonts w:eastAsia="Times New Roman" w:cs="Times New Roman"/>
                <w:color w:val="000000"/>
              </w:rPr>
              <w:t>-4381.98</w:t>
            </w:r>
          </w:p>
        </w:tc>
        <w:tc>
          <w:tcPr>
            <w:tcW w:w="1800" w:type="dxa"/>
            <w:tcBorders>
              <w:top w:val="double" w:sz="4" w:space="0" w:color="auto"/>
              <w:left w:val="single" w:sz="4" w:space="0" w:color="auto"/>
              <w:bottom w:val="single" w:sz="4" w:space="0" w:color="auto"/>
              <w:right w:val="double" w:sz="4" w:space="0" w:color="auto"/>
            </w:tcBorders>
            <w:shd w:val="clear" w:color="auto" w:fill="auto"/>
            <w:noWrap/>
            <w:vAlign w:val="center"/>
          </w:tcPr>
          <w:p w14:paraId="67638624" w14:textId="77777777" w:rsidR="0002780C" w:rsidRPr="00251E52" w:rsidRDefault="0002780C" w:rsidP="003129ED">
            <w:pPr>
              <w:jc w:val="center"/>
              <w:rPr>
                <w:rFonts w:eastAsia="Times New Roman" w:cs="Times New Roman"/>
                <w:color w:val="000000"/>
              </w:rPr>
            </w:pPr>
            <w:r>
              <w:rPr>
                <w:rFonts w:eastAsia="Times New Roman" w:cs="Times New Roman"/>
                <w:color w:val="000000"/>
              </w:rPr>
              <w:t>-4645.49</w:t>
            </w:r>
          </w:p>
        </w:tc>
      </w:tr>
      <w:tr w:rsidR="0002780C" w:rsidRPr="00251E52" w14:paraId="4A82EC01" w14:textId="77777777" w:rsidTr="00C20896">
        <w:trPr>
          <w:trHeight w:val="432"/>
          <w:jc w:val="center"/>
        </w:trPr>
        <w:tc>
          <w:tcPr>
            <w:tcW w:w="5655" w:type="dxa"/>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4BE22DD2" w14:textId="77777777" w:rsidR="0002780C" w:rsidRPr="00251E52" w:rsidRDefault="0002780C" w:rsidP="003129ED">
            <w:pPr>
              <w:rPr>
                <w:rFonts w:eastAsia="Times New Roman" w:cs="Times New Roman"/>
                <w:color w:val="000000"/>
              </w:rPr>
            </w:pPr>
            <w:r w:rsidRPr="00251E52">
              <w:rPr>
                <w:rFonts w:eastAsia="Times New Roman" w:cs="Times New Roman"/>
                <w:color w:val="000000"/>
              </w:rPr>
              <w:t>Number of parameters</w:t>
            </w:r>
          </w:p>
        </w:tc>
        <w:tc>
          <w:tcPr>
            <w:tcW w:w="1890" w:type="dxa"/>
            <w:tcBorders>
              <w:top w:val="single" w:sz="4" w:space="0" w:color="auto"/>
              <w:left w:val="double" w:sz="4" w:space="0" w:color="auto"/>
              <w:bottom w:val="single" w:sz="4" w:space="0" w:color="auto"/>
              <w:right w:val="nil"/>
            </w:tcBorders>
            <w:shd w:val="clear" w:color="auto" w:fill="auto"/>
            <w:noWrap/>
            <w:vAlign w:val="center"/>
          </w:tcPr>
          <w:p w14:paraId="3F04AFC6" w14:textId="77777777" w:rsidR="0002780C" w:rsidRPr="00251E52" w:rsidRDefault="0002780C" w:rsidP="003129ED">
            <w:pPr>
              <w:jc w:val="center"/>
              <w:rPr>
                <w:rFonts w:eastAsia="Times New Roman" w:cs="Times New Roman"/>
                <w:color w:val="000000"/>
              </w:rPr>
            </w:pPr>
            <w:r>
              <w:rPr>
                <w:rFonts w:eastAsia="Times New Roman" w:cs="Times New Roman"/>
                <w:color w:val="000000"/>
              </w:rPr>
              <w:t>103</w:t>
            </w:r>
          </w:p>
        </w:tc>
        <w:tc>
          <w:tcPr>
            <w:tcW w:w="1800" w:type="dxa"/>
            <w:tcBorders>
              <w:top w:val="single" w:sz="4" w:space="0" w:color="auto"/>
              <w:left w:val="single" w:sz="4" w:space="0" w:color="auto"/>
              <w:bottom w:val="single" w:sz="4" w:space="0" w:color="auto"/>
              <w:right w:val="double" w:sz="4" w:space="0" w:color="auto"/>
            </w:tcBorders>
            <w:shd w:val="clear" w:color="auto" w:fill="auto"/>
            <w:noWrap/>
            <w:vAlign w:val="center"/>
          </w:tcPr>
          <w:p w14:paraId="31D81AA5" w14:textId="77777777" w:rsidR="0002780C" w:rsidRPr="00251E52" w:rsidRDefault="0002780C" w:rsidP="003129ED">
            <w:pPr>
              <w:jc w:val="center"/>
              <w:rPr>
                <w:rFonts w:eastAsia="Times New Roman" w:cs="Times New Roman"/>
                <w:color w:val="000000"/>
              </w:rPr>
            </w:pPr>
            <w:r>
              <w:rPr>
                <w:rFonts w:eastAsia="Times New Roman" w:cs="Times New Roman"/>
                <w:color w:val="000000"/>
              </w:rPr>
              <w:t>31</w:t>
            </w:r>
          </w:p>
        </w:tc>
      </w:tr>
      <w:tr w:rsidR="0002780C" w:rsidRPr="00251E52" w14:paraId="217E180C" w14:textId="77777777" w:rsidTr="00C20896">
        <w:trPr>
          <w:trHeight w:val="432"/>
          <w:jc w:val="center"/>
        </w:trPr>
        <w:tc>
          <w:tcPr>
            <w:tcW w:w="5655" w:type="dxa"/>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1BA4C7D2" w14:textId="77777777" w:rsidR="0002780C" w:rsidRPr="00251E52" w:rsidRDefault="0002780C" w:rsidP="003129ED">
            <w:pPr>
              <w:rPr>
                <w:rFonts w:eastAsia="Times New Roman" w:cs="Times New Roman"/>
                <w:color w:val="000000"/>
              </w:rPr>
            </w:pPr>
            <w:r w:rsidRPr="00251E52">
              <w:rPr>
                <w:rFonts w:eastAsia="Times New Roman" w:cs="Times New Roman"/>
                <w:color w:val="000000"/>
              </w:rPr>
              <w:t>Bayesian Information Criterion (BIC)</w:t>
            </w:r>
          </w:p>
        </w:tc>
        <w:tc>
          <w:tcPr>
            <w:tcW w:w="1890" w:type="dxa"/>
            <w:tcBorders>
              <w:top w:val="single" w:sz="4" w:space="0" w:color="auto"/>
              <w:left w:val="double" w:sz="4" w:space="0" w:color="auto"/>
              <w:bottom w:val="single" w:sz="4" w:space="0" w:color="auto"/>
              <w:right w:val="nil"/>
            </w:tcBorders>
            <w:shd w:val="clear" w:color="auto" w:fill="auto"/>
            <w:noWrap/>
            <w:vAlign w:val="center"/>
          </w:tcPr>
          <w:p w14:paraId="1B927485" w14:textId="77777777" w:rsidR="0002780C" w:rsidRPr="00812FA2" w:rsidRDefault="0002780C" w:rsidP="003129ED">
            <w:pPr>
              <w:jc w:val="center"/>
              <w:rPr>
                <w:rFonts w:eastAsia="Times New Roman" w:cs="Times New Roman"/>
                <w:color w:val="000000"/>
              </w:rPr>
            </w:pPr>
            <w:r>
              <w:rPr>
                <w:rFonts w:eastAsia="Times New Roman" w:cs="Times New Roman"/>
                <w:color w:val="000000"/>
              </w:rPr>
              <w:t>4736.58</w:t>
            </w:r>
          </w:p>
        </w:tc>
        <w:tc>
          <w:tcPr>
            <w:tcW w:w="1800" w:type="dxa"/>
            <w:tcBorders>
              <w:top w:val="single" w:sz="4" w:space="0" w:color="auto"/>
              <w:left w:val="single" w:sz="4" w:space="0" w:color="auto"/>
              <w:bottom w:val="single" w:sz="4" w:space="0" w:color="auto"/>
              <w:right w:val="double" w:sz="4" w:space="0" w:color="auto"/>
            </w:tcBorders>
            <w:shd w:val="clear" w:color="auto" w:fill="auto"/>
            <w:noWrap/>
            <w:vAlign w:val="center"/>
          </w:tcPr>
          <w:p w14:paraId="5C8CD2C1" w14:textId="77777777" w:rsidR="0002780C" w:rsidRPr="00251E52" w:rsidRDefault="0002780C" w:rsidP="003129ED">
            <w:pPr>
              <w:jc w:val="center"/>
              <w:rPr>
                <w:rFonts w:cs="Times New Roman"/>
                <w:color w:val="000000"/>
              </w:rPr>
            </w:pPr>
            <w:r>
              <w:rPr>
                <w:rFonts w:cs="Times New Roman"/>
                <w:color w:val="000000"/>
              </w:rPr>
              <w:t>4752.21</w:t>
            </w:r>
          </w:p>
        </w:tc>
      </w:tr>
      <w:tr w:rsidR="0002780C" w:rsidRPr="00251E52" w14:paraId="55083C9F" w14:textId="77777777" w:rsidTr="00C20896">
        <w:trPr>
          <w:trHeight w:val="432"/>
          <w:jc w:val="center"/>
        </w:trPr>
        <w:tc>
          <w:tcPr>
            <w:tcW w:w="5655" w:type="dxa"/>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7D6D4758" w14:textId="77777777" w:rsidR="0002780C" w:rsidRPr="00251E52" w:rsidRDefault="0002780C" w:rsidP="003129ED">
            <w:pPr>
              <w:rPr>
                <w:rFonts w:eastAsia="Times New Roman" w:cs="Times New Roman"/>
                <w:color w:val="000000"/>
              </w:rPr>
            </w:pPr>
            <w:r w:rsidRPr="00251E52">
              <w:rPr>
                <w:rFonts w:eastAsia="Times New Roman" w:cs="Times New Roman"/>
                <w:color w:val="000000"/>
              </w:rPr>
              <w:t>Constants-only predictive log-likelihood</w:t>
            </w:r>
          </w:p>
        </w:tc>
        <w:tc>
          <w:tcPr>
            <w:tcW w:w="1890" w:type="dxa"/>
            <w:tcBorders>
              <w:top w:val="single" w:sz="4" w:space="0" w:color="auto"/>
              <w:left w:val="double" w:sz="4" w:space="0" w:color="auto"/>
              <w:bottom w:val="single" w:sz="4" w:space="0" w:color="auto"/>
              <w:right w:val="nil"/>
            </w:tcBorders>
            <w:shd w:val="clear" w:color="auto" w:fill="auto"/>
            <w:noWrap/>
            <w:vAlign w:val="center"/>
          </w:tcPr>
          <w:p w14:paraId="6456E3A4" w14:textId="77777777" w:rsidR="0002780C" w:rsidRPr="00251E52" w:rsidRDefault="0002780C" w:rsidP="003129ED">
            <w:pPr>
              <w:jc w:val="center"/>
              <w:rPr>
                <w:rFonts w:eastAsia="Times New Roman" w:cs="Times New Roman"/>
                <w:color w:val="000000"/>
              </w:rPr>
            </w:pPr>
            <w:r>
              <w:rPr>
                <w:rFonts w:eastAsia="Times New Roman" w:cs="Times New Roman"/>
                <w:color w:val="000000"/>
              </w:rPr>
              <w:t>-4782.42</w:t>
            </w:r>
          </w:p>
        </w:tc>
        <w:tc>
          <w:tcPr>
            <w:tcW w:w="1800" w:type="dxa"/>
            <w:tcBorders>
              <w:top w:val="single" w:sz="4" w:space="0" w:color="auto"/>
              <w:left w:val="single" w:sz="4" w:space="0" w:color="auto"/>
              <w:bottom w:val="single" w:sz="4" w:space="0" w:color="auto"/>
              <w:right w:val="double" w:sz="4" w:space="0" w:color="auto"/>
            </w:tcBorders>
            <w:shd w:val="clear" w:color="auto" w:fill="auto"/>
            <w:noWrap/>
            <w:vAlign w:val="center"/>
          </w:tcPr>
          <w:p w14:paraId="74680156" w14:textId="77777777" w:rsidR="0002780C" w:rsidRPr="00251E52" w:rsidRDefault="0002780C" w:rsidP="003129ED">
            <w:pPr>
              <w:jc w:val="center"/>
              <w:rPr>
                <w:rFonts w:eastAsia="Times New Roman" w:cs="Times New Roman"/>
                <w:color w:val="000000"/>
              </w:rPr>
            </w:pPr>
            <w:r>
              <w:rPr>
                <w:rFonts w:eastAsia="Times New Roman" w:cs="Times New Roman"/>
                <w:color w:val="000000"/>
              </w:rPr>
              <w:t>-4782.42</w:t>
            </w:r>
          </w:p>
        </w:tc>
      </w:tr>
      <w:tr w:rsidR="0002780C" w:rsidRPr="00251E52" w14:paraId="0333E1F4" w14:textId="77777777" w:rsidTr="00C20896">
        <w:trPr>
          <w:trHeight w:val="432"/>
          <w:jc w:val="center"/>
        </w:trPr>
        <w:tc>
          <w:tcPr>
            <w:tcW w:w="5655" w:type="dxa"/>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380A8DAF" w14:textId="77777777" w:rsidR="0002780C" w:rsidRPr="00251E52" w:rsidRDefault="0002780C" w:rsidP="003129ED">
            <w:pPr>
              <w:rPr>
                <w:rFonts w:eastAsia="Times New Roman" w:cs="Times New Roman"/>
                <w:color w:val="000000"/>
              </w:rPr>
            </w:pPr>
            <w:r w:rsidRPr="00251E52">
              <w:rPr>
                <w:rFonts w:eastAsia="Times New Roman" w:cs="Times New Roman"/>
                <w:color w:val="000000"/>
              </w:rPr>
              <w:t>Predictive adjusted likelihood ratio index</w:t>
            </w:r>
          </w:p>
        </w:tc>
        <w:tc>
          <w:tcPr>
            <w:tcW w:w="1890" w:type="dxa"/>
            <w:tcBorders>
              <w:top w:val="single" w:sz="4" w:space="0" w:color="auto"/>
              <w:left w:val="double" w:sz="4" w:space="0" w:color="auto"/>
              <w:bottom w:val="single" w:sz="4" w:space="0" w:color="auto"/>
              <w:right w:val="nil"/>
            </w:tcBorders>
            <w:shd w:val="clear" w:color="auto" w:fill="auto"/>
            <w:noWrap/>
            <w:vAlign w:val="center"/>
          </w:tcPr>
          <w:p w14:paraId="07EA37F6" w14:textId="77777777" w:rsidR="0002780C" w:rsidRPr="00251E52" w:rsidRDefault="0002780C" w:rsidP="003129ED">
            <w:pPr>
              <w:jc w:val="center"/>
              <w:rPr>
                <w:rFonts w:eastAsia="Times New Roman" w:cs="Times New Roman"/>
                <w:color w:val="000000"/>
              </w:rPr>
            </w:pPr>
            <w:r>
              <w:rPr>
                <w:rFonts w:eastAsia="Times New Roman" w:cs="Times New Roman"/>
                <w:color w:val="000000"/>
              </w:rPr>
              <w:t>0.0622</w:t>
            </w:r>
          </w:p>
        </w:tc>
        <w:tc>
          <w:tcPr>
            <w:tcW w:w="1800" w:type="dxa"/>
            <w:tcBorders>
              <w:top w:val="single" w:sz="4" w:space="0" w:color="auto"/>
              <w:left w:val="single" w:sz="4" w:space="0" w:color="auto"/>
              <w:bottom w:val="single" w:sz="4" w:space="0" w:color="auto"/>
              <w:right w:val="double" w:sz="4" w:space="0" w:color="auto"/>
            </w:tcBorders>
            <w:shd w:val="clear" w:color="auto" w:fill="auto"/>
            <w:noWrap/>
            <w:vAlign w:val="center"/>
          </w:tcPr>
          <w:p w14:paraId="3F71937C" w14:textId="77777777" w:rsidR="0002780C" w:rsidRPr="00251E52" w:rsidRDefault="0002780C" w:rsidP="003129ED">
            <w:pPr>
              <w:jc w:val="center"/>
              <w:rPr>
                <w:rFonts w:eastAsia="Times New Roman" w:cs="Times New Roman"/>
                <w:color w:val="000000"/>
              </w:rPr>
            </w:pPr>
            <w:r>
              <w:rPr>
                <w:rFonts w:eastAsia="Times New Roman" w:cs="Times New Roman"/>
                <w:color w:val="000000"/>
              </w:rPr>
              <w:t>0.0221</w:t>
            </w:r>
          </w:p>
        </w:tc>
      </w:tr>
      <w:tr w:rsidR="0002780C" w:rsidRPr="00251E52" w14:paraId="3D310CAC" w14:textId="77777777" w:rsidTr="00C20896">
        <w:trPr>
          <w:trHeight w:val="576"/>
          <w:jc w:val="center"/>
        </w:trPr>
        <w:tc>
          <w:tcPr>
            <w:tcW w:w="5655" w:type="dxa"/>
            <w:tcBorders>
              <w:top w:val="single" w:sz="4" w:space="0" w:color="auto"/>
              <w:left w:val="double" w:sz="4" w:space="0" w:color="auto"/>
              <w:bottom w:val="single" w:sz="4" w:space="0" w:color="auto"/>
              <w:right w:val="double" w:sz="4" w:space="0" w:color="auto"/>
            </w:tcBorders>
            <w:shd w:val="clear" w:color="auto" w:fill="auto"/>
            <w:vAlign w:val="center"/>
            <w:hideMark/>
          </w:tcPr>
          <w:p w14:paraId="404CDCA0" w14:textId="77777777" w:rsidR="00C20896" w:rsidRDefault="0002780C" w:rsidP="00FB75EE">
            <w:pPr>
              <w:pStyle w:val="Style1"/>
              <w:spacing w:before="0"/>
              <w:rPr>
                <w:rFonts w:eastAsia="Times New Roman"/>
                <w:b w:val="0"/>
                <w:color w:val="auto"/>
                <w:sz w:val="24"/>
                <w:szCs w:val="24"/>
              </w:rPr>
            </w:pPr>
            <w:r w:rsidRPr="00101A4E">
              <w:rPr>
                <w:rFonts w:eastAsia="Times New Roman"/>
                <w:b w:val="0"/>
                <w:color w:val="auto"/>
                <w:sz w:val="24"/>
                <w:szCs w:val="24"/>
              </w:rPr>
              <w:t xml:space="preserve">Informal non-nested adjusted likelihood ratio test: </w:t>
            </w:r>
          </w:p>
          <w:p w14:paraId="78700250" w14:textId="45319F5E" w:rsidR="0002780C" w:rsidRPr="00101A4E" w:rsidRDefault="0002780C" w:rsidP="00FB75EE">
            <w:pPr>
              <w:pStyle w:val="Style1"/>
              <w:spacing w:before="0"/>
              <w:rPr>
                <w:rFonts w:eastAsia="Times New Roman"/>
                <w:b w:val="0"/>
                <w:color w:val="auto"/>
                <w:sz w:val="24"/>
                <w:szCs w:val="24"/>
              </w:rPr>
            </w:pPr>
            <w:r w:rsidRPr="00101A4E">
              <w:rPr>
                <w:rFonts w:eastAsia="Times New Roman"/>
                <w:b w:val="0"/>
                <w:color w:val="auto"/>
                <w:sz w:val="24"/>
                <w:szCs w:val="24"/>
              </w:rPr>
              <w:t>Joint model versus Indep</w:t>
            </w:r>
            <w:r w:rsidR="00C20896">
              <w:rPr>
                <w:rFonts w:eastAsia="Times New Roman"/>
                <w:b w:val="0"/>
                <w:color w:val="auto"/>
                <w:sz w:val="24"/>
                <w:szCs w:val="24"/>
              </w:rPr>
              <w:t>endent</w:t>
            </w:r>
            <w:r w:rsidRPr="00101A4E">
              <w:rPr>
                <w:rFonts w:eastAsia="Times New Roman"/>
                <w:b w:val="0"/>
                <w:color w:val="auto"/>
                <w:sz w:val="24"/>
                <w:szCs w:val="24"/>
              </w:rPr>
              <w:t xml:space="preserve"> model</w:t>
            </w:r>
          </w:p>
        </w:tc>
        <w:tc>
          <w:tcPr>
            <w:tcW w:w="3690" w:type="dxa"/>
            <w:gridSpan w:val="2"/>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666148C1" w14:textId="188B39EE" w:rsidR="0002780C" w:rsidRPr="00251E52" w:rsidRDefault="0002780C" w:rsidP="00FB75EE">
            <w:pPr>
              <w:jc w:val="center"/>
              <w:rPr>
                <w:rFonts w:eastAsia="Times New Roman" w:cs="Times New Roman"/>
                <w:color w:val="000000"/>
              </w:rPr>
            </w:pPr>
            <w:r w:rsidRPr="00251E52">
              <w:rPr>
                <w:rFonts w:cs="Times New Roman"/>
                <w:position w:val="-10"/>
              </w:rPr>
              <w:object w:dxaOrig="1960" w:dyaOrig="320" w14:anchorId="786F3103">
                <v:shape id="_x0000_i1035" type="#_x0000_t75" style="width:97.3pt;height:16.7pt" o:ole="">
                  <v:imagedata r:id="rId51" o:title=""/>
                </v:shape>
                <o:OLEObject Type="Embed" ProgID="Equation.DSMT4" ShapeID="_x0000_i1035" DrawAspect="Content" ObjectID="_1702885516" r:id="rId52"/>
              </w:object>
            </w:r>
          </w:p>
        </w:tc>
      </w:tr>
      <w:tr w:rsidR="0002780C" w:rsidRPr="00251E52" w14:paraId="7B1CAC30" w14:textId="77777777" w:rsidTr="00C20896">
        <w:trPr>
          <w:trHeight w:val="432"/>
          <w:jc w:val="center"/>
        </w:trPr>
        <w:tc>
          <w:tcPr>
            <w:tcW w:w="5655" w:type="dxa"/>
            <w:tcBorders>
              <w:top w:val="single" w:sz="4" w:space="0" w:color="auto"/>
              <w:left w:val="double" w:sz="4" w:space="0" w:color="auto"/>
              <w:bottom w:val="double" w:sz="4" w:space="0" w:color="auto"/>
              <w:right w:val="double" w:sz="4" w:space="0" w:color="auto"/>
            </w:tcBorders>
            <w:shd w:val="clear" w:color="auto" w:fill="auto"/>
            <w:noWrap/>
            <w:vAlign w:val="center"/>
            <w:hideMark/>
          </w:tcPr>
          <w:p w14:paraId="1DC0064B" w14:textId="77777777" w:rsidR="0002780C" w:rsidRPr="00251E52" w:rsidRDefault="0002780C" w:rsidP="003129ED">
            <w:pPr>
              <w:rPr>
                <w:rFonts w:eastAsia="Times New Roman" w:cs="Times New Roman"/>
                <w:color w:val="000000"/>
              </w:rPr>
            </w:pPr>
            <w:r w:rsidRPr="00251E52">
              <w:rPr>
                <w:rFonts w:eastAsia="Times New Roman" w:cs="Times New Roman"/>
                <w:color w:val="000000"/>
              </w:rPr>
              <w:t>Average probability of correct prediction</w:t>
            </w:r>
          </w:p>
        </w:tc>
        <w:tc>
          <w:tcPr>
            <w:tcW w:w="1890" w:type="dxa"/>
            <w:tcBorders>
              <w:top w:val="single" w:sz="4" w:space="0" w:color="auto"/>
              <w:left w:val="double" w:sz="4" w:space="0" w:color="auto"/>
              <w:bottom w:val="double" w:sz="4" w:space="0" w:color="auto"/>
              <w:right w:val="nil"/>
            </w:tcBorders>
            <w:shd w:val="clear" w:color="auto" w:fill="auto"/>
            <w:noWrap/>
            <w:vAlign w:val="center"/>
          </w:tcPr>
          <w:p w14:paraId="6ABE1C9F" w14:textId="77777777" w:rsidR="0002780C" w:rsidRPr="00251E52" w:rsidRDefault="0002780C" w:rsidP="003129ED">
            <w:pPr>
              <w:jc w:val="center"/>
              <w:rPr>
                <w:rFonts w:eastAsia="Times New Roman" w:cs="Times New Roman"/>
                <w:color w:val="000000"/>
              </w:rPr>
            </w:pPr>
            <w:r>
              <w:rPr>
                <w:rFonts w:eastAsia="Times New Roman" w:cs="Times New Roman"/>
                <w:color w:val="000000"/>
              </w:rPr>
              <w:t>0.022</w:t>
            </w:r>
          </w:p>
        </w:tc>
        <w:tc>
          <w:tcPr>
            <w:tcW w:w="1800" w:type="dxa"/>
            <w:tcBorders>
              <w:top w:val="single" w:sz="4" w:space="0" w:color="auto"/>
              <w:left w:val="single" w:sz="4" w:space="0" w:color="auto"/>
              <w:bottom w:val="double" w:sz="4" w:space="0" w:color="auto"/>
              <w:right w:val="double" w:sz="4" w:space="0" w:color="auto"/>
            </w:tcBorders>
            <w:shd w:val="clear" w:color="auto" w:fill="auto"/>
            <w:noWrap/>
            <w:vAlign w:val="center"/>
          </w:tcPr>
          <w:p w14:paraId="1A5CF481" w14:textId="77777777" w:rsidR="0002780C" w:rsidRPr="00251E52" w:rsidRDefault="0002780C" w:rsidP="003129ED">
            <w:pPr>
              <w:jc w:val="center"/>
              <w:rPr>
                <w:rFonts w:eastAsia="Times New Roman" w:cs="Times New Roman"/>
                <w:color w:val="000000"/>
              </w:rPr>
            </w:pPr>
            <w:r>
              <w:rPr>
                <w:rFonts w:eastAsia="Times New Roman" w:cs="Times New Roman"/>
                <w:color w:val="000000"/>
              </w:rPr>
              <w:t>0.020</w:t>
            </w:r>
          </w:p>
        </w:tc>
      </w:tr>
    </w:tbl>
    <w:p w14:paraId="7B4F8131" w14:textId="71C8EA6E" w:rsidR="006A0FC8" w:rsidRDefault="00627560">
      <w:r>
        <w:t xml:space="preserve"> </w:t>
      </w:r>
    </w:p>
    <w:p w14:paraId="43D668A9" w14:textId="1379E80D" w:rsidR="005E108D" w:rsidRDefault="005E108D"/>
    <w:p w14:paraId="46C7E73B" w14:textId="65FF0329" w:rsidR="005E108D" w:rsidRDefault="005E108D" w:rsidP="00034438"/>
    <w:sectPr w:rsidR="005E108D" w:rsidSect="00BF2C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BDA27" w14:textId="77777777" w:rsidR="00C7234F" w:rsidRDefault="00C7234F" w:rsidP="00F9206F">
      <w:r>
        <w:separator/>
      </w:r>
    </w:p>
  </w:endnote>
  <w:endnote w:type="continuationSeparator" w:id="0">
    <w:p w14:paraId="49BFB418" w14:textId="77777777" w:rsidR="00C7234F" w:rsidRDefault="00C7234F" w:rsidP="00F9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de">
    <w:altName w:val="Calibri"/>
    <w:panose1 w:val="00000000000000000000"/>
    <w:charset w:val="00"/>
    <w:family w:val="swiss"/>
    <w:notTrueType/>
    <w:pitch w:val="default"/>
    <w:sig w:usb0="00000003" w:usb1="00000000" w:usb2="00000000" w:usb3="00000000" w:csb0="00000001" w:csb1="00000000"/>
  </w:font>
  <w:font w:name="IKSBO L+ Gotham">
    <w:altName w:val="Calibri"/>
    <w:panose1 w:val="00000000000000000000"/>
    <w:charset w:val="00"/>
    <w:family w:val="swiss"/>
    <w:notTrueType/>
    <w:pitch w:val="default"/>
    <w:sig w:usb0="00000003" w:usb1="00000000" w:usb2="00000000" w:usb3="00000000" w:csb0="00000001" w:csb1="00000000"/>
  </w:font>
  <w:font w:name="AdvOT596495f2">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3481596"/>
      <w:docPartObj>
        <w:docPartGallery w:val="Page Numbers (Bottom of Page)"/>
        <w:docPartUnique/>
      </w:docPartObj>
    </w:sdtPr>
    <w:sdtEndPr>
      <w:rPr>
        <w:noProof/>
      </w:rPr>
    </w:sdtEndPr>
    <w:sdtContent>
      <w:p w14:paraId="415AF5C5" w14:textId="3026C52D" w:rsidR="00127BC0" w:rsidRDefault="009F3AA2" w:rsidP="0098683C">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8714525"/>
      <w:docPartObj>
        <w:docPartGallery w:val="Page Numbers (Bottom of Page)"/>
        <w:docPartUnique/>
      </w:docPartObj>
    </w:sdtPr>
    <w:sdtEndPr>
      <w:rPr>
        <w:noProof/>
      </w:rPr>
    </w:sdtEndPr>
    <w:sdtContent>
      <w:p w14:paraId="791B8769" w14:textId="5681600A" w:rsidR="00127BC0" w:rsidRDefault="00127BC0" w:rsidP="0098683C">
        <w:pPr>
          <w:pStyle w:val="Footer"/>
          <w:jc w:val="center"/>
        </w:pPr>
        <w:r>
          <w:fldChar w:fldCharType="begin"/>
        </w:r>
        <w:r>
          <w:instrText xml:space="preserve"> PAGE   \* MERGEFORMAT </w:instrText>
        </w:r>
        <w:r>
          <w:fldChar w:fldCharType="separate"/>
        </w:r>
        <w:r>
          <w:rPr>
            <w:noProof/>
          </w:rPr>
          <w:t>40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64005" w14:textId="77777777" w:rsidR="00C7234F" w:rsidRDefault="00C7234F" w:rsidP="00F9206F">
      <w:r>
        <w:separator/>
      </w:r>
    </w:p>
  </w:footnote>
  <w:footnote w:type="continuationSeparator" w:id="0">
    <w:p w14:paraId="1E40EA86" w14:textId="77777777" w:rsidR="00C7234F" w:rsidRDefault="00C7234F" w:rsidP="00F9206F">
      <w:r>
        <w:continuationSeparator/>
      </w:r>
    </w:p>
  </w:footnote>
  <w:footnote w:id="1">
    <w:p w14:paraId="2B6D8BD3" w14:textId="625A2C77" w:rsidR="00127BC0" w:rsidRDefault="00127BC0" w:rsidP="008A7EE1">
      <w:pPr>
        <w:pStyle w:val="FootnoteText"/>
      </w:pPr>
      <w:bookmarkStart w:id="1" w:name="_Hlk90212199"/>
      <w:r>
        <w:rPr>
          <w:rStyle w:val="FootnoteReference"/>
        </w:rPr>
        <w:footnoteRef/>
      </w:r>
      <w:r>
        <w:rPr>
          <w:rFonts w:cs="Times New Roman"/>
          <w:iCs/>
        </w:rPr>
        <w:t xml:space="preserve"> </w:t>
      </w:r>
      <w:r w:rsidRPr="00AD01B5">
        <w:rPr>
          <w:rFonts w:cs="Times New Roman"/>
          <w:iCs/>
        </w:rPr>
        <w:t xml:space="preserve">The different levels of automation and </w:t>
      </w:r>
      <w:r>
        <w:rPr>
          <w:rFonts w:cs="Times New Roman"/>
          <w:iCs/>
        </w:rPr>
        <w:t xml:space="preserve">the </w:t>
      </w:r>
      <w:r w:rsidRPr="00AD01B5">
        <w:rPr>
          <w:rFonts w:cs="Times New Roman"/>
          <w:iCs/>
        </w:rPr>
        <w:t>types of automated features have their own set of benefits and drawbacks. For example, Cicchino (2018</w:t>
      </w:r>
      <w:r>
        <w:rPr>
          <w:rFonts w:cs="Times New Roman"/>
          <w:iCs/>
        </w:rPr>
        <w:t>a</w:t>
      </w:r>
      <w:r w:rsidRPr="00AD01B5">
        <w:rPr>
          <w:rFonts w:cs="Times New Roman"/>
          <w:iCs/>
        </w:rPr>
        <w:t>) found a decrease in rates of fatal crashes by 86% in PAVs with lane-keeping technology</w:t>
      </w:r>
      <w:r>
        <w:rPr>
          <w:rFonts w:cs="Times New Roman"/>
          <w:iCs/>
        </w:rPr>
        <w:t>,</w:t>
      </w:r>
      <w:r w:rsidRPr="00AD01B5">
        <w:rPr>
          <w:rFonts w:cs="Times New Roman"/>
          <w:iCs/>
        </w:rPr>
        <w:t xml:space="preserve"> while Winkle (2016) suggest</w:t>
      </w:r>
      <w:r>
        <w:rPr>
          <w:rFonts w:cs="Times New Roman"/>
          <w:iCs/>
        </w:rPr>
        <w:t>s</w:t>
      </w:r>
      <w:r w:rsidRPr="00AD01B5">
        <w:rPr>
          <w:rFonts w:cs="Times New Roman"/>
          <w:iCs/>
        </w:rPr>
        <w:t xml:space="preserve"> that there is likely to be a drop of 27% in the total number of injuries due to the presence of any driver assistance system. On the other hand, Hardman et al. (2021) explain that, due to the potential for PAVs to increase VMT, there </w:t>
      </w:r>
      <w:r>
        <w:rPr>
          <w:rFonts w:cs="Times New Roman"/>
          <w:iCs/>
        </w:rPr>
        <w:t xml:space="preserve">are likely to </w:t>
      </w:r>
      <w:r w:rsidRPr="00AD01B5">
        <w:rPr>
          <w:rFonts w:cs="Times New Roman"/>
          <w:iCs/>
        </w:rPr>
        <w:t>be negative implications for the U</w:t>
      </w:r>
      <w:r>
        <w:rPr>
          <w:rFonts w:cs="Times New Roman"/>
          <w:iCs/>
        </w:rPr>
        <w:t>.</w:t>
      </w:r>
      <w:r w:rsidRPr="00AD01B5">
        <w:rPr>
          <w:rFonts w:cs="Times New Roman"/>
          <w:iCs/>
        </w:rPr>
        <w:t>S</w:t>
      </w:r>
      <w:r>
        <w:rPr>
          <w:rFonts w:cs="Times New Roman"/>
          <w:iCs/>
        </w:rPr>
        <w:t>.</w:t>
      </w:r>
      <w:r w:rsidRPr="00AD01B5">
        <w:rPr>
          <w:rFonts w:cs="Times New Roman"/>
          <w:iCs/>
        </w:rPr>
        <w:t>’s goals to reduce greenhouse emissions. A detail</w:t>
      </w:r>
      <w:r>
        <w:rPr>
          <w:rFonts w:cs="Times New Roman"/>
          <w:iCs/>
        </w:rPr>
        <w:t>ed</w:t>
      </w:r>
      <w:r w:rsidRPr="00AD01B5">
        <w:rPr>
          <w:rFonts w:cs="Times New Roman"/>
          <w:iCs/>
        </w:rPr>
        <w:t xml:space="preserve"> discussion of </w:t>
      </w:r>
      <w:r>
        <w:rPr>
          <w:rFonts w:cs="Times New Roman"/>
          <w:iCs/>
        </w:rPr>
        <w:t xml:space="preserve">the </w:t>
      </w:r>
      <w:r w:rsidRPr="00AD01B5">
        <w:rPr>
          <w:rFonts w:cs="Times New Roman"/>
          <w:iCs/>
        </w:rPr>
        <w:t>benefits and drawbacks of automated features and automation levels is beyond the scope of this current study.</w:t>
      </w:r>
    </w:p>
    <w:bookmarkEnd w:id="1"/>
  </w:footnote>
  <w:footnote w:id="2">
    <w:p w14:paraId="5F63B5AB" w14:textId="6B9C1576" w:rsidR="00127BC0" w:rsidRDefault="00127BC0" w:rsidP="00026180">
      <w:pPr>
        <w:pStyle w:val="Default"/>
        <w:jc w:val="both"/>
      </w:pPr>
      <w:r w:rsidRPr="00200D3C">
        <w:rPr>
          <w:rStyle w:val="FootnoteReference"/>
          <w:rFonts w:ascii="Times New Roman" w:hAnsi="Times New Roman" w:cs="Times New Roman"/>
        </w:rPr>
        <w:footnoteRef/>
      </w:r>
      <w:bookmarkStart w:id="3" w:name="_Hlk91340188"/>
      <w:r>
        <w:rPr>
          <w:rFonts w:ascii="Times New Roman" w:hAnsi="Times New Roman" w:cs="Times New Roman"/>
          <w:color w:val="222222"/>
          <w:sz w:val="20"/>
          <w:szCs w:val="20"/>
          <w:shd w:val="clear" w:color="auto" w:fill="FFFFFF"/>
        </w:rPr>
        <w:t xml:space="preserve"> </w:t>
      </w:r>
      <w:r w:rsidRPr="00EA7F2C">
        <w:rPr>
          <w:rFonts w:ascii="Times New Roman" w:hAnsi="Times New Roman" w:cs="Times New Roman"/>
          <w:color w:val="222222"/>
          <w:sz w:val="20"/>
          <w:szCs w:val="20"/>
          <w:shd w:val="clear" w:color="auto" w:fill="FFFFFF"/>
        </w:rPr>
        <w:t xml:space="preserve">The PAFs selected and included in the survey were based on ensuring adequate penetration and familiarity of the PAF in the consumer vehicle market, as well as the distinctiveness of each PAF in terms of the functional assistance offered. Note that the five PAFs listed here are the five most common PAFs in vehicles today, with Back-up Camera (BUC) now being standard in all vehicle models, and the other four PAFs </w:t>
      </w:r>
      <w:r w:rsidRPr="00026180">
        <w:rPr>
          <w:rFonts w:ascii="Times New Roman" w:hAnsi="Times New Roman" w:cs="Times New Roman"/>
          <w:sz w:val="20"/>
          <w:szCs w:val="20"/>
        </w:rPr>
        <w:t xml:space="preserve">now available in </w:t>
      </w:r>
      <w:r w:rsidRPr="00EA7F2C">
        <w:rPr>
          <w:rFonts w:ascii="Times New Roman" w:hAnsi="Times New Roman" w:cs="Times New Roman"/>
          <w:color w:val="222222"/>
          <w:sz w:val="20"/>
          <w:szCs w:val="20"/>
          <w:shd w:val="clear" w:color="auto" w:fill="FFFFFF"/>
        </w:rPr>
        <w:t>at least 80% of new vehicle models in each of the midsize, large, and SUV vehicle segments (see AAA, 2019)</w:t>
      </w:r>
      <w:r>
        <w:rPr>
          <w:rFonts w:ascii="Times New Roman" w:hAnsi="Times New Roman" w:cs="Times New Roman"/>
          <w:color w:val="222222"/>
          <w:sz w:val="20"/>
          <w:szCs w:val="20"/>
          <w:shd w:val="clear" w:color="auto" w:fill="FFFFFF"/>
        </w:rPr>
        <w:t>.</w:t>
      </w:r>
      <w:r w:rsidRPr="00EA7F2C">
        <w:rPr>
          <w:rFonts w:ascii="Times New Roman" w:hAnsi="Times New Roman" w:cs="Times New Roman"/>
          <w:color w:val="222222"/>
          <w:sz w:val="20"/>
          <w:szCs w:val="20"/>
          <w:shd w:val="clear" w:color="auto" w:fill="FFFFFF"/>
        </w:rPr>
        <w:t xml:space="preserve"> </w:t>
      </w:r>
      <w:bookmarkEnd w:id="3"/>
    </w:p>
  </w:footnote>
  <w:footnote w:id="3">
    <w:p w14:paraId="18C50F63" w14:textId="23032545" w:rsidR="00127BC0" w:rsidRPr="00CF0A97" w:rsidRDefault="00127BC0" w:rsidP="0098683C">
      <w:pPr>
        <w:autoSpaceDE w:val="0"/>
        <w:autoSpaceDN w:val="0"/>
        <w:adjustRightInd w:val="0"/>
        <w:jc w:val="both"/>
      </w:pPr>
      <w:r w:rsidRPr="00CF0A97">
        <w:rPr>
          <w:rStyle w:val="FootnoteReference"/>
          <w:sz w:val="20"/>
          <w:szCs w:val="20"/>
        </w:rPr>
        <w:footnoteRef/>
      </w:r>
      <w:r w:rsidRPr="00CF0A97">
        <w:rPr>
          <w:sz w:val="20"/>
          <w:szCs w:val="20"/>
        </w:rPr>
        <w:t xml:space="preserve"> To be sure, there have been studies related to </w:t>
      </w:r>
      <w:r>
        <w:rPr>
          <w:sz w:val="20"/>
          <w:szCs w:val="20"/>
        </w:rPr>
        <w:t xml:space="preserve">(a) </w:t>
      </w:r>
      <w:r w:rsidRPr="00CF0A97">
        <w:rPr>
          <w:sz w:val="20"/>
          <w:szCs w:val="20"/>
        </w:rPr>
        <w:t xml:space="preserve">trust and comfort in the use of partial automation technology (see Lee </w:t>
      </w:r>
      <w:r>
        <w:rPr>
          <w:sz w:val="20"/>
          <w:szCs w:val="20"/>
        </w:rPr>
        <w:t>et al.</w:t>
      </w:r>
      <w:r w:rsidRPr="00CF0A97">
        <w:rPr>
          <w:sz w:val="20"/>
          <w:szCs w:val="20"/>
        </w:rPr>
        <w:t xml:space="preserve">, 2019, Abraham </w:t>
      </w:r>
      <w:r>
        <w:rPr>
          <w:sz w:val="20"/>
          <w:szCs w:val="20"/>
        </w:rPr>
        <w:t>et al.</w:t>
      </w:r>
      <w:r w:rsidRPr="00CF0A97">
        <w:rPr>
          <w:sz w:val="20"/>
          <w:szCs w:val="20"/>
        </w:rPr>
        <w:t xml:space="preserve">, 2017), </w:t>
      </w:r>
      <w:r>
        <w:rPr>
          <w:sz w:val="20"/>
          <w:szCs w:val="20"/>
        </w:rPr>
        <w:t xml:space="preserve">(b) </w:t>
      </w:r>
      <w:r w:rsidRPr="00CF0A97">
        <w:rPr>
          <w:sz w:val="20"/>
          <w:szCs w:val="20"/>
        </w:rPr>
        <w:t>PA</w:t>
      </w:r>
      <w:r>
        <w:rPr>
          <w:sz w:val="20"/>
          <w:szCs w:val="20"/>
        </w:rPr>
        <w:t>F</w:t>
      </w:r>
      <w:r w:rsidRPr="00CF0A97">
        <w:rPr>
          <w:sz w:val="20"/>
          <w:szCs w:val="20"/>
        </w:rPr>
        <w:t xml:space="preserve"> effectiveness in avoiding crashes on different roadway facilities (Cha</w:t>
      </w:r>
      <w:r>
        <w:rPr>
          <w:sz w:val="20"/>
          <w:szCs w:val="20"/>
        </w:rPr>
        <w:t>n</w:t>
      </w:r>
      <w:r w:rsidRPr="00CF0A97">
        <w:rPr>
          <w:sz w:val="20"/>
          <w:szCs w:val="20"/>
        </w:rPr>
        <w:t>, 2017</w:t>
      </w:r>
      <w:r>
        <w:rPr>
          <w:sz w:val="20"/>
          <w:szCs w:val="20"/>
        </w:rPr>
        <w:t xml:space="preserve">; </w:t>
      </w:r>
      <w:r w:rsidRPr="00CF0A97">
        <w:rPr>
          <w:sz w:val="20"/>
          <w:szCs w:val="20"/>
        </w:rPr>
        <w:t xml:space="preserve">Yue </w:t>
      </w:r>
      <w:r>
        <w:rPr>
          <w:sz w:val="20"/>
          <w:szCs w:val="20"/>
        </w:rPr>
        <w:t>et al.</w:t>
      </w:r>
      <w:r w:rsidRPr="00CF0A97">
        <w:rPr>
          <w:sz w:val="20"/>
          <w:szCs w:val="20"/>
        </w:rPr>
        <w:t>, 20</w:t>
      </w:r>
      <w:r>
        <w:rPr>
          <w:sz w:val="20"/>
          <w:szCs w:val="20"/>
        </w:rPr>
        <w:t>20</w:t>
      </w:r>
      <w:r w:rsidRPr="00CF0A97">
        <w:rPr>
          <w:sz w:val="20"/>
          <w:szCs w:val="20"/>
        </w:rPr>
        <w:t xml:space="preserve">), </w:t>
      </w:r>
      <w:r>
        <w:rPr>
          <w:sz w:val="20"/>
          <w:szCs w:val="20"/>
        </w:rPr>
        <w:t xml:space="preserve">and (c) </w:t>
      </w:r>
      <w:r w:rsidRPr="00CF0A97">
        <w:rPr>
          <w:sz w:val="20"/>
          <w:szCs w:val="20"/>
        </w:rPr>
        <w:t>older drivers’ opinions on the ease of use of PA</w:t>
      </w:r>
      <w:r>
        <w:rPr>
          <w:sz w:val="20"/>
          <w:szCs w:val="20"/>
        </w:rPr>
        <w:t>F</w:t>
      </w:r>
      <w:r w:rsidRPr="00CF0A97">
        <w:rPr>
          <w:sz w:val="20"/>
          <w:szCs w:val="20"/>
        </w:rPr>
        <w:t xml:space="preserve"> features and</w:t>
      </w:r>
      <w:r>
        <w:rPr>
          <w:sz w:val="20"/>
          <w:szCs w:val="20"/>
        </w:rPr>
        <w:t xml:space="preserve"> </w:t>
      </w:r>
      <w:r w:rsidRPr="00CF0A97">
        <w:rPr>
          <w:sz w:val="20"/>
          <w:szCs w:val="20"/>
        </w:rPr>
        <w:t>old</w:t>
      </w:r>
      <w:r>
        <w:rPr>
          <w:sz w:val="20"/>
          <w:szCs w:val="20"/>
        </w:rPr>
        <w:t xml:space="preserve">er drivers’ </w:t>
      </w:r>
      <w:r w:rsidRPr="00CF0A97">
        <w:rPr>
          <w:sz w:val="20"/>
          <w:szCs w:val="20"/>
        </w:rPr>
        <w:t xml:space="preserve">cognitive and physical health/sensory considerations (Fernandes </w:t>
      </w:r>
      <w:r>
        <w:rPr>
          <w:sz w:val="20"/>
          <w:szCs w:val="20"/>
        </w:rPr>
        <w:t>et al.</w:t>
      </w:r>
      <w:r w:rsidRPr="00CF0A97">
        <w:rPr>
          <w:sz w:val="20"/>
          <w:szCs w:val="20"/>
        </w:rPr>
        <w:t xml:space="preserve">, 2017 and Gish </w:t>
      </w:r>
      <w:r>
        <w:rPr>
          <w:sz w:val="20"/>
          <w:szCs w:val="20"/>
        </w:rPr>
        <w:t>et al.</w:t>
      </w:r>
      <w:r w:rsidRPr="00CF0A97">
        <w:rPr>
          <w:sz w:val="20"/>
          <w:szCs w:val="20"/>
        </w:rPr>
        <w:t xml:space="preserve">, 2017). </w:t>
      </w:r>
      <w:r>
        <w:rPr>
          <w:sz w:val="20"/>
          <w:szCs w:val="20"/>
        </w:rPr>
        <w:t xml:space="preserve">But none of these studies examine PAV effects on travel behavior. </w:t>
      </w:r>
      <w:r w:rsidRPr="00CF0A97">
        <w:rPr>
          <w:sz w:val="20"/>
          <w:szCs w:val="20"/>
        </w:rPr>
        <w:t xml:space="preserve"> </w:t>
      </w:r>
    </w:p>
  </w:footnote>
  <w:footnote w:id="4">
    <w:p w14:paraId="127777E3" w14:textId="5DC76D4E" w:rsidR="00127BC0" w:rsidRDefault="00127BC0">
      <w:pPr>
        <w:pStyle w:val="FootnoteText"/>
      </w:pPr>
      <w:r>
        <w:rPr>
          <w:rStyle w:val="FootnoteReference"/>
        </w:rPr>
        <w:footnoteRef/>
      </w:r>
      <w:r>
        <w:t xml:space="preserve"> There has been some debate in the literature regarding whether VMT is the best exposure measure for assessing crash risk, or if some other measure such as number of trips or time spent on the road is the more appropriate exposure measure. Mindell et al. (2012) and Santamarina-Rubio et al. (2014) argue that length of traveling time is a more valid measure of exposure than VMT; however, both these studies are in the context of pedestrian and bicyclist safety, rather than motorist crash risk. The preponderance of studies reach the conclusion that VMT is at least as good of a motorist crash risk exposure measure, if not better, than other measures (see Massie et al., 1997, Li et al., 2003, Beck et al., 2007, Pei et al., 2012, Papadimitriou et al., 2013, and most recently, Shen et al., 2020). </w:t>
      </w:r>
    </w:p>
  </w:footnote>
  <w:footnote w:id="5">
    <w:p w14:paraId="62770D27" w14:textId="16DFA584" w:rsidR="00127BC0" w:rsidRDefault="00127BC0">
      <w:pPr>
        <w:pStyle w:val="FootnoteText"/>
      </w:pPr>
      <w:bookmarkStart w:id="17" w:name="_Hlk91322808"/>
      <w:r>
        <w:rPr>
          <w:rStyle w:val="FootnoteReference"/>
        </w:rPr>
        <w:footnoteRef/>
      </w:r>
      <w:r>
        <w:t xml:space="preserve"> Two important points here. It could be argued that at least some consumers do not choose specific PAFs, but choose other vehicle features (such as leather seats or a sunroof) that are of importance to them and accept specific PAFs that come bundled with those desired features. But, of course, the reverse could also be true. Some consumers may desire specific PAFs, and find other not-particularly-important vehicle features to them (such as leather seats or a sunroof) bundled with their desired PAFs. Such a preference confounding due to bundling is, however, not specific to the current choice situation, and applies to most other choices studied in the literature. In any case, we will submit that examining an even more expansive set of vehicle attributes than the combination of the five PAFs examined in the current paper would be a worthwhile future research direction. Also, in this regard, it is only appropriate to interpret our use of the term “PAF adoption” with some healthy caution. A second point, and not unrelated to the first point, is that, in the current paper, we do not consider actual PAF use once a PAF is in the vehicle. That is, while we examine PAF adoption choice (with the caveat just mentioned and in the form of whether or not a vehicle is installed with a PAF), we do not examine the intensity of PAF use. If some consumers simply were thrust with specific PAFs in their quest to acquire other vehicle features, they may simply turn off the PAFs and not use them at all. In such a case, again, one would not obtain an accurate estimate of PAF effects on VMT. This second issue calls for a more comprehensive analysis of PAF use (and not simply PAF adoption), in addition to the bundling issue of the first point. At the same time, however, we will also note here that studies that investigate actual PAF use (once a PAF is already installed) suggest that owners of vehicles with PAF features, on average, tend to use them for about 70-75% of their trips, with some variation based on whether a trip is a local area trip or a long distance trip (see Crump et al., 2016 and Hardman et al., 2021). More specifically, </w:t>
      </w:r>
      <w:r>
        <w:t xml:space="preserve">Gorzelany (2020) state that the most often turned off PAF is Adaptive Cruise Control (ACC), with about 30% of vehicle owners turning the feature off. The second in terms of most often turned off PAF is Lane-Keeping Assist (LKA), with 25% turning the feature off. The other features sometimes turned off are Blind Spot Monitoring (BSM) at 9% and Back-up Camera at 6%. Overall, individual PAFs, once installed, are not very likely to be turned off. </w:t>
      </w:r>
    </w:p>
    <w:bookmarkEnd w:id="17"/>
  </w:footnote>
  <w:footnote w:id="6">
    <w:p w14:paraId="5C77A024" w14:textId="2C4480AC" w:rsidR="00127BC0" w:rsidRPr="00F06CA3" w:rsidRDefault="00127BC0" w:rsidP="00FF02A9">
      <w:pPr>
        <w:spacing w:after="80"/>
        <w:jc w:val="both"/>
        <w:rPr>
          <w:rFonts w:cs="Times New Roman"/>
          <w:sz w:val="20"/>
          <w:szCs w:val="20"/>
        </w:rPr>
      </w:pPr>
      <w:r>
        <w:rPr>
          <w:rStyle w:val="FootnoteReference"/>
        </w:rPr>
        <w:footnoteRef/>
      </w:r>
      <w:r>
        <w:rPr>
          <w:sz w:val="20"/>
          <w:szCs w:val="20"/>
        </w:rPr>
        <w:t xml:space="preserve"> </w:t>
      </w:r>
      <w:r w:rsidRPr="00026180">
        <w:rPr>
          <w:sz w:val="20"/>
          <w:szCs w:val="20"/>
        </w:rPr>
        <w:t xml:space="preserve">While a higher sample size would have been desired, our joint model structure is parsimonious in parameters, and makes efficient use of the available sample. </w:t>
      </w:r>
    </w:p>
  </w:footnote>
  <w:footnote w:id="7">
    <w:p w14:paraId="58EB1D97" w14:textId="0589AEB8" w:rsidR="00127BC0" w:rsidRDefault="00127BC0">
      <w:pPr>
        <w:pStyle w:val="FootnoteText"/>
      </w:pPr>
      <w:r>
        <w:rPr>
          <w:rStyle w:val="FootnoteReference"/>
        </w:rPr>
        <w:footnoteRef/>
      </w:r>
      <w:bookmarkStart w:id="18" w:name="_Hlk91322963"/>
      <w:r>
        <w:t xml:space="preserve"> Note that the survey was targeted at individuals, while also obtaining demographic information at the individual’s household level (such as number of vehicles in the household, household income, household size, and household structure). However, information regarding PAFs and VMT was sought only for the individual respondent’s primary vehicle, defined as the vehicle used most often by the respondent. In this regard, because individuals are not likely to keep strict records of the use of their primary vehicle by the specific individual driving the vehicle, we sought the total annual VMT on that vehicle by all individuals in the household. Doing so, admittedly, does not capture the heterogeneity (across individuals within the household) in PAF effects on VMT. However, to be noted is that it is typical in the U.S. for non-zero vehicle households to own as many vehicles as the number of drivers, and each vehicle is almost strictly allocated for use by a single individual; that is, each vehicle in a household is driven quite exclusively by a single individual, as also evidenced in many activity-based models in the U.S. that assign a household vehicle to a single primary driver (see Goulias et al., 2013 and Lavieri et al., 2017b). </w:t>
      </w:r>
      <w:bookmarkEnd w:id="18"/>
    </w:p>
  </w:footnote>
  <w:footnote w:id="8">
    <w:p w14:paraId="0E680356" w14:textId="59A1E3A8" w:rsidR="00127BC0" w:rsidRPr="00FF02A9" w:rsidRDefault="00127BC0">
      <w:pPr>
        <w:pStyle w:val="FootnoteText"/>
        <w:rPr>
          <w:lang w:val="en-IN"/>
        </w:rPr>
      </w:pPr>
      <w:r>
        <w:rPr>
          <w:rStyle w:val="FootnoteReference"/>
        </w:rPr>
        <w:footnoteRef/>
      </w:r>
      <w:bookmarkStart w:id="19" w:name="_Hlk91346079"/>
      <w:r>
        <w:t xml:space="preserve"> We should note here that the psycho-social factors used in our study build upon traditional psychosocial frameworks, such as the Theory of Planned Behavior (TPB, Ajzen, 1991) and the traditional Technology Acceptance Model (TAM) (Davis, 1989; Venkatesh and Davis, 2000). In particular, while retaining attitudinal and perceived usefulness factors (in the form of safety concerns and IPTT) that are accommodated within the TPB/TAM frameworks, we also consider the emotive factor of the need for control that has not been adequately considered in the TPB/TAM frameworks (see Piao et al., 2016, Ward et al., 2017 and Marikyan et al., 2019 for a discussion of this issue in the socio-technical literature). </w:t>
      </w:r>
      <w:bookmarkEnd w:id="19"/>
    </w:p>
  </w:footnote>
  <w:footnote w:id="9">
    <w:p w14:paraId="7538B3DA" w14:textId="32A78CEF" w:rsidR="00127BC0" w:rsidRDefault="00127BC0" w:rsidP="00A11B5B">
      <w:pPr>
        <w:pStyle w:val="FootnoteText"/>
      </w:pPr>
      <w:r w:rsidRPr="00B56671">
        <w:rPr>
          <w:rStyle w:val="FootnoteReference"/>
        </w:rPr>
        <w:footnoteRef/>
      </w:r>
      <w:r>
        <w:t xml:space="preserve"> In joint limited-dependent variables systems in which one or more dependent variables are not observed on a continuous scale, such as the joint system considered in this paper that has binary PAF variables and the grouped VMT variable, the structura</w:t>
      </w:r>
      <w:r w:rsidRPr="001F772D">
        <w:t>l effects of one limited-dependent variable on another can only be in a single direction. See</w:t>
      </w:r>
      <w:r>
        <w:t xml:space="preserve"> Maddala (1986) and Bhat (2015) </w:t>
      </w:r>
      <w:r w:rsidRPr="001F772D">
        <w:t xml:space="preserve">for a more </w:t>
      </w:r>
      <w:r>
        <w:t xml:space="preserve">detailed explanation. </w:t>
      </w:r>
    </w:p>
  </w:footnote>
  <w:footnote w:id="10">
    <w:p w14:paraId="0E0B1322" w14:textId="754FFFA4" w:rsidR="00127BC0" w:rsidRDefault="00127BC0" w:rsidP="0098683C">
      <w:pPr>
        <w:pStyle w:val="FootnoteText"/>
        <w:spacing w:after="60"/>
      </w:pPr>
      <w:r>
        <w:rPr>
          <w:rStyle w:val="FootnoteReference"/>
        </w:rPr>
        <w:footnoteRef/>
      </w:r>
      <w:r>
        <w:t xml:space="preserve"> The constants and the standard deviations at the bottom of Table 4 do not have any substantive interpretations. The constants simply adjust for the range of the continuous latent constructs. However, the magnitudes of the constants are consistent with the overall PAF uptake rates presented in the first row panel of Table 2, with the lowest negative value for backup camera and the highest negative value for lane keeping systems. </w:t>
      </w:r>
    </w:p>
  </w:footnote>
  <w:footnote w:id="11">
    <w:p w14:paraId="5353F389" w14:textId="4B8E79BE" w:rsidR="00127BC0" w:rsidRDefault="00127BC0">
      <w:pPr>
        <w:pStyle w:val="FootnoteText"/>
      </w:pPr>
      <w:r>
        <w:rPr>
          <w:rStyle w:val="FootnoteReference"/>
        </w:rPr>
        <w:footnoteRef/>
      </w:r>
      <w:r>
        <w:t xml:space="preserve"> Of course, an assumption here is that driver travel behavior shifts from the absence of PAFs to the presence of PAFs would be similar between Austin drivers and the larger U.S. population of drivers. </w:t>
      </w:r>
    </w:p>
  </w:footnote>
  <w:footnote w:id="12">
    <w:p w14:paraId="330DFCE5" w14:textId="1EDCA9E4" w:rsidR="00127BC0" w:rsidRPr="00026180" w:rsidRDefault="00127BC0" w:rsidP="00026180">
      <w:pPr>
        <w:autoSpaceDE w:val="0"/>
        <w:autoSpaceDN w:val="0"/>
        <w:adjustRightInd w:val="0"/>
        <w:jc w:val="both"/>
        <w:rPr>
          <w:rFonts w:cs="Times New Roman"/>
          <w:sz w:val="20"/>
          <w:szCs w:val="20"/>
        </w:rPr>
      </w:pPr>
      <w:bookmarkStart w:id="41" w:name="_Hlk91322241"/>
      <w:r w:rsidRPr="00026180">
        <w:rPr>
          <w:rStyle w:val="FootnoteReference"/>
          <w:sz w:val="20"/>
          <w:szCs w:val="20"/>
        </w:rPr>
        <w:footnoteRef/>
      </w:r>
      <w:r>
        <w:rPr>
          <w:rFonts w:cs="Times New Roman"/>
          <w:sz w:val="20"/>
          <w:szCs w:val="20"/>
        </w:rPr>
        <w:t xml:space="preserve"> </w:t>
      </w:r>
      <w:r w:rsidRPr="00026180">
        <w:rPr>
          <w:rFonts w:cs="Times New Roman"/>
          <w:sz w:val="20"/>
          <w:szCs w:val="20"/>
        </w:rPr>
        <w:t>The generational difference across PAF adoption in the current study is consistent with the findings of Abraham et al. (2017), though not entirely so with Owen</w:t>
      </w:r>
      <w:r>
        <w:rPr>
          <w:rFonts w:cs="Times New Roman"/>
          <w:sz w:val="20"/>
          <w:szCs w:val="20"/>
        </w:rPr>
        <w:t xml:space="preserve">s et al.’s </w:t>
      </w:r>
      <w:r w:rsidRPr="00026180">
        <w:rPr>
          <w:rFonts w:cs="Times New Roman"/>
          <w:sz w:val="20"/>
          <w:szCs w:val="20"/>
        </w:rPr>
        <w:t>(2015) results that “current seniors may be more cautious with and hesitant to adopt new vehicle technology, but that they do not necessarily avoid it”. The difference from Owens</w:t>
      </w:r>
      <w:r>
        <w:rPr>
          <w:rFonts w:cs="Times New Roman"/>
          <w:sz w:val="20"/>
          <w:szCs w:val="20"/>
        </w:rPr>
        <w:t xml:space="preserve"> et al.’s </w:t>
      </w:r>
      <w:r w:rsidRPr="00026180">
        <w:rPr>
          <w:rFonts w:cs="Times New Roman"/>
          <w:sz w:val="20"/>
          <w:szCs w:val="20"/>
        </w:rPr>
        <w:t>conclusions may be attributed to the rapid change and maturation in PAF technology between 2015 and the dates of the more recent research of Abraham et al. and our study. In any case, our study, unlike earlier studies, “peels the onion” by partitioning demographic effects by psycho-social motivations. Overall, the efforts of Owens et al. (2015), Abraham et al. (2017) and the current study</w:t>
      </w:r>
      <w:r>
        <w:rPr>
          <w:rFonts w:cs="Times New Roman"/>
          <w:sz w:val="20"/>
          <w:szCs w:val="20"/>
        </w:rPr>
        <w:t xml:space="preserve"> indicate</w:t>
      </w:r>
      <w:r w:rsidRPr="00026180">
        <w:rPr>
          <w:rFonts w:cs="Times New Roman"/>
          <w:sz w:val="20"/>
          <w:szCs w:val="20"/>
        </w:rPr>
        <w:t xml:space="preserve"> that older individuals have the same, if not more, interest in lower level PAFs that will help them keep control over their driving. </w:t>
      </w:r>
    </w:p>
    <w:bookmarkEnd w:id="41"/>
    <w:p w14:paraId="2A887D1C" w14:textId="61A2867B" w:rsidR="00127BC0" w:rsidRDefault="00127BC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C776B"/>
    <w:multiLevelType w:val="hybridMultilevel"/>
    <w:tmpl w:val="11AA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A453D"/>
    <w:multiLevelType w:val="hybridMultilevel"/>
    <w:tmpl w:val="D7AEA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6C24D6"/>
    <w:multiLevelType w:val="hybridMultilevel"/>
    <w:tmpl w:val="DB469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301BC"/>
    <w:multiLevelType w:val="hybridMultilevel"/>
    <w:tmpl w:val="5D121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9C090A"/>
    <w:multiLevelType w:val="hybridMultilevel"/>
    <w:tmpl w:val="ECBA4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AE1F2E"/>
    <w:multiLevelType w:val="hybridMultilevel"/>
    <w:tmpl w:val="F4DE7A28"/>
    <w:lvl w:ilvl="0" w:tplc="C3A6428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707F83"/>
    <w:multiLevelType w:val="hybridMultilevel"/>
    <w:tmpl w:val="5854F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BB2DD6"/>
    <w:multiLevelType w:val="hybridMultilevel"/>
    <w:tmpl w:val="615A3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C005CF"/>
    <w:multiLevelType w:val="multilevel"/>
    <w:tmpl w:val="038C7B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64B4695"/>
    <w:multiLevelType w:val="multilevel"/>
    <w:tmpl w:val="E8F207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8"/>
  </w:num>
  <w:num w:numId="3">
    <w:abstractNumId w:val="4"/>
  </w:num>
  <w:num w:numId="4">
    <w:abstractNumId w:val="7"/>
  </w:num>
  <w:num w:numId="5">
    <w:abstractNumId w:val="6"/>
  </w:num>
  <w:num w:numId="6">
    <w:abstractNumId w:val="3"/>
  </w:num>
  <w:num w:numId="7">
    <w:abstractNumId w:val="1"/>
  </w:num>
  <w:num w:numId="8">
    <w:abstractNumId w:val="0"/>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IN" w:vendorID="64" w:dllVersion="4096" w:nlCheck="1" w:checkStyle="0"/>
  <w:activeWritingStyle w:appName="MSWord" w:lang="en-IN"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06F"/>
    <w:rsid w:val="00000C2D"/>
    <w:rsid w:val="0000339D"/>
    <w:rsid w:val="0000459B"/>
    <w:rsid w:val="000053DD"/>
    <w:rsid w:val="0001113B"/>
    <w:rsid w:val="000117FF"/>
    <w:rsid w:val="00012E9B"/>
    <w:rsid w:val="000209D7"/>
    <w:rsid w:val="00021B0C"/>
    <w:rsid w:val="0002361E"/>
    <w:rsid w:val="00026180"/>
    <w:rsid w:val="00026E59"/>
    <w:rsid w:val="0002780C"/>
    <w:rsid w:val="00034438"/>
    <w:rsid w:val="000356D9"/>
    <w:rsid w:val="0003627E"/>
    <w:rsid w:val="00037FEB"/>
    <w:rsid w:val="00041263"/>
    <w:rsid w:val="00041A08"/>
    <w:rsid w:val="000439C6"/>
    <w:rsid w:val="0004615E"/>
    <w:rsid w:val="00046BB2"/>
    <w:rsid w:val="000473BA"/>
    <w:rsid w:val="00050074"/>
    <w:rsid w:val="00054FF2"/>
    <w:rsid w:val="00056517"/>
    <w:rsid w:val="000567D8"/>
    <w:rsid w:val="0005762E"/>
    <w:rsid w:val="00057929"/>
    <w:rsid w:val="00060907"/>
    <w:rsid w:val="00064A46"/>
    <w:rsid w:val="00065266"/>
    <w:rsid w:val="000660E5"/>
    <w:rsid w:val="00066FA4"/>
    <w:rsid w:val="00067A08"/>
    <w:rsid w:val="00067BC8"/>
    <w:rsid w:val="00071887"/>
    <w:rsid w:val="00071CEB"/>
    <w:rsid w:val="00080F92"/>
    <w:rsid w:val="00081D19"/>
    <w:rsid w:val="000821FC"/>
    <w:rsid w:val="00085A67"/>
    <w:rsid w:val="000864FF"/>
    <w:rsid w:val="00086E03"/>
    <w:rsid w:val="000919EC"/>
    <w:rsid w:val="0009301B"/>
    <w:rsid w:val="00095004"/>
    <w:rsid w:val="00095804"/>
    <w:rsid w:val="000A1EF9"/>
    <w:rsid w:val="000A3F93"/>
    <w:rsid w:val="000A5946"/>
    <w:rsid w:val="000A70D4"/>
    <w:rsid w:val="000B0E8A"/>
    <w:rsid w:val="000C03F7"/>
    <w:rsid w:val="000C1041"/>
    <w:rsid w:val="000C200B"/>
    <w:rsid w:val="000C28A7"/>
    <w:rsid w:val="000C2DD2"/>
    <w:rsid w:val="000C3206"/>
    <w:rsid w:val="000C4A99"/>
    <w:rsid w:val="000C5DC5"/>
    <w:rsid w:val="000C71C0"/>
    <w:rsid w:val="000D08A3"/>
    <w:rsid w:val="000D0DF2"/>
    <w:rsid w:val="000D4CA7"/>
    <w:rsid w:val="000E162B"/>
    <w:rsid w:val="000E2604"/>
    <w:rsid w:val="000E4595"/>
    <w:rsid w:val="000E5392"/>
    <w:rsid w:val="000E7C07"/>
    <w:rsid w:val="000F224E"/>
    <w:rsid w:val="000F5FBB"/>
    <w:rsid w:val="000F6A26"/>
    <w:rsid w:val="00101A4E"/>
    <w:rsid w:val="00101CCD"/>
    <w:rsid w:val="001038B5"/>
    <w:rsid w:val="00107C03"/>
    <w:rsid w:val="0011267D"/>
    <w:rsid w:val="001136C5"/>
    <w:rsid w:val="001137F6"/>
    <w:rsid w:val="00114902"/>
    <w:rsid w:val="00116DD9"/>
    <w:rsid w:val="00124373"/>
    <w:rsid w:val="00125955"/>
    <w:rsid w:val="001272E7"/>
    <w:rsid w:val="00127BC0"/>
    <w:rsid w:val="00132108"/>
    <w:rsid w:val="00136FC1"/>
    <w:rsid w:val="001406E8"/>
    <w:rsid w:val="00141127"/>
    <w:rsid w:val="00141E00"/>
    <w:rsid w:val="001439EF"/>
    <w:rsid w:val="00146058"/>
    <w:rsid w:val="00147BE5"/>
    <w:rsid w:val="00150625"/>
    <w:rsid w:val="001537CF"/>
    <w:rsid w:val="00154A3A"/>
    <w:rsid w:val="001555F8"/>
    <w:rsid w:val="001558E9"/>
    <w:rsid w:val="001661EB"/>
    <w:rsid w:val="00170D1A"/>
    <w:rsid w:val="001714A8"/>
    <w:rsid w:val="00174A79"/>
    <w:rsid w:val="0017701C"/>
    <w:rsid w:val="0017739F"/>
    <w:rsid w:val="00191765"/>
    <w:rsid w:val="0019353F"/>
    <w:rsid w:val="0019426A"/>
    <w:rsid w:val="00195159"/>
    <w:rsid w:val="001956A1"/>
    <w:rsid w:val="00195AF7"/>
    <w:rsid w:val="001969DD"/>
    <w:rsid w:val="00197614"/>
    <w:rsid w:val="001976C4"/>
    <w:rsid w:val="001A08CA"/>
    <w:rsid w:val="001A0F69"/>
    <w:rsid w:val="001A4533"/>
    <w:rsid w:val="001A7612"/>
    <w:rsid w:val="001A7772"/>
    <w:rsid w:val="001B0E62"/>
    <w:rsid w:val="001C0E8D"/>
    <w:rsid w:val="001C372E"/>
    <w:rsid w:val="001C493F"/>
    <w:rsid w:val="001C516B"/>
    <w:rsid w:val="001C55A9"/>
    <w:rsid w:val="001D2246"/>
    <w:rsid w:val="001D48BF"/>
    <w:rsid w:val="001D69DF"/>
    <w:rsid w:val="001E0424"/>
    <w:rsid w:val="001E1159"/>
    <w:rsid w:val="001E210A"/>
    <w:rsid w:val="001E4388"/>
    <w:rsid w:val="001E6C64"/>
    <w:rsid w:val="001F0DA5"/>
    <w:rsid w:val="001F1D27"/>
    <w:rsid w:val="001F3764"/>
    <w:rsid w:val="001F50A2"/>
    <w:rsid w:val="001F53B3"/>
    <w:rsid w:val="001F59BF"/>
    <w:rsid w:val="001F6B3A"/>
    <w:rsid w:val="00200D3C"/>
    <w:rsid w:val="0020442E"/>
    <w:rsid w:val="00207132"/>
    <w:rsid w:val="00210851"/>
    <w:rsid w:val="00212883"/>
    <w:rsid w:val="00213B20"/>
    <w:rsid w:val="00214C62"/>
    <w:rsid w:val="002159F6"/>
    <w:rsid w:val="002163DD"/>
    <w:rsid w:val="00222609"/>
    <w:rsid w:val="00223625"/>
    <w:rsid w:val="00224197"/>
    <w:rsid w:val="00230729"/>
    <w:rsid w:val="00233323"/>
    <w:rsid w:val="00235166"/>
    <w:rsid w:val="00236001"/>
    <w:rsid w:val="0024353D"/>
    <w:rsid w:val="00243FAF"/>
    <w:rsid w:val="002453EA"/>
    <w:rsid w:val="00245CF8"/>
    <w:rsid w:val="00246A93"/>
    <w:rsid w:val="00253650"/>
    <w:rsid w:val="002537E6"/>
    <w:rsid w:val="0025405C"/>
    <w:rsid w:val="00254EAD"/>
    <w:rsid w:val="002552E8"/>
    <w:rsid w:val="002558E6"/>
    <w:rsid w:val="00265748"/>
    <w:rsid w:val="00265985"/>
    <w:rsid w:val="00266849"/>
    <w:rsid w:val="0027508D"/>
    <w:rsid w:val="00275BB6"/>
    <w:rsid w:val="00276F53"/>
    <w:rsid w:val="00280473"/>
    <w:rsid w:val="002845F8"/>
    <w:rsid w:val="00293795"/>
    <w:rsid w:val="00294AE5"/>
    <w:rsid w:val="002A1A66"/>
    <w:rsid w:val="002A3035"/>
    <w:rsid w:val="002A3418"/>
    <w:rsid w:val="002A3E9F"/>
    <w:rsid w:val="002A569B"/>
    <w:rsid w:val="002A66AF"/>
    <w:rsid w:val="002B61F6"/>
    <w:rsid w:val="002C22BE"/>
    <w:rsid w:val="002C24E0"/>
    <w:rsid w:val="002C2DD9"/>
    <w:rsid w:val="002C6954"/>
    <w:rsid w:val="002C766A"/>
    <w:rsid w:val="002D4FAC"/>
    <w:rsid w:val="002D5701"/>
    <w:rsid w:val="002D71A5"/>
    <w:rsid w:val="002E08B7"/>
    <w:rsid w:val="002E2CF4"/>
    <w:rsid w:val="002E34AE"/>
    <w:rsid w:val="002E77C9"/>
    <w:rsid w:val="002E7E14"/>
    <w:rsid w:val="002E7E32"/>
    <w:rsid w:val="002F1D19"/>
    <w:rsid w:val="002F6FCA"/>
    <w:rsid w:val="00300296"/>
    <w:rsid w:val="00305D90"/>
    <w:rsid w:val="0030658D"/>
    <w:rsid w:val="003107EF"/>
    <w:rsid w:val="003129ED"/>
    <w:rsid w:val="00313170"/>
    <w:rsid w:val="00321552"/>
    <w:rsid w:val="003227DA"/>
    <w:rsid w:val="00323931"/>
    <w:rsid w:val="003332D0"/>
    <w:rsid w:val="00334318"/>
    <w:rsid w:val="00335D9A"/>
    <w:rsid w:val="00340D2A"/>
    <w:rsid w:val="00340E77"/>
    <w:rsid w:val="00341832"/>
    <w:rsid w:val="0034261B"/>
    <w:rsid w:val="0034465D"/>
    <w:rsid w:val="00344F86"/>
    <w:rsid w:val="0034648B"/>
    <w:rsid w:val="003534DF"/>
    <w:rsid w:val="003656AB"/>
    <w:rsid w:val="00370087"/>
    <w:rsid w:val="0037075D"/>
    <w:rsid w:val="00371263"/>
    <w:rsid w:val="003755F2"/>
    <w:rsid w:val="003756A5"/>
    <w:rsid w:val="0038022B"/>
    <w:rsid w:val="0038132D"/>
    <w:rsid w:val="0038658D"/>
    <w:rsid w:val="003873AF"/>
    <w:rsid w:val="003908CE"/>
    <w:rsid w:val="00390B4F"/>
    <w:rsid w:val="003934CC"/>
    <w:rsid w:val="003947D7"/>
    <w:rsid w:val="00395BC1"/>
    <w:rsid w:val="00397FCD"/>
    <w:rsid w:val="003A4D55"/>
    <w:rsid w:val="003B619D"/>
    <w:rsid w:val="003B74F6"/>
    <w:rsid w:val="003C1481"/>
    <w:rsid w:val="003C2231"/>
    <w:rsid w:val="003C294F"/>
    <w:rsid w:val="003C4E7D"/>
    <w:rsid w:val="003C544C"/>
    <w:rsid w:val="003C6DC8"/>
    <w:rsid w:val="003D1223"/>
    <w:rsid w:val="003D30FC"/>
    <w:rsid w:val="003D7F59"/>
    <w:rsid w:val="003E2191"/>
    <w:rsid w:val="003E2616"/>
    <w:rsid w:val="003E3D1A"/>
    <w:rsid w:val="003E454C"/>
    <w:rsid w:val="003E672E"/>
    <w:rsid w:val="003E68FE"/>
    <w:rsid w:val="003E733A"/>
    <w:rsid w:val="003F23E2"/>
    <w:rsid w:val="003F5657"/>
    <w:rsid w:val="003F70B2"/>
    <w:rsid w:val="00401326"/>
    <w:rsid w:val="00405085"/>
    <w:rsid w:val="00405AE7"/>
    <w:rsid w:val="00405D78"/>
    <w:rsid w:val="00405E5B"/>
    <w:rsid w:val="0041062F"/>
    <w:rsid w:val="004125C9"/>
    <w:rsid w:val="004133E5"/>
    <w:rsid w:val="0041360D"/>
    <w:rsid w:val="00414D1B"/>
    <w:rsid w:val="00416F4F"/>
    <w:rsid w:val="00420141"/>
    <w:rsid w:val="004216CE"/>
    <w:rsid w:val="00422CD5"/>
    <w:rsid w:val="00423A81"/>
    <w:rsid w:val="00425302"/>
    <w:rsid w:val="004264B1"/>
    <w:rsid w:val="00426CB0"/>
    <w:rsid w:val="004276C8"/>
    <w:rsid w:val="004303F8"/>
    <w:rsid w:val="0043127B"/>
    <w:rsid w:val="004312CB"/>
    <w:rsid w:val="00431469"/>
    <w:rsid w:val="0043182C"/>
    <w:rsid w:val="004325BC"/>
    <w:rsid w:val="00432699"/>
    <w:rsid w:val="0043364A"/>
    <w:rsid w:val="00433657"/>
    <w:rsid w:val="00440B9E"/>
    <w:rsid w:val="004418D0"/>
    <w:rsid w:val="00443B2F"/>
    <w:rsid w:val="004450EB"/>
    <w:rsid w:val="00445F55"/>
    <w:rsid w:val="00452F8B"/>
    <w:rsid w:val="00453993"/>
    <w:rsid w:val="00461A49"/>
    <w:rsid w:val="004622A8"/>
    <w:rsid w:val="00463D31"/>
    <w:rsid w:val="004653E1"/>
    <w:rsid w:val="0046639B"/>
    <w:rsid w:val="004677DE"/>
    <w:rsid w:val="00471AE7"/>
    <w:rsid w:val="00472D68"/>
    <w:rsid w:val="00473072"/>
    <w:rsid w:val="0047566A"/>
    <w:rsid w:val="004805BB"/>
    <w:rsid w:val="00492465"/>
    <w:rsid w:val="00495D70"/>
    <w:rsid w:val="004A1AC2"/>
    <w:rsid w:val="004A1BE1"/>
    <w:rsid w:val="004A3AD9"/>
    <w:rsid w:val="004A50B1"/>
    <w:rsid w:val="004A74B4"/>
    <w:rsid w:val="004B58DB"/>
    <w:rsid w:val="004C01A1"/>
    <w:rsid w:val="004C11FB"/>
    <w:rsid w:val="004C4E15"/>
    <w:rsid w:val="004D0414"/>
    <w:rsid w:val="004D20AE"/>
    <w:rsid w:val="004D2B57"/>
    <w:rsid w:val="004E06C3"/>
    <w:rsid w:val="004E42E4"/>
    <w:rsid w:val="004E43A0"/>
    <w:rsid w:val="004E712C"/>
    <w:rsid w:val="004F108B"/>
    <w:rsid w:val="004F2020"/>
    <w:rsid w:val="004F59E9"/>
    <w:rsid w:val="004F61FB"/>
    <w:rsid w:val="004F6DE9"/>
    <w:rsid w:val="0050112D"/>
    <w:rsid w:val="00501B55"/>
    <w:rsid w:val="00503284"/>
    <w:rsid w:val="00504B7B"/>
    <w:rsid w:val="00505C49"/>
    <w:rsid w:val="00506B5E"/>
    <w:rsid w:val="0050721B"/>
    <w:rsid w:val="0050784E"/>
    <w:rsid w:val="00510B98"/>
    <w:rsid w:val="005114DA"/>
    <w:rsid w:val="00514622"/>
    <w:rsid w:val="00514E90"/>
    <w:rsid w:val="00515873"/>
    <w:rsid w:val="005249F5"/>
    <w:rsid w:val="00530095"/>
    <w:rsid w:val="005307D3"/>
    <w:rsid w:val="005308E9"/>
    <w:rsid w:val="00532F3B"/>
    <w:rsid w:val="00533CF7"/>
    <w:rsid w:val="00545B09"/>
    <w:rsid w:val="00547059"/>
    <w:rsid w:val="00547AA2"/>
    <w:rsid w:val="005509FB"/>
    <w:rsid w:val="005527A7"/>
    <w:rsid w:val="005537DD"/>
    <w:rsid w:val="00554AC8"/>
    <w:rsid w:val="00555493"/>
    <w:rsid w:val="00561280"/>
    <w:rsid w:val="00561BEE"/>
    <w:rsid w:val="005628E4"/>
    <w:rsid w:val="00565EC0"/>
    <w:rsid w:val="0056703A"/>
    <w:rsid w:val="00567FDB"/>
    <w:rsid w:val="00570A63"/>
    <w:rsid w:val="00570BE1"/>
    <w:rsid w:val="00571D9A"/>
    <w:rsid w:val="00572789"/>
    <w:rsid w:val="0057774F"/>
    <w:rsid w:val="00584195"/>
    <w:rsid w:val="00584E41"/>
    <w:rsid w:val="00585D92"/>
    <w:rsid w:val="0058795D"/>
    <w:rsid w:val="0059134F"/>
    <w:rsid w:val="00593477"/>
    <w:rsid w:val="005947B9"/>
    <w:rsid w:val="00594F25"/>
    <w:rsid w:val="0059625C"/>
    <w:rsid w:val="00597B97"/>
    <w:rsid w:val="005A21D9"/>
    <w:rsid w:val="005A2B5E"/>
    <w:rsid w:val="005A2C42"/>
    <w:rsid w:val="005A5090"/>
    <w:rsid w:val="005A6EDA"/>
    <w:rsid w:val="005A7268"/>
    <w:rsid w:val="005A7883"/>
    <w:rsid w:val="005B017F"/>
    <w:rsid w:val="005B162F"/>
    <w:rsid w:val="005B5CA1"/>
    <w:rsid w:val="005B6CD4"/>
    <w:rsid w:val="005C3066"/>
    <w:rsid w:val="005C4411"/>
    <w:rsid w:val="005C6E93"/>
    <w:rsid w:val="005D0EB9"/>
    <w:rsid w:val="005D15AF"/>
    <w:rsid w:val="005D1D71"/>
    <w:rsid w:val="005D682C"/>
    <w:rsid w:val="005D6AFE"/>
    <w:rsid w:val="005E00C7"/>
    <w:rsid w:val="005E07E4"/>
    <w:rsid w:val="005E108D"/>
    <w:rsid w:val="005E1AEA"/>
    <w:rsid w:val="005E2A5C"/>
    <w:rsid w:val="005F5708"/>
    <w:rsid w:val="00600B2C"/>
    <w:rsid w:val="00603044"/>
    <w:rsid w:val="00610FE4"/>
    <w:rsid w:val="00611078"/>
    <w:rsid w:val="00614CB2"/>
    <w:rsid w:val="006214C7"/>
    <w:rsid w:val="00622181"/>
    <w:rsid w:val="00622900"/>
    <w:rsid w:val="00626F07"/>
    <w:rsid w:val="00627560"/>
    <w:rsid w:val="00631BE0"/>
    <w:rsid w:val="00631CF0"/>
    <w:rsid w:val="00632D76"/>
    <w:rsid w:val="00633A43"/>
    <w:rsid w:val="00635207"/>
    <w:rsid w:val="0063618B"/>
    <w:rsid w:val="00636836"/>
    <w:rsid w:val="00636A67"/>
    <w:rsid w:val="006375B5"/>
    <w:rsid w:val="00643BD8"/>
    <w:rsid w:val="00647F7E"/>
    <w:rsid w:val="00650E22"/>
    <w:rsid w:val="006522EE"/>
    <w:rsid w:val="00652593"/>
    <w:rsid w:val="00652945"/>
    <w:rsid w:val="0065474E"/>
    <w:rsid w:val="0065481B"/>
    <w:rsid w:val="00660DDF"/>
    <w:rsid w:val="006639A7"/>
    <w:rsid w:val="0066445D"/>
    <w:rsid w:val="006670C8"/>
    <w:rsid w:val="00671E56"/>
    <w:rsid w:val="00677929"/>
    <w:rsid w:val="00680E30"/>
    <w:rsid w:val="00681B62"/>
    <w:rsid w:val="00682EF6"/>
    <w:rsid w:val="00690297"/>
    <w:rsid w:val="0069052E"/>
    <w:rsid w:val="0069530C"/>
    <w:rsid w:val="006954E5"/>
    <w:rsid w:val="0069796C"/>
    <w:rsid w:val="006A0510"/>
    <w:rsid w:val="006A0FC8"/>
    <w:rsid w:val="006A1C45"/>
    <w:rsid w:val="006A3366"/>
    <w:rsid w:val="006A5264"/>
    <w:rsid w:val="006A53E6"/>
    <w:rsid w:val="006A5574"/>
    <w:rsid w:val="006A5804"/>
    <w:rsid w:val="006A5D45"/>
    <w:rsid w:val="006A75BA"/>
    <w:rsid w:val="006A76EE"/>
    <w:rsid w:val="006B1F13"/>
    <w:rsid w:val="006B21B5"/>
    <w:rsid w:val="006B4AA3"/>
    <w:rsid w:val="006B6075"/>
    <w:rsid w:val="006B61F8"/>
    <w:rsid w:val="006B6598"/>
    <w:rsid w:val="006B798D"/>
    <w:rsid w:val="006C18DB"/>
    <w:rsid w:val="006C191E"/>
    <w:rsid w:val="006C3110"/>
    <w:rsid w:val="006C57CC"/>
    <w:rsid w:val="006C692B"/>
    <w:rsid w:val="006C6BF0"/>
    <w:rsid w:val="006C70C8"/>
    <w:rsid w:val="006C7910"/>
    <w:rsid w:val="006C7DBB"/>
    <w:rsid w:val="006D2734"/>
    <w:rsid w:val="006D4599"/>
    <w:rsid w:val="006D7502"/>
    <w:rsid w:val="006E2B33"/>
    <w:rsid w:val="006E3410"/>
    <w:rsid w:val="006E43AE"/>
    <w:rsid w:val="006E69A8"/>
    <w:rsid w:val="006F0341"/>
    <w:rsid w:val="006F1931"/>
    <w:rsid w:val="006F20CF"/>
    <w:rsid w:val="006F5304"/>
    <w:rsid w:val="0070047B"/>
    <w:rsid w:val="00701D01"/>
    <w:rsid w:val="00701D32"/>
    <w:rsid w:val="00701E8E"/>
    <w:rsid w:val="00703870"/>
    <w:rsid w:val="00705E93"/>
    <w:rsid w:val="0070654D"/>
    <w:rsid w:val="007073BD"/>
    <w:rsid w:val="007135E5"/>
    <w:rsid w:val="0071381A"/>
    <w:rsid w:val="00714263"/>
    <w:rsid w:val="0072065D"/>
    <w:rsid w:val="00722585"/>
    <w:rsid w:val="00723015"/>
    <w:rsid w:val="00726935"/>
    <w:rsid w:val="007361CA"/>
    <w:rsid w:val="00740444"/>
    <w:rsid w:val="00740658"/>
    <w:rsid w:val="007416C1"/>
    <w:rsid w:val="0074220A"/>
    <w:rsid w:val="00742795"/>
    <w:rsid w:val="00742C5E"/>
    <w:rsid w:val="0074728F"/>
    <w:rsid w:val="00753AC1"/>
    <w:rsid w:val="00757076"/>
    <w:rsid w:val="00761202"/>
    <w:rsid w:val="00761967"/>
    <w:rsid w:val="00762195"/>
    <w:rsid w:val="007623C1"/>
    <w:rsid w:val="0076278F"/>
    <w:rsid w:val="007636B3"/>
    <w:rsid w:val="00763A33"/>
    <w:rsid w:val="00763C72"/>
    <w:rsid w:val="00764B65"/>
    <w:rsid w:val="007654CB"/>
    <w:rsid w:val="007657C9"/>
    <w:rsid w:val="00767642"/>
    <w:rsid w:val="00770522"/>
    <w:rsid w:val="007705E6"/>
    <w:rsid w:val="00770F82"/>
    <w:rsid w:val="00777CAD"/>
    <w:rsid w:val="0078155D"/>
    <w:rsid w:val="007826E6"/>
    <w:rsid w:val="00784FC6"/>
    <w:rsid w:val="00786142"/>
    <w:rsid w:val="00786F16"/>
    <w:rsid w:val="007874EF"/>
    <w:rsid w:val="00787BAB"/>
    <w:rsid w:val="00787C07"/>
    <w:rsid w:val="00792C8A"/>
    <w:rsid w:val="007932FD"/>
    <w:rsid w:val="00794A19"/>
    <w:rsid w:val="00794B03"/>
    <w:rsid w:val="0079575E"/>
    <w:rsid w:val="00795940"/>
    <w:rsid w:val="007960CC"/>
    <w:rsid w:val="007965A1"/>
    <w:rsid w:val="00797825"/>
    <w:rsid w:val="00797D8B"/>
    <w:rsid w:val="007A1B1B"/>
    <w:rsid w:val="007A568F"/>
    <w:rsid w:val="007B1C5C"/>
    <w:rsid w:val="007B2956"/>
    <w:rsid w:val="007B3362"/>
    <w:rsid w:val="007B4263"/>
    <w:rsid w:val="007B4A5F"/>
    <w:rsid w:val="007B6366"/>
    <w:rsid w:val="007C4FFD"/>
    <w:rsid w:val="007C62A5"/>
    <w:rsid w:val="007C6C51"/>
    <w:rsid w:val="007C793F"/>
    <w:rsid w:val="007D2A38"/>
    <w:rsid w:val="007D4E65"/>
    <w:rsid w:val="007E1C37"/>
    <w:rsid w:val="007E23ED"/>
    <w:rsid w:val="007E28A3"/>
    <w:rsid w:val="007E5BF1"/>
    <w:rsid w:val="007E769B"/>
    <w:rsid w:val="007E7B4E"/>
    <w:rsid w:val="007F1AE1"/>
    <w:rsid w:val="007F2A1D"/>
    <w:rsid w:val="007F5D35"/>
    <w:rsid w:val="007F7852"/>
    <w:rsid w:val="0080391B"/>
    <w:rsid w:val="00803CBE"/>
    <w:rsid w:val="00805074"/>
    <w:rsid w:val="008068DF"/>
    <w:rsid w:val="00806EC2"/>
    <w:rsid w:val="00812350"/>
    <w:rsid w:val="0081413B"/>
    <w:rsid w:val="0081429A"/>
    <w:rsid w:val="00815304"/>
    <w:rsid w:val="00816A4D"/>
    <w:rsid w:val="008175E3"/>
    <w:rsid w:val="00820400"/>
    <w:rsid w:val="00822626"/>
    <w:rsid w:val="00825297"/>
    <w:rsid w:val="00830AE1"/>
    <w:rsid w:val="008320CB"/>
    <w:rsid w:val="008334D0"/>
    <w:rsid w:val="00833CED"/>
    <w:rsid w:val="0083539B"/>
    <w:rsid w:val="0084027C"/>
    <w:rsid w:val="00841CC8"/>
    <w:rsid w:val="008433F1"/>
    <w:rsid w:val="00843776"/>
    <w:rsid w:val="00850260"/>
    <w:rsid w:val="0085406C"/>
    <w:rsid w:val="0085425C"/>
    <w:rsid w:val="0085428F"/>
    <w:rsid w:val="0085773F"/>
    <w:rsid w:val="0086276E"/>
    <w:rsid w:val="008627C5"/>
    <w:rsid w:val="00865543"/>
    <w:rsid w:val="008705CC"/>
    <w:rsid w:val="00870E81"/>
    <w:rsid w:val="00873B63"/>
    <w:rsid w:val="008832A1"/>
    <w:rsid w:val="008845E8"/>
    <w:rsid w:val="00885D7A"/>
    <w:rsid w:val="00891487"/>
    <w:rsid w:val="008930CF"/>
    <w:rsid w:val="00893B51"/>
    <w:rsid w:val="00896CB2"/>
    <w:rsid w:val="00897FE1"/>
    <w:rsid w:val="008A02CE"/>
    <w:rsid w:val="008A378D"/>
    <w:rsid w:val="008A590E"/>
    <w:rsid w:val="008A6E0D"/>
    <w:rsid w:val="008A7EE1"/>
    <w:rsid w:val="008B1A5E"/>
    <w:rsid w:val="008B7FCD"/>
    <w:rsid w:val="008C1359"/>
    <w:rsid w:val="008C381E"/>
    <w:rsid w:val="008C3A50"/>
    <w:rsid w:val="008C4D94"/>
    <w:rsid w:val="008C509E"/>
    <w:rsid w:val="008C5811"/>
    <w:rsid w:val="008C669F"/>
    <w:rsid w:val="008C68F3"/>
    <w:rsid w:val="008C7D53"/>
    <w:rsid w:val="008D0AED"/>
    <w:rsid w:val="008D17F6"/>
    <w:rsid w:val="008D22C1"/>
    <w:rsid w:val="008D26D2"/>
    <w:rsid w:val="008D4D04"/>
    <w:rsid w:val="008E0886"/>
    <w:rsid w:val="008E128F"/>
    <w:rsid w:val="008E222F"/>
    <w:rsid w:val="008E27B9"/>
    <w:rsid w:val="008E7CF4"/>
    <w:rsid w:val="008F4390"/>
    <w:rsid w:val="008F5BBB"/>
    <w:rsid w:val="008F62AA"/>
    <w:rsid w:val="008F7C12"/>
    <w:rsid w:val="00902C3E"/>
    <w:rsid w:val="0090335D"/>
    <w:rsid w:val="00903594"/>
    <w:rsid w:val="00903FDD"/>
    <w:rsid w:val="00911C00"/>
    <w:rsid w:val="00914EBC"/>
    <w:rsid w:val="00917BF1"/>
    <w:rsid w:val="009244BD"/>
    <w:rsid w:val="00925829"/>
    <w:rsid w:val="00927A22"/>
    <w:rsid w:val="009323F8"/>
    <w:rsid w:val="00936310"/>
    <w:rsid w:val="00940097"/>
    <w:rsid w:val="00940645"/>
    <w:rsid w:val="00940E9E"/>
    <w:rsid w:val="009469B9"/>
    <w:rsid w:val="00952D3D"/>
    <w:rsid w:val="0095337A"/>
    <w:rsid w:val="00957A54"/>
    <w:rsid w:val="00960F26"/>
    <w:rsid w:val="00961F26"/>
    <w:rsid w:val="0096334B"/>
    <w:rsid w:val="0096392C"/>
    <w:rsid w:val="00964B76"/>
    <w:rsid w:val="009658D0"/>
    <w:rsid w:val="00971616"/>
    <w:rsid w:val="00974A3C"/>
    <w:rsid w:val="00975FB7"/>
    <w:rsid w:val="00981003"/>
    <w:rsid w:val="0098221A"/>
    <w:rsid w:val="00983C9A"/>
    <w:rsid w:val="0098425B"/>
    <w:rsid w:val="009848EE"/>
    <w:rsid w:val="00985030"/>
    <w:rsid w:val="009855F7"/>
    <w:rsid w:val="00985DFC"/>
    <w:rsid w:val="0098683C"/>
    <w:rsid w:val="00987CCA"/>
    <w:rsid w:val="00990461"/>
    <w:rsid w:val="009938C0"/>
    <w:rsid w:val="009972B7"/>
    <w:rsid w:val="00997D2F"/>
    <w:rsid w:val="009A7598"/>
    <w:rsid w:val="009B0576"/>
    <w:rsid w:val="009B0D55"/>
    <w:rsid w:val="009B2200"/>
    <w:rsid w:val="009C51A6"/>
    <w:rsid w:val="009C7185"/>
    <w:rsid w:val="009D4922"/>
    <w:rsid w:val="009D493D"/>
    <w:rsid w:val="009D6095"/>
    <w:rsid w:val="009D6F99"/>
    <w:rsid w:val="009E5B97"/>
    <w:rsid w:val="009F0DC3"/>
    <w:rsid w:val="009F3AA2"/>
    <w:rsid w:val="009F566A"/>
    <w:rsid w:val="009F5B7B"/>
    <w:rsid w:val="009F5C2D"/>
    <w:rsid w:val="009F627B"/>
    <w:rsid w:val="009F7EA1"/>
    <w:rsid w:val="00A04D49"/>
    <w:rsid w:val="00A10E72"/>
    <w:rsid w:val="00A112F1"/>
    <w:rsid w:val="00A11B5B"/>
    <w:rsid w:val="00A12147"/>
    <w:rsid w:val="00A14785"/>
    <w:rsid w:val="00A15E44"/>
    <w:rsid w:val="00A20D00"/>
    <w:rsid w:val="00A21655"/>
    <w:rsid w:val="00A218EE"/>
    <w:rsid w:val="00A256FA"/>
    <w:rsid w:val="00A25EAA"/>
    <w:rsid w:val="00A260BC"/>
    <w:rsid w:val="00A263EC"/>
    <w:rsid w:val="00A3010A"/>
    <w:rsid w:val="00A320D4"/>
    <w:rsid w:val="00A331EE"/>
    <w:rsid w:val="00A3368E"/>
    <w:rsid w:val="00A33F66"/>
    <w:rsid w:val="00A34858"/>
    <w:rsid w:val="00A363D1"/>
    <w:rsid w:val="00A379AB"/>
    <w:rsid w:val="00A40FF2"/>
    <w:rsid w:val="00A41198"/>
    <w:rsid w:val="00A42A17"/>
    <w:rsid w:val="00A449E9"/>
    <w:rsid w:val="00A47EEE"/>
    <w:rsid w:val="00A47F35"/>
    <w:rsid w:val="00A52BFE"/>
    <w:rsid w:val="00A57F01"/>
    <w:rsid w:val="00A616C9"/>
    <w:rsid w:val="00A6333E"/>
    <w:rsid w:val="00A6655E"/>
    <w:rsid w:val="00A66B7F"/>
    <w:rsid w:val="00A70631"/>
    <w:rsid w:val="00A71BA8"/>
    <w:rsid w:val="00A71E50"/>
    <w:rsid w:val="00A76561"/>
    <w:rsid w:val="00A773BE"/>
    <w:rsid w:val="00A779E6"/>
    <w:rsid w:val="00A81B54"/>
    <w:rsid w:val="00A82848"/>
    <w:rsid w:val="00A84A94"/>
    <w:rsid w:val="00A86835"/>
    <w:rsid w:val="00A90741"/>
    <w:rsid w:val="00A9422D"/>
    <w:rsid w:val="00A9462D"/>
    <w:rsid w:val="00A9660F"/>
    <w:rsid w:val="00A9683F"/>
    <w:rsid w:val="00AA0F25"/>
    <w:rsid w:val="00AA1F99"/>
    <w:rsid w:val="00AA2209"/>
    <w:rsid w:val="00AA3C09"/>
    <w:rsid w:val="00AA6D58"/>
    <w:rsid w:val="00AA7F58"/>
    <w:rsid w:val="00AB0FB9"/>
    <w:rsid w:val="00AB12CE"/>
    <w:rsid w:val="00AB182C"/>
    <w:rsid w:val="00AB26D1"/>
    <w:rsid w:val="00AB4A70"/>
    <w:rsid w:val="00AB56CD"/>
    <w:rsid w:val="00AB6495"/>
    <w:rsid w:val="00AB658E"/>
    <w:rsid w:val="00AB6C50"/>
    <w:rsid w:val="00AC11CE"/>
    <w:rsid w:val="00AC1FBF"/>
    <w:rsid w:val="00AC3CAD"/>
    <w:rsid w:val="00AC742D"/>
    <w:rsid w:val="00AC79D1"/>
    <w:rsid w:val="00AD01B5"/>
    <w:rsid w:val="00AD14F8"/>
    <w:rsid w:val="00AD4B03"/>
    <w:rsid w:val="00AD7DA5"/>
    <w:rsid w:val="00AE4D08"/>
    <w:rsid w:val="00AE7D06"/>
    <w:rsid w:val="00AF0E8E"/>
    <w:rsid w:val="00AF124E"/>
    <w:rsid w:val="00AF242D"/>
    <w:rsid w:val="00AF33AC"/>
    <w:rsid w:val="00B02497"/>
    <w:rsid w:val="00B02552"/>
    <w:rsid w:val="00B02C7D"/>
    <w:rsid w:val="00B04157"/>
    <w:rsid w:val="00B104EF"/>
    <w:rsid w:val="00B11A21"/>
    <w:rsid w:val="00B155F5"/>
    <w:rsid w:val="00B1571F"/>
    <w:rsid w:val="00B17148"/>
    <w:rsid w:val="00B17400"/>
    <w:rsid w:val="00B17D99"/>
    <w:rsid w:val="00B20309"/>
    <w:rsid w:val="00B2030C"/>
    <w:rsid w:val="00B20411"/>
    <w:rsid w:val="00B349EB"/>
    <w:rsid w:val="00B37997"/>
    <w:rsid w:val="00B40583"/>
    <w:rsid w:val="00B42FAC"/>
    <w:rsid w:val="00B43130"/>
    <w:rsid w:val="00B512D8"/>
    <w:rsid w:val="00B51877"/>
    <w:rsid w:val="00B5288B"/>
    <w:rsid w:val="00B62418"/>
    <w:rsid w:val="00B652FD"/>
    <w:rsid w:val="00B65832"/>
    <w:rsid w:val="00B65B67"/>
    <w:rsid w:val="00B7108D"/>
    <w:rsid w:val="00B7741D"/>
    <w:rsid w:val="00B809AF"/>
    <w:rsid w:val="00B80C54"/>
    <w:rsid w:val="00B8350C"/>
    <w:rsid w:val="00B850E6"/>
    <w:rsid w:val="00B87952"/>
    <w:rsid w:val="00B92292"/>
    <w:rsid w:val="00B93456"/>
    <w:rsid w:val="00B94664"/>
    <w:rsid w:val="00B970E9"/>
    <w:rsid w:val="00B9797A"/>
    <w:rsid w:val="00BA63E0"/>
    <w:rsid w:val="00BB0C3A"/>
    <w:rsid w:val="00BB3A91"/>
    <w:rsid w:val="00BB3F2A"/>
    <w:rsid w:val="00BB6B4A"/>
    <w:rsid w:val="00BC01D5"/>
    <w:rsid w:val="00BC345A"/>
    <w:rsid w:val="00BC76D2"/>
    <w:rsid w:val="00BC7A0B"/>
    <w:rsid w:val="00BD2557"/>
    <w:rsid w:val="00BD3BA8"/>
    <w:rsid w:val="00BD3BAC"/>
    <w:rsid w:val="00BD507D"/>
    <w:rsid w:val="00BD5591"/>
    <w:rsid w:val="00BD5D2A"/>
    <w:rsid w:val="00BD5D50"/>
    <w:rsid w:val="00BD5DE5"/>
    <w:rsid w:val="00BD5EF8"/>
    <w:rsid w:val="00BE2BC3"/>
    <w:rsid w:val="00BE2D7C"/>
    <w:rsid w:val="00BE5065"/>
    <w:rsid w:val="00BE5687"/>
    <w:rsid w:val="00BE5B60"/>
    <w:rsid w:val="00BF10FC"/>
    <w:rsid w:val="00BF2CB4"/>
    <w:rsid w:val="00BF41A4"/>
    <w:rsid w:val="00BF4265"/>
    <w:rsid w:val="00BF5DDC"/>
    <w:rsid w:val="00BF6ABB"/>
    <w:rsid w:val="00BF794E"/>
    <w:rsid w:val="00C04E8E"/>
    <w:rsid w:val="00C06E4A"/>
    <w:rsid w:val="00C17082"/>
    <w:rsid w:val="00C2050C"/>
    <w:rsid w:val="00C20896"/>
    <w:rsid w:val="00C20D12"/>
    <w:rsid w:val="00C213FE"/>
    <w:rsid w:val="00C2245F"/>
    <w:rsid w:val="00C3461F"/>
    <w:rsid w:val="00C34DA5"/>
    <w:rsid w:val="00C368A4"/>
    <w:rsid w:val="00C37665"/>
    <w:rsid w:val="00C377F0"/>
    <w:rsid w:val="00C4011D"/>
    <w:rsid w:val="00C40BD6"/>
    <w:rsid w:val="00C41CBA"/>
    <w:rsid w:val="00C42A1A"/>
    <w:rsid w:val="00C44914"/>
    <w:rsid w:val="00C451E8"/>
    <w:rsid w:val="00C45386"/>
    <w:rsid w:val="00C45B9D"/>
    <w:rsid w:val="00C47C67"/>
    <w:rsid w:val="00C54387"/>
    <w:rsid w:val="00C57D9A"/>
    <w:rsid w:val="00C61289"/>
    <w:rsid w:val="00C620B1"/>
    <w:rsid w:val="00C638BE"/>
    <w:rsid w:val="00C642BC"/>
    <w:rsid w:val="00C64789"/>
    <w:rsid w:val="00C7234F"/>
    <w:rsid w:val="00C7748C"/>
    <w:rsid w:val="00C80651"/>
    <w:rsid w:val="00C858D7"/>
    <w:rsid w:val="00C931B8"/>
    <w:rsid w:val="00C94C51"/>
    <w:rsid w:val="00C95F74"/>
    <w:rsid w:val="00CA13B5"/>
    <w:rsid w:val="00CA5C72"/>
    <w:rsid w:val="00CA5DD4"/>
    <w:rsid w:val="00CB1084"/>
    <w:rsid w:val="00CB1509"/>
    <w:rsid w:val="00CB4314"/>
    <w:rsid w:val="00CB6DA7"/>
    <w:rsid w:val="00CB6F6F"/>
    <w:rsid w:val="00CC0ABD"/>
    <w:rsid w:val="00CD023F"/>
    <w:rsid w:val="00CD1931"/>
    <w:rsid w:val="00CD2064"/>
    <w:rsid w:val="00CD34FE"/>
    <w:rsid w:val="00CD4928"/>
    <w:rsid w:val="00CD7725"/>
    <w:rsid w:val="00CD7D24"/>
    <w:rsid w:val="00CE282F"/>
    <w:rsid w:val="00CE3BE7"/>
    <w:rsid w:val="00CE4526"/>
    <w:rsid w:val="00CE677F"/>
    <w:rsid w:val="00CF0A97"/>
    <w:rsid w:val="00CF4344"/>
    <w:rsid w:val="00CF52D4"/>
    <w:rsid w:val="00CF5DBA"/>
    <w:rsid w:val="00D0051B"/>
    <w:rsid w:val="00D01F88"/>
    <w:rsid w:val="00D02858"/>
    <w:rsid w:val="00D03ED2"/>
    <w:rsid w:val="00D044AC"/>
    <w:rsid w:val="00D06074"/>
    <w:rsid w:val="00D0740E"/>
    <w:rsid w:val="00D124DF"/>
    <w:rsid w:val="00D176D9"/>
    <w:rsid w:val="00D17B22"/>
    <w:rsid w:val="00D218EC"/>
    <w:rsid w:val="00D219C2"/>
    <w:rsid w:val="00D24699"/>
    <w:rsid w:val="00D24D78"/>
    <w:rsid w:val="00D2510B"/>
    <w:rsid w:val="00D264EC"/>
    <w:rsid w:val="00D3153D"/>
    <w:rsid w:val="00D33DA1"/>
    <w:rsid w:val="00D359E8"/>
    <w:rsid w:val="00D36362"/>
    <w:rsid w:val="00D375E6"/>
    <w:rsid w:val="00D37984"/>
    <w:rsid w:val="00D37AE3"/>
    <w:rsid w:val="00D37D5D"/>
    <w:rsid w:val="00D42DE9"/>
    <w:rsid w:val="00D43864"/>
    <w:rsid w:val="00D44F04"/>
    <w:rsid w:val="00D473D1"/>
    <w:rsid w:val="00D54D64"/>
    <w:rsid w:val="00D61122"/>
    <w:rsid w:val="00D611CD"/>
    <w:rsid w:val="00D615A7"/>
    <w:rsid w:val="00D67710"/>
    <w:rsid w:val="00D72182"/>
    <w:rsid w:val="00D75FBB"/>
    <w:rsid w:val="00D7746F"/>
    <w:rsid w:val="00D779CE"/>
    <w:rsid w:val="00D817A1"/>
    <w:rsid w:val="00D905B8"/>
    <w:rsid w:val="00D90F2B"/>
    <w:rsid w:val="00D967E5"/>
    <w:rsid w:val="00D96D0D"/>
    <w:rsid w:val="00DA3A6A"/>
    <w:rsid w:val="00DA519E"/>
    <w:rsid w:val="00DA609F"/>
    <w:rsid w:val="00DA6355"/>
    <w:rsid w:val="00DB06F4"/>
    <w:rsid w:val="00DB289E"/>
    <w:rsid w:val="00DB3503"/>
    <w:rsid w:val="00DB5E7B"/>
    <w:rsid w:val="00DC168E"/>
    <w:rsid w:val="00DC6520"/>
    <w:rsid w:val="00DC6A6C"/>
    <w:rsid w:val="00DD0BA0"/>
    <w:rsid w:val="00DD1B2D"/>
    <w:rsid w:val="00DD31EC"/>
    <w:rsid w:val="00DD4EF3"/>
    <w:rsid w:val="00DD60D5"/>
    <w:rsid w:val="00DE0723"/>
    <w:rsid w:val="00DE0F2A"/>
    <w:rsid w:val="00DE15B3"/>
    <w:rsid w:val="00DE2FAC"/>
    <w:rsid w:val="00DE4FC3"/>
    <w:rsid w:val="00DE5EA9"/>
    <w:rsid w:val="00DE5F21"/>
    <w:rsid w:val="00DF2109"/>
    <w:rsid w:val="00DF2A45"/>
    <w:rsid w:val="00DF4CED"/>
    <w:rsid w:val="00E04C22"/>
    <w:rsid w:val="00E04C3A"/>
    <w:rsid w:val="00E060E5"/>
    <w:rsid w:val="00E067A9"/>
    <w:rsid w:val="00E068F1"/>
    <w:rsid w:val="00E12A8D"/>
    <w:rsid w:val="00E17D69"/>
    <w:rsid w:val="00E204FB"/>
    <w:rsid w:val="00E22332"/>
    <w:rsid w:val="00E242D3"/>
    <w:rsid w:val="00E24A4A"/>
    <w:rsid w:val="00E255EA"/>
    <w:rsid w:val="00E2600D"/>
    <w:rsid w:val="00E27820"/>
    <w:rsid w:val="00E307F5"/>
    <w:rsid w:val="00E31880"/>
    <w:rsid w:val="00E3234E"/>
    <w:rsid w:val="00E4080C"/>
    <w:rsid w:val="00E41A7C"/>
    <w:rsid w:val="00E41E3E"/>
    <w:rsid w:val="00E42AFD"/>
    <w:rsid w:val="00E44B88"/>
    <w:rsid w:val="00E46A97"/>
    <w:rsid w:val="00E5072B"/>
    <w:rsid w:val="00E542C3"/>
    <w:rsid w:val="00E5610F"/>
    <w:rsid w:val="00E633D1"/>
    <w:rsid w:val="00E63F86"/>
    <w:rsid w:val="00E64A52"/>
    <w:rsid w:val="00E650CE"/>
    <w:rsid w:val="00E65248"/>
    <w:rsid w:val="00E65634"/>
    <w:rsid w:val="00E66519"/>
    <w:rsid w:val="00E6790D"/>
    <w:rsid w:val="00E74FED"/>
    <w:rsid w:val="00E75ABF"/>
    <w:rsid w:val="00E77BB6"/>
    <w:rsid w:val="00E8013D"/>
    <w:rsid w:val="00E80654"/>
    <w:rsid w:val="00E8514D"/>
    <w:rsid w:val="00E85880"/>
    <w:rsid w:val="00E85F54"/>
    <w:rsid w:val="00E865C6"/>
    <w:rsid w:val="00E86A64"/>
    <w:rsid w:val="00E86EED"/>
    <w:rsid w:val="00E917B1"/>
    <w:rsid w:val="00E9421F"/>
    <w:rsid w:val="00E95193"/>
    <w:rsid w:val="00E965FC"/>
    <w:rsid w:val="00EA03EB"/>
    <w:rsid w:val="00EA053F"/>
    <w:rsid w:val="00EA0CC2"/>
    <w:rsid w:val="00EA1C26"/>
    <w:rsid w:val="00EA4D74"/>
    <w:rsid w:val="00EA4F4C"/>
    <w:rsid w:val="00EA66CD"/>
    <w:rsid w:val="00EA7F2C"/>
    <w:rsid w:val="00EB0240"/>
    <w:rsid w:val="00EB09C3"/>
    <w:rsid w:val="00EB129B"/>
    <w:rsid w:val="00EB1619"/>
    <w:rsid w:val="00EB2AFF"/>
    <w:rsid w:val="00EB607B"/>
    <w:rsid w:val="00EB6413"/>
    <w:rsid w:val="00EC069E"/>
    <w:rsid w:val="00EC4D39"/>
    <w:rsid w:val="00EC5049"/>
    <w:rsid w:val="00EC7669"/>
    <w:rsid w:val="00EC7EFD"/>
    <w:rsid w:val="00ED0B38"/>
    <w:rsid w:val="00ED10E2"/>
    <w:rsid w:val="00ED3451"/>
    <w:rsid w:val="00ED3DA0"/>
    <w:rsid w:val="00ED4151"/>
    <w:rsid w:val="00ED7FFD"/>
    <w:rsid w:val="00EE231F"/>
    <w:rsid w:val="00EE295D"/>
    <w:rsid w:val="00EE4045"/>
    <w:rsid w:val="00EE43E5"/>
    <w:rsid w:val="00EE56E3"/>
    <w:rsid w:val="00EE58C7"/>
    <w:rsid w:val="00EF2511"/>
    <w:rsid w:val="00EF2F90"/>
    <w:rsid w:val="00EF3A31"/>
    <w:rsid w:val="00EF57F7"/>
    <w:rsid w:val="00EF621E"/>
    <w:rsid w:val="00EF6D87"/>
    <w:rsid w:val="00F05B4D"/>
    <w:rsid w:val="00F06CA3"/>
    <w:rsid w:val="00F0782A"/>
    <w:rsid w:val="00F10394"/>
    <w:rsid w:val="00F2091D"/>
    <w:rsid w:val="00F20FE9"/>
    <w:rsid w:val="00F245A6"/>
    <w:rsid w:val="00F26FCB"/>
    <w:rsid w:val="00F30DF3"/>
    <w:rsid w:val="00F31FB5"/>
    <w:rsid w:val="00F32679"/>
    <w:rsid w:val="00F32CDD"/>
    <w:rsid w:val="00F33C6E"/>
    <w:rsid w:val="00F350EA"/>
    <w:rsid w:val="00F437EA"/>
    <w:rsid w:val="00F43AD1"/>
    <w:rsid w:val="00F517E2"/>
    <w:rsid w:val="00F5234D"/>
    <w:rsid w:val="00F5371D"/>
    <w:rsid w:val="00F57801"/>
    <w:rsid w:val="00F57F72"/>
    <w:rsid w:val="00F608E0"/>
    <w:rsid w:val="00F61669"/>
    <w:rsid w:val="00F61E43"/>
    <w:rsid w:val="00F63594"/>
    <w:rsid w:val="00F6712D"/>
    <w:rsid w:val="00F75F04"/>
    <w:rsid w:val="00F80127"/>
    <w:rsid w:val="00F81CDC"/>
    <w:rsid w:val="00F83469"/>
    <w:rsid w:val="00F83AAD"/>
    <w:rsid w:val="00F9206F"/>
    <w:rsid w:val="00F92BEC"/>
    <w:rsid w:val="00F92F00"/>
    <w:rsid w:val="00F932E2"/>
    <w:rsid w:val="00F938E7"/>
    <w:rsid w:val="00F93985"/>
    <w:rsid w:val="00F94B66"/>
    <w:rsid w:val="00F95395"/>
    <w:rsid w:val="00F95535"/>
    <w:rsid w:val="00F96688"/>
    <w:rsid w:val="00FA3827"/>
    <w:rsid w:val="00FA3D5B"/>
    <w:rsid w:val="00FA4473"/>
    <w:rsid w:val="00FA44D3"/>
    <w:rsid w:val="00FA6FE6"/>
    <w:rsid w:val="00FA70E8"/>
    <w:rsid w:val="00FA7954"/>
    <w:rsid w:val="00FB0E7B"/>
    <w:rsid w:val="00FB36AD"/>
    <w:rsid w:val="00FB38BC"/>
    <w:rsid w:val="00FB3AA2"/>
    <w:rsid w:val="00FB7379"/>
    <w:rsid w:val="00FB75EE"/>
    <w:rsid w:val="00FB7786"/>
    <w:rsid w:val="00FC0F36"/>
    <w:rsid w:val="00FC1F98"/>
    <w:rsid w:val="00FC22EC"/>
    <w:rsid w:val="00FC30AC"/>
    <w:rsid w:val="00FC39E0"/>
    <w:rsid w:val="00FD14E7"/>
    <w:rsid w:val="00FD26CF"/>
    <w:rsid w:val="00FD40D0"/>
    <w:rsid w:val="00FD530A"/>
    <w:rsid w:val="00FD57F2"/>
    <w:rsid w:val="00FE410F"/>
    <w:rsid w:val="00FF02A9"/>
    <w:rsid w:val="00FF0694"/>
    <w:rsid w:val="00FF2167"/>
    <w:rsid w:val="00FF4AF5"/>
    <w:rsid w:val="00FF702D"/>
    <w:rsid w:val="00FF7D87"/>
    <w:rsid w:val="00FF7E30"/>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A11A47"/>
  <w15:chartTrackingRefBased/>
  <w15:docId w15:val="{87C6CA31-5E1C-411A-9868-76D2FE37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06F"/>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F920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206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206F"/>
    <w:rPr>
      <w:rFonts w:asciiTheme="majorHAnsi" w:eastAsiaTheme="majorEastAsia" w:hAnsiTheme="majorHAnsi" w:cstheme="majorBidi"/>
      <w:color w:val="2F5496" w:themeColor="accent1" w:themeShade="BF"/>
      <w:sz w:val="26"/>
      <w:szCs w:val="26"/>
    </w:rPr>
  </w:style>
  <w:style w:type="paragraph" w:customStyle="1" w:styleId="Style1">
    <w:name w:val="Style1"/>
    <w:basedOn w:val="Heading1"/>
    <w:link w:val="Style1Char"/>
    <w:qFormat/>
    <w:rsid w:val="00F9206F"/>
    <w:rPr>
      <w:rFonts w:ascii="Times New Roman" w:hAnsi="Times New Roman"/>
      <w:b/>
      <w:bCs/>
      <w:sz w:val="28"/>
    </w:rPr>
  </w:style>
  <w:style w:type="character" w:customStyle="1" w:styleId="Style1Char">
    <w:name w:val="Style1 Char"/>
    <w:basedOn w:val="Heading1Char"/>
    <w:link w:val="Style1"/>
    <w:rsid w:val="00F9206F"/>
    <w:rPr>
      <w:rFonts w:ascii="Times New Roman" w:eastAsiaTheme="majorEastAsia" w:hAnsi="Times New Roman" w:cstheme="majorBidi"/>
      <w:b/>
      <w:bCs/>
      <w:color w:val="2F5496" w:themeColor="accent1" w:themeShade="BF"/>
      <w:sz w:val="28"/>
      <w:szCs w:val="32"/>
    </w:rPr>
  </w:style>
  <w:style w:type="paragraph" w:customStyle="1" w:styleId="Style2">
    <w:name w:val="Style2"/>
    <w:basedOn w:val="Heading2"/>
    <w:link w:val="Style2Char"/>
    <w:qFormat/>
    <w:rsid w:val="00F9206F"/>
    <w:rPr>
      <w:rFonts w:ascii="Times New Roman" w:hAnsi="Times New Roman"/>
      <w:b/>
      <w:sz w:val="24"/>
    </w:rPr>
  </w:style>
  <w:style w:type="character" w:customStyle="1" w:styleId="Style2Char">
    <w:name w:val="Style2 Char"/>
    <w:basedOn w:val="Heading2Char"/>
    <w:link w:val="Style2"/>
    <w:rsid w:val="00F9206F"/>
    <w:rPr>
      <w:rFonts w:ascii="Times New Roman" w:eastAsiaTheme="majorEastAsia" w:hAnsi="Times New Roman" w:cstheme="majorBidi"/>
      <w:b/>
      <w:color w:val="2F5496" w:themeColor="accent1" w:themeShade="BF"/>
      <w:sz w:val="24"/>
      <w:szCs w:val="26"/>
    </w:rPr>
  </w:style>
  <w:style w:type="paragraph" w:customStyle="1" w:styleId="Style3">
    <w:name w:val="Style3"/>
    <w:basedOn w:val="Normal"/>
    <w:link w:val="Style3Char"/>
    <w:qFormat/>
    <w:rsid w:val="00F9206F"/>
    <w:pPr>
      <w:jc w:val="both"/>
    </w:pPr>
    <w:rPr>
      <w:rFonts w:cs="Times New Roman"/>
      <w:i/>
    </w:rPr>
  </w:style>
  <w:style w:type="character" w:customStyle="1" w:styleId="Style3Char">
    <w:name w:val="Style3 Char"/>
    <w:basedOn w:val="DefaultParagraphFont"/>
    <w:link w:val="Style3"/>
    <w:rsid w:val="00F9206F"/>
    <w:rPr>
      <w:rFonts w:ascii="Times New Roman" w:hAnsi="Times New Roman" w:cs="Times New Roman"/>
      <w:i/>
      <w:sz w:val="24"/>
    </w:rPr>
  </w:style>
  <w:style w:type="paragraph" w:styleId="ListParagraph">
    <w:name w:val="List Paragraph"/>
    <w:basedOn w:val="Normal"/>
    <w:qFormat/>
    <w:rsid w:val="00F9206F"/>
    <w:pPr>
      <w:ind w:left="720"/>
      <w:contextualSpacing/>
    </w:pPr>
  </w:style>
  <w:style w:type="character" w:styleId="Hyperlink">
    <w:name w:val="Hyperlink"/>
    <w:basedOn w:val="DefaultParagraphFont"/>
    <w:uiPriority w:val="99"/>
    <w:unhideWhenUsed/>
    <w:rsid w:val="00F9206F"/>
    <w:rPr>
      <w:color w:val="0000FF"/>
      <w:u w:val="single"/>
    </w:rPr>
  </w:style>
  <w:style w:type="paragraph" w:styleId="FootnoteText">
    <w:name w:val="footnote text"/>
    <w:basedOn w:val="Normal"/>
    <w:link w:val="FootnoteTextChar"/>
    <w:uiPriority w:val="99"/>
    <w:unhideWhenUsed/>
    <w:rsid w:val="00F9206F"/>
    <w:pPr>
      <w:jc w:val="both"/>
    </w:pPr>
    <w:rPr>
      <w:sz w:val="20"/>
      <w:szCs w:val="20"/>
    </w:rPr>
  </w:style>
  <w:style w:type="character" w:customStyle="1" w:styleId="FootnoteTextChar">
    <w:name w:val="Footnote Text Char"/>
    <w:basedOn w:val="DefaultParagraphFont"/>
    <w:link w:val="FootnoteText"/>
    <w:uiPriority w:val="99"/>
    <w:qFormat/>
    <w:rsid w:val="00F9206F"/>
    <w:rPr>
      <w:rFonts w:ascii="Times New Roman" w:hAnsi="Times New Roman"/>
      <w:sz w:val="20"/>
      <w:szCs w:val="20"/>
    </w:rPr>
  </w:style>
  <w:style w:type="character" w:styleId="FootnoteReference">
    <w:name w:val="footnote reference"/>
    <w:basedOn w:val="DefaultParagraphFont"/>
    <w:uiPriority w:val="99"/>
    <w:semiHidden/>
    <w:unhideWhenUsed/>
    <w:rsid w:val="00F9206F"/>
    <w:rPr>
      <w:vertAlign w:val="superscript"/>
    </w:rPr>
  </w:style>
  <w:style w:type="paragraph" w:styleId="Footer">
    <w:name w:val="footer"/>
    <w:basedOn w:val="Normal"/>
    <w:link w:val="FooterChar"/>
    <w:uiPriority w:val="99"/>
    <w:unhideWhenUsed/>
    <w:rsid w:val="00F9206F"/>
    <w:pPr>
      <w:tabs>
        <w:tab w:val="center" w:pos="4680"/>
        <w:tab w:val="right" w:pos="9360"/>
      </w:tabs>
    </w:pPr>
  </w:style>
  <w:style w:type="character" w:customStyle="1" w:styleId="FooterChar">
    <w:name w:val="Footer Char"/>
    <w:basedOn w:val="DefaultParagraphFont"/>
    <w:link w:val="Footer"/>
    <w:uiPriority w:val="99"/>
    <w:rsid w:val="00F9206F"/>
    <w:rPr>
      <w:rFonts w:ascii="Times New Roman" w:hAnsi="Times New Roman"/>
      <w:sz w:val="24"/>
    </w:rPr>
  </w:style>
  <w:style w:type="paragraph" w:styleId="NormalWeb">
    <w:name w:val="Normal (Web)"/>
    <w:basedOn w:val="Normal"/>
    <w:uiPriority w:val="99"/>
    <w:unhideWhenUsed/>
    <w:rsid w:val="00F9206F"/>
    <w:pPr>
      <w:spacing w:after="360"/>
    </w:pPr>
    <w:rPr>
      <w:rFonts w:eastAsia="Times New Roman" w:cs="Times New Roman"/>
      <w:szCs w:val="24"/>
    </w:rPr>
  </w:style>
  <w:style w:type="character" w:customStyle="1" w:styleId="Heading1Char">
    <w:name w:val="Heading 1 Char"/>
    <w:basedOn w:val="DefaultParagraphFont"/>
    <w:link w:val="Heading1"/>
    <w:uiPriority w:val="9"/>
    <w:rsid w:val="00F9206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F9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128F"/>
    <w:pPr>
      <w:tabs>
        <w:tab w:val="center" w:pos="4680"/>
        <w:tab w:val="right" w:pos="9360"/>
      </w:tabs>
    </w:pPr>
  </w:style>
  <w:style w:type="character" w:customStyle="1" w:styleId="HeaderChar">
    <w:name w:val="Header Char"/>
    <w:basedOn w:val="DefaultParagraphFont"/>
    <w:link w:val="Header"/>
    <w:uiPriority w:val="99"/>
    <w:rsid w:val="008E128F"/>
    <w:rPr>
      <w:rFonts w:ascii="Times New Roman" w:hAnsi="Times New Roman"/>
      <w:sz w:val="24"/>
    </w:rPr>
  </w:style>
  <w:style w:type="character" w:styleId="CommentReference">
    <w:name w:val="annotation reference"/>
    <w:basedOn w:val="DefaultParagraphFont"/>
    <w:uiPriority w:val="99"/>
    <w:semiHidden/>
    <w:unhideWhenUsed/>
    <w:rsid w:val="00797D8B"/>
    <w:rPr>
      <w:sz w:val="16"/>
      <w:szCs w:val="16"/>
    </w:rPr>
  </w:style>
  <w:style w:type="paragraph" w:styleId="CommentText">
    <w:name w:val="annotation text"/>
    <w:basedOn w:val="Normal"/>
    <w:link w:val="CommentTextChar"/>
    <w:uiPriority w:val="99"/>
    <w:semiHidden/>
    <w:unhideWhenUsed/>
    <w:rsid w:val="00797D8B"/>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797D8B"/>
    <w:rPr>
      <w:sz w:val="20"/>
      <w:szCs w:val="20"/>
    </w:rPr>
  </w:style>
  <w:style w:type="character" w:styleId="FollowedHyperlink">
    <w:name w:val="FollowedHyperlink"/>
    <w:basedOn w:val="DefaultParagraphFont"/>
    <w:uiPriority w:val="99"/>
    <w:semiHidden/>
    <w:unhideWhenUsed/>
    <w:rsid w:val="007932FD"/>
    <w:rPr>
      <w:color w:val="954F72" w:themeColor="followedHyperlink"/>
      <w:u w:val="single"/>
    </w:rPr>
  </w:style>
  <w:style w:type="character" w:customStyle="1" w:styleId="personname">
    <w:name w:val="person_name"/>
    <w:basedOn w:val="DefaultParagraphFont"/>
    <w:rsid w:val="006A1C45"/>
  </w:style>
  <w:style w:type="character" w:styleId="Emphasis">
    <w:name w:val="Emphasis"/>
    <w:basedOn w:val="DefaultParagraphFont"/>
    <w:uiPriority w:val="20"/>
    <w:qFormat/>
    <w:rsid w:val="006A1C45"/>
    <w:rPr>
      <w:i/>
      <w:iCs/>
    </w:rPr>
  </w:style>
  <w:style w:type="character" w:customStyle="1" w:styleId="hlfld-contribauthor">
    <w:name w:val="hlfld-contribauthor"/>
    <w:basedOn w:val="DefaultParagraphFont"/>
    <w:rsid w:val="006A1C45"/>
  </w:style>
  <w:style w:type="character" w:customStyle="1" w:styleId="nlmgiven-names">
    <w:name w:val="nlm_given-names"/>
    <w:basedOn w:val="DefaultParagraphFont"/>
    <w:rsid w:val="006A1C45"/>
  </w:style>
  <w:style w:type="character" w:customStyle="1" w:styleId="nlmyear">
    <w:name w:val="nlm_year"/>
    <w:basedOn w:val="DefaultParagraphFont"/>
    <w:rsid w:val="006A1C45"/>
  </w:style>
  <w:style w:type="character" w:customStyle="1" w:styleId="nlmarticle-title">
    <w:name w:val="nlm_article-title"/>
    <w:basedOn w:val="DefaultParagraphFont"/>
    <w:rsid w:val="006A1C45"/>
  </w:style>
  <w:style w:type="character" w:customStyle="1" w:styleId="nlmfpage">
    <w:name w:val="nlm_fpage"/>
    <w:basedOn w:val="DefaultParagraphFont"/>
    <w:rsid w:val="006A1C45"/>
  </w:style>
  <w:style w:type="character" w:customStyle="1" w:styleId="nlmlpage">
    <w:name w:val="nlm_lpage"/>
    <w:basedOn w:val="DefaultParagraphFont"/>
    <w:rsid w:val="006A1C45"/>
  </w:style>
  <w:style w:type="paragraph" w:styleId="BalloonText">
    <w:name w:val="Balloon Text"/>
    <w:basedOn w:val="Normal"/>
    <w:link w:val="BalloonTextChar"/>
    <w:uiPriority w:val="99"/>
    <w:semiHidden/>
    <w:unhideWhenUsed/>
    <w:rsid w:val="00614C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CB2"/>
    <w:rPr>
      <w:rFonts w:ascii="Segoe UI" w:hAnsi="Segoe UI" w:cs="Segoe UI"/>
      <w:sz w:val="18"/>
      <w:szCs w:val="18"/>
    </w:rPr>
  </w:style>
  <w:style w:type="paragraph" w:customStyle="1" w:styleId="Default">
    <w:name w:val="Default"/>
    <w:rsid w:val="00AB4A70"/>
    <w:pPr>
      <w:autoSpaceDE w:val="0"/>
      <w:autoSpaceDN w:val="0"/>
      <w:adjustRightInd w:val="0"/>
      <w:spacing w:after="0" w:line="240" w:lineRule="auto"/>
    </w:pPr>
    <w:rPr>
      <w:rFonts w:ascii="Code" w:hAnsi="Code" w:cs="Code"/>
      <w:color w:val="000000"/>
      <w:sz w:val="24"/>
      <w:szCs w:val="24"/>
    </w:rPr>
  </w:style>
  <w:style w:type="paragraph" w:styleId="Revision">
    <w:name w:val="Revision"/>
    <w:hidden/>
    <w:uiPriority w:val="99"/>
    <w:semiHidden/>
    <w:rsid w:val="009B0D55"/>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230729"/>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230729"/>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9F566A"/>
    <w:rPr>
      <w:color w:val="605E5C"/>
      <w:shd w:val="clear" w:color="auto" w:fill="E1DFDD"/>
    </w:rPr>
  </w:style>
  <w:style w:type="character" w:customStyle="1" w:styleId="UnresolvedMention2">
    <w:name w:val="Unresolved Mention2"/>
    <w:basedOn w:val="DefaultParagraphFont"/>
    <w:uiPriority w:val="99"/>
    <w:semiHidden/>
    <w:unhideWhenUsed/>
    <w:rsid w:val="00D176D9"/>
    <w:rPr>
      <w:color w:val="605E5C"/>
      <w:shd w:val="clear" w:color="auto" w:fill="E1DFDD"/>
    </w:rPr>
  </w:style>
  <w:style w:type="paragraph" w:styleId="Caption">
    <w:name w:val="caption"/>
    <w:basedOn w:val="Normal"/>
    <w:next w:val="Normal"/>
    <w:uiPriority w:val="35"/>
    <w:unhideWhenUsed/>
    <w:qFormat/>
    <w:rsid w:val="000C03F7"/>
    <w:pPr>
      <w:spacing w:after="200"/>
    </w:pPr>
    <w:rPr>
      <w:rFonts w:asciiTheme="minorHAnsi" w:hAnsiTheme="minorHAnsi"/>
      <w:i/>
      <w:iCs/>
      <w:color w:val="44546A" w:themeColor="text2"/>
      <w:sz w:val="18"/>
      <w:szCs w:val="18"/>
    </w:rPr>
  </w:style>
  <w:style w:type="character" w:styleId="PlaceholderText">
    <w:name w:val="Placeholder Text"/>
    <w:basedOn w:val="DefaultParagraphFont"/>
    <w:uiPriority w:val="99"/>
    <w:semiHidden/>
    <w:rsid w:val="00AF33AC"/>
    <w:rPr>
      <w:color w:val="808080"/>
    </w:rPr>
  </w:style>
  <w:style w:type="character" w:styleId="Strong">
    <w:name w:val="Strong"/>
    <w:basedOn w:val="DefaultParagraphFont"/>
    <w:uiPriority w:val="22"/>
    <w:qFormat/>
    <w:rsid w:val="0085406C"/>
    <w:rPr>
      <w:b/>
      <w:bCs/>
    </w:rPr>
  </w:style>
  <w:style w:type="character" w:styleId="UnresolvedMention">
    <w:name w:val="Unresolved Mention"/>
    <w:basedOn w:val="DefaultParagraphFont"/>
    <w:uiPriority w:val="99"/>
    <w:semiHidden/>
    <w:unhideWhenUsed/>
    <w:rsid w:val="006A5574"/>
    <w:rPr>
      <w:color w:val="605E5C"/>
      <w:shd w:val="clear" w:color="auto" w:fill="E1DFDD"/>
    </w:rPr>
  </w:style>
  <w:style w:type="character" w:customStyle="1" w:styleId="A0">
    <w:name w:val="A0"/>
    <w:uiPriority w:val="99"/>
    <w:rsid w:val="009C7185"/>
    <w:rPr>
      <w:rFonts w:cs="IKSBO L+ Gotham"/>
      <w:b/>
      <w:bCs/>
      <w:color w:val="FFFFF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99293">
      <w:bodyDiv w:val="1"/>
      <w:marLeft w:val="0"/>
      <w:marRight w:val="0"/>
      <w:marTop w:val="0"/>
      <w:marBottom w:val="0"/>
      <w:divBdr>
        <w:top w:val="none" w:sz="0" w:space="0" w:color="auto"/>
        <w:left w:val="none" w:sz="0" w:space="0" w:color="auto"/>
        <w:bottom w:val="none" w:sz="0" w:space="0" w:color="auto"/>
        <w:right w:val="none" w:sz="0" w:space="0" w:color="auto"/>
      </w:divBdr>
    </w:div>
    <w:div w:id="348140666">
      <w:bodyDiv w:val="1"/>
      <w:marLeft w:val="0"/>
      <w:marRight w:val="0"/>
      <w:marTop w:val="0"/>
      <w:marBottom w:val="0"/>
      <w:divBdr>
        <w:top w:val="none" w:sz="0" w:space="0" w:color="auto"/>
        <w:left w:val="none" w:sz="0" w:space="0" w:color="auto"/>
        <w:bottom w:val="none" w:sz="0" w:space="0" w:color="auto"/>
        <w:right w:val="none" w:sz="0" w:space="0" w:color="auto"/>
      </w:divBdr>
    </w:div>
    <w:div w:id="517163570">
      <w:bodyDiv w:val="1"/>
      <w:marLeft w:val="0"/>
      <w:marRight w:val="0"/>
      <w:marTop w:val="0"/>
      <w:marBottom w:val="0"/>
      <w:divBdr>
        <w:top w:val="none" w:sz="0" w:space="0" w:color="auto"/>
        <w:left w:val="none" w:sz="0" w:space="0" w:color="auto"/>
        <w:bottom w:val="none" w:sz="0" w:space="0" w:color="auto"/>
        <w:right w:val="none" w:sz="0" w:space="0" w:color="auto"/>
      </w:divBdr>
    </w:div>
    <w:div w:id="717439187">
      <w:bodyDiv w:val="1"/>
      <w:marLeft w:val="0"/>
      <w:marRight w:val="0"/>
      <w:marTop w:val="0"/>
      <w:marBottom w:val="0"/>
      <w:divBdr>
        <w:top w:val="none" w:sz="0" w:space="0" w:color="auto"/>
        <w:left w:val="none" w:sz="0" w:space="0" w:color="auto"/>
        <w:bottom w:val="none" w:sz="0" w:space="0" w:color="auto"/>
        <w:right w:val="none" w:sz="0" w:space="0" w:color="auto"/>
      </w:divBdr>
    </w:div>
    <w:div w:id="940646813">
      <w:bodyDiv w:val="1"/>
      <w:marLeft w:val="0"/>
      <w:marRight w:val="0"/>
      <w:marTop w:val="0"/>
      <w:marBottom w:val="0"/>
      <w:divBdr>
        <w:top w:val="none" w:sz="0" w:space="0" w:color="auto"/>
        <w:left w:val="none" w:sz="0" w:space="0" w:color="auto"/>
        <w:bottom w:val="none" w:sz="0" w:space="0" w:color="auto"/>
        <w:right w:val="none" w:sz="0" w:space="0" w:color="auto"/>
      </w:divBdr>
    </w:div>
    <w:div w:id="941842059">
      <w:bodyDiv w:val="1"/>
      <w:marLeft w:val="0"/>
      <w:marRight w:val="0"/>
      <w:marTop w:val="0"/>
      <w:marBottom w:val="0"/>
      <w:divBdr>
        <w:top w:val="none" w:sz="0" w:space="0" w:color="auto"/>
        <w:left w:val="none" w:sz="0" w:space="0" w:color="auto"/>
        <w:bottom w:val="none" w:sz="0" w:space="0" w:color="auto"/>
        <w:right w:val="none" w:sz="0" w:space="0" w:color="auto"/>
      </w:divBdr>
    </w:div>
    <w:div w:id="1380789046">
      <w:bodyDiv w:val="1"/>
      <w:marLeft w:val="0"/>
      <w:marRight w:val="0"/>
      <w:marTop w:val="0"/>
      <w:marBottom w:val="0"/>
      <w:divBdr>
        <w:top w:val="none" w:sz="0" w:space="0" w:color="auto"/>
        <w:left w:val="none" w:sz="0" w:space="0" w:color="auto"/>
        <w:bottom w:val="none" w:sz="0" w:space="0" w:color="auto"/>
        <w:right w:val="none" w:sz="0" w:space="0" w:color="auto"/>
      </w:divBdr>
    </w:div>
    <w:div w:id="1444111994">
      <w:bodyDiv w:val="1"/>
      <w:marLeft w:val="0"/>
      <w:marRight w:val="0"/>
      <w:marTop w:val="0"/>
      <w:marBottom w:val="0"/>
      <w:divBdr>
        <w:top w:val="none" w:sz="0" w:space="0" w:color="auto"/>
        <w:left w:val="none" w:sz="0" w:space="0" w:color="auto"/>
        <w:bottom w:val="none" w:sz="0" w:space="0" w:color="auto"/>
        <w:right w:val="none" w:sz="0" w:space="0" w:color="auto"/>
      </w:divBdr>
    </w:div>
    <w:div w:id="1631781595">
      <w:bodyDiv w:val="1"/>
      <w:marLeft w:val="0"/>
      <w:marRight w:val="0"/>
      <w:marTop w:val="0"/>
      <w:marBottom w:val="0"/>
      <w:divBdr>
        <w:top w:val="none" w:sz="0" w:space="0" w:color="auto"/>
        <w:left w:val="none" w:sz="0" w:space="0" w:color="auto"/>
        <w:bottom w:val="none" w:sz="0" w:space="0" w:color="auto"/>
        <w:right w:val="none" w:sz="0" w:space="0" w:color="auto"/>
      </w:divBdr>
    </w:div>
    <w:div w:id="1988629263">
      <w:bodyDiv w:val="1"/>
      <w:marLeft w:val="0"/>
      <w:marRight w:val="0"/>
      <w:marTop w:val="0"/>
      <w:marBottom w:val="0"/>
      <w:divBdr>
        <w:top w:val="none" w:sz="0" w:space="0" w:color="auto"/>
        <w:left w:val="none" w:sz="0" w:space="0" w:color="auto"/>
        <w:bottom w:val="none" w:sz="0" w:space="0" w:color="auto"/>
        <w:right w:val="none" w:sz="0" w:space="0" w:color="auto"/>
      </w:divBdr>
    </w:div>
    <w:div w:id="202875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hyperlink" Target="https://www.forbes.com/sites/jimgorzelany/2020/07/07/safety-last-driver-assist-features-that-are-most-likely-switched-off/?sh=3b714fb25d0e" TargetMode="External"/><Relationship Id="rId21" Type="http://schemas.openxmlformats.org/officeDocument/2006/relationships/oleObject" Target="embeddings/oleObject5.bin"/><Relationship Id="rId34" Type="http://schemas.openxmlformats.org/officeDocument/2006/relationships/hyperlink" Target="https://www.thezebra.com/resources/driving/average-miles-driven-per-year/" TargetMode="External"/><Relationship Id="rId42" Type="http://schemas.openxmlformats.org/officeDocument/2006/relationships/hyperlink" Target="http://www.dulcimermedicalcenter.org/documents/mans_mind4_040505.pdf" TargetMode="External"/><Relationship Id="rId47" Type="http://schemas.openxmlformats.org/officeDocument/2006/relationships/image" Target="media/image11.png"/><Relationship Id="rId50" Type="http://schemas.openxmlformats.org/officeDocument/2006/relationships/chart" Target="charts/chart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oleObject" Target="embeddings/oleObject9.bin"/><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hyperlink" Target="https://www.aaa.com/AAA/common/AAR/files/ADAS-Technology-Names-Research-Report.pdf" TargetMode="External"/><Relationship Id="rId37" Type="http://schemas.openxmlformats.org/officeDocument/2006/relationships/hyperlink" Target="https://newsroom.aaa.com/2020/08/aaa-finds-active-driving-assistance-systems-do-less-to-assist-drivers-and-more-to-interfere/" TargetMode="External"/><Relationship Id="rId40" Type="http://schemas.openxmlformats.org/officeDocument/2006/relationships/hyperlink" Target="https://innovationatwork.ieee.org/new-level-3-autonomous-vehicles-hitting-the-road-in-2020/" TargetMode="External"/><Relationship Id="rId45" Type="http://schemas.openxmlformats.org/officeDocument/2006/relationships/hyperlink" Target="https://doi.org/10.1007/978-3-319-58071-5_20"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hat@mail.utexas.edu" TargetMode="Externa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hyperlink" Target="https://censusreporter.org/profiles/31000US12420-austin-round-rock-tx-metro-area/" TargetMode="External"/><Relationship Id="rId52"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hyperlink" Target="mailto:aupal.mondal@utexas.edu"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hyperlink" Target="https://doi.org/10.1109/IVS.2019.8814145" TargetMode="External"/><Relationship Id="rId43" Type="http://schemas.openxmlformats.org/officeDocument/2006/relationships/hyperlink" Target="https://www.sae.org/news/press-room/2018/12/sae-international-releases-updated-visual-chart-for-its-%E2%80%9Clevels-of-driving-automation%E2%80%9D-standard-for-self-driving-vehicles" TargetMode="External"/><Relationship Id="rId48" Type="http://schemas.openxmlformats.org/officeDocument/2006/relationships/image" Target="media/image12.png"/><Relationship Id="rId8" Type="http://schemas.openxmlformats.org/officeDocument/2006/relationships/hyperlink" Target="mailto:kasmussen29@utexas.edu" TargetMode="External"/><Relationship Id="rId51" Type="http://schemas.openxmlformats.org/officeDocument/2006/relationships/image" Target="media/image14.wmf"/><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yperlink" Target="https://www.cnbc.com/2018/05/02/backup-cameras-now-required-in-new-cars-in-the-us.html" TargetMode="External"/><Relationship Id="rId38" Type="http://schemas.openxmlformats.org/officeDocument/2006/relationships/hyperlink" Target="https://www.fhwa.dot.gov/ohim/onh00/bar8.htm" TargetMode="External"/><Relationship Id="rId46" Type="http://schemas.openxmlformats.org/officeDocument/2006/relationships/footer" Target="footer2.xml"/><Relationship Id="rId20" Type="http://schemas.openxmlformats.org/officeDocument/2006/relationships/image" Target="media/image5.wmf"/><Relationship Id="rId41" Type="http://schemas.openxmlformats.org/officeDocument/2006/relationships/hyperlink" Target="https://www.aarp.org/content/dam/aarp/research/surveys_statistics/life-leisure/2019/2020-travel-trends.doi.10.26419-2Fres.00359.001.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hyperlink" Target="https://www.autotrader.com/car-shopping/buying-car-how-long-can-you-expect-car-last-240725" TargetMode="External"/><Relationship Id="rId49" Type="http://schemas.openxmlformats.org/officeDocument/2006/relationships/image" Target="media/image1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kea997\Box%20Sync\BhatResearch\BhatResearch\vehiclefeatures\Figure%20Making%20new.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530973810796602"/>
          <c:y val="1.282798833819242E-2"/>
          <c:w val="0.49156356486116953"/>
          <c:h val="0.90770514658236301"/>
        </c:manualLayout>
      </c:layout>
      <c:barChart>
        <c:barDir val="bar"/>
        <c:grouping val="percentStacked"/>
        <c:varyColors val="0"/>
        <c:ser>
          <c:idx val="0"/>
          <c:order val="0"/>
          <c:tx>
            <c:strRef>
              <c:f>'july 12 version'!$K$1</c:f>
              <c:strCache>
                <c:ptCount val="1"/>
                <c:pt idx="0">
                  <c:v>Strongly disagree</c:v>
                </c:pt>
              </c:strCache>
            </c:strRef>
          </c:tx>
          <c:spPr>
            <a:solidFill>
              <a:schemeClr val="accent1"/>
            </a:solidFill>
            <a:ln>
              <a:noFill/>
            </a:ln>
            <a:effectLst/>
          </c:spPr>
          <c:invertIfNegative val="0"/>
          <c:cat>
            <c:strRef>
              <c:f>'july 12 version'!$AA$20:$AA$30</c:f>
              <c:strCache>
                <c:ptCount val="11"/>
                <c:pt idx="0">
                  <c:v>I would make more long-distance trips when AVs are available because I wouldn’t have to drive</c:v>
                </c:pt>
                <c:pt idx="1">
                  <c:v>The level of congestion during my daily travel bothers me</c:v>
                </c:pt>
                <c:pt idx="2">
                  <c:v>I make good use of the time I spend traveling</c:v>
                </c:pt>
                <c:pt idx="3">
                  <c:v>I would not feel comfortable sleeping while traveling in an AV </c:v>
                </c:pt>
                <c:pt idx="4">
                  <c:v>I am concerned about the potential failure of AV sensors, equipment, technology, or programs </c:v>
                </c:pt>
                <c:pt idx="5">
                  <c:v>I would not feel comfortable having an AV pick up/drop off children without adult supervision</c:v>
                </c:pt>
                <c:pt idx="6">
                  <c:v>I will not use AV ride hailing services alone or with coworkers, friends, or family </c:v>
                </c:pt>
                <c:pt idx="7">
                  <c:v>I definitely like the idea of owning my own car</c:v>
                </c:pt>
                <c:pt idx="8">
                  <c:v>When traveling in a vehicle, I prefer to be a driver rather than a passenger</c:v>
                </c:pt>
                <c:pt idx="9">
                  <c:v>AVs will eliminate my joy of driving</c:v>
                </c:pt>
                <c:pt idx="10">
                  <c:v>I will never ride in an AV</c:v>
                </c:pt>
              </c:strCache>
            </c:strRef>
          </c:cat>
          <c:val>
            <c:numRef>
              <c:f>'july 12 version'!$AB$20:$AB$30</c:f>
              <c:numCache>
                <c:formatCode>General</c:formatCode>
                <c:ptCount val="11"/>
                <c:pt idx="0">
                  <c:v>154</c:v>
                </c:pt>
                <c:pt idx="1">
                  <c:v>47</c:v>
                </c:pt>
                <c:pt idx="2">
                  <c:v>9</c:v>
                </c:pt>
                <c:pt idx="3">
                  <c:v>81</c:v>
                </c:pt>
                <c:pt idx="4">
                  <c:v>41</c:v>
                </c:pt>
                <c:pt idx="5">
                  <c:v>46</c:v>
                </c:pt>
                <c:pt idx="6">
                  <c:v>140</c:v>
                </c:pt>
                <c:pt idx="7">
                  <c:v>20</c:v>
                </c:pt>
                <c:pt idx="8">
                  <c:v>116</c:v>
                </c:pt>
                <c:pt idx="9">
                  <c:v>177</c:v>
                </c:pt>
                <c:pt idx="10">
                  <c:v>338</c:v>
                </c:pt>
              </c:numCache>
            </c:numRef>
          </c:val>
          <c:extLst>
            <c:ext xmlns:c16="http://schemas.microsoft.com/office/drawing/2014/chart" uri="{C3380CC4-5D6E-409C-BE32-E72D297353CC}">
              <c16:uniqueId val="{00000000-71E6-476C-9A65-A25532867C2B}"/>
            </c:ext>
          </c:extLst>
        </c:ser>
        <c:ser>
          <c:idx val="1"/>
          <c:order val="1"/>
          <c:tx>
            <c:strRef>
              <c:f>'july 12 version'!$L$1</c:f>
              <c:strCache>
                <c:ptCount val="1"/>
                <c:pt idx="0">
                  <c:v>Somewhat disagree</c:v>
                </c:pt>
              </c:strCache>
            </c:strRef>
          </c:tx>
          <c:spPr>
            <a:solidFill>
              <a:schemeClr val="accent2"/>
            </a:solidFill>
            <a:ln>
              <a:noFill/>
            </a:ln>
            <a:effectLst/>
          </c:spPr>
          <c:invertIfNegative val="0"/>
          <c:cat>
            <c:strRef>
              <c:f>'july 12 version'!$AA$20:$AA$30</c:f>
              <c:strCache>
                <c:ptCount val="11"/>
                <c:pt idx="0">
                  <c:v>I would make more long-distance trips when AVs are available because I wouldn’t have to drive</c:v>
                </c:pt>
                <c:pt idx="1">
                  <c:v>The level of congestion during my daily travel bothers me</c:v>
                </c:pt>
                <c:pt idx="2">
                  <c:v>I make good use of the time I spend traveling</c:v>
                </c:pt>
                <c:pt idx="3">
                  <c:v>I would not feel comfortable sleeping while traveling in an AV </c:v>
                </c:pt>
                <c:pt idx="4">
                  <c:v>I am concerned about the potential failure of AV sensors, equipment, technology, or programs </c:v>
                </c:pt>
                <c:pt idx="5">
                  <c:v>I would not feel comfortable having an AV pick up/drop off children without adult supervision</c:v>
                </c:pt>
                <c:pt idx="6">
                  <c:v>I will not use AV ride hailing services alone or with coworkers, friends, or family </c:v>
                </c:pt>
                <c:pt idx="7">
                  <c:v>I definitely like the idea of owning my own car</c:v>
                </c:pt>
                <c:pt idx="8">
                  <c:v>When traveling in a vehicle, I prefer to be a driver rather than a passenger</c:v>
                </c:pt>
                <c:pt idx="9">
                  <c:v>AVs will eliminate my joy of driving</c:v>
                </c:pt>
                <c:pt idx="10">
                  <c:v>I will never ride in an AV</c:v>
                </c:pt>
              </c:strCache>
            </c:strRef>
          </c:cat>
          <c:val>
            <c:numRef>
              <c:f>'july 12 version'!$AC$20:$AC$30</c:f>
              <c:numCache>
                <c:formatCode>General</c:formatCode>
                <c:ptCount val="11"/>
                <c:pt idx="0">
                  <c:v>177</c:v>
                </c:pt>
                <c:pt idx="1">
                  <c:v>96</c:v>
                </c:pt>
                <c:pt idx="2">
                  <c:v>83</c:v>
                </c:pt>
                <c:pt idx="3">
                  <c:v>170</c:v>
                </c:pt>
                <c:pt idx="4">
                  <c:v>71</c:v>
                </c:pt>
                <c:pt idx="5">
                  <c:v>120</c:v>
                </c:pt>
                <c:pt idx="6">
                  <c:v>267</c:v>
                </c:pt>
                <c:pt idx="7">
                  <c:v>45</c:v>
                </c:pt>
                <c:pt idx="8">
                  <c:v>197</c:v>
                </c:pt>
                <c:pt idx="9">
                  <c:v>232</c:v>
                </c:pt>
                <c:pt idx="10">
                  <c:v>256</c:v>
                </c:pt>
              </c:numCache>
            </c:numRef>
          </c:val>
          <c:extLst>
            <c:ext xmlns:c16="http://schemas.microsoft.com/office/drawing/2014/chart" uri="{C3380CC4-5D6E-409C-BE32-E72D297353CC}">
              <c16:uniqueId val="{00000001-71E6-476C-9A65-A25532867C2B}"/>
            </c:ext>
          </c:extLst>
        </c:ser>
        <c:ser>
          <c:idx val="2"/>
          <c:order val="2"/>
          <c:tx>
            <c:strRef>
              <c:f>'july 12 version'!$M$1</c:f>
              <c:strCache>
                <c:ptCount val="1"/>
                <c:pt idx="0">
                  <c:v>Neutral</c:v>
                </c:pt>
              </c:strCache>
            </c:strRef>
          </c:tx>
          <c:spPr>
            <a:solidFill>
              <a:schemeClr val="accent3"/>
            </a:solidFill>
            <a:ln>
              <a:noFill/>
            </a:ln>
            <a:effectLst/>
          </c:spPr>
          <c:invertIfNegative val="0"/>
          <c:cat>
            <c:strRef>
              <c:f>'july 12 version'!$AA$20:$AA$30</c:f>
              <c:strCache>
                <c:ptCount val="11"/>
                <c:pt idx="0">
                  <c:v>I would make more long-distance trips when AVs are available because I wouldn’t have to drive</c:v>
                </c:pt>
                <c:pt idx="1">
                  <c:v>The level of congestion during my daily travel bothers me</c:v>
                </c:pt>
                <c:pt idx="2">
                  <c:v>I make good use of the time I spend traveling</c:v>
                </c:pt>
                <c:pt idx="3">
                  <c:v>I would not feel comfortable sleeping while traveling in an AV </c:v>
                </c:pt>
                <c:pt idx="4">
                  <c:v>I am concerned about the potential failure of AV sensors, equipment, technology, or programs </c:v>
                </c:pt>
                <c:pt idx="5">
                  <c:v>I would not feel comfortable having an AV pick up/drop off children without adult supervision</c:v>
                </c:pt>
                <c:pt idx="6">
                  <c:v>I will not use AV ride hailing services alone or with coworkers, friends, or family </c:v>
                </c:pt>
                <c:pt idx="7">
                  <c:v>I definitely like the idea of owning my own car</c:v>
                </c:pt>
                <c:pt idx="8">
                  <c:v>When traveling in a vehicle, I prefer to be a driver rather than a passenger</c:v>
                </c:pt>
                <c:pt idx="9">
                  <c:v>AVs will eliminate my joy of driving</c:v>
                </c:pt>
                <c:pt idx="10">
                  <c:v>I will never ride in an AV</c:v>
                </c:pt>
              </c:strCache>
            </c:strRef>
          </c:cat>
          <c:val>
            <c:numRef>
              <c:f>'july 12 version'!$AD$20:$AD$30</c:f>
              <c:numCache>
                <c:formatCode>General</c:formatCode>
                <c:ptCount val="11"/>
                <c:pt idx="0">
                  <c:v>202</c:v>
                </c:pt>
                <c:pt idx="1">
                  <c:v>156</c:v>
                </c:pt>
                <c:pt idx="2">
                  <c:v>154</c:v>
                </c:pt>
                <c:pt idx="3">
                  <c:v>190</c:v>
                </c:pt>
                <c:pt idx="4">
                  <c:v>137</c:v>
                </c:pt>
                <c:pt idx="5">
                  <c:v>193</c:v>
                </c:pt>
                <c:pt idx="6">
                  <c:v>231</c:v>
                </c:pt>
                <c:pt idx="7">
                  <c:v>106</c:v>
                </c:pt>
                <c:pt idx="8">
                  <c:v>235</c:v>
                </c:pt>
                <c:pt idx="9">
                  <c:v>263</c:v>
                </c:pt>
                <c:pt idx="10">
                  <c:v>229</c:v>
                </c:pt>
              </c:numCache>
            </c:numRef>
          </c:val>
          <c:extLst>
            <c:ext xmlns:c16="http://schemas.microsoft.com/office/drawing/2014/chart" uri="{C3380CC4-5D6E-409C-BE32-E72D297353CC}">
              <c16:uniqueId val="{00000002-71E6-476C-9A65-A25532867C2B}"/>
            </c:ext>
          </c:extLst>
        </c:ser>
        <c:ser>
          <c:idx val="3"/>
          <c:order val="3"/>
          <c:tx>
            <c:strRef>
              <c:f>'july 12 version'!$N$1</c:f>
              <c:strCache>
                <c:ptCount val="1"/>
                <c:pt idx="0">
                  <c:v>Somewhat agree</c:v>
                </c:pt>
              </c:strCache>
            </c:strRef>
          </c:tx>
          <c:spPr>
            <a:solidFill>
              <a:schemeClr val="accent4"/>
            </a:solidFill>
            <a:ln>
              <a:noFill/>
            </a:ln>
            <a:effectLst/>
          </c:spPr>
          <c:invertIfNegative val="0"/>
          <c:cat>
            <c:strRef>
              <c:f>'july 12 version'!$AA$20:$AA$30</c:f>
              <c:strCache>
                <c:ptCount val="11"/>
                <c:pt idx="0">
                  <c:v>I would make more long-distance trips when AVs are available because I wouldn’t have to drive</c:v>
                </c:pt>
                <c:pt idx="1">
                  <c:v>The level of congestion during my daily travel bothers me</c:v>
                </c:pt>
                <c:pt idx="2">
                  <c:v>I make good use of the time I spend traveling</c:v>
                </c:pt>
                <c:pt idx="3">
                  <c:v>I would not feel comfortable sleeping while traveling in an AV </c:v>
                </c:pt>
                <c:pt idx="4">
                  <c:v>I am concerned about the potential failure of AV sensors, equipment, technology, or programs </c:v>
                </c:pt>
                <c:pt idx="5">
                  <c:v>I would not feel comfortable having an AV pick up/drop off children without adult supervision</c:v>
                </c:pt>
                <c:pt idx="6">
                  <c:v>I will not use AV ride hailing services alone or with coworkers, friends, or family </c:v>
                </c:pt>
                <c:pt idx="7">
                  <c:v>I definitely like the idea of owning my own car</c:v>
                </c:pt>
                <c:pt idx="8">
                  <c:v>When traveling in a vehicle, I prefer to be a driver rather than a passenger</c:v>
                </c:pt>
                <c:pt idx="9">
                  <c:v>AVs will eliminate my joy of driving</c:v>
                </c:pt>
                <c:pt idx="10">
                  <c:v>I will never ride in an AV</c:v>
                </c:pt>
              </c:strCache>
            </c:strRef>
          </c:cat>
          <c:val>
            <c:numRef>
              <c:f>'july 12 version'!$AE$20:$AE$30</c:f>
              <c:numCache>
                <c:formatCode>General</c:formatCode>
                <c:ptCount val="11"/>
                <c:pt idx="0">
                  <c:v>301</c:v>
                </c:pt>
                <c:pt idx="1">
                  <c:v>374</c:v>
                </c:pt>
                <c:pt idx="2">
                  <c:v>439</c:v>
                </c:pt>
                <c:pt idx="3">
                  <c:v>265</c:v>
                </c:pt>
                <c:pt idx="4">
                  <c:v>403</c:v>
                </c:pt>
                <c:pt idx="5">
                  <c:v>295</c:v>
                </c:pt>
                <c:pt idx="6">
                  <c:v>117</c:v>
                </c:pt>
                <c:pt idx="7">
                  <c:v>200</c:v>
                </c:pt>
                <c:pt idx="8">
                  <c:v>204</c:v>
                </c:pt>
                <c:pt idx="9">
                  <c:v>224</c:v>
                </c:pt>
                <c:pt idx="10">
                  <c:v>99</c:v>
                </c:pt>
              </c:numCache>
            </c:numRef>
          </c:val>
          <c:extLst>
            <c:ext xmlns:c16="http://schemas.microsoft.com/office/drawing/2014/chart" uri="{C3380CC4-5D6E-409C-BE32-E72D297353CC}">
              <c16:uniqueId val="{00000003-71E6-476C-9A65-A25532867C2B}"/>
            </c:ext>
          </c:extLst>
        </c:ser>
        <c:ser>
          <c:idx val="4"/>
          <c:order val="4"/>
          <c:tx>
            <c:strRef>
              <c:f>'july 12 version'!$O$1</c:f>
              <c:strCache>
                <c:ptCount val="1"/>
                <c:pt idx="0">
                  <c:v>Strongly agree</c:v>
                </c:pt>
              </c:strCache>
            </c:strRef>
          </c:tx>
          <c:spPr>
            <a:solidFill>
              <a:schemeClr val="accent6"/>
            </a:solidFill>
            <a:ln>
              <a:noFill/>
            </a:ln>
            <a:effectLst/>
          </c:spPr>
          <c:invertIfNegative val="0"/>
          <c:cat>
            <c:strRef>
              <c:f>'july 12 version'!$AA$20:$AA$30</c:f>
              <c:strCache>
                <c:ptCount val="11"/>
                <c:pt idx="0">
                  <c:v>I would make more long-distance trips when AVs are available because I wouldn’t have to drive</c:v>
                </c:pt>
                <c:pt idx="1">
                  <c:v>The level of congestion during my daily travel bothers me</c:v>
                </c:pt>
                <c:pt idx="2">
                  <c:v>I make good use of the time I spend traveling</c:v>
                </c:pt>
                <c:pt idx="3">
                  <c:v>I would not feel comfortable sleeping while traveling in an AV </c:v>
                </c:pt>
                <c:pt idx="4">
                  <c:v>I am concerned about the potential failure of AV sensors, equipment, technology, or programs </c:v>
                </c:pt>
                <c:pt idx="5">
                  <c:v>I would not feel comfortable having an AV pick up/drop off children without adult supervision</c:v>
                </c:pt>
                <c:pt idx="6">
                  <c:v>I will not use AV ride hailing services alone or with coworkers, friends, or family </c:v>
                </c:pt>
                <c:pt idx="7">
                  <c:v>I definitely like the idea of owning my own car</c:v>
                </c:pt>
                <c:pt idx="8">
                  <c:v>When traveling in a vehicle, I prefer to be a driver rather than a passenger</c:v>
                </c:pt>
                <c:pt idx="9">
                  <c:v>AVs will eliminate my joy of driving</c:v>
                </c:pt>
                <c:pt idx="10">
                  <c:v>I will never ride in an AV</c:v>
                </c:pt>
              </c:strCache>
            </c:strRef>
          </c:cat>
          <c:val>
            <c:numRef>
              <c:f>'july 12 version'!$AF$20:$AF$30</c:f>
              <c:numCache>
                <c:formatCode>General</c:formatCode>
                <c:ptCount val="11"/>
                <c:pt idx="0">
                  <c:v>144</c:v>
                </c:pt>
                <c:pt idx="1">
                  <c:v>205</c:v>
                </c:pt>
                <c:pt idx="2">
                  <c:v>293</c:v>
                </c:pt>
                <c:pt idx="3">
                  <c:v>272</c:v>
                </c:pt>
                <c:pt idx="4">
                  <c:v>326</c:v>
                </c:pt>
                <c:pt idx="5">
                  <c:v>324</c:v>
                </c:pt>
                <c:pt idx="6">
                  <c:v>123</c:v>
                </c:pt>
                <c:pt idx="7">
                  <c:v>607</c:v>
                </c:pt>
                <c:pt idx="8">
                  <c:v>226</c:v>
                </c:pt>
                <c:pt idx="9">
                  <c:v>82</c:v>
                </c:pt>
                <c:pt idx="10">
                  <c:v>56</c:v>
                </c:pt>
              </c:numCache>
            </c:numRef>
          </c:val>
          <c:extLst>
            <c:ext xmlns:c16="http://schemas.microsoft.com/office/drawing/2014/chart" uri="{C3380CC4-5D6E-409C-BE32-E72D297353CC}">
              <c16:uniqueId val="{00000004-71E6-476C-9A65-A25532867C2B}"/>
            </c:ext>
          </c:extLst>
        </c:ser>
        <c:dLbls>
          <c:showLegendKey val="0"/>
          <c:showVal val="0"/>
          <c:showCatName val="0"/>
          <c:showSerName val="0"/>
          <c:showPercent val="0"/>
          <c:showBubbleSize val="0"/>
        </c:dLbls>
        <c:gapWidth val="150"/>
        <c:overlap val="100"/>
        <c:axId val="533902304"/>
        <c:axId val="533902632"/>
      </c:barChart>
      <c:catAx>
        <c:axId val="5339023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33902632"/>
        <c:crosses val="autoZero"/>
        <c:auto val="1"/>
        <c:lblAlgn val="ctr"/>
        <c:lblOffset val="100"/>
        <c:noMultiLvlLbl val="0"/>
      </c:catAx>
      <c:valAx>
        <c:axId val="5339026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33902304"/>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87C65-D404-4D91-882A-198C0F6C5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20523</Words>
  <Characters>116984</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asmussen</dc:creator>
  <cp:keywords/>
  <dc:description/>
  <cp:lastModifiedBy>Macias, Lisa J</cp:lastModifiedBy>
  <cp:revision>2</cp:revision>
  <cp:lastPrinted>2021-12-26T22:55:00Z</cp:lastPrinted>
  <dcterms:created xsi:type="dcterms:W3CDTF">2022-01-05T16:58:00Z</dcterms:created>
  <dcterms:modified xsi:type="dcterms:W3CDTF">2022-01-05T16:58:00Z</dcterms:modified>
</cp:coreProperties>
</file>